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DE6" w:rsidRDefault="002B0DE6" w:rsidP="00FE7007">
      <w:pPr>
        <w:rPr>
          <w:lang w:val="nb-NO"/>
        </w:rPr>
      </w:pPr>
      <w:bookmarkStart w:id="0" w:name="_Toc488399759"/>
    </w:p>
    <w:p w:rsidR="002B0DE6" w:rsidRDefault="002B0DE6" w:rsidP="002B0DE6">
      <w:pPr>
        <w:pStyle w:val="Heading1"/>
        <w:numPr>
          <w:ilvl w:val="0"/>
          <w:numId w:val="0"/>
        </w:numPr>
        <w:ind w:left="432"/>
        <w:rPr>
          <w:lang w:val="nb-NO"/>
        </w:rPr>
      </w:pPr>
      <w:bookmarkStart w:id="1" w:name="_Toc488833184"/>
      <w:r>
        <w:rPr>
          <w:lang w:val="nb-NO"/>
        </w:rPr>
        <w:t>0. UVOD</w:t>
      </w:r>
      <w:bookmarkEnd w:id="1"/>
    </w:p>
    <w:p w:rsidR="002B0DE6" w:rsidRDefault="002B0DE6" w:rsidP="002B0DE6">
      <w:pPr>
        <w:rPr>
          <w:lang w:val="nb-NO"/>
        </w:rPr>
      </w:pPr>
    </w:p>
    <w:p w:rsidR="00984270" w:rsidRPr="00D85300" w:rsidRDefault="00984270" w:rsidP="00984270">
      <w:pPr>
        <w:jc w:val="both"/>
        <w:rPr>
          <w:rFonts w:ascii="Times New Roman" w:hAnsi="Times New Roman"/>
          <w:b/>
          <w:szCs w:val="24"/>
          <w:lang w:val="nb-NO"/>
        </w:rPr>
      </w:pPr>
      <w:r w:rsidRPr="00D85300">
        <w:rPr>
          <w:rFonts w:ascii="Times New Roman" w:hAnsi="Times New Roman"/>
          <w:b/>
          <w:szCs w:val="24"/>
          <w:lang w:val="nb-NO"/>
        </w:rPr>
        <w:t>I   Uvodne informacije i napomene</w:t>
      </w:r>
    </w:p>
    <w:p w:rsidR="00984270" w:rsidRPr="00D85300" w:rsidRDefault="00984270" w:rsidP="00984270">
      <w:pPr>
        <w:jc w:val="both"/>
        <w:rPr>
          <w:rFonts w:ascii="Times New Roman" w:hAnsi="Times New Roman"/>
          <w:b/>
          <w:szCs w:val="24"/>
          <w:lang w:val="nb-NO"/>
        </w:rPr>
      </w:pPr>
    </w:p>
    <w:p w:rsidR="00984270" w:rsidRPr="00D85300" w:rsidRDefault="00984270" w:rsidP="00984270">
      <w:pPr>
        <w:pStyle w:val="BodyText2"/>
        <w:ind w:firstLine="720"/>
        <w:rPr>
          <w:rFonts w:ascii="Times New Roman" w:hAnsi="Times New Roman"/>
          <w:lang w:val="sr-Latn-CS"/>
        </w:rPr>
      </w:pPr>
      <w:r w:rsidRPr="00D85300">
        <w:rPr>
          <w:rFonts w:ascii="Times New Roman" w:hAnsi="Times New Roman"/>
          <w:szCs w:val="24"/>
          <w:lang w:val="nb-NO"/>
        </w:rPr>
        <w:t>Gazdinska jedinica “Varadin  - Županja“ registrovana je Popisom šumai šumskih zemljišta šumskih područja u skladu sa Zakonom o šumama i nalazi se u sastavu Sremskog šumskog područja, kojim gazduje JP ”Vojvodinašume”-Petrovaradin, odnosno Šumsko gazdinstvo “Sremska Mitrovica”</w:t>
      </w:r>
      <w:r w:rsidR="005A3E1B">
        <w:rPr>
          <w:rFonts w:ascii="Times New Roman" w:hAnsi="Times New Roman"/>
          <w:szCs w:val="24"/>
          <w:lang w:val="nb-NO"/>
        </w:rPr>
        <w:t xml:space="preserve">, </w:t>
      </w:r>
      <w:r>
        <w:rPr>
          <w:rFonts w:ascii="Times New Roman" w:hAnsi="Times New Roman"/>
          <w:szCs w:val="24"/>
          <w:lang w:val="nb-NO"/>
        </w:rPr>
        <w:t>Šumska uprava Višnjićevo</w:t>
      </w:r>
      <w:r w:rsidRPr="00D85300">
        <w:rPr>
          <w:rFonts w:ascii="Times New Roman" w:hAnsi="Times New Roman"/>
          <w:szCs w:val="24"/>
          <w:lang w:val="nb-NO"/>
        </w:rPr>
        <w:t xml:space="preserve">. </w:t>
      </w:r>
    </w:p>
    <w:p w:rsidR="00984270" w:rsidRPr="00D60603" w:rsidRDefault="00984270" w:rsidP="00984270">
      <w:pPr>
        <w:pStyle w:val="BodyText2"/>
        <w:ind w:firstLine="720"/>
        <w:rPr>
          <w:rFonts w:ascii="Times New Roman" w:hAnsi="Times New Roman"/>
          <w:lang w:val="nb-NO"/>
        </w:rPr>
      </w:pPr>
      <w:r w:rsidRPr="00D60603">
        <w:rPr>
          <w:rFonts w:ascii="Times New Roman" w:hAnsi="Times New Roman"/>
          <w:lang w:val="nb-NO"/>
        </w:rPr>
        <w:t xml:space="preserve">Ovo je jedanaesto uređivanje šuma gazdinske jedinice </w:t>
      </w:r>
      <w:r w:rsidRPr="00D60603">
        <w:rPr>
          <w:rFonts w:ascii="Times New Roman" w:hAnsi="Times New Roman"/>
          <w:szCs w:val="24"/>
          <w:lang w:val="nb-NO"/>
        </w:rPr>
        <w:t>“ Varadin - Županja “</w:t>
      </w:r>
      <w:r w:rsidRPr="00D60603">
        <w:rPr>
          <w:rFonts w:ascii="Times New Roman" w:hAnsi="Times New Roman"/>
          <w:lang w:val="nb-NO"/>
        </w:rPr>
        <w:t xml:space="preserve">.  Prvo je izvršeno 1863. god., i od tada je urađeno još </w:t>
      </w:r>
      <w:r w:rsidR="00AB6FCC">
        <w:rPr>
          <w:rFonts w:ascii="Times New Roman" w:hAnsi="Times New Roman"/>
          <w:lang w:val="nb-NO"/>
        </w:rPr>
        <w:t>10</w:t>
      </w:r>
      <w:r w:rsidRPr="00D60603">
        <w:rPr>
          <w:rFonts w:ascii="Times New Roman" w:hAnsi="Times New Roman"/>
          <w:lang w:val="nb-NO"/>
        </w:rPr>
        <w:t xml:space="preserve"> uređivanja i to: 1885., 1903., 1937., 1951., 1963., 1974., 1984., 1994., 2004. i sadašnje 2017. godine.</w:t>
      </w:r>
    </w:p>
    <w:p w:rsidR="009A0F35" w:rsidRDefault="00984270" w:rsidP="00984270">
      <w:pPr>
        <w:pStyle w:val="BodyText2"/>
        <w:ind w:firstLine="720"/>
        <w:rPr>
          <w:rFonts w:ascii="Times New Roman" w:hAnsi="Times New Roman"/>
          <w:lang w:val="nb-NO"/>
        </w:rPr>
      </w:pPr>
      <w:r w:rsidRPr="00FC75F4">
        <w:rPr>
          <w:rFonts w:ascii="Times New Roman" w:hAnsi="Times New Roman"/>
          <w:lang w:val="nb-NO"/>
        </w:rPr>
        <w:t xml:space="preserve">Opštom osnovom gazdovanja šumama Sremskog šumskog područja 2005-2014. god. (Rešenje Vlade Republike Srbije br. 322-1550/2009, iz službenog glasnika R.S. br.21/09), definisan je novi koncept uređivanja šuma. Po novom  načinu  uređivanja šuma, </w:t>
      </w:r>
      <w:r w:rsidRPr="00FC75F4">
        <w:rPr>
          <w:rFonts w:ascii="Times New Roman" w:hAnsi="Times New Roman"/>
          <w:shd w:val="clear" w:color="auto" w:fill="FFFFFF"/>
          <w:lang w:val="nb-NO"/>
        </w:rPr>
        <w:t>predviđeno je produženje rok</w:t>
      </w:r>
      <w:r w:rsidR="00B20DF9">
        <w:rPr>
          <w:rFonts w:ascii="Times New Roman" w:hAnsi="Times New Roman"/>
          <w:shd w:val="clear" w:color="auto" w:fill="FFFFFF"/>
          <w:lang w:val="nb-NO"/>
        </w:rPr>
        <w:t>a važenja ove osnove  za tri</w:t>
      </w:r>
      <w:r w:rsidRPr="00FC75F4">
        <w:rPr>
          <w:rFonts w:ascii="Times New Roman" w:hAnsi="Times New Roman"/>
          <w:shd w:val="clear" w:color="auto" w:fill="FFFFFF"/>
          <w:lang w:val="nb-NO"/>
        </w:rPr>
        <w:t xml:space="preserve"> godine, što je odobreno rešenjem  Pokrajinskog  sekretarijata za poljoprivredu, vodoprivredu i šumarstvo</w:t>
      </w:r>
      <w:r w:rsidRPr="00FC75F4">
        <w:rPr>
          <w:rStyle w:val="apple-converted-space"/>
          <w:rFonts w:ascii="Times New Roman" w:hAnsi="Times New Roman"/>
          <w:shd w:val="clear" w:color="auto" w:fill="FFFFFF"/>
          <w:lang w:val="nb-NO"/>
        </w:rPr>
        <w:t> </w:t>
      </w:r>
      <w:r w:rsidRPr="00FC75F4">
        <w:rPr>
          <w:rFonts w:ascii="Times New Roman" w:hAnsi="Times New Roman"/>
          <w:bCs/>
          <w:shd w:val="clear" w:color="auto" w:fill="FFFFFF"/>
          <w:lang w:val="nb-NO"/>
        </w:rPr>
        <w:t>broj 104-322-545/2013-06-3, od 20.9.2013. godine</w:t>
      </w:r>
      <w:r w:rsidRPr="00FC75F4">
        <w:rPr>
          <w:rFonts w:ascii="Times New Roman" w:hAnsi="Times New Roman"/>
          <w:shd w:val="clear" w:color="auto" w:fill="FFFFFF"/>
          <w:lang w:val="nb-NO"/>
        </w:rPr>
        <w:t>, tako da je novi period važenja 01.01.2005. - 31.12.2017. godine.</w:t>
      </w:r>
    </w:p>
    <w:p w:rsidR="00984270" w:rsidRPr="00FC75F4" w:rsidRDefault="00984270" w:rsidP="00984270">
      <w:pPr>
        <w:pStyle w:val="BodyText2"/>
        <w:ind w:firstLine="720"/>
        <w:rPr>
          <w:rFonts w:ascii="Times New Roman" w:hAnsi="Times New Roman"/>
          <w:lang w:val="nb-NO"/>
        </w:rPr>
      </w:pPr>
      <w:r w:rsidRPr="00FC75F4">
        <w:rPr>
          <w:rFonts w:ascii="Times New Roman" w:hAnsi="Times New Roman"/>
          <w:lang w:val="nb-NO"/>
        </w:rPr>
        <w:t>Važenje ove osnove je od 01.01.2018.- 31.12.2027. godine.</w:t>
      </w:r>
    </w:p>
    <w:p w:rsidR="00984270" w:rsidRDefault="00984270" w:rsidP="00984270">
      <w:pPr>
        <w:pStyle w:val="BodyText2"/>
        <w:rPr>
          <w:rFonts w:ascii="Times New Roman" w:hAnsi="Times New Roman"/>
          <w:color w:val="FF0000"/>
          <w:lang w:val="nb-NO"/>
        </w:rPr>
      </w:pPr>
      <w:r w:rsidRPr="00D85300">
        <w:rPr>
          <w:rFonts w:ascii="Times New Roman" w:hAnsi="Times New Roman"/>
          <w:color w:val="FF0000"/>
          <w:lang w:val="nb-NO"/>
        </w:rPr>
        <w:tab/>
      </w:r>
    </w:p>
    <w:p w:rsidR="00984270" w:rsidRPr="00FC75F4" w:rsidRDefault="00984270" w:rsidP="00984270">
      <w:pPr>
        <w:pStyle w:val="BodyText2"/>
        <w:rPr>
          <w:rFonts w:ascii="Times New Roman" w:hAnsi="Times New Roman"/>
          <w:lang w:val="nb-NO"/>
        </w:rPr>
      </w:pPr>
      <w:r w:rsidRPr="00FC75F4">
        <w:rPr>
          <w:rFonts w:ascii="Times New Roman" w:hAnsi="Times New Roman"/>
          <w:lang w:val="nb-NO"/>
        </w:rPr>
        <w:t xml:space="preserve">            Osnova gazdovanja šumama za gazdinsku jedinicu „</w:t>
      </w:r>
      <w:r w:rsidRPr="00FC75F4">
        <w:rPr>
          <w:rFonts w:ascii="Times New Roman" w:hAnsi="Times New Roman"/>
          <w:szCs w:val="24"/>
          <w:lang w:val="nb-NO"/>
        </w:rPr>
        <w:t>Varadin - Županja</w:t>
      </w:r>
      <w:r w:rsidRPr="00FC75F4">
        <w:rPr>
          <w:rFonts w:ascii="Times New Roman" w:hAnsi="Times New Roman"/>
          <w:lang w:val="nb-NO"/>
        </w:rPr>
        <w:t xml:space="preserve">” urađena je u skladu sa sledećim zakonskim i normativnim aktima:  </w:t>
      </w:r>
      <w:r w:rsidRPr="00FC75F4">
        <w:rPr>
          <w:rFonts w:ascii="Times New Roman" w:hAnsi="Times New Roman"/>
          <w:szCs w:val="24"/>
          <w:lang w:val="nb-NO"/>
        </w:rPr>
        <w:tab/>
      </w:r>
      <w:r w:rsidRPr="00FC75F4">
        <w:rPr>
          <w:rFonts w:ascii="Times New Roman" w:hAnsi="Times New Roman"/>
          <w:szCs w:val="24"/>
          <w:lang w:val="nb-NO"/>
        </w:rPr>
        <w:tab/>
      </w:r>
    </w:p>
    <w:p w:rsidR="00984270" w:rsidRPr="00FC75F4" w:rsidRDefault="00984270" w:rsidP="001D6F17">
      <w:pPr>
        <w:pStyle w:val="BodyText2"/>
        <w:numPr>
          <w:ilvl w:val="0"/>
          <w:numId w:val="29"/>
        </w:numPr>
        <w:rPr>
          <w:rFonts w:ascii="Times New Roman" w:hAnsi="Times New Roman"/>
          <w:szCs w:val="24"/>
          <w:lang w:val="nb-NO"/>
        </w:rPr>
      </w:pPr>
      <w:r w:rsidRPr="00FC75F4">
        <w:rPr>
          <w:rFonts w:ascii="Times New Roman" w:hAnsi="Times New Roman"/>
          <w:szCs w:val="24"/>
          <w:lang w:val="nb-NO"/>
        </w:rPr>
        <w:t xml:space="preserve">Zakon o šumama (Sl.gl. RS br. 30/10, 93/12 i 89/15),  </w:t>
      </w:r>
    </w:p>
    <w:p w:rsidR="00984270" w:rsidRPr="00FC75F4" w:rsidRDefault="00984270" w:rsidP="009A6C97">
      <w:pPr>
        <w:pStyle w:val="BodyText2"/>
        <w:numPr>
          <w:ilvl w:val="0"/>
          <w:numId w:val="29"/>
        </w:numPr>
        <w:rPr>
          <w:rFonts w:ascii="Times New Roman" w:hAnsi="Times New Roman"/>
          <w:szCs w:val="24"/>
          <w:lang w:val="nb-NO"/>
        </w:rPr>
      </w:pPr>
      <w:r w:rsidRPr="00FC75F4">
        <w:rPr>
          <w:rFonts w:ascii="Times New Roman" w:hAnsi="Times New Roman"/>
          <w:szCs w:val="24"/>
          <w:lang w:val="nb-NO"/>
        </w:rPr>
        <w:t>Zakon o zaštiti životne sredine (</w:t>
      </w:r>
      <w:r w:rsidRPr="00FC75F4">
        <w:rPr>
          <w:rFonts w:ascii="Times New Roman" w:hAnsi="Times New Roman"/>
          <w:lang w:val="nb-NO"/>
        </w:rPr>
        <w:t xml:space="preserve">Sl. gl. </w:t>
      </w:r>
      <w:r w:rsidRPr="00FC75F4">
        <w:rPr>
          <w:rFonts w:ascii="Times New Roman" w:hAnsi="Times New Roman"/>
        </w:rPr>
        <w:t xml:space="preserve">RS br. 135/04, 36/09-dr.zakon, 72/09-dr.zakon, 81/09, </w:t>
      </w:r>
      <w:r w:rsidR="009A6C97">
        <w:rPr>
          <w:rFonts w:ascii="Times New Roman" w:hAnsi="Times New Roman"/>
        </w:rPr>
        <w:t xml:space="preserve">64/10, 24/11, 43/11-odluka US, </w:t>
      </w:r>
      <w:r w:rsidRPr="00FC75F4">
        <w:rPr>
          <w:rFonts w:ascii="Times New Roman" w:hAnsi="Times New Roman"/>
        </w:rPr>
        <w:t>121/12</w:t>
      </w:r>
      <w:r w:rsidR="009A6C97" w:rsidRPr="0011288B">
        <w:rPr>
          <w:rFonts w:ascii="Times New Roman" w:hAnsi="Times New Roman"/>
        </w:rPr>
        <w:t>i 14/16</w:t>
      </w:r>
      <w:r w:rsidRPr="00FC75F4">
        <w:rPr>
          <w:rFonts w:ascii="Times New Roman" w:hAnsi="Times New Roman"/>
          <w:szCs w:val="24"/>
          <w:lang w:val="nb-NO"/>
        </w:rPr>
        <w:t xml:space="preserve">), </w:t>
      </w:r>
    </w:p>
    <w:p w:rsidR="00984270" w:rsidRPr="00FC75F4" w:rsidRDefault="00984270" w:rsidP="009A6C97">
      <w:pPr>
        <w:pStyle w:val="BodyText2"/>
        <w:numPr>
          <w:ilvl w:val="0"/>
          <w:numId w:val="29"/>
        </w:numPr>
        <w:rPr>
          <w:rFonts w:ascii="Times New Roman" w:hAnsi="Times New Roman"/>
          <w:szCs w:val="24"/>
          <w:lang w:val="nb-NO"/>
        </w:rPr>
      </w:pPr>
      <w:r w:rsidRPr="00FC75F4">
        <w:rPr>
          <w:rFonts w:ascii="Times New Roman" w:hAnsi="Times New Roman"/>
          <w:szCs w:val="24"/>
          <w:lang w:val="nb-NO"/>
        </w:rPr>
        <w:t>Zakon o zaštiti prirod</w:t>
      </w:r>
      <w:r w:rsidR="009A6C97">
        <w:rPr>
          <w:rFonts w:ascii="Times New Roman" w:hAnsi="Times New Roman"/>
          <w:szCs w:val="24"/>
          <w:lang w:val="nb-NO"/>
        </w:rPr>
        <w:t xml:space="preserve">e (Sl.gl. RS br. 36/09, 88/10, </w:t>
      </w:r>
      <w:r w:rsidRPr="00FC75F4">
        <w:rPr>
          <w:rFonts w:ascii="Times New Roman" w:hAnsi="Times New Roman"/>
          <w:szCs w:val="24"/>
          <w:lang w:val="nb-NO"/>
        </w:rPr>
        <w:t xml:space="preserve">91/10 </w:t>
      </w:r>
      <w:r w:rsidR="009A6C97">
        <w:rPr>
          <w:rFonts w:ascii="Times New Roman" w:hAnsi="Times New Roman"/>
          <w:szCs w:val="24"/>
          <w:lang w:val="nb-NO"/>
        </w:rPr>
        <w:t>–</w:t>
      </w:r>
      <w:r w:rsidRPr="0011288B">
        <w:rPr>
          <w:rFonts w:ascii="Times New Roman" w:hAnsi="Times New Roman"/>
          <w:szCs w:val="24"/>
          <w:lang w:val="nb-NO"/>
        </w:rPr>
        <w:t>ispravka</w:t>
      </w:r>
      <w:r w:rsidR="009A6C97" w:rsidRPr="0011288B">
        <w:rPr>
          <w:rFonts w:ascii="Times New Roman" w:hAnsi="Times New Roman"/>
          <w:szCs w:val="24"/>
          <w:lang w:val="nb-NO"/>
        </w:rPr>
        <w:t>i 14/16</w:t>
      </w:r>
      <w:r w:rsidRPr="0011288B">
        <w:rPr>
          <w:rFonts w:ascii="Times New Roman" w:hAnsi="Times New Roman"/>
          <w:szCs w:val="24"/>
          <w:lang w:val="nb-NO"/>
        </w:rPr>
        <w:t>),</w:t>
      </w:r>
    </w:p>
    <w:p w:rsidR="00984270" w:rsidRPr="00FC75F4" w:rsidRDefault="00984270" w:rsidP="001D6F17">
      <w:pPr>
        <w:pStyle w:val="BodyText2"/>
        <w:numPr>
          <w:ilvl w:val="0"/>
          <w:numId w:val="29"/>
        </w:numPr>
        <w:rPr>
          <w:rFonts w:ascii="Times New Roman" w:hAnsi="Times New Roman"/>
          <w:szCs w:val="24"/>
          <w:lang w:val="nb-NO"/>
        </w:rPr>
      </w:pPr>
      <w:r w:rsidRPr="00FC75F4">
        <w:rPr>
          <w:rFonts w:ascii="Times New Roman" w:hAnsi="Times New Roman"/>
          <w:szCs w:val="24"/>
          <w:lang w:val="nb-NO"/>
        </w:rPr>
        <w:t>Zakon o potvrđivanju Konvencije o biološkoj raznovrsnosti (Sl.list SRJ, Međunarodni ugovori br. 11/01),</w:t>
      </w:r>
    </w:p>
    <w:p w:rsidR="00984270" w:rsidRPr="00FC75F4" w:rsidRDefault="00984270" w:rsidP="001D6F17">
      <w:pPr>
        <w:pStyle w:val="BodyText2"/>
        <w:numPr>
          <w:ilvl w:val="0"/>
          <w:numId w:val="29"/>
        </w:numPr>
        <w:rPr>
          <w:rFonts w:ascii="Times New Roman" w:hAnsi="Times New Roman"/>
          <w:szCs w:val="24"/>
          <w:lang w:val="nb-NO"/>
        </w:rPr>
      </w:pPr>
      <w:r w:rsidRPr="00FC75F4">
        <w:rPr>
          <w:rFonts w:ascii="Times New Roman" w:hAnsi="Times New Roman"/>
          <w:szCs w:val="24"/>
          <w:lang w:val="nb-NO"/>
        </w:rPr>
        <w:t>Zakon o potvrđivanju Konvencije o o</w:t>
      </w:r>
      <w:r w:rsidRPr="00FC75F4">
        <w:rPr>
          <w:rFonts w:ascii="Times New Roman" w:hAnsi="Times New Roman"/>
          <w:szCs w:val="24"/>
          <w:lang w:val="sr-Latn-CS"/>
        </w:rPr>
        <w:t>čuvanju evropske divlje flore i faune i prirodnih staništa</w:t>
      </w:r>
      <w:r w:rsidRPr="00FC75F4">
        <w:rPr>
          <w:rFonts w:ascii="Times New Roman" w:hAnsi="Times New Roman"/>
          <w:szCs w:val="24"/>
          <w:lang w:val="nb-NO"/>
        </w:rPr>
        <w:t xml:space="preserve"> (Sl.gl. RS, Međunarodni ugovori br. 102/07),</w:t>
      </w:r>
    </w:p>
    <w:p w:rsidR="00984270" w:rsidRPr="00FC75F4" w:rsidRDefault="00984270" w:rsidP="001D6F17">
      <w:pPr>
        <w:pStyle w:val="BodyText2"/>
        <w:numPr>
          <w:ilvl w:val="0"/>
          <w:numId w:val="29"/>
        </w:numPr>
        <w:rPr>
          <w:rFonts w:ascii="Times New Roman" w:hAnsi="Times New Roman"/>
          <w:szCs w:val="24"/>
          <w:lang w:val="nb-NO"/>
        </w:rPr>
      </w:pPr>
      <w:r w:rsidRPr="00FC75F4">
        <w:rPr>
          <w:rFonts w:ascii="Times New Roman" w:hAnsi="Times New Roman"/>
          <w:szCs w:val="24"/>
          <w:lang w:val="nb-NO"/>
        </w:rPr>
        <w:t xml:space="preserve">Zakon o reproduktivnom materijalu šumskog drveća (Sl.gl. RS br. 135/04, 8/15-ispravka i 41/09), </w:t>
      </w:r>
    </w:p>
    <w:p w:rsidR="00984270" w:rsidRPr="00FC75F4" w:rsidRDefault="00984270" w:rsidP="001D6F17">
      <w:pPr>
        <w:pStyle w:val="BodyText2"/>
        <w:numPr>
          <w:ilvl w:val="0"/>
          <w:numId w:val="29"/>
        </w:numPr>
        <w:rPr>
          <w:rFonts w:ascii="Times New Roman" w:hAnsi="Times New Roman"/>
          <w:szCs w:val="24"/>
          <w:lang w:val="nb-NO"/>
        </w:rPr>
      </w:pPr>
      <w:r w:rsidRPr="00FC75F4">
        <w:rPr>
          <w:rFonts w:ascii="Times New Roman" w:hAnsi="Times New Roman"/>
          <w:szCs w:val="24"/>
          <w:lang w:val="nb-NO"/>
        </w:rPr>
        <w:t xml:space="preserve">Zakon o </w:t>
      </w:r>
      <w:r w:rsidRPr="00FC75F4">
        <w:rPr>
          <w:rFonts w:ascii="Times New Roman" w:hAnsi="Times New Roman"/>
          <w:szCs w:val="24"/>
          <w:lang w:val="sr-Latn-CS"/>
        </w:rPr>
        <w:t>divljači i lovstvu</w:t>
      </w:r>
      <w:r w:rsidRPr="00FC75F4">
        <w:rPr>
          <w:rFonts w:ascii="Times New Roman" w:hAnsi="Times New Roman"/>
          <w:szCs w:val="24"/>
          <w:lang w:val="nb-NO"/>
        </w:rPr>
        <w:t xml:space="preserve"> (Sl.gl. RS br. </w:t>
      </w:r>
      <w:r w:rsidRPr="00FC75F4">
        <w:rPr>
          <w:rFonts w:ascii="Times New Roman" w:hAnsi="Times New Roman"/>
          <w:lang w:val="nb-NO"/>
        </w:rPr>
        <w:t>18/10</w:t>
      </w:r>
      <w:r w:rsidRPr="00FC75F4">
        <w:rPr>
          <w:rFonts w:ascii="Times New Roman" w:hAnsi="Times New Roman"/>
          <w:szCs w:val="24"/>
          <w:lang w:val="nb-NO"/>
        </w:rPr>
        <w:t xml:space="preserve">), </w:t>
      </w:r>
    </w:p>
    <w:p w:rsidR="00984270" w:rsidRPr="00FC75F4" w:rsidRDefault="00984270" w:rsidP="001D6F17">
      <w:pPr>
        <w:pStyle w:val="BodyText2"/>
        <w:numPr>
          <w:ilvl w:val="0"/>
          <w:numId w:val="29"/>
        </w:numPr>
        <w:rPr>
          <w:rFonts w:ascii="Times New Roman" w:hAnsi="Times New Roman"/>
          <w:szCs w:val="24"/>
          <w:lang w:val="nb-NO"/>
        </w:rPr>
      </w:pPr>
      <w:r w:rsidRPr="00FC75F4">
        <w:rPr>
          <w:rFonts w:ascii="Times New Roman" w:hAnsi="Times New Roman"/>
          <w:szCs w:val="24"/>
          <w:lang w:val="nb-NO"/>
        </w:rPr>
        <w:t xml:space="preserve">Zakon o vodama (Sl.gl. RS br. </w:t>
      </w:r>
      <w:r w:rsidR="009A6C97">
        <w:rPr>
          <w:rFonts w:ascii="Times New Roman" w:hAnsi="Times New Roman"/>
          <w:lang w:val="nb-NO"/>
        </w:rPr>
        <w:t xml:space="preserve">30/10, </w:t>
      </w:r>
      <w:r w:rsidRPr="00FC75F4">
        <w:rPr>
          <w:rFonts w:ascii="Times New Roman" w:hAnsi="Times New Roman"/>
          <w:lang w:val="nb-NO"/>
        </w:rPr>
        <w:t>93</w:t>
      </w:r>
      <w:r w:rsidRPr="0011288B">
        <w:rPr>
          <w:rFonts w:ascii="Times New Roman" w:hAnsi="Times New Roman"/>
          <w:lang w:val="nb-NO"/>
        </w:rPr>
        <w:t>/12</w:t>
      </w:r>
      <w:r w:rsidR="009A6C97" w:rsidRPr="0011288B">
        <w:rPr>
          <w:rFonts w:ascii="Times New Roman" w:hAnsi="Times New Roman"/>
          <w:lang w:val="nb-NO"/>
        </w:rPr>
        <w:t>i 101/16</w:t>
      </w:r>
      <w:r w:rsidRPr="0011288B">
        <w:rPr>
          <w:rFonts w:ascii="Times New Roman" w:hAnsi="Times New Roman"/>
          <w:szCs w:val="24"/>
          <w:lang w:val="nb-NO"/>
        </w:rPr>
        <w:t>),</w:t>
      </w:r>
    </w:p>
    <w:p w:rsidR="00984270" w:rsidRPr="00FC75F4" w:rsidRDefault="00984270" w:rsidP="001D6F17">
      <w:pPr>
        <w:pStyle w:val="BodyText2"/>
        <w:numPr>
          <w:ilvl w:val="0"/>
          <w:numId w:val="29"/>
        </w:numPr>
        <w:rPr>
          <w:rFonts w:ascii="Times New Roman" w:hAnsi="Times New Roman"/>
        </w:rPr>
      </w:pPr>
      <w:r w:rsidRPr="00FC75F4">
        <w:rPr>
          <w:rFonts w:ascii="Times New Roman" w:hAnsi="Times New Roman"/>
          <w:lang w:val="nb-NO"/>
        </w:rPr>
        <w:t xml:space="preserve">Zakonom o integrisanom sprečavanju i kontroli zagađivanja životne sredine (Sl. gl. </w:t>
      </w:r>
      <w:r w:rsidRPr="00FC75F4">
        <w:rPr>
          <w:rFonts w:ascii="Times New Roman" w:hAnsi="Times New Roman"/>
        </w:rPr>
        <w:t>RS br. 135/04; 25/15);</w:t>
      </w:r>
    </w:p>
    <w:p w:rsidR="00984270" w:rsidRPr="00FC75F4" w:rsidRDefault="00984270" w:rsidP="001D6F17">
      <w:pPr>
        <w:pStyle w:val="BodyText2"/>
        <w:numPr>
          <w:ilvl w:val="0"/>
          <w:numId w:val="29"/>
        </w:numPr>
        <w:rPr>
          <w:rFonts w:ascii="Times New Roman" w:hAnsi="Times New Roman"/>
        </w:rPr>
      </w:pPr>
      <w:r w:rsidRPr="00FC75F4">
        <w:rPr>
          <w:rFonts w:ascii="Times New Roman" w:hAnsi="Times New Roman"/>
        </w:rPr>
        <w:t>Zakonom o planiranju i izgradnji (Sl. gl. RS  br. 72/09, 81/09-ispravka, 64/10-Odluka US, 24/11, 121/12, 42/13-Odluka US, 50/13-Odluka US, 98/13-Odluka US, 132/14 i 145/14);</w:t>
      </w:r>
    </w:p>
    <w:p w:rsidR="00984270" w:rsidRPr="00FC75F4" w:rsidRDefault="00984270" w:rsidP="001D6F17">
      <w:pPr>
        <w:pStyle w:val="BodyText2"/>
        <w:numPr>
          <w:ilvl w:val="0"/>
          <w:numId w:val="29"/>
        </w:numPr>
        <w:rPr>
          <w:rFonts w:ascii="Times New Roman" w:hAnsi="Times New Roman"/>
          <w:szCs w:val="24"/>
          <w:lang w:val="nb-NO"/>
        </w:rPr>
      </w:pPr>
      <w:r w:rsidRPr="00FC75F4">
        <w:rPr>
          <w:rFonts w:ascii="Times New Roman" w:hAnsi="Times New Roman"/>
          <w:szCs w:val="24"/>
          <w:lang w:val="nb-NO"/>
        </w:rPr>
        <w:t>Zakon o zaštiti od požara (</w:t>
      </w:r>
      <w:r w:rsidRPr="00FC75F4">
        <w:rPr>
          <w:rFonts w:ascii="Times New Roman" w:hAnsi="Times New Roman"/>
        </w:rPr>
        <w:t>Sl. gl. RS br. 111/10; 20/15</w:t>
      </w:r>
      <w:r w:rsidRPr="00FC75F4">
        <w:rPr>
          <w:rFonts w:ascii="Times New Roman" w:hAnsi="Times New Roman"/>
          <w:szCs w:val="24"/>
          <w:lang w:val="nb-NO"/>
        </w:rPr>
        <w:t>),</w:t>
      </w:r>
    </w:p>
    <w:p w:rsidR="00984270" w:rsidRPr="001D6F17" w:rsidRDefault="00984270" w:rsidP="001D6F17">
      <w:pPr>
        <w:pStyle w:val="ListParagraph"/>
        <w:numPr>
          <w:ilvl w:val="0"/>
          <w:numId w:val="29"/>
        </w:numPr>
        <w:jc w:val="both"/>
        <w:rPr>
          <w:rFonts w:ascii="Times New Roman" w:hAnsi="Times New Roman"/>
        </w:rPr>
      </w:pPr>
      <w:r w:rsidRPr="001D6F17">
        <w:rPr>
          <w:rFonts w:ascii="Times New Roman" w:hAnsi="Times New Roman"/>
          <w:lang w:val="nb-NO"/>
        </w:rPr>
        <w:t xml:space="preserve">Uredbom o utvrđivanju Liste projekata za koje je obavezna procena uticaja i Liste projekata za koje se može zahtevati procena uticaja na životnu sredinu (Sl. gl. </w:t>
      </w:r>
      <w:r w:rsidRPr="001D6F17">
        <w:rPr>
          <w:rFonts w:ascii="Times New Roman" w:hAnsi="Times New Roman"/>
        </w:rPr>
        <w:t>RS br. 114/08);</w:t>
      </w:r>
    </w:p>
    <w:p w:rsidR="00984270" w:rsidRPr="00FC75F4" w:rsidRDefault="00984270" w:rsidP="001D6F17">
      <w:pPr>
        <w:pStyle w:val="BodyText2"/>
        <w:numPr>
          <w:ilvl w:val="0"/>
          <w:numId w:val="29"/>
        </w:numPr>
        <w:rPr>
          <w:rFonts w:ascii="Times New Roman" w:hAnsi="Times New Roman"/>
        </w:rPr>
      </w:pPr>
      <w:r w:rsidRPr="00FC75F4">
        <w:rPr>
          <w:rFonts w:ascii="Times New Roman" w:hAnsi="Times New Roman"/>
        </w:rPr>
        <w:t>Uredbom o režimima zaštite, (Sl. gl. RS br. 31/12);</w:t>
      </w:r>
    </w:p>
    <w:p w:rsidR="00984270" w:rsidRPr="00FC75F4" w:rsidRDefault="00984270" w:rsidP="001D6F17">
      <w:pPr>
        <w:pStyle w:val="BodyText2"/>
        <w:numPr>
          <w:ilvl w:val="0"/>
          <w:numId w:val="29"/>
        </w:numPr>
        <w:rPr>
          <w:rFonts w:ascii="Times New Roman" w:hAnsi="Times New Roman"/>
        </w:rPr>
      </w:pPr>
      <w:r w:rsidRPr="00FC75F4">
        <w:rPr>
          <w:rFonts w:ascii="Times New Roman" w:hAnsi="Times New Roman"/>
        </w:rPr>
        <w:t>Pravilnikom o načinu obeležavanja zaštićenih prirodnih dobara (Sl. gl. RS  br. 30/92, 24/94, 17/96);</w:t>
      </w:r>
    </w:p>
    <w:p w:rsidR="00984270" w:rsidRPr="00FC75F4" w:rsidRDefault="00984270" w:rsidP="001D6F17">
      <w:pPr>
        <w:pStyle w:val="BodyText2"/>
        <w:numPr>
          <w:ilvl w:val="0"/>
          <w:numId w:val="29"/>
        </w:numPr>
        <w:rPr>
          <w:rFonts w:ascii="Times New Roman" w:hAnsi="Times New Roman"/>
          <w:szCs w:val="24"/>
          <w:lang w:val="nb-NO"/>
        </w:rPr>
      </w:pPr>
      <w:r w:rsidRPr="00FC75F4">
        <w:rPr>
          <w:rFonts w:ascii="Times New Roman" w:hAnsi="Times New Roman"/>
          <w:szCs w:val="24"/>
          <w:lang w:val="nb-NO"/>
        </w:rPr>
        <w:t>Uredba o ekološkoj mreži (Sl.gl. RS br. 102/10),</w:t>
      </w:r>
    </w:p>
    <w:p w:rsidR="00984270" w:rsidRPr="00FC75F4" w:rsidRDefault="00984270" w:rsidP="001D6F17">
      <w:pPr>
        <w:pStyle w:val="BodyText2"/>
        <w:numPr>
          <w:ilvl w:val="0"/>
          <w:numId w:val="29"/>
        </w:numPr>
        <w:rPr>
          <w:rFonts w:ascii="Times New Roman" w:hAnsi="Times New Roman"/>
        </w:rPr>
      </w:pPr>
      <w:r w:rsidRPr="00FC75F4">
        <w:rPr>
          <w:rFonts w:ascii="Times New Roman" w:hAnsi="Times New Roman"/>
          <w:lang w:val="nb-NO"/>
        </w:rPr>
        <w:t xml:space="preserve">Pravilnikom o specijalnim tehničko-tehnološkim rešenjima koja omogućavaju nesmetanu i sigurnu komunikaciju divljih životinja (Sl. gl. </w:t>
      </w:r>
      <w:r w:rsidRPr="00FC75F4">
        <w:rPr>
          <w:rFonts w:ascii="Times New Roman" w:hAnsi="Times New Roman"/>
        </w:rPr>
        <w:t xml:space="preserve">RS, br. 72/210); </w:t>
      </w:r>
    </w:p>
    <w:p w:rsidR="00984270" w:rsidRPr="00FC75F4" w:rsidRDefault="00984270" w:rsidP="001D6F17">
      <w:pPr>
        <w:pStyle w:val="BodyText2"/>
        <w:numPr>
          <w:ilvl w:val="0"/>
          <w:numId w:val="29"/>
        </w:numPr>
        <w:rPr>
          <w:rFonts w:ascii="Times New Roman" w:hAnsi="Times New Roman"/>
          <w:szCs w:val="24"/>
          <w:lang w:val="nb-NO"/>
        </w:rPr>
      </w:pPr>
      <w:r w:rsidRPr="00FC75F4">
        <w:rPr>
          <w:rFonts w:ascii="Times New Roman" w:hAnsi="Times New Roman"/>
          <w:szCs w:val="24"/>
          <w:lang w:val="nb-NO"/>
        </w:rPr>
        <w:t>Pravilnik o sadržini osnova i programa gazdovanja, godišnjeg izvodjačkog plana i privremenog plana gazdovanja privatnim šumama (Sl. gl. RS br.122/03),</w:t>
      </w:r>
    </w:p>
    <w:p w:rsidR="00984270" w:rsidRPr="00FC75F4" w:rsidRDefault="00984270" w:rsidP="001D6F17">
      <w:pPr>
        <w:pStyle w:val="BodyText2"/>
        <w:numPr>
          <w:ilvl w:val="0"/>
          <w:numId w:val="29"/>
        </w:numPr>
        <w:rPr>
          <w:rFonts w:ascii="Times New Roman" w:hAnsi="Times New Roman"/>
          <w:szCs w:val="24"/>
          <w:lang w:val="nb-NO"/>
        </w:rPr>
      </w:pPr>
      <w:r w:rsidRPr="00FC75F4">
        <w:rPr>
          <w:rFonts w:ascii="Times New Roman" w:hAnsi="Times New Roman"/>
          <w:szCs w:val="24"/>
          <w:lang w:val="nb-NO"/>
        </w:rPr>
        <w:t>Pravilnik o načinu i vremenu vršenja doznake, dodeljivanju, obliku i sadržini doznačnog žiga i žiga za šumsku krivicu, obrascu doznačne knjige, odnosno knjige šumske krivice, kao i o uslovima i načinu seče u šumama (Sl.gl. RS br. 65 /11, 47/12 i 8/17),</w:t>
      </w:r>
    </w:p>
    <w:p w:rsidR="00984270" w:rsidRPr="00FC75F4" w:rsidRDefault="00984270" w:rsidP="001D6F17">
      <w:pPr>
        <w:pStyle w:val="BodyText2"/>
        <w:numPr>
          <w:ilvl w:val="0"/>
          <w:numId w:val="29"/>
        </w:numPr>
        <w:rPr>
          <w:rFonts w:ascii="Times New Roman" w:hAnsi="Times New Roman"/>
          <w:szCs w:val="24"/>
          <w:lang w:val="nb-NO"/>
        </w:rPr>
      </w:pPr>
      <w:r w:rsidRPr="00FC75F4">
        <w:rPr>
          <w:rFonts w:ascii="Times New Roman" w:hAnsi="Times New Roman"/>
          <w:szCs w:val="24"/>
          <w:lang w:val="nb-NO"/>
        </w:rPr>
        <w:t>Pravilnik o proglašenju i zaštiti strogo zaštićenih i zaštićenih divljih vrsta biljaka, životinja i gljiva (Sl.gl. RS br. 5</w:t>
      </w:r>
      <w:r w:rsidRPr="00FC75F4">
        <w:rPr>
          <w:rFonts w:ascii="Times New Roman" w:hAnsi="Times New Roman"/>
          <w:lang w:val="nb-NO"/>
        </w:rPr>
        <w:t>/10 i 47/11</w:t>
      </w:r>
      <w:r w:rsidRPr="00FC75F4">
        <w:rPr>
          <w:rFonts w:ascii="Times New Roman" w:hAnsi="Times New Roman"/>
          <w:szCs w:val="24"/>
          <w:lang w:val="nb-NO"/>
        </w:rPr>
        <w:t>),</w:t>
      </w:r>
    </w:p>
    <w:p w:rsidR="00984270" w:rsidRPr="00FC75F4" w:rsidRDefault="00984270" w:rsidP="001D6F17">
      <w:pPr>
        <w:pStyle w:val="BodyText2"/>
        <w:numPr>
          <w:ilvl w:val="0"/>
          <w:numId w:val="29"/>
        </w:numPr>
        <w:rPr>
          <w:rFonts w:ascii="Times New Roman" w:hAnsi="Times New Roman"/>
          <w:szCs w:val="24"/>
          <w:lang w:val="nb-NO"/>
        </w:rPr>
      </w:pPr>
      <w:r w:rsidRPr="00FC75F4">
        <w:rPr>
          <w:rFonts w:ascii="Times New Roman" w:hAnsi="Times New Roman"/>
          <w:szCs w:val="24"/>
          <w:lang w:val="nb-NO"/>
        </w:rPr>
        <w:lastRenderedPageBreak/>
        <w:t>Pravilnik o kriterijumima za izdvajanje tipova staništa, o tipovima staništa, osetljivim,ugroženim, retkim i za zaštitu prioritetnim tipovima staništa i o merama zaštite za njihovo očuvanje (Sl.gl. RS br. 35/10),</w:t>
      </w:r>
    </w:p>
    <w:p w:rsidR="00984270" w:rsidRPr="001D6F17" w:rsidRDefault="00984270" w:rsidP="001D6F17">
      <w:pPr>
        <w:pStyle w:val="ListParagraph"/>
        <w:numPr>
          <w:ilvl w:val="0"/>
          <w:numId w:val="29"/>
        </w:numPr>
        <w:jc w:val="both"/>
        <w:rPr>
          <w:rFonts w:ascii="Times New Roman" w:hAnsi="Times New Roman"/>
        </w:rPr>
      </w:pPr>
      <w:r w:rsidRPr="001D6F17">
        <w:rPr>
          <w:rFonts w:ascii="Times New Roman" w:hAnsi="Times New Roman"/>
        </w:rPr>
        <w:t>Zakonom o Prostornom planu Republike Srbije od 2010-2020 (Sl. gl. RS br. 88/10).</w:t>
      </w:r>
    </w:p>
    <w:p w:rsidR="00984270" w:rsidRPr="00FC75F4" w:rsidRDefault="00984270" w:rsidP="001D6F17">
      <w:pPr>
        <w:pStyle w:val="BodyText2"/>
        <w:numPr>
          <w:ilvl w:val="0"/>
          <w:numId w:val="29"/>
        </w:numPr>
        <w:rPr>
          <w:rFonts w:ascii="Times New Roman" w:hAnsi="Times New Roman"/>
        </w:rPr>
      </w:pPr>
      <w:r w:rsidRPr="00FC75F4">
        <w:rPr>
          <w:rFonts w:ascii="Times New Roman" w:hAnsi="Times New Roman"/>
        </w:rPr>
        <w:t>Regionalni prostorni plan APV (Sl. list APV br. 22/11);</w:t>
      </w:r>
    </w:p>
    <w:p w:rsidR="00984270" w:rsidRPr="00FC75F4" w:rsidRDefault="00984270" w:rsidP="001D6F17">
      <w:pPr>
        <w:pStyle w:val="BodyText2"/>
        <w:numPr>
          <w:ilvl w:val="0"/>
          <w:numId w:val="29"/>
        </w:numPr>
        <w:rPr>
          <w:rFonts w:ascii="Times New Roman" w:hAnsi="Times New Roman"/>
        </w:rPr>
      </w:pPr>
      <w:r w:rsidRPr="00FC75F4">
        <w:rPr>
          <w:rFonts w:ascii="Times New Roman" w:hAnsi="Times New Roman"/>
        </w:rPr>
        <w:t>Pravilnikom o sadržaju i načinu vođenja registra zaštićenih prirodnih dobara (Sl. gl. RS br.81/10);</w:t>
      </w:r>
    </w:p>
    <w:p w:rsidR="00984270" w:rsidRPr="00FC75F4" w:rsidRDefault="00984270" w:rsidP="001D6F17">
      <w:pPr>
        <w:pStyle w:val="BodyText2"/>
        <w:numPr>
          <w:ilvl w:val="0"/>
          <w:numId w:val="29"/>
        </w:numPr>
        <w:rPr>
          <w:rFonts w:ascii="Times New Roman" w:hAnsi="Times New Roman"/>
        </w:rPr>
      </w:pPr>
      <w:r w:rsidRPr="00FC75F4">
        <w:rPr>
          <w:rFonts w:ascii="Times New Roman" w:hAnsi="Times New Roman"/>
        </w:rPr>
        <w:t>Pravilnik o kriterijumima vrednovanja i postupku kategorizacije zaštićenih područja, (Sl. gl. RS br. 103/13);</w:t>
      </w:r>
    </w:p>
    <w:p w:rsidR="00984270" w:rsidRPr="00FC75F4" w:rsidRDefault="00984270" w:rsidP="001D6F17">
      <w:pPr>
        <w:pStyle w:val="BodyText2"/>
        <w:numPr>
          <w:ilvl w:val="0"/>
          <w:numId w:val="29"/>
        </w:numPr>
        <w:rPr>
          <w:rFonts w:ascii="Times New Roman" w:hAnsi="Times New Roman"/>
        </w:rPr>
      </w:pPr>
      <w:r w:rsidRPr="00FC75F4">
        <w:rPr>
          <w:rFonts w:ascii="Times New Roman" w:hAnsi="Times New Roman"/>
        </w:rPr>
        <w:t>Pravilnikom o uslovima koje mora da ispunjava upravljač zaštićenog područja, (Sl. gl. RS br. 85/09);</w:t>
      </w:r>
    </w:p>
    <w:p w:rsidR="00984270" w:rsidRPr="00FC75F4" w:rsidRDefault="00984270" w:rsidP="001D6F17">
      <w:pPr>
        <w:pStyle w:val="BodyText2"/>
        <w:numPr>
          <w:ilvl w:val="0"/>
          <w:numId w:val="29"/>
        </w:numPr>
        <w:rPr>
          <w:rFonts w:ascii="Times New Roman" w:hAnsi="Times New Roman"/>
        </w:rPr>
      </w:pPr>
      <w:r w:rsidRPr="00FC75F4">
        <w:rPr>
          <w:rFonts w:ascii="Times New Roman" w:hAnsi="Times New Roman"/>
        </w:rPr>
        <w:t>Pravilnikom o proglašavanju lovostajem zaštićenih vrsta divlјači (Sl. gl. RS br.9/12);</w:t>
      </w:r>
    </w:p>
    <w:p w:rsidR="00984270" w:rsidRPr="00FC75F4" w:rsidRDefault="00984270" w:rsidP="001D6F17">
      <w:pPr>
        <w:pStyle w:val="BodyText2"/>
        <w:numPr>
          <w:ilvl w:val="0"/>
          <w:numId w:val="29"/>
        </w:numPr>
        <w:rPr>
          <w:rFonts w:ascii="Times New Roman" w:hAnsi="Times New Roman"/>
        </w:rPr>
      </w:pPr>
      <w:r w:rsidRPr="00FC75F4">
        <w:rPr>
          <w:rFonts w:ascii="Times New Roman" w:hAnsi="Times New Roman"/>
        </w:rPr>
        <w:t>Pravilnikom o sadržini studije o proceni uticaja na životnu sredinu (Sl. gl. RS br. 69/05);</w:t>
      </w:r>
    </w:p>
    <w:p w:rsidR="00984270" w:rsidRPr="00FC75F4" w:rsidRDefault="00984270" w:rsidP="001D6F17">
      <w:pPr>
        <w:pStyle w:val="BodyText2"/>
        <w:numPr>
          <w:ilvl w:val="0"/>
          <w:numId w:val="29"/>
        </w:numPr>
        <w:rPr>
          <w:rFonts w:ascii="Times New Roman" w:hAnsi="Times New Roman"/>
        </w:rPr>
      </w:pPr>
      <w:r w:rsidRPr="00FC75F4">
        <w:rPr>
          <w:rFonts w:ascii="Times New Roman" w:hAnsi="Times New Roman"/>
        </w:rPr>
        <w:t>Pravilnikom o sadržini zahteva o potrebi procene uticaja i sadržini zahteva za određivanje obima i sadržaja studije o proceni uticaja na životnu sredinu (Sl. gl. RS br. 69/05);</w:t>
      </w:r>
    </w:p>
    <w:p w:rsidR="00984270" w:rsidRPr="00FC75F4" w:rsidRDefault="00984270" w:rsidP="001D6F17">
      <w:pPr>
        <w:pStyle w:val="BodyText2"/>
        <w:numPr>
          <w:ilvl w:val="0"/>
          <w:numId w:val="29"/>
        </w:numPr>
        <w:rPr>
          <w:rFonts w:ascii="Times New Roman" w:hAnsi="Times New Roman"/>
        </w:rPr>
      </w:pPr>
      <w:r w:rsidRPr="00FC75F4">
        <w:rPr>
          <w:rFonts w:ascii="Times New Roman" w:hAnsi="Times New Roman"/>
        </w:rPr>
        <w:t>Pravilnikom o uslovima i kriterijumima za izradu analize uticaja objekata i radova na životnu sredinu, (Sl. gl. RS br. 49/01);</w:t>
      </w:r>
    </w:p>
    <w:p w:rsidR="00984270" w:rsidRPr="001D6F17" w:rsidRDefault="00984270" w:rsidP="001D6F17">
      <w:pPr>
        <w:pStyle w:val="ListParagraph"/>
        <w:numPr>
          <w:ilvl w:val="0"/>
          <w:numId w:val="29"/>
        </w:numPr>
        <w:jc w:val="both"/>
        <w:rPr>
          <w:rFonts w:ascii="Times New Roman" w:hAnsi="Times New Roman"/>
        </w:rPr>
      </w:pPr>
      <w:r w:rsidRPr="001D6F17">
        <w:rPr>
          <w:rFonts w:ascii="Times New Roman" w:hAnsi="Times New Roman"/>
        </w:rPr>
        <w:t>Pravilnikom o uslovima, načinu i postupku za sticanje prava svojine na zemljištu i objektima na koje se primenjuje Zakon o posebnim uslovima za upis prava svojine na objektima izgrađenim bez građevinske dozvole, (Sl. gl. RS br. 114/08);</w:t>
      </w:r>
    </w:p>
    <w:p w:rsidR="00984270" w:rsidRPr="00D85300" w:rsidRDefault="00984270" w:rsidP="00984270">
      <w:pPr>
        <w:ind w:left="1080"/>
        <w:jc w:val="both"/>
        <w:rPr>
          <w:rFonts w:ascii="Times New Roman" w:hAnsi="Times New Roman"/>
          <w:color w:val="FF0000"/>
        </w:rPr>
      </w:pPr>
    </w:p>
    <w:p w:rsidR="00984270" w:rsidRPr="00E8552C" w:rsidRDefault="00984270" w:rsidP="00984270">
      <w:pPr>
        <w:ind w:left="720"/>
        <w:jc w:val="both"/>
        <w:rPr>
          <w:rFonts w:ascii="Times New Roman" w:hAnsi="Times New Roman"/>
          <w:b/>
          <w:szCs w:val="24"/>
          <w:lang w:val="nb-NO"/>
        </w:rPr>
      </w:pPr>
      <w:r w:rsidRPr="00E8552C">
        <w:rPr>
          <w:rFonts w:ascii="Times New Roman" w:hAnsi="Times New Roman"/>
          <w:szCs w:val="24"/>
          <w:shd w:val="clear" w:color="auto" w:fill="FFFFFF"/>
        </w:rPr>
        <w:tab/>
        <w:t>Osnova gazdovanja šumama za gazdinsku jedinicu „Varadin-Županja” usaglašena je sa uslovima zaštite prirode za izradu Osnove koji su utvrđeni Rešenjem Pokrajinskog zavoda za zaštitu prirode br.</w:t>
      </w:r>
      <w:r w:rsidRPr="00E8552C">
        <w:rPr>
          <w:rStyle w:val="apple-converted-space"/>
          <w:rFonts w:ascii="Times New Roman" w:hAnsi="Times New Roman"/>
          <w:szCs w:val="24"/>
          <w:shd w:val="clear" w:color="auto" w:fill="FFFFFF"/>
        </w:rPr>
        <w:t> </w:t>
      </w:r>
      <w:r w:rsidRPr="00E8552C">
        <w:rPr>
          <w:rFonts w:ascii="Times New Roman" w:hAnsi="Times New Roman"/>
          <w:szCs w:val="24"/>
          <w:shd w:val="clear" w:color="auto" w:fill="FFFFFF"/>
          <w:lang w:val="sr-Latn-CS"/>
        </w:rPr>
        <w:t>03-713/3, od 12.06.2017.godine</w:t>
      </w:r>
      <w:r w:rsidRPr="00E8552C">
        <w:rPr>
          <w:rFonts w:ascii="Times New Roman" w:hAnsi="Times New Roman"/>
          <w:szCs w:val="24"/>
          <w:shd w:val="clear" w:color="auto" w:fill="FFFFFF"/>
        </w:rPr>
        <w:t>,</w:t>
      </w:r>
      <w:r w:rsidRPr="00E8552C">
        <w:rPr>
          <w:rStyle w:val="apple-converted-space"/>
          <w:rFonts w:ascii="Times New Roman" w:hAnsi="Times New Roman"/>
          <w:szCs w:val="24"/>
          <w:shd w:val="clear" w:color="auto" w:fill="FFFFFF"/>
        </w:rPr>
        <w:t> </w:t>
      </w:r>
      <w:r w:rsidRPr="006C5732">
        <w:rPr>
          <w:rFonts w:ascii="Times New Roman" w:hAnsi="Times New Roman"/>
          <w:color w:val="00B050"/>
          <w:szCs w:val="24"/>
          <w:shd w:val="clear" w:color="auto" w:fill="FFFFFF"/>
        </w:rPr>
        <w:t>kao i sa</w:t>
      </w:r>
      <w:r w:rsidRPr="006C5732">
        <w:rPr>
          <w:rStyle w:val="apple-converted-space"/>
          <w:rFonts w:ascii="Times New Roman" w:hAnsi="Times New Roman"/>
          <w:color w:val="00B050"/>
          <w:szCs w:val="24"/>
          <w:shd w:val="clear" w:color="auto" w:fill="FFFFFF"/>
          <w:lang w:val="sr-Cyrl-CS"/>
        </w:rPr>
        <w:t> </w:t>
      </w:r>
      <w:r w:rsidRPr="006C5732">
        <w:rPr>
          <w:rFonts w:ascii="Times New Roman" w:hAnsi="Times New Roman"/>
          <w:color w:val="00B050"/>
          <w:szCs w:val="24"/>
          <w:shd w:val="clear" w:color="auto" w:fill="FFFFFF"/>
          <w:lang w:val="sr-Cyrl-CS"/>
        </w:rPr>
        <w:t>Rešenjem Pokrajinskog sekretarijata za poljoprivredu, vodoprivredu i šumarstvo o vodnim uslovima</w:t>
      </w:r>
      <w:r w:rsidR="000E79AC">
        <w:rPr>
          <w:rFonts w:ascii="Times New Roman" w:hAnsi="Times New Roman"/>
          <w:color w:val="00B050"/>
          <w:szCs w:val="24"/>
          <w:shd w:val="clear" w:color="auto" w:fill="FFFFFF"/>
        </w:rPr>
        <w:t xml:space="preserve"> </w:t>
      </w:r>
      <w:r w:rsidRPr="006C5732">
        <w:rPr>
          <w:rStyle w:val="apple-converted-space"/>
          <w:rFonts w:ascii="Times New Roman" w:hAnsi="Times New Roman"/>
          <w:color w:val="00B050"/>
          <w:szCs w:val="24"/>
          <w:shd w:val="clear" w:color="auto" w:fill="FFFFFF"/>
          <w:lang w:val="sr-Cyrl-CS"/>
        </w:rPr>
        <w:t> </w:t>
      </w:r>
      <w:r w:rsidRPr="006C5732">
        <w:rPr>
          <w:rFonts w:ascii="Times New Roman" w:hAnsi="Times New Roman"/>
          <w:color w:val="00B050"/>
          <w:szCs w:val="24"/>
          <w:shd w:val="clear" w:color="auto" w:fill="FFFFFF"/>
          <w:lang w:val="sr-Cyrl-CS"/>
        </w:rPr>
        <w:t>br.</w:t>
      </w:r>
      <w:r w:rsidR="000E79AC">
        <w:rPr>
          <w:rFonts w:ascii="Times New Roman" w:hAnsi="Times New Roman"/>
          <w:color w:val="00B050"/>
          <w:szCs w:val="24"/>
          <w:shd w:val="clear" w:color="auto" w:fill="FFFFFF"/>
        </w:rPr>
        <w:t xml:space="preserve"> </w:t>
      </w:r>
      <w:r w:rsidRPr="006C5732">
        <w:rPr>
          <w:rStyle w:val="apple-converted-space"/>
          <w:rFonts w:ascii="Times New Roman" w:hAnsi="Times New Roman"/>
          <w:color w:val="00B050"/>
          <w:szCs w:val="24"/>
          <w:shd w:val="clear" w:color="auto" w:fill="FFFFFF"/>
          <w:lang w:val="sr-Cyrl-CS"/>
        </w:rPr>
        <w:t> </w:t>
      </w:r>
      <w:r w:rsidRPr="006C5732">
        <w:rPr>
          <w:rFonts w:ascii="Times New Roman" w:hAnsi="Times New Roman"/>
          <w:color w:val="00B050"/>
          <w:szCs w:val="24"/>
          <w:shd w:val="clear" w:color="auto" w:fill="FFFFFF"/>
          <w:lang w:val="sr-Latn-CS"/>
        </w:rPr>
        <w:t>___________________.</w:t>
      </w:r>
      <w:r w:rsidR="000E79AC">
        <w:rPr>
          <w:rFonts w:ascii="Times New Roman" w:hAnsi="Times New Roman"/>
          <w:color w:val="00B050"/>
          <w:szCs w:val="24"/>
          <w:shd w:val="clear" w:color="auto" w:fill="FFFFFF"/>
          <w:lang w:val="sr-Latn-CS"/>
        </w:rPr>
        <w:t xml:space="preserve"> </w:t>
      </w:r>
      <w:r w:rsidRPr="006C5732">
        <w:rPr>
          <w:rStyle w:val="apple-converted-space"/>
          <w:rFonts w:ascii="Times New Roman" w:hAnsi="Times New Roman"/>
          <w:color w:val="00B050"/>
          <w:szCs w:val="24"/>
          <w:shd w:val="clear" w:color="auto" w:fill="FFFFFF"/>
          <w:lang w:val="sr-Latn-CS"/>
        </w:rPr>
        <w:t> </w:t>
      </w:r>
      <w:r w:rsidRPr="006C5732">
        <w:rPr>
          <w:rFonts w:ascii="Times New Roman" w:hAnsi="Times New Roman"/>
          <w:color w:val="00B050"/>
          <w:szCs w:val="24"/>
          <w:shd w:val="clear" w:color="auto" w:fill="FFFFFF"/>
          <w:lang w:val="sr-Cyrl-CS"/>
        </w:rPr>
        <w:t>godine.</w:t>
      </w:r>
      <w:r w:rsidR="000E79AC">
        <w:rPr>
          <w:rFonts w:ascii="Times New Roman" w:hAnsi="Times New Roman"/>
          <w:color w:val="00B050"/>
          <w:szCs w:val="24"/>
          <w:shd w:val="clear" w:color="auto" w:fill="FFFFFF"/>
        </w:rPr>
        <w:t xml:space="preserve"> </w:t>
      </w:r>
      <w:r w:rsidRPr="006C5732">
        <w:rPr>
          <w:rStyle w:val="apple-converted-space"/>
          <w:rFonts w:ascii="Times New Roman" w:hAnsi="Times New Roman"/>
          <w:color w:val="00B050"/>
          <w:szCs w:val="24"/>
          <w:shd w:val="clear" w:color="auto" w:fill="FFFFFF"/>
        </w:rPr>
        <w:t> </w:t>
      </w:r>
      <w:r w:rsidRPr="006C5732">
        <w:rPr>
          <w:rFonts w:ascii="Times New Roman" w:hAnsi="Times New Roman"/>
          <w:color w:val="00B050"/>
          <w:szCs w:val="24"/>
          <w:shd w:val="clear" w:color="auto" w:fill="FFFFFF"/>
        </w:rPr>
        <w:t>U</w:t>
      </w:r>
      <w:r w:rsidR="000E79AC">
        <w:rPr>
          <w:rFonts w:ascii="Times New Roman" w:hAnsi="Times New Roman"/>
          <w:color w:val="00B050"/>
          <w:szCs w:val="24"/>
          <w:shd w:val="clear" w:color="auto" w:fill="FFFFFF"/>
        </w:rPr>
        <w:t xml:space="preserve"> </w:t>
      </w:r>
      <w:r w:rsidRPr="006C5732">
        <w:rPr>
          <w:rFonts w:ascii="Times New Roman" w:hAnsi="Times New Roman"/>
          <w:color w:val="00B050"/>
          <w:szCs w:val="24"/>
          <w:shd w:val="clear" w:color="auto" w:fill="FFFFFF"/>
        </w:rPr>
        <w:t>postu</w:t>
      </w:r>
      <w:r w:rsidR="000E79AC">
        <w:rPr>
          <w:rFonts w:ascii="Times New Roman" w:hAnsi="Times New Roman"/>
          <w:color w:val="00B050"/>
          <w:szCs w:val="24"/>
          <w:shd w:val="clear" w:color="auto" w:fill="FFFFFF"/>
        </w:rPr>
        <w:t xml:space="preserve"> </w:t>
      </w:r>
      <w:r w:rsidRPr="006C5732">
        <w:rPr>
          <w:rFonts w:ascii="Times New Roman" w:hAnsi="Times New Roman"/>
          <w:color w:val="00B050"/>
          <w:szCs w:val="24"/>
          <w:shd w:val="clear" w:color="auto" w:fill="FFFFFF"/>
        </w:rPr>
        <w:t>pkupribavljanja</w:t>
      </w:r>
      <w:r w:rsidR="000E79AC">
        <w:rPr>
          <w:rFonts w:ascii="Times New Roman" w:hAnsi="Times New Roman"/>
          <w:color w:val="00B050"/>
          <w:szCs w:val="24"/>
          <w:shd w:val="clear" w:color="auto" w:fill="FFFFFF"/>
        </w:rPr>
        <w:t xml:space="preserve"> </w:t>
      </w:r>
      <w:r w:rsidRPr="006C5732">
        <w:rPr>
          <w:rFonts w:ascii="Times New Roman" w:hAnsi="Times New Roman"/>
          <w:color w:val="00B050"/>
          <w:szCs w:val="24"/>
          <w:shd w:val="clear" w:color="auto" w:fill="FFFFFF"/>
        </w:rPr>
        <w:t>vodnih</w:t>
      </w:r>
      <w:r w:rsidR="000E79AC">
        <w:rPr>
          <w:rFonts w:ascii="Times New Roman" w:hAnsi="Times New Roman"/>
          <w:color w:val="00B050"/>
          <w:szCs w:val="24"/>
          <w:shd w:val="clear" w:color="auto" w:fill="FFFFFF"/>
        </w:rPr>
        <w:t xml:space="preserve"> </w:t>
      </w:r>
      <w:r w:rsidRPr="006C5732">
        <w:rPr>
          <w:rFonts w:ascii="Times New Roman" w:hAnsi="Times New Roman"/>
          <w:color w:val="00B050"/>
          <w:szCs w:val="24"/>
          <w:shd w:val="clear" w:color="auto" w:fill="FFFFFF"/>
        </w:rPr>
        <w:t>uslova</w:t>
      </w:r>
      <w:r w:rsidR="000E79AC">
        <w:rPr>
          <w:rFonts w:ascii="Times New Roman" w:hAnsi="Times New Roman"/>
          <w:color w:val="00B050"/>
          <w:szCs w:val="24"/>
          <w:shd w:val="clear" w:color="auto" w:fill="FFFFFF"/>
        </w:rPr>
        <w:t xml:space="preserve"> </w:t>
      </w:r>
      <w:r w:rsidRPr="006C5732">
        <w:rPr>
          <w:rFonts w:ascii="Times New Roman" w:hAnsi="Times New Roman"/>
          <w:color w:val="00B050"/>
          <w:szCs w:val="24"/>
          <w:shd w:val="clear" w:color="auto" w:fill="FFFFFF"/>
        </w:rPr>
        <w:t>izdato</w:t>
      </w:r>
      <w:r w:rsidR="000E79AC">
        <w:rPr>
          <w:rFonts w:ascii="Times New Roman" w:hAnsi="Times New Roman"/>
          <w:color w:val="00B050"/>
          <w:szCs w:val="24"/>
          <w:shd w:val="clear" w:color="auto" w:fill="FFFFFF"/>
        </w:rPr>
        <w:t xml:space="preserve"> </w:t>
      </w:r>
      <w:r w:rsidRPr="006C5732">
        <w:rPr>
          <w:rFonts w:ascii="Times New Roman" w:hAnsi="Times New Roman"/>
          <w:color w:val="00B050"/>
          <w:szCs w:val="24"/>
          <w:shd w:val="clear" w:color="auto" w:fill="FFFFFF"/>
        </w:rPr>
        <w:t>je</w:t>
      </w:r>
      <w:r w:rsidR="000E79AC">
        <w:rPr>
          <w:rFonts w:ascii="Times New Roman" w:hAnsi="Times New Roman"/>
          <w:color w:val="00B050"/>
          <w:szCs w:val="24"/>
          <w:shd w:val="clear" w:color="auto" w:fill="FFFFFF"/>
        </w:rPr>
        <w:t xml:space="preserve"> </w:t>
      </w:r>
      <w:r w:rsidRPr="006C5732">
        <w:rPr>
          <w:rFonts w:ascii="Times New Roman" w:hAnsi="Times New Roman"/>
          <w:color w:val="00B050"/>
          <w:szCs w:val="24"/>
          <w:shd w:val="clear" w:color="auto" w:fill="FFFFFF"/>
        </w:rPr>
        <w:t>Mi</w:t>
      </w:r>
      <w:r w:rsidRPr="006C5732">
        <w:rPr>
          <w:rFonts w:ascii="Times New Roman" w:hAnsi="Times New Roman"/>
          <w:color w:val="00B050"/>
          <w:szCs w:val="24"/>
          <w:shd w:val="clear" w:color="auto" w:fill="FFFFFF"/>
          <w:lang w:val="sr-Cyrl-CS"/>
        </w:rPr>
        <w:t>š</w:t>
      </w:r>
      <w:r w:rsidRPr="006C5732">
        <w:rPr>
          <w:rFonts w:ascii="Times New Roman" w:hAnsi="Times New Roman"/>
          <w:color w:val="00B050"/>
          <w:szCs w:val="24"/>
          <w:shd w:val="clear" w:color="auto" w:fill="FFFFFF"/>
        </w:rPr>
        <w:t>ljenje</w:t>
      </w:r>
      <w:r w:rsidR="000E79AC">
        <w:rPr>
          <w:rFonts w:ascii="Times New Roman" w:hAnsi="Times New Roman"/>
          <w:color w:val="00B050"/>
          <w:szCs w:val="24"/>
          <w:shd w:val="clear" w:color="auto" w:fill="FFFFFF"/>
        </w:rPr>
        <w:t xml:space="preserve"> </w:t>
      </w:r>
      <w:r w:rsidRPr="006C5732">
        <w:rPr>
          <w:rFonts w:ascii="Times New Roman" w:hAnsi="Times New Roman"/>
          <w:color w:val="00B050"/>
          <w:szCs w:val="24"/>
          <w:shd w:val="clear" w:color="auto" w:fill="FFFFFF"/>
        </w:rPr>
        <w:t>JVP</w:t>
      </w:r>
      <w:r w:rsidRPr="006C5732">
        <w:rPr>
          <w:rFonts w:ascii="Times New Roman" w:hAnsi="Times New Roman"/>
          <w:color w:val="00B050"/>
          <w:szCs w:val="24"/>
          <w:shd w:val="clear" w:color="auto" w:fill="FFFFFF"/>
          <w:lang w:val="sr-Cyrl-CS"/>
        </w:rPr>
        <w:t xml:space="preserve"> “</w:t>
      </w:r>
      <w:r w:rsidRPr="006C5732">
        <w:rPr>
          <w:rFonts w:ascii="Times New Roman" w:hAnsi="Times New Roman"/>
          <w:color w:val="00B050"/>
          <w:szCs w:val="24"/>
          <w:shd w:val="clear" w:color="auto" w:fill="FFFFFF"/>
        </w:rPr>
        <w:t>VodeVojvodine</w:t>
      </w:r>
      <w:r w:rsidRPr="006C5732">
        <w:rPr>
          <w:rFonts w:ascii="Times New Roman" w:hAnsi="Times New Roman"/>
          <w:color w:val="00B050"/>
          <w:szCs w:val="24"/>
          <w:shd w:val="clear" w:color="auto" w:fill="FFFFFF"/>
          <w:lang w:val="sr-Cyrl-CS"/>
        </w:rPr>
        <w:t xml:space="preserve">” </w:t>
      </w:r>
      <w:r w:rsidRPr="006C5732">
        <w:rPr>
          <w:rFonts w:ascii="Times New Roman" w:hAnsi="Times New Roman"/>
          <w:color w:val="00B050"/>
          <w:szCs w:val="24"/>
          <w:shd w:val="clear" w:color="auto" w:fill="FFFFFF"/>
        </w:rPr>
        <w:t>br</w:t>
      </w:r>
      <w:r w:rsidRPr="006C5732">
        <w:rPr>
          <w:rFonts w:ascii="Times New Roman" w:hAnsi="Times New Roman"/>
          <w:color w:val="00B050"/>
          <w:szCs w:val="24"/>
          <w:shd w:val="clear" w:color="auto" w:fill="FFFFFF"/>
          <w:lang w:val="sr-Cyrl-CS"/>
        </w:rPr>
        <w:t xml:space="preserve">______________________ </w:t>
      </w:r>
      <w:r w:rsidRPr="006C5732">
        <w:rPr>
          <w:rFonts w:ascii="Times New Roman" w:hAnsi="Times New Roman"/>
          <w:color w:val="00B050"/>
          <w:szCs w:val="24"/>
          <w:shd w:val="clear" w:color="auto" w:fill="FFFFFF"/>
        </w:rPr>
        <w:t>godine</w:t>
      </w:r>
      <w:r w:rsidRPr="006C5732">
        <w:rPr>
          <w:rFonts w:ascii="Times New Roman" w:hAnsi="Times New Roman"/>
          <w:color w:val="00B050"/>
          <w:szCs w:val="24"/>
          <w:shd w:val="clear" w:color="auto" w:fill="FFFFFF"/>
          <w:lang w:val="sr-Cyrl-CS"/>
        </w:rPr>
        <w:t>.</w:t>
      </w:r>
      <w:r w:rsidRPr="006C5732">
        <w:rPr>
          <w:rStyle w:val="apple-converted-space"/>
          <w:rFonts w:ascii="Times New Roman" w:hAnsi="Times New Roman"/>
          <w:color w:val="00B050"/>
          <w:szCs w:val="24"/>
          <w:shd w:val="clear" w:color="auto" w:fill="FFFFFF"/>
        </w:rPr>
        <w:t> </w:t>
      </w:r>
      <w:r w:rsidRPr="006C5732">
        <w:rPr>
          <w:rFonts w:ascii="Times New Roman" w:hAnsi="Times New Roman"/>
          <w:color w:val="00B050"/>
          <w:szCs w:val="24"/>
          <w:shd w:val="clear" w:color="auto" w:fill="FFFFFF"/>
        </w:rPr>
        <w:t>Tako</w:t>
      </w:r>
      <w:r w:rsidRPr="009A0F35">
        <w:rPr>
          <w:rFonts w:ascii="Times New Roman" w:hAnsi="Times New Roman"/>
          <w:color w:val="00B050"/>
          <w:szCs w:val="24"/>
          <w:shd w:val="clear" w:color="auto" w:fill="FFFFFF"/>
          <w:lang w:val="sr-Cyrl-CS"/>
        </w:rPr>
        <w:t>đ</w:t>
      </w:r>
      <w:r w:rsidRPr="006C5732">
        <w:rPr>
          <w:rFonts w:ascii="Times New Roman" w:hAnsi="Times New Roman"/>
          <w:color w:val="00B050"/>
          <w:szCs w:val="24"/>
          <w:shd w:val="clear" w:color="auto" w:fill="FFFFFF"/>
        </w:rPr>
        <w:t>e</w:t>
      </w:r>
      <w:r w:rsidR="000E79AC">
        <w:rPr>
          <w:rFonts w:ascii="Times New Roman" w:hAnsi="Times New Roman"/>
          <w:color w:val="00B050"/>
          <w:szCs w:val="24"/>
          <w:shd w:val="clear" w:color="auto" w:fill="FFFFFF"/>
        </w:rPr>
        <w:t xml:space="preserve"> </w:t>
      </w:r>
      <w:r w:rsidRPr="006C5732">
        <w:rPr>
          <w:rFonts w:ascii="Times New Roman" w:hAnsi="Times New Roman"/>
          <w:color w:val="00B050"/>
          <w:szCs w:val="24"/>
          <w:shd w:val="clear" w:color="auto" w:fill="FFFFFF"/>
        </w:rPr>
        <w:t>je</w:t>
      </w:r>
      <w:r w:rsidR="000E79AC">
        <w:rPr>
          <w:rFonts w:ascii="Times New Roman" w:hAnsi="Times New Roman"/>
          <w:color w:val="00B050"/>
          <w:szCs w:val="24"/>
          <w:shd w:val="clear" w:color="auto" w:fill="FFFFFF"/>
        </w:rPr>
        <w:t xml:space="preserve"> </w:t>
      </w:r>
      <w:r w:rsidRPr="006C5732">
        <w:rPr>
          <w:rFonts w:ascii="Times New Roman" w:hAnsi="Times New Roman"/>
          <w:color w:val="00B050"/>
          <w:szCs w:val="24"/>
          <w:shd w:val="clear" w:color="auto" w:fill="FFFFFF"/>
        </w:rPr>
        <w:t>izdato</w:t>
      </w:r>
      <w:r w:rsidRPr="006C5732">
        <w:rPr>
          <w:rStyle w:val="apple-converted-space"/>
          <w:rFonts w:ascii="Times New Roman" w:hAnsi="Times New Roman"/>
          <w:color w:val="00B050"/>
          <w:szCs w:val="24"/>
          <w:shd w:val="clear" w:color="auto" w:fill="FFFFFF"/>
        </w:rPr>
        <w:t> </w:t>
      </w:r>
      <w:r w:rsidRPr="006C5732">
        <w:rPr>
          <w:rFonts w:ascii="Times New Roman" w:hAnsi="Times New Roman"/>
          <w:color w:val="00B050"/>
          <w:szCs w:val="24"/>
          <w:shd w:val="clear" w:color="auto" w:fill="FFFFFF"/>
        </w:rPr>
        <w:t>i</w:t>
      </w:r>
      <w:r w:rsidR="000E79AC">
        <w:rPr>
          <w:rFonts w:ascii="Times New Roman" w:hAnsi="Times New Roman"/>
          <w:color w:val="00B050"/>
          <w:szCs w:val="24"/>
          <w:shd w:val="clear" w:color="auto" w:fill="FFFFFF"/>
        </w:rPr>
        <w:t xml:space="preserve"> </w:t>
      </w:r>
      <w:r w:rsidRPr="006C5732">
        <w:rPr>
          <w:rFonts w:ascii="Times New Roman" w:hAnsi="Times New Roman"/>
          <w:color w:val="00B050"/>
          <w:szCs w:val="24"/>
          <w:shd w:val="clear" w:color="auto" w:fill="FFFFFF"/>
        </w:rPr>
        <w:t>Mi</w:t>
      </w:r>
      <w:r w:rsidRPr="009A0F35">
        <w:rPr>
          <w:rFonts w:ascii="Times New Roman" w:hAnsi="Times New Roman"/>
          <w:color w:val="00B050"/>
          <w:szCs w:val="24"/>
          <w:shd w:val="clear" w:color="auto" w:fill="FFFFFF"/>
          <w:lang w:val="sr-Cyrl-CS"/>
        </w:rPr>
        <w:t>š</w:t>
      </w:r>
      <w:r w:rsidRPr="006C5732">
        <w:rPr>
          <w:rFonts w:ascii="Times New Roman" w:hAnsi="Times New Roman"/>
          <w:color w:val="00B050"/>
          <w:szCs w:val="24"/>
          <w:shd w:val="clear" w:color="auto" w:fill="FFFFFF"/>
        </w:rPr>
        <w:t>ljenje</w:t>
      </w:r>
      <w:r w:rsidR="000E79AC">
        <w:rPr>
          <w:rFonts w:ascii="Times New Roman" w:hAnsi="Times New Roman"/>
          <w:color w:val="00B050"/>
          <w:szCs w:val="24"/>
          <w:shd w:val="clear" w:color="auto" w:fill="FFFFFF"/>
        </w:rPr>
        <w:t xml:space="preserve"> </w:t>
      </w:r>
      <w:r w:rsidRPr="006C5732">
        <w:rPr>
          <w:rFonts w:ascii="Times New Roman" w:hAnsi="Times New Roman"/>
          <w:color w:val="00B050"/>
          <w:szCs w:val="24"/>
          <w:shd w:val="clear" w:color="auto" w:fill="FFFFFF"/>
        </w:rPr>
        <w:t>o</w:t>
      </w:r>
      <w:r w:rsidR="000E79AC">
        <w:rPr>
          <w:rFonts w:ascii="Times New Roman" w:hAnsi="Times New Roman"/>
          <w:color w:val="00B050"/>
          <w:szCs w:val="24"/>
          <w:shd w:val="clear" w:color="auto" w:fill="FFFFFF"/>
        </w:rPr>
        <w:t xml:space="preserve"> </w:t>
      </w:r>
      <w:r w:rsidRPr="006C5732">
        <w:rPr>
          <w:rFonts w:ascii="Times New Roman" w:hAnsi="Times New Roman"/>
          <w:color w:val="00B050"/>
          <w:szCs w:val="24"/>
          <w:shd w:val="clear" w:color="auto" w:fill="FFFFFF"/>
        </w:rPr>
        <w:t>ugra</w:t>
      </w:r>
      <w:r w:rsidRPr="009A0F35">
        <w:rPr>
          <w:rFonts w:ascii="Times New Roman" w:hAnsi="Times New Roman"/>
          <w:color w:val="00B050"/>
          <w:szCs w:val="24"/>
          <w:shd w:val="clear" w:color="auto" w:fill="FFFFFF"/>
          <w:lang w:val="sr-Cyrl-CS"/>
        </w:rPr>
        <w:t>đ</w:t>
      </w:r>
      <w:r w:rsidRPr="006C5732">
        <w:rPr>
          <w:rFonts w:ascii="Times New Roman" w:hAnsi="Times New Roman"/>
          <w:color w:val="00B050"/>
          <w:szCs w:val="24"/>
          <w:shd w:val="clear" w:color="auto" w:fill="FFFFFF"/>
        </w:rPr>
        <w:t>enosti</w:t>
      </w:r>
      <w:r w:rsidR="000E79AC">
        <w:rPr>
          <w:rFonts w:ascii="Times New Roman" w:hAnsi="Times New Roman"/>
          <w:color w:val="00B050"/>
          <w:szCs w:val="24"/>
          <w:shd w:val="clear" w:color="auto" w:fill="FFFFFF"/>
        </w:rPr>
        <w:t xml:space="preserve"> </w:t>
      </w:r>
      <w:r w:rsidRPr="006C5732">
        <w:rPr>
          <w:rFonts w:ascii="Times New Roman" w:hAnsi="Times New Roman"/>
          <w:color w:val="00B050"/>
          <w:szCs w:val="24"/>
          <w:shd w:val="clear" w:color="auto" w:fill="FFFFFF"/>
        </w:rPr>
        <w:t>uslova</w:t>
      </w:r>
      <w:r w:rsidR="000E79AC">
        <w:rPr>
          <w:rFonts w:ascii="Times New Roman" w:hAnsi="Times New Roman"/>
          <w:color w:val="00B050"/>
          <w:szCs w:val="24"/>
          <w:shd w:val="clear" w:color="auto" w:fill="FFFFFF"/>
        </w:rPr>
        <w:t xml:space="preserve"> </w:t>
      </w:r>
      <w:r w:rsidRPr="006C5732">
        <w:rPr>
          <w:rFonts w:ascii="Times New Roman" w:hAnsi="Times New Roman"/>
          <w:color w:val="00B050"/>
          <w:szCs w:val="24"/>
          <w:shd w:val="clear" w:color="auto" w:fill="FFFFFF"/>
        </w:rPr>
        <w:t>za</w:t>
      </w:r>
      <w:r w:rsidRPr="009A0F35">
        <w:rPr>
          <w:rFonts w:ascii="Times New Roman" w:hAnsi="Times New Roman"/>
          <w:color w:val="00B050"/>
          <w:szCs w:val="24"/>
          <w:shd w:val="clear" w:color="auto" w:fill="FFFFFF"/>
          <w:lang w:val="sr-Cyrl-CS"/>
        </w:rPr>
        <w:t>š</w:t>
      </w:r>
      <w:r w:rsidRPr="006C5732">
        <w:rPr>
          <w:rFonts w:ascii="Times New Roman" w:hAnsi="Times New Roman"/>
          <w:color w:val="00B050"/>
          <w:szCs w:val="24"/>
          <w:shd w:val="clear" w:color="auto" w:fill="FFFFFF"/>
        </w:rPr>
        <w:t>tite</w:t>
      </w:r>
      <w:r w:rsidR="000E79AC">
        <w:rPr>
          <w:rFonts w:ascii="Times New Roman" w:hAnsi="Times New Roman"/>
          <w:color w:val="00B050"/>
          <w:szCs w:val="24"/>
          <w:shd w:val="clear" w:color="auto" w:fill="FFFFFF"/>
        </w:rPr>
        <w:t xml:space="preserve"> </w:t>
      </w:r>
      <w:r w:rsidRPr="006C5732">
        <w:rPr>
          <w:rFonts w:ascii="Times New Roman" w:hAnsi="Times New Roman"/>
          <w:color w:val="00B050"/>
          <w:szCs w:val="24"/>
          <w:shd w:val="clear" w:color="auto" w:fill="FFFFFF"/>
        </w:rPr>
        <w:t>prirode</w:t>
      </w:r>
      <w:r w:rsidR="000E79AC">
        <w:rPr>
          <w:rFonts w:ascii="Times New Roman" w:hAnsi="Times New Roman"/>
          <w:color w:val="00B050"/>
          <w:szCs w:val="24"/>
          <w:shd w:val="clear" w:color="auto" w:fill="FFFFFF"/>
        </w:rPr>
        <w:t xml:space="preserve"> </w:t>
      </w:r>
      <w:r w:rsidRPr="006C5732">
        <w:rPr>
          <w:rStyle w:val="apple-converted-space"/>
          <w:rFonts w:ascii="Times New Roman" w:hAnsi="Times New Roman"/>
          <w:color w:val="00B050"/>
          <w:szCs w:val="24"/>
          <w:shd w:val="clear" w:color="auto" w:fill="FFFFFF"/>
        </w:rPr>
        <w:t> </w:t>
      </w:r>
      <w:r w:rsidRPr="006C5732">
        <w:rPr>
          <w:rFonts w:ascii="Times New Roman" w:hAnsi="Times New Roman"/>
          <w:color w:val="00B050"/>
          <w:szCs w:val="24"/>
          <w:shd w:val="clear" w:color="auto" w:fill="FFFFFF"/>
        </w:rPr>
        <w:t>br</w:t>
      </w:r>
      <w:r w:rsidR="000E79AC">
        <w:rPr>
          <w:rFonts w:ascii="Times New Roman" w:hAnsi="Times New Roman"/>
          <w:color w:val="00B050"/>
          <w:szCs w:val="24"/>
          <w:shd w:val="clear" w:color="auto" w:fill="FFFFFF"/>
        </w:rPr>
        <w:t xml:space="preserve"> </w:t>
      </w:r>
      <w:r w:rsidRPr="009A0F35">
        <w:rPr>
          <w:rFonts w:ascii="Times New Roman" w:hAnsi="Times New Roman"/>
          <w:color w:val="00B050"/>
          <w:szCs w:val="24"/>
          <w:shd w:val="clear" w:color="auto" w:fill="FFFFFF"/>
          <w:lang w:val="sr-Cyrl-CS"/>
        </w:rPr>
        <w:t xml:space="preserve"> ____________________</w:t>
      </w:r>
      <w:r w:rsidRPr="009A0F35">
        <w:rPr>
          <w:rStyle w:val="apple-converted-space"/>
          <w:rFonts w:ascii="Times New Roman" w:hAnsi="Times New Roman"/>
          <w:color w:val="00B050"/>
          <w:szCs w:val="24"/>
          <w:shd w:val="clear" w:color="auto" w:fill="FFFFFF"/>
          <w:lang w:val="sr-Cyrl-CS"/>
        </w:rPr>
        <w:t>.</w:t>
      </w:r>
      <w:r w:rsidR="000E79AC">
        <w:rPr>
          <w:rStyle w:val="apple-converted-space"/>
          <w:rFonts w:ascii="Times New Roman" w:hAnsi="Times New Roman"/>
          <w:color w:val="00B050"/>
          <w:szCs w:val="24"/>
          <w:shd w:val="clear" w:color="auto" w:fill="FFFFFF"/>
        </w:rPr>
        <w:t xml:space="preserve"> </w:t>
      </w:r>
      <w:r w:rsidRPr="006C5732">
        <w:rPr>
          <w:rStyle w:val="apple-converted-space"/>
          <w:rFonts w:ascii="Times New Roman" w:hAnsi="Times New Roman"/>
          <w:color w:val="00B050"/>
          <w:szCs w:val="24"/>
          <w:shd w:val="clear" w:color="auto" w:fill="FFFFFF"/>
        </w:rPr>
        <w:t> </w:t>
      </w:r>
      <w:r w:rsidRPr="006C5732">
        <w:rPr>
          <w:rFonts w:ascii="Times New Roman" w:hAnsi="Times New Roman"/>
          <w:color w:val="00B050"/>
          <w:szCs w:val="24"/>
          <w:shd w:val="clear" w:color="auto" w:fill="FFFFFF"/>
        </w:rPr>
        <w:t>godine</w:t>
      </w:r>
      <w:r w:rsidRPr="000E79AC">
        <w:rPr>
          <w:rFonts w:ascii="Times New Roman" w:hAnsi="Times New Roman"/>
          <w:color w:val="00B050"/>
          <w:szCs w:val="24"/>
          <w:shd w:val="clear" w:color="auto" w:fill="FFFFFF" w:themeFill="background1"/>
          <w:lang w:val="sr-Cyrl-CS"/>
        </w:rPr>
        <w:t>.</w:t>
      </w:r>
      <w:r w:rsidR="000E79AC" w:rsidRPr="000E79AC">
        <w:rPr>
          <w:rFonts w:ascii="Times New Roman" w:hAnsi="Times New Roman"/>
          <w:color w:val="00B050"/>
          <w:szCs w:val="24"/>
          <w:shd w:val="clear" w:color="auto" w:fill="FFFFFF" w:themeFill="background1"/>
        </w:rPr>
        <w:t xml:space="preserve"> </w:t>
      </w:r>
      <w:r w:rsidRPr="000E79AC">
        <w:rPr>
          <w:rFonts w:ascii="Times New Roman" w:hAnsi="Times New Roman"/>
          <w:szCs w:val="24"/>
          <w:shd w:val="clear" w:color="auto" w:fill="FFFFFF" w:themeFill="background1"/>
        </w:rPr>
        <w:t>     </w:t>
      </w:r>
      <w:r w:rsidR="009A0F35" w:rsidRPr="000E79AC">
        <w:rPr>
          <w:rFonts w:ascii="Times New Roman" w:hAnsi="Times New Roman"/>
          <w:szCs w:val="24"/>
          <w:shd w:val="clear" w:color="auto" w:fill="FFFFFF" w:themeFill="background1"/>
        </w:rPr>
        <w:t xml:space="preserve">i </w:t>
      </w:r>
      <w:r w:rsidR="007A1E00" w:rsidRPr="000E79AC">
        <w:rPr>
          <w:rFonts w:ascii="Times New Roman" w:hAnsi="Times New Roman"/>
          <w:szCs w:val="24"/>
          <w:shd w:val="clear" w:color="auto" w:fill="FFFFFF" w:themeFill="background1"/>
        </w:rPr>
        <w:t>vodna saglasnost broj _______________ od __._-.____.</w:t>
      </w:r>
    </w:p>
    <w:p w:rsidR="00E937A1" w:rsidRDefault="00E937A1">
      <w:pPr>
        <w:rPr>
          <w:lang w:val="nb-NO"/>
        </w:rPr>
      </w:pPr>
      <w:r>
        <w:rPr>
          <w:lang w:val="nb-NO"/>
        </w:rPr>
        <w:br w:type="page"/>
      </w:r>
    </w:p>
    <w:p w:rsidR="002B0DE6" w:rsidRPr="002B0DE6" w:rsidRDefault="002B0DE6" w:rsidP="002B0DE6">
      <w:pPr>
        <w:rPr>
          <w:lang w:val="nb-NO"/>
        </w:rPr>
      </w:pPr>
    </w:p>
    <w:p w:rsidR="00E963F9" w:rsidRDefault="00E963F9" w:rsidP="00FE7007">
      <w:pPr>
        <w:pStyle w:val="Heading1"/>
        <w:rPr>
          <w:lang w:val="nb-NO"/>
        </w:rPr>
      </w:pPr>
      <w:bookmarkStart w:id="2" w:name="_Toc488833185"/>
      <w:r w:rsidRPr="00E5357B">
        <w:rPr>
          <w:lang w:val="nb-NO"/>
        </w:rPr>
        <w:t>OP</w:t>
      </w:r>
      <w:r w:rsidR="009C6D8F" w:rsidRPr="00E5357B">
        <w:rPr>
          <w:lang w:val="nb-NO"/>
        </w:rPr>
        <w:t>Š</w:t>
      </w:r>
      <w:r w:rsidRPr="00E5357B">
        <w:rPr>
          <w:lang w:val="nb-NO"/>
        </w:rPr>
        <w:t>TI OPIS GEOGRAFSKIH, POSEDOVNIH I PRIVREDNIH PRILIKA</w:t>
      </w:r>
      <w:bookmarkEnd w:id="0"/>
      <w:bookmarkEnd w:id="2"/>
    </w:p>
    <w:p w:rsidR="00FE7007" w:rsidRPr="00FE7007" w:rsidRDefault="00FE7007" w:rsidP="00FE7007">
      <w:pPr>
        <w:rPr>
          <w:lang w:val="nb-NO"/>
        </w:rPr>
      </w:pPr>
    </w:p>
    <w:p w:rsidR="00E963F9" w:rsidRPr="00E5357B" w:rsidRDefault="00047E40" w:rsidP="002B0DE6">
      <w:pPr>
        <w:pStyle w:val="Heading2"/>
      </w:pPr>
      <w:bookmarkStart w:id="3" w:name="_Toc488399760"/>
      <w:bookmarkStart w:id="4" w:name="_Toc488833186"/>
      <w:r w:rsidRPr="00E5357B">
        <w:t>TOPOGRAFSKE PRILIKE</w:t>
      </w:r>
      <w:bookmarkEnd w:id="3"/>
      <w:bookmarkEnd w:id="4"/>
    </w:p>
    <w:p w:rsidR="005770F6" w:rsidRDefault="005770F6" w:rsidP="002B0DE6">
      <w:pPr>
        <w:pStyle w:val="Heading3"/>
      </w:pPr>
      <w:bookmarkStart w:id="5" w:name="_Toc488399761"/>
      <w:bookmarkStart w:id="6" w:name="_Toc488833187"/>
      <w:r w:rsidRPr="00E5357B">
        <w:t>Geografski polo</w:t>
      </w:r>
      <w:r w:rsidR="009C6D8F" w:rsidRPr="00E5357B">
        <w:t>ž</w:t>
      </w:r>
      <w:r w:rsidRPr="00E5357B">
        <w:t>aj gazdinske jedinice</w:t>
      </w:r>
      <w:bookmarkEnd w:id="5"/>
      <w:bookmarkEnd w:id="6"/>
    </w:p>
    <w:p w:rsidR="00984270" w:rsidRPr="00984270" w:rsidRDefault="00984270" w:rsidP="00984270">
      <w:pPr>
        <w:rPr>
          <w:lang w:val="sr-Latn-CS"/>
        </w:rPr>
      </w:pPr>
    </w:p>
    <w:p w:rsidR="00984270" w:rsidRPr="009A0F35" w:rsidRDefault="00984270" w:rsidP="00984270">
      <w:pPr>
        <w:pStyle w:val="Hang127"/>
        <w:rPr>
          <w:sz w:val="24"/>
          <w:szCs w:val="24"/>
          <w:lang w:val="sr-Latn-CS"/>
        </w:rPr>
      </w:pPr>
      <w:r w:rsidRPr="00E5357B">
        <w:rPr>
          <w:sz w:val="24"/>
          <w:szCs w:val="24"/>
        </w:rPr>
        <w:t>Gazdinsku</w:t>
      </w:r>
      <w:r w:rsidR="009D0663">
        <w:rPr>
          <w:sz w:val="24"/>
          <w:szCs w:val="24"/>
        </w:rPr>
        <w:t xml:space="preserve"> </w:t>
      </w:r>
      <w:r w:rsidRPr="00E5357B">
        <w:rPr>
          <w:sz w:val="24"/>
          <w:szCs w:val="24"/>
        </w:rPr>
        <w:t>jedinicu</w:t>
      </w:r>
      <w:r w:rsidRPr="009A0F35">
        <w:rPr>
          <w:sz w:val="24"/>
          <w:szCs w:val="24"/>
          <w:lang w:val="sr-Latn-CS"/>
        </w:rPr>
        <w:t>,,</w:t>
      </w:r>
      <w:r w:rsidRPr="00E5357B">
        <w:rPr>
          <w:sz w:val="24"/>
          <w:szCs w:val="24"/>
        </w:rPr>
        <w:t>Varadin</w:t>
      </w:r>
      <w:r w:rsidRPr="009A0F35">
        <w:rPr>
          <w:sz w:val="24"/>
          <w:szCs w:val="24"/>
          <w:lang w:val="sr-Latn-CS"/>
        </w:rPr>
        <w:t>- Ž</w:t>
      </w:r>
      <w:r w:rsidRPr="00E5357B">
        <w:rPr>
          <w:sz w:val="24"/>
          <w:szCs w:val="24"/>
        </w:rPr>
        <w:t>upanja</w:t>
      </w:r>
      <w:r w:rsidRPr="009A0F35">
        <w:rPr>
          <w:sz w:val="24"/>
          <w:szCs w:val="24"/>
          <w:lang w:val="sr-Latn-CS"/>
        </w:rPr>
        <w:t>” č</w:t>
      </w:r>
      <w:r w:rsidRPr="00E5357B">
        <w:rPr>
          <w:sz w:val="24"/>
          <w:szCs w:val="24"/>
        </w:rPr>
        <w:t>ini</w:t>
      </w:r>
      <w:r w:rsidR="009D0663">
        <w:rPr>
          <w:sz w:val="24"/>
          <w:szCs w:val="24"/>
        </w:rPr>
        <w:t xml:space="preserve"> </w:t>
      </w:r>
      <w:r w:rsidRPr="00E5357B">
        <w:rPr>
          <w:sz w:val="24"/>
          <w:szCs w:val="24"/>
        </w:rPr>
        <w:t>deo</w:t>
      </w:r>
      <w:r w:rsidR="009D0663">
        <w:rPr>
          <w:sz w:val="24"/>
          <w:szCs w:val="24"/>
        </w:rPr>
        <w:t xml:space="preserve"> </w:t>
      </w:r>
      <w:r w:rsidRPr="00E5357B">
        <w:rPr>
          <w:sz w:val="24"/>
          <w:szCs w:val="24"/>
        </w:rPr>
        <w:t>kompleksa</w:t>
      </w:r>
      <w:r w:rsidRPr="009A0F35">
        <w:rPr>
          <w:sz w:val="24"/>
          <w:szCs w:val="24"/>
          <w:lang w:val="sr-Latn-CS"/>
        </w:rPr>
        <w:t xml:space="preserve"> š</w:t>
      </w:r>
      <w:r w:rsidRPr="00E5357B">
        <w:rPr>
          <w:sz w:val="24"/>
          <w:szCs w:val="24"/>
        </w:rPr>
        <w:t>uma</w:t>
      </w:r>
      <w:r w:rsidR="009D0663">
        <w:rPr>
          <w:sz w:val="24"/>
          <w:szCs w:val="24"/>
        </w:rPr>
        <w:t xml:space="preserve"> </w:t>
      </w:r>
      <w:r w:rsidRPr="00E5357B">
        <w:rPr>
          <w:sz w:val="24"/>
          <w:szCs w:val="24"/>
        </w:rPr>
        <w:t>Gornjeg</w:t>
      </w:r>
      <w:r w:rsidR="009D0663">
        <w:rPr>
          <w:sz w:val="24"/>
          <w:szCs w:val="24"/>
        </w:rPr>
        <w:t xml:space="preserve"> </w:t>
      </w:r>
      <w:r w:rsidRPr="00E5357B">
        <w:rPr>
          <w:sz w:val="24"/>
          <w:szCs w:val="24"/>
        </w:rPr>
        <w:t>Srema</w:t>
      </w:r>
      <w:r w:rsidRPr="009A0F35">
        <w:rPr>
          <w:sz w:val="24"/>
          <w:szCs w:val="24"/>
          <w:lang w:val="sr-Latn-CS"/>
        </w:rPr>
        <w:t>.</w:t>
      </w:r>
    </w:p>
    <w:p w:rsidR="00984270" w:rsidRPr="007614FA" w:rsidRDefault="00984270" w:rsidP="00984270">
      <w:pPr>
        <w:pStyle w:val="BodyText2"/>
        <w:ind w:firstLine="720"/>
        <w:rPr>
          <w:rFonts w:ascii="Times New Roman" w:hAnsi="Times New Roman"/>
          <w:lang w:val="nb-NO"/>
        </w:rPr>
      </w:pPr>
      <w:r w:rsidRPr="007614FA">
        <w:rPr>
          <w:rFonts w:ascii="Times New Roman" w:hAnsi="Times New Roman"/>
          <w:lang w:val="nb-NO"/>
        </w:rPr>
        <w:t xml:space="preserve"> Po opštem geografskom  položaju prostire se između 44</w:t>
      </w:r>
      <w:r w:rsidRPr="007614FA">
        <w:rPr>
          <w:rFonts w:ascii="Times New Roman" w:hAnsi="Times New Roman"/>
          <w:lang w:val="nb-NO"/>
        </w:rPr>
        <w:sym w:font="Symbol" w:char="F0B0"/>
      </w:r>
      <w:r w:rsidRPr="007614FA">
        <w:rPr>
          <w:rFonts w:ascii="Times New Roman" w:hAnsi="Times New Roman"/>
          <w:lang w:val="nb-NO"/>
        </w:rPr>
        <w:t>55' 06'' i 45</w:t>
      </w:r>
      <w:r w:rsidRPr="007614FA">
        <w:rPr>
          <w:rFonts w:ascii="Times New Roman" w:hAnsi="Times New Roman"/>
          <w:lang w:val="nb-NO"/>
        </w:rPr>
        <w:sym w:font="Symbol" w:char="F0B0"/>
      </w:r>
      <w:r w:rsidRPr="007614FA">
        <w:rPr>
          <w:rFonts w:ascii="Times New Roman" w:hAnsi="Times New Roman"/>
          <w:lang w:val="nb-NO"/>
        </w:rPr>
        <w:t>00' 22'' severne geografske širine i između 19</w:t>
      </w:r>
      <w:r w:rsidRPr="007614FA">
        <w:rPr>
          <w:rFonts w:ascii="Times New Roman" w:hAnsi="Times New Roman"/>
          <w:lang w:val="nb-NO"/>
        </w:rPr>
        <w:sym w:font="Symbol" w:char="F0B0"/>
      </w:r>
      <w:r w:rsidRPr="007614FA">
        <w:rPr>
          <w:rFonts w:ascii="Times New Roman" w:hAnsi="Times New Roman"/>
          <w:lang w:val="nb-NO"/>
        </w:rPr>
        <w:t>14' 04'' i 19</w:t>
      </w:r>
      <w:r w:rsidRPr="007614FA">
        <w:rPr>
          <w:rFonts w:ascii="Times New Roman" w:hAnsi="Times New Roman"/>
          <w:lang w:val="nb-NO"/>
        </w:rPr>
        <w:sym w:font="Symbol" w:char="F0B0"/>
      </w:r>
      <w:r w:rsidRPr="007614FA">
        <w:rPr>
          <w:rFonts w:ascii="Times New Roman" w:hAnsi="Times New Roman"/>
          <w:lang w:val="nb-NO"/>
        </w:rPr>
        <w:t xml:space="preserve">19'31'' istočne geografske dužine istočno od Griniča. </w:t>
      </w:r>
    </w:p>
    <w:p w:rsidR="00984270" w:rsidRPr="007614FA" w:rsidRDefault="00984270" w:rsidP="00984270">
      <w:pPr>
        <w:pStyle w:val="BodyText2"/>
        <w:ind w:firstLine="720"/>
        <w:rPr>
          <w:rFonts w:ascii="Times New Roman" w:hAnsi="Times New Roman"/>
          <w:lang w:val="nb-NO"/>
        </w:rPr>
      </w:pPr>
      <w:r w:rsidRPr="007614FA">
        <w:rPr>
          <w:rFonts w:ascii="Times New Roman" w:hAnsi="Times New Roman"/>
          <w:lang w:val="nb-NO"/>
        </w:rPr>
        <w:t xml:space="preserve">Prema političkoj podeli ova gazdinska jedinica nalazi se na teritoriji opština Sremska Mitrovica i Šid . U njenoj blizini nalaze se naselja, Višnjićevo i Sremska Rača.                </w:t>
      </w:r>
    </w:p>
    <w:p w:rsidR="00984270" w:rsidRPr="003B5F68" w:rsidRDefault="00984270" w:rsidP="003B5F68">
      <w:pPr>
        <w:pStyle w:val="Hang127"/>
        <w:rPr>
          <w:sz w:val="24"/>
          <w:szCs w:val="24"/>
          <w:lang w:val="nb-NO"/>
        </w:rPr>
      </w:pPr>
      <w:r w:rsidRPr="00E5357B">
        <w:rPr>
          <w:sz w:val="24"/>
          <w:szCs w:val="24"/>
          <w:lang w:val="nb-NO"/>
        </w:rPr>
        <w:t>Nadmorska visin</w:t>
      </w:r>
      <w:r>
        <w:rPr>
          <w:sz w:val="24"/>
          <w:szCs w:val="24"/>
          <w:lang w:val="nb-NO"/>
        </w:rPr>
        <w:t>a ove gazdinske jedinice se kreć</w:t>
      </w:r>
      <w:r w:rsidRPr="00E5357B">
        <w:rPr>
          <w:sz w:val="24"/>
          <w:szCs w:val="24"/>
          <w:lang w:val="nb-NO"/>
        </w:rPr>
        <w:t>e od 80 – 85 m.</w:t>
      </w:r>
    </w:p>
    <w:p w:rsidR="00984270" w:rsidRPr="003B5F68" w:rsidRDefault="00E963F9" w:rsidP="00984270">
      <w:pPr>
        <w:pStyle w:val="Heading3"/>
      </w:pPr>
      <w:bookmarkStart w:id="7" w:name="_Toc488399762"/>
      <w:bookmarkStart w:id="8" w:name="_Toc488833188"/>
      <w:r w:rsidRPr="000441E3">
        <w:t>Granice</w:t>
      </w:r>
      <w:bookmarkEnd w:id="7"/>
      <w:bookmarkEnd w:id="8"/>
    </w:p>
    <w:p w:rsidR="00984270" w:rsidRPr="007614FA" w:rsidRDefault="00984270" w:rsidP="00984270">
      <w:pPr>
        <w:pStyle w:val="BodyText2"/>
        <w:ind w:firstLine="720"/>
        <w:rPr>
          <w:rFonts w:ascii="Times New Roman" w:hAnsi="Times New Roman"/>
          <w:lang w:val="nb-NO"/>
        </w:rPr>
      </w:pPr>
      <w:r w:rsidRPr="007614FA">
        <w:rPr>
          <w:rFonts w:ascii="Times New Roman" w:hAnsi="Times New Roman"/>
          <w:lang w:val="nb-NO"/>
        </w:rPr>
        <w:t xml:space="preserve"> Ova gazdinska jedinica ograničena je sa svoje severne  i  istočne strane rekom Bosut. U manjem delu naleže i na poljoprivredno zemljište i to prema selu Bosut</w:t>
      </w:r>
      <w:r>
        <w:rPr>
          <w:rFonts w:ascii="Times New Roman" w:hAnsi="Times New Roman"/>
          <w:lang w:val="nb-NO"/>
        </w:rPr>
        <w:t xml:space="preserve">. </w:t>
      </w:r>
      <w:r w:rsidRPr="007614FA">
        <w:rPr>
          <w:rFonts w:ascii="Times New Roman" w:hAnsi="Times New Roman"/>
          <w:lang w:val="nb-NO"/>
        </w:rPr>
        <w:t>Sa južne strane, u prvom delu naleže na poljoprivredno zemljište prema selu Sremska Rača, a u drugom delu na gazdinsku jedinic</w:t>
      </w:r>
      <w:r>
        <w:rPr>
          <w:rFonts w:ascii="Times New Roman" w:hAnsi="Times New Roman"/>
          <w:lang w:val="nb-NO"/>
        </w:rPr>
        <w:t>u "Vratična-Cret-</w:t>
      </w:r>
      <w:r w:rsidRPr="007614FA">
        <w:rPr>
          <w:rFonts w:ascii="Times New Roman" w:hAnsi="Times New Roman"/>
          <w:lang w:val="nb-NO"/>
        </w:rPr>
        <w:t>Carevina".</w:t>
      </w:r>
      <w:r>
        <w:rPr>
          <w:rFonts w:ascii="Times New Roman" w:hAnsi="Times New Roman"/>
          <w:lang w:val="nb-NO"/>
        </w:rPr>
        <w:t xml:space="preserve"> Sa zapadne strane se graniči sa gazdinskim jedinicama "Vratična-Cret-Carevina" i "Smogva-</w:t>
      </w:r>
      <w:r w:rsidRPr="002D3588">
        <w:rPr>
          <w:rFonts w:ascii="Times New Roman" w:hAnsi="Times New Roman"/>
          <w:lang w:val="nb-NO"/>
        </w:rPr>
        <w:t>Grabova</w:t>
      </w:r>
      <w:r>
        <w:rPr>
          <w:rFonts w:ascii="Times New Roman" w:hAnsi="Times New Roman"/>
          <w:lang w:val="nb-NO"/>
        </w:rPr>
        <w:t xml:space="preserve"> greda.</w:t>
      </w:r>
    </w:p>
    <w:p w:rsidR="00984270" w:rsidRPr="004A322A" w:rsidRDefault="00984270" w:rsidP="00984270">
      <w:pPr>
        <w:rPr>
          <w:rFonts w:ascii="Times New Roman" w:hAnsi="Times New Roman"/>
          <w:lang w:val="sr-Latn-CS"/>
        </w:rPr>
      </w:pPr>
      <w:r w:rsidRPr="002D3588">
        <w:rPr>
          <w:rFonts w:ascii="Times New Roman" w:hAnsi="Times New Roman"/>
          <w:color w:val="FF0000"/>
          <w:lang w:val="sr-Latn-CS"/>
        </w:rPr>
        <w:tab/>
      </w:r>
      <w:r w:rsidRPr="004A322A">
        <w:rPr>
          <w:rFonts w:ascii="Times New Roman" w:hAnsi="Times New Roman"/>
          <w:lang w:val="nb-NO"/>
        </w:rPr>
        <w:t>Odelenja</w:t>
      </w:r>
      <w:r w:rsidR="000122CC" w:rsidRPr="004A322A">
        <w:rPr>
          <w:rFonts w:ascii="Times New Roman" w:hAnsi="Times New Roman"/>
          <w:lang w:val="nb-NO"/>
        </w:rPr>
        <w:t xml:space="preserve"> </w:t>
      </w:r>
      <w:r w:rsidRPr="004A322A">
        <w:rPr>
          <w:rFonts w:ascii="Times New Roman" w:hAnsi="Times New Roman"/>
          <w:lang w:val="nb-NO"/>
        </w:rPr>
        <w:t>su</w:t>
      </w:r>
      <w:r w:rsidR="000122CC" w:rsidRPr="004A322A">
        <w:rPr>
          <w:rFonts w:ascii="Times New Roman" w:hAnsi="Times New Roman"/>
          <w:lang w:val="nb-NO"/>
        </w:rPr>
        <w:t xml:space="preserve"> </w:t>
      </w:r>
      <w:r w:rsidRPr="004A322A">
        <w:rPr>
          <w:rFonts w:ascii="Times New Roman" w:hAnsi="Times New Roman"/>
          <w:lang w:val="nb-NO"/>
        </w:rPr>
        <w:t>obele</w:t>
      </w:r>
      <w:r w:rsidRPr="004A322A">
        <w:rPr>
          <w:rFonts w:ascii="Times New Roman" w:hAnsi="Times New Roman"/>
          <w:lang w:val="sr-Latn-CS"/>
        </w:rPr>
        <w:t>ž</w:t>
      </w:r>
      <w:r w:rsidRPr="004A322A">
        <w:rPr>
          <w:rFonts w:ascii="Times New Roman" w:hAnsi="Times New Roman"/>
          <w:lang w:val="nb-NO"/>
        </w:rPr>
        <w:t>ena</w:t>
      </w:r>
      <w:r w:rsidR="000122CC" w:rsidRPr="004A322A">
        <w:rPr>
          <w:rFonts w:ascii="Times New Roman" w:hAnsi="Times New Roman"/>
          <w:lang w:val="nb-NO"/>
        </w:rPr>
        <w:t xml:space="preserve"> </w:t>
      </w:r>
      <w:r w:rsidRPr="004A322A">
        <w:rPr>
          <w:rFonts w:ascii="Times New Roman" w:hAnsi="Times New Roman"/>
          <w:lang w:val="nb-NO"/>
        </w:rPr>
        <w:t>belim</w:t>
      </w:r>
      <w:r w:rsidR="000122CC" w:rsidRPr="004A322A">
        <w:rPr>
          <w:rFonts w:ascii="Times New Roman" w:hAnsi="Times New Roman"/>
          <w:lang w:val="nb-NO"/>
        </w:rPr>
        <w:t xml:space="preserve"> </w:t>
      </w:r>
      <w:r w:rsidRPr="004A322A">
        <w:rPr>
          <w:rFonts w:ascii="Times New Roman" w:hAnsi="Times New Roman"/>
          <w:lang w:val="nb-NO"/>
        </w:rPr>
        <w:t>podlogama</w:t>
      </w:r>
      <w:r w:rsidRPr="004A322A">
        <w:rPr>
          <w:rFonts w:ascii="Times New Roman" w:hAnsi="Times New Roman"/>
          <w:lang w:val="sr-Latn-CS"/>
        </w:rPr>
        <w:t xml:space="preserve"> 20 </w:t>
      </w:r>
      <w:r w:rsidRPr="004A322A">
        <w:rPr>
          <w:rFonts w:ascii="Times New Roman" w:hAnsi="Times New Roman"/>
          <w:lang w:val="nb-NO"/>
        </w:rPr>
        <w:t>x</w:t>
      </w:r>
      <w:r w:rsidRPr="004A322A">
        <w:rPr>
          <w:rFonts w:ascii="Times New Roman" w:hAnsi="Times New Roman"/>
          <w:lang w:val="sr-Latn-CS"/>
        </w:rPr>
        <w:t xml:space="preserve"> 30 </w:t>
      </w:r>
      <w:r w:rsidRPr="004A322A">
        <w:rPr>
          <w:rFonts w:ascii="Times New Roman" w:hAnsi="Times New Roman"/>
          <w:lang w:val="nb-NO"/>
        </w:rPr>
        <w:t>cm</w:t>
      </w:r>
      <w:r w:rsidRPr="004A322A">
        <w:rPr>
          <w:rFonts w:ascii="Times New Roman" w:hAnsi="Times New Roman"/>
          <w:lang w:val="sr-Latn-CS"/>
        </w:rPr>
        <w:t xml:space="preserve">, </w:t>
      </w:r>
      <w:r w:rsidRPr="004A322A">
        <w:rPr>
          <w:rFonts w:ascii="Times New Roman" w:hAnsi="Times New Roman"/>
          <w:lang w:val="nb-NO"/>
        </w:rPr>
        <w:t>na</w:t>
      </w:r>
      <w:r w:rsidR="000122CC" w:rsidRPr="004A322A">
        <w:rPr>
          <w:rFonts w:ascii="Times New Roman" w:hAnsi="Times New Roman"/>
          <w:lang w:val="nb-NO"/>
        </w:rPr>
        <w:t xml:space="preserve"> </w:t>
      </w:r>
      <w:r w:rsidRPr="004A322A">
        <w:rPr>
          <w:rFonts w:ascii="Times New Roman" w:hAnsi="Times New Roman"/>
          <w:lang w:val="nb-NO"/>
        </w:rPr>
        <w:t>kojima</w:t>
      </w:r>
      <w:r w:rsidR="000122CC" w:rsidRPr="004A322A">
        <w:rPr>
          <w:rFonts w:ascii="Times New Roman" w:hAnsi="Times New Roman"/>
          <w:lang w:val="nb-NO"/>
        </w:rPr>
        <w:t xml:space="preserve"> </w:t>
      </w:r>
      <w:r w:rsidRPr="004A322A">
        <w:rPr>
          <w:rFonts w:ascii="Times New Roman" w:hAnsi="Times New Roman"/>
          <w:lang w:val="nb-NO"/>
        </w:rPr>
        <w:t>su</w:t>
      </w:r>
      <w:r w:rsidR="000122CC" w:rsidRPr="004A322A">
        <w:rPr>
          <w:rFonts w:ascii="Times New Roman" w:hAnsi="Times New Roman"/>
          <w:lang w:val="nb-NO"/>
        </w:rPr>
        <w:t xml:space="preserve"> </w:t>
      </w:r>
      <w:r w:rsidRPr="004A322A">
        <w:rPr>
          <w:rFonts w:ascii="Times New Roman" w:hAnsi="Times New Roman"/>
          <w:lang w:val="nb-NO"/>
        </w:rPr>
        <w:t>ispisani</w:t>
      </w:r>
      <w:r w:rsidR="000122CC" w:rsidRPr="004A322A">
        <w:rPr>
          <w:rFonts w:ascii="Times New Roman" w:hAnsi="Times New Roman"/>
          <w:lang w:val="nb-NO"/>
        </w:rPr>
        <w:t xml:space="preserve"> </w:t>
      </w:r>
      <w:r w:rsidRPr="004A322A">
        <w:rPr>
          <w:rFonts w:ascii="Times New Roman" w:hAnsi="Times New Roman"/>
          <w:lang w:val="nb-NO"/>
        </w:rPr>
        <w:t>brojevi</w:t>
      </w:r>
      <w:r w:rsidR="000122CC" w:rsidRPr="004A322A">
        <w:rPr>
          <w:rFonts w:ascii="Times New Roman" w:hAnsi="Times New Roman"/>
          <w:lang w:val="nb-NO"/>
        </w:rPr>
        <w:t xml:space="preserve"> </w:t>
      </w:r>
      <w:r w:rsidRPr="004A322A">
        <w:rPr>
          <w:rFonts w:ascii="Times New Roman" w:hAnsi="Times New Roman"/>
          <w:lang w:val="nb-NO"/>
        </w:rPr>
        <w:t>odelenja</w:t>
      </w:r>
      <w:r w:rsidR="000122CC" w:rsidRPr="004A322A">
        <w:rPr>
          <w:rFonts w:ascii="Times New Roman" w:hAnsi="Times New Roman"/>
          <w:lang w:val="nb-NO"/>
        </w:rPr>
        <w:t xml:space="preserve"> </w:t>
      </w:r>
      <w:r w:rsidRPr="004A322A">
        <w:rPr>
          <w:rFonts w:ascii="Times New Roman" w:hAnsi="Times New Roman"/>
          <w:lang w:val="nb-NO"/>
        </w:rPr>
        <w:t>crvenom</w:t>
      </w:r>
      <w:r w:rsidR="000122CC" w:rsidRPr="004A322A">
        <w:rPr>
          <w:rFonts w:ascii="Times New Roman" w:hAnsi="Times New Roman"/>
          <w:lang w:val="nb-NO"/>
        </w:rPr>
        <w:t xml:space="preserve"> </w:t>
      </w:r>
      <w:r w:rsidRPr="004A322A">
        <w:rPr>
          <w:rFonts w:ascii="Times New Roman" w:hAnsi="Times New Roman"/>
          <w:lang w:val="nb-NO"/>
        </w:rPr>
        <w:t>bojom</w:t>
      </w:r>
      <w:r w:rsidR="000122CC" w:rsidRPr="004A322A">
        <w:rPr>
          <w:rFonts w:ascii="Times New Roman" w:hAnsi="Times New Roman"/>
          <w:lang w:val="sr-Latn-CS"/>
        </w:rPr>
        <w:t>.</w:t>
      </w:r>
      <w:r w:rsidRPr="004A322A">
        <w:rPr>
          <w:rFonts w:ascii="Times New Roman" w:hAnsi="Times New Roman"/>
          <w:lang w:val="sr-Latn-CS"/>
        </w:rPr>
        <w:t xml:space="preserve"> </w:t>
      </w:r>
      <w:r w:rsidRPr="004A322A">
        <w:rPr>
          <w:rFonts w:ascii="Times New Roman" w:hAnsi="Times New Roman"/>
          <w:lang w:val="nb-NO"/>
        </w:rPr>
        <w:t>Granica</w:t>
      </w:r>
      <w:r w:rsidR="000122CC" w:rsidRPr="004A322A">
        <w:rPr>
          <w:rFonts w:ascii="Times New Roman" w:hAnsi="Times New Roman"/>
          <w:lang w:val="nb-NO"/>
        </w:rPr>
        <w:t xml:space="preserve"> </w:t>
      </w:r>
      <w:r w:rsidRPr="004A322A">
        <w:rPr>
          <w:rFonts w:ascii="Times New Roman" w:hAnsi="Times New Roman"/>
          <w:lang w:val="nb-NO"/>
        </w:rPr>
        <w:t>odseka</w:t>
      </w:r>
      <w:r w:rsidR="000122CC" w:rsidRPr="004A322A">
        <w:rPr>
          <w:rFonts w:ascii="Times New Roman" w:hAnsi="Times New Roman"/>
          <w:lang w:val="nb-NO"/>
        </w:rPr>
        <w:t xml:space="preserve"> </w:t>
      </w:r>
      <w:r w:rsidRPr="004A322A">
        <w:rPr>
          <w:rFonts w:ascii="Times New Roman" w:hAnsi="Times New Roman"/>
          <w:lang w:val="nb-NO"/>
        </w:rPr>
        <w:t>je</w:t>
      </w:r>
      <w:r w:rsidR="000122CC" w:rsidRPr="004A322A">
        <w:rPr>
          <w:rFonts w:ascii="Times New Roman" w:hAnsi="Times New Roman"/>
          <w:lang w:val="nb-NO"/>
        </w:rPr>
        <w:t xml:space="preserve"> </w:t>
      </w:r>
      <w:r w:rsidRPr="004A322A">
        <w:rPr>
          <w:rFonts w:ascii="Times New Roman" w:hAnsi="Times New Roman"/>
          <w:lang w:val="nb-NO"/>
        </w:rPr>
        <w:t>obele</w:t>
      </w:r>
      <w:r w:rsidRPr="004A322A">
        <w:rPr>
          <w:rFonts w:ascii="Times New Roman" w:hAnsi="Times New Roman"/>
          <w:lang w:val="sr-Latn-CS"/>
        </w:rPr>
        <w:t>ž</w:t>
      </w:r>
      <w:r w:rsidRPr="004A322A">
        <w:rPr>
          <w:rFonts w:ascii="Times New Roman" w:hAnsi="Times New Roman"/>
          <w:lang w:val="nb-NO"/>
        </w:rPr>
        <w:t>ena</w:t>
      </w:r>
      <w:r w:rsidR="000122CC" w:rsidRPr="004A322A">
        <w:rPr>
          <w:rFonts w:ascii="Times New Roman" w:hAnsi="Times New Roman"/>
          <w:lang w:val="nb-NO"/>
        </w:rPr>
        <w:t xml:space="preserve"> </w:t>
      </w:r>
      <w:r w:rsidRPr="004A322A">
        <w:rPr>
          <w:rFonts w:ascii="Times New Roman" w:hAnsi="Times New Roman"/>
          <w:lang w:val="nb-NO"/>
        </w:rPr>
        <w:t>crvenim</w:t>
      </w:r>
      <w:r w:rsidR="000122CC" w:rsidRPr="004A322A">
        <w:rPr>
          <w:rFonts w:ascii="Times New Roman" w:hAnsi="Times New Roman"/>
          <w:lang w:val="nb-NO"/>
        </w:rPr>
        <w:t xml:space="preserve"> </w:t>
      </w:r>
      <w:r w:rsidRPr="004A322A">
        <w:rPr>
          <w:rFonts w:ascii="Times New Roman" w:hAnsi="Times New Roman"/>
          <w:lang w:val="nb-NO"/>
        </w:rPr>
        <w:t>crtama</w:t>
      </w:r>
      <w:r w:rsidR="000122CC" w:rsidRPr="004A322A">
        <w:rPr>
          <w:rFonts w:ascii="Times New Roman" w:hAnsi="Times New Roman"/>
          <w:lang w:val="nb-NO"/>
        </w:rPr>
        <w:t xml:space="preserve"> </w:t>
      </w:r>
      <w:r w:rsidRPr="004A322A">
        <w:rPr>
          <w:rFonts w:ascii="Times New Roman" w:hAnsi="Times New Roman"/>
          <w:lang w:val="nb-NO"/>
        </w:rPr>
        <w:t>koje</w:t>
      </w:r>
      <w:r w:rsidR="000122CC" w:rsidRPr="004A322A">
        <w:rPr>
          <w:rFonts w:ascii="Times New Roman" w:hAnsi="Times New Roman"/>
          <w:lang w:val="nb-NO"/>
        </w:rPr>
        <w:t xml:space="preserve"> </w:t>
      </w:r>
      <w:r w:rsidRPr="004A322A">
        <w:rPr>
          <w:rFonts w:ascii="Times New Roman" w:hAnsi="Times New Roman"/>
          <w:lang w:val="nb-NO"/>
        </w:rPr>
        <w:t>se</w:t>
      </w:r>
      <w:r w:rsidR="000122CC" w:rsidRPr="004A322A">
        <w:rPr>
          <w:rFonts w:ascii="Times New Roman" w:hAnsi="Times New Roman"/>
          <w:lang w:val="nb-NO"/>
        </w:rPr>
        <w:t xml:space="preserve"> </w:t>
      </w:r>
      <w:r w:rsidRPr="004A322A">
        <w:rPr>
          <w:rFonts w:ascii="Times New Roman" w:hAnsi="Times New Roman"/>
          <w:lang w:val="nb-NO"/>
        </w:rPr>
        <w:t>pru</w:t>
      </w:r>
      <w:r w:rsidRPr="004A322A">
        <w:rPr>
          <w:rFonts w:ascii="Times New Roman" w:hAnsi="Times New Roman"/>
          <w:lang w:val="sr-Latn-CS"/>
        </w:rPr>
        <w:t>ž</w:t>
      </w:r>
      <w:r w:rsidRPr="004A322A">
        <w:rPr>
          <w:rFonts w:ascii="Times New Roman" w:hAnsi="Times New Roman"/>
          <w:lang w:val="nb-NO"/>
        </w:rPr>
        <w:t>aju</w:t>
      </w:r>
      <w:r w:rsidR="000122CC" w:rsidRPr="004A322A">
        <w:rPr>
          <w:rFonts w:ascii="Times New Roman" w:hAnsi="Times New Roman"/>
          <w:lang w:val="nb-NO"/>
        </w:rPr>
        <w:t xml:space="preserve"> </w:t>
      </w:r>
      <w:r w:rsidRPr="004A322A">
        <w:rPr>
          <w:rFonts w:ascii="Times New Roman" w:hAnsi="Times New Roman"/>
          <w:lang w:val="nb-NO"/>
        </w:rPr>
        <w:t>du</w:t>
      </w:r>
      <w:r w:rsidRPr="004A322A">
        <w:rPr>
          <w:rFonts w:ascii="Times New Roman" w:hAnsi="Times New Roman"/>
          <w:lang w:val="sr-Latn-CS"/>
        </w:rPr>
        <w:t xml:space="preserve">ž </w:t>
      </w:r>
      <w:r w:rsidRPr="004A322A">
        <w:rPr>
          <w:rFonts w:ascii="Times New Roman" w:hAnsi="Times New Roman"/>
          <w:lang w:val="nb-NO"/>
        </w:rPr>
        <w:t>granice</w:t>
      </w:r>
      <w:r w:rsidR="000122CC" w:rsidRPr="004A322A">
        <w:rPr>
          <w:rFonts w:ascii="Times New Roman" w:hAnsi="Times New Roman"/>
          <w:lang w:val="nb-NO"/>
        </w:rPr>
        <w:t xml:space="preserve"> </w:t>
      </w:r>
      <w:r w:rsidRPr="004A322A">
        <w:rPr>
          <w:rFonts w:ascii="Times New Roman" w:hAnsi="Times New Roman"/>
          <w:lang w:val="nb-NO"/>
        </w:rPr>
        <w:t>dva</w:t>
      </w:r>
      <w:r w:rsidR="000122CC" w:rsidRPr="004A322A">
        <w:rPr>
          <w:rFonts w:ascii="Times New Roman" w:hAnsi="Times New Roman"/>
          <w:lang w:val="nb-NO"/>
        </w:rPr>
        <w:t xml:space="preserve"> </w:t>
      </w:r>
      <w:r w:rsidRPr="004A322A">
        <w:rPr>
          <w:rFonts w:ascii="Times New Roman" w:hAnsi="Times New Roman"/>
          <w:lang w:val="nb-NO"/>
        </w:rPr>
        <w:t>odseka</w:t>
      </w:r>
      <w:r w:rsidRPr="004A322A">
        <w:rPr>
          <w:rFonts w:ascii="Times New Roman" w:hAnsi="Times New Roman"/>
          <w:lang w:val="sr-Latn-CS"/>
        </w:rPr>
        <w:t>,</w:t>
      </w:r>
      <w:r w:rsidR="000122CC" w:rsidRPr="004A322A">
        <w:rPr>
          <w:rFonts w:ascii="Times New Roman" w:hAnsi="Times New Roman"/>
          <w:lang w:val="sr-Latn-CS"/>
        </w:rPr>
        <w:t xml:space="preserve"> </w:t>
      </w:r>
      <w:r w:rsidRPr="004A322A">
        <w:rPr>
          <w:rFonts w:ascii="Times New Roman" w:hAnsi="Times New Roman"/>
          <w:lang w:val="nb-NO"/>
        </w:rPr>
        <w:t>a</w:t>
      </w:r>
      <w:r w:rsidR="000122CC" w:rsidRPr="004A322A">
        <w:rPr>
          <w:rFonts w:ascii="Times New Roman" w:hAnsi="Times New Roman"/>
          <w:lang w:val="nb-NO"/>
        </w:rPr>
        <w:t xml:space="preserve"> </w:t>
      </w:r>
      <w:r w:rsidRPr="004A322A">
        <w:rPr>
          <w:rFonts w:ascii="Times New Roman" w:hAnsi="Times New Roman"/>
          <w:lang w:val="nb-NO"/>
        </w:rPr>
        <w:t>raspored</w:t>
      </w:r>
      <w:r w:rsidR="000122CC" w:rsidRPr="004A322A">
        <w:rPr>
          <w:rFonts w:ascii="Times New Roman" w:hAnsi="Times New Roman"/>
          <w:lang w:val="nb-NO"/>
        </w:rPr>
        <w:t xml:space="preserve"> </w:t>
      </w:r>
      <w:r w:rsidRPr="004A322A">
        <w:rPr>
          <w:rFonts w:ascii="Times New Roman" w:hAnsi="Times New Roman"/>
          <w:lang w:val="nb-NO"/>
        </w:rPr>
        <w:t>crta</w:t>
      </w:r>
      <w:r w:rsidR="000122CC" w:rsidRPr="004A322A">
        <w:rPr>
          <w:rFonts w:ascii="Times New Roman" w:hAnsi="Times New Roman"/>
          <w:lang w:val="nb-NO"/>
        </w:rPr>
        <w:t xml:space="preserve"> </w:t>
      </w:r>
      <w:r w:rsidRPr="004A322A">
        <w:rPr>
          <w:rFonts w:ascii="Times New Roman" w:hAnsi="Times New Roman"/>
          <w:lang w:val="nb-NO"/>
        </w:rPr>
        <w:t>je</w:t>
      </w:r>
      <w:r w:rsidR="000122CC" w:rsidRPr="004A322A">
        <w:rPr>
          <w:rFonts w:ascii="Times New Roman" w:hAnsi="Times New Roman"/>
          <w:lang w:val="nb-NO"/>
        </w:rPr>
        <w:t xml:space="preserve"> </w:t>
      </w:r>
      <w:r w:rsidRPr="004A322A">
        <w:rPr>
          <w:rFonts w:ascii="Times New Roman" w:hAnsi="Times New Roman"/>
          <w:lang w:val="nb-NO"/>
        </w:rPr>
        <w:t>takav</w:t>
      </w:r>
      <w:r w:rsidR="000122CC" w:rsidRPr="004A322A">
        <w:rPr>
          <w:rFonts w:ascii="Times New Roman" w:hAnsi="Times New Roman"/>
          <w:lang w:val="nb-NO"/>
        </w:rPr>
        <w:t xml:space="preserve"> </w:t>
      </w:r>
      <w:r w:rsidRPr="004A322A">
        <w:rPr>
          <w:rFonts w:ascii="Times New Roman" w:hAnsi="Times New Roman"/>
          <w:lang w:val="nb-NO"/>
        </w:rPr>
        <w:t>da</w:t>
      </w:r>
      <w:r w:rsidR="000122CC" w:rsidRPr="004A322A">
        <w:rPr>
          <w:rFonts w:ascii="Times New Roman" w:hAnsi="Times New Roman"/>
          <w:lang w:val="nb-NO"/>
        </w:rPr>
        <w:t xml:space="preserve"> </w:t>
      </w:r>
      <w:r w:rsidRPr="004A322A">
        <w:rPr>
          <w:rFonts w:ascii="Times New Roman" w:hAnsi="Times New Roman"/>
          <w:lang w:val="nb-NO"/>
        </w:rPr>
        <w:t>se</w:t>
      </w:r>
      <w:r w:rsidR="000122CC" w:rsidRPr="004A322A">
        <w:rPr>
          <w:rFonts w:ascii="Times New Roman" w:hAnsi="Times New Roman"/>
          <w:lang w:val="nb-NO"/>
        </w:rPr>
        <w:t xml:space="preserve"> </w:t>
      </w:r>
      <w:r w:rsidRPr="004A322A">
        <w:rPr>
          <w:rFonts w:ascii="Times New Roman" w:hAnsi="Times New Roman"/>
          <w:lang w:val="nb-NO"/>
        </w:rPr>
        <w:t>one</w:t>
      </w:r>
      <w:r w:rsidR="000122CC" w:rsidRPr="004A322A">
        <w:rPr>
          <w:rFonts w:ascii="Times New Roman" w:hAnsi="Times New Roman"/>
          <w:lang w:val="nb-NO"/>
        </w:rPr>
        <w:t xml:space="preserve"> </w:t>
      </w:r>
      <w:r w:rsidRPr="004A322A">
        <w:rPr>
          <w:rFonts w:ascii="Times New Roman" w:hAnsi="Times New Roman"/>
          <w:lang w:val="nb-NO"/>
        </w:rPr>
        <w:t>dogledaju</w:t>
      </w:r>
      <w:r w:rsidRPr="004A322A">
        <w:rPr>
          <w:rFonts w:ascii="Times New Roman" w:hAnsi="Times New Roman"/>
          <w:lang w:val="sr-Latn-CS"/>
        </w:rPr>
        <w:t xml:space="preserve">. </w:t>
      </w:r>
      <w:r w:rsidRPr="004A322A">
        <w:rPr>
          <w:rFonts w:ascii="Times New Roman" w:hAnsi="Times New Roman"/>
          <w:lang w:val="de-DE"/>
        </w:rPr>
        <w:t>Na</w:t>
      </w:r>
      <w:r w:rsidR="000122CC" w:rsidRPr="004A322A">
        <w:rPr>
          <w:rFonts w:ascii="Times New Roman" w:hAnsi="Times New Roman"/>
          <w:lang w:val="de-DE"/>
        </w:rPr>
        <w:t xml:space="preserve"> </w:t>
      </w:r>
      <w:r w:rsidRPr="004A322A">
        <w:rPr>
          <w:rFonts w:ascii="Times New Roman" w:hAnsi="Times New Roman"/>
          <w:lang w:val="de-DE"/>
        </w:rPr>
        <w:t>granici</w:t>
      </w:r>
      <w:r w:rsidR="000122CC" w:rsidRPr="004A322A">
        <w:rPr>
          <w:rFonts w:ascii="Times New Roman" w:hAnsi="Times New Roman"/>
          <w:lang w:val="de-DE"/>
        </w:rPr>
        <w:t xml:space="preserve"> </w:t>
      </w:r>
      <w:r w:rsidRPr="004A322A">
        <w:rPr>
          <w:rFonts w:ascii="Times New Roman" w:hAnsi="Times New Roman"/>
          <w:lang w:val="de-DE"/>
        </w:rPr>
        <w:t>dva</w:t>
      </w:r>
      <w:r w:rsidR="004749A3" w:rsidRPr="004A322A">
        <w:rPr>
          <w:rFonts w:ascii="Times New Roman" w:hAnsi="Times New Roman"/>
          <w:lang w:val="de-DE"/>
        </w:rPr>
        <w:t xml:space="preserve"> </w:t>
      </w:r>
      <w:r w:rsidRPr="004A322A">
        <w:rPr>
          <w:rFonts w:ascii="Times New Roman" w:hAnsi="Times New Roman"/>
          <w:lang w:val="de-DE"/>
        </w:rPr>
        <w:t>odseka</w:t>
      </w:r>
      <w:r w:rsidR="000122CC" w:rsidRPr="004A322A">
        <w:rPr>
          <w:rFonts w:ascii="Times New Roman" w:hAnsi="Times New Roman"/>
          <w:lang w:val="de-DE"/>
        </w:rPr>
        <w:t xml:space="preserve"> </w:t>
      </w:r>
      <w:r w:rsidRPr="004A322A">
        <w:rPr>
          <w:rFonts w:ascii="Times New Roman" w:hAnsi="Times New Roman"/>
          <w:lang w:val="de-DE"/>
        </w:rPr>
        <w:t>koji</w:t>
      </w:r>
      <w:r w:rsidR="000122CC" w:rsidRPr="004A322A">
        <w:rPr>
          <w:rFonts w:ascii="Times New Roman" w:hAnsi="Times New Roman"/>
          <w:lang w:val="de-DE"/>
        </w:rPr>
        <w:t xml:space="preserve"> </w:t>
      </w:r>
      <w:r w:rsidRPr="004A322A">
        <w:rPr>
          <w:rFonts w:ascii="Times New Roman" w:hAnsi="Times New Roman"/>
          <w:lang w:val="de-DE"/>
        </w:rPr>
        <w:t>izlaze</w:t>
      </w:r>
      <w:r w:rsidR="000122CC" w:rsidRPr="004A322A">
        <w:rPr>
          <w:rFonts w:ascii="Times New Roman" w:hAnsi="Times New Roman"/>
          <w:lang w:val="de-DE"/>
        </w:rPr>
        <w:t xml:space="preserve"> </w:t>
      </w:r>
      <w:r w:rsidRPr="004A322A">
        <w:rPr>
          <w:rFonts w:ascii="Times New Roman" w:hAnsi="Times New Roman"/>
          <w:lang w:val="de-DE"/>
        </w:rPr>
        <w:t>na</w:t>
      </w:r>
      <w:r w:rsidR="000122CC" w:rsidRPr="004A322A">
        <w:rPr>
          <w:rFonts w:ascii="Times New Roman" w:hAnsi="Times New Roman"/>
          <w:lang w:val="de-DE"/>
        </w:rPr>
        <w:t xml:space="preserve"> </w:t>
      </w:r>
      <w:r w:rsidRPr="004A322A">
        <w:rPr>
          <w:rFonts w:ascii="Times New Roman" w:hAnsi="Times New Roman"/>
          <w:lang w:val="de-DE"/>
        </w:rPr>
        <w:t>proseku</w:t>
      </w:r>
      <w:r w:rsidR="004749A3" w:rsidRPr="004A322A">
        <w:rPr>
          <w:rFonts w:ascii="Times New Roman" w:hAnsi="Times New Roman"/>
          <w:lang w:val="de-DE"/>
        </w:rPr>
        <w:t xml:space="preserve"> </w:t>
      </w:r>
      <w:r w:rsidRPr="004A322A">
        <w:rPr>
          <w:rFonts w:ascii="Times New Roman" w:hAnsi="Times New Roman"/>
          <w:lang w:val="de-DE"/>
        </w:rPr>
        <w:t>ili</w:t>
      </w:r>
      <w:r w:rsidR="004749A3" w:rsidRPr="004A322A">
        <w:rPr>
          <w:rFonts w:ascii="Times New Roman" w:hAnsi="Times New Roman"/>
          <w:lang w:val="de-DE"/>
        </w:rPr>
        <w:t xml:space="preserve"> </w:t>
      </w:r>
      <w:r w:rsidRPr="004A322A">
        <w:rPr>
          <w:rFonts w:ascii="Times New Roman" w:hAnsi="Times New Roman"/>
          <w:lang w:val="de-DE"/>
        </w:rPr>
        <w:t>rub</w:t>
      </w:r>
      <w:r w:rsidRPr="004A322A">
        <w:rPr>
          <w:rFonts w:ascii="Times New Roman" w:hAnsi="Times New Roman"/>
          <w:lang w:val="sr-Latn-CS"/>
        </w:rPr>
        <w:t xml:space="preserve"> š</w:t>
      </w:r>
      <w:r w:rsidRPr="004A322A">
        <w:rPr>
          <w:rFonts w:ascii="Times New Roman" w:hAnsi="Times New Roman"/>
          <w:lang w:val="de-DE"/>
        </w:rPr>
        <w:t>ume</w:t>
      </w:r>
      <w:r w:rsidR="004749A3" w:rsidRPr="004A322A">
        <w:rPr>
          <w:rFonts w:ascii="Times New Roman" w:hAnsi="Times New Roman"/>
          <w:lang w:val="de-DE"/>
        </w:rPr>
        <w:t xml:space="preserve"> </w:t>
      </w:r>
      <w:r w:rsidRPr="004A322A">
        <w:rPr>
          <w:rFonts w:ascii="Times New Roman" w:hAnsi="Times New Roman"/>
          <w:lang w:val="de-DE"/>
        </w:rPr>
        <w:t>granica</w:t>
      </w:r>
      <w:r w:rsidR="004749A3" w:rsidRPr="004A322A">
        <w:rPr>
          <w:rFonts w:ascii="Times New Roman" w:hAnsi="Times New Roman"/>
          <w:lang w:val="de-DE"/>
        </w:rPr>
        <w:t xml:space="preserve"> </w:t>
      </w:r>
      <w:r w:rsidRPr="004A322A">
        <w:rPr>
          <w:rFonts w:ascii="Times New Roman" w:hAnsi="Times New Roman"/>
          <w:lang w:val="de-DE"/>
        </w:rPr>
        <w:t>dva</w:t>
      </w:r>
      <w:r w:rsidR="004749A3" w:rsidRPr="004A322A">
        <w:rPr>
          <w:rFonts w:ascii="Times New Roman" w:hAnsi="Times New Roman"/>
          <w:lang w:val="de-DE"/>
        </w:rPr>
        <w:t xml:space="preserve"> </w:t>
      </w:r>
      <w:r w:rsidRPr="004A322A">
        <w:rPr>
          <w:rFonts w:ascii="Times New Roman" w:hAnsi="Times New Roman"/>
          <w:lang w:val="de-DE"/>
        </w:rPr>
        <w:t>odseka</w:t>
      </w:r>
      <w:r w:rsidR="004749A3" w:rsidRPr="004A322A">
        <w:rPr>
          <w:rFonts w:ascii="Times New Roman" w:hAnsi="Times New Roman"/>
          <w:lang w:val="de-DE"/>
        </w:rPr>
        <w:t xml:space="preserve"> </w:t>
      </w:r>
      <w:r w:rsidRPr="004A322A">
        <w:rPr>
          <w:rFonts w:ascii="Times New Roman" w:hAnsi="Times New Roman"/>
          <w:lang w:val="de-DE"/>
        </w:rPr>
        <w:t>je</w:t>
      </w:r>
      <w:r w:rsidR="004749A3" w:rsidRPr="004A322A">
        <w:rPr>
          <w:rFonts w:ascii="Times New Roman" w:hAnsi="Times New Roman"/>
          <w:lang w:val="de-DE"/>
        </w:rPr>
        <w:t xml:space="preserve"> </w:t>
      </w:r>
      <w:r w:rsidRPr="004A322A">
        <w:rPr>
          <w:rFonts w:ascii="Times New Roman" w:hAnsi="Times New Roman"/>
          <w:lang w:val="de-DE"/>
        </w:rPr>
        <w:t>obele</w:t>
      </w:r>
      <w:r w:rsidRPr="004A322A">
        <w:rPr>
          <w:rFonts w:ascii="Times New Roman" w:hAnsi="Times New Roman"/>
          <w:lang w:val="sr-Latn-CS"/>
        </w:rPr>
        <w:t>ž</w:t>
      </w:r>
      <w:r w:rsidRPr="004A322A">
        <w:rPr>
          <w:rFonts w:ascii="Times New Roman" w:hAnsi="Times New Roman"/>
          <w:lang w:val="de-DE"/>
        </w:rPr>
        <w:t>ena</w:t>
      </w:r>
      <w:r w:rsidR="004749A3" w:rsidRPr="004A322A">
        <w:rPr>
          <w:rFonts w:ascii="Times New Roman" w:hAnsi="Times New Roman"/>
          <w:lang w:val="de-DE"/>
        </w:rPr>
        <w:t xml:space="preserve"> </w:t>
      </w:r>
      <w:r w:rsidRPr="004A322A">
        <w:rPr>
          <w:rFonts w:ascii="Times New Roman" w:hAnsi="Times New Roman"/>
          <w:lang w:val="de-DE"/>
        </w:rPr>
        <w:t>ta</w:t>
      </w:r>
      <w:r w:rsidRPr="004A322A">
        <w:rPr>
          <w:rFonts w:ascii="Times New Roman" w:hAnsi="Times New Roman"/>
          <w:lang w:val="sr-Latn-CS"/>
        </w:rPr>
        <w:t>č</w:t>
      </w:r>
      <w:r w:rsidRPr="004A322A">
        <w:rPr>
          <w:rFonts w:ascii="Times New Roman" w:hAnsi="Times New Roman"/>
          <w:lang w:val="de-DE"/>
        </w:rPr>
        <w:t>kom</w:t>
      </w:r>
      <w:r w:rsidR="004749A3" w:rsidRPr="004A322A">
        <w:rPr>
          <w:rFonts w:ascii="Times New Roman" w:hAnsi="Times New Roman"/>
          <w:lang w:val="de-DE"/>
        </w:rPr>
        <w:t xml:space="preserve"> </w:t>
      </w:r>
      <w:r w:rsidRPr="004A322A">
        <w:rPr>
          <w:rFonts w:ascii="Times New Roman" w:hAnsi="Times New Roman"/>
          <w:lang w:val="de-DE"/>
        </w:rPr>
        <w:t>koja</w:t>
      </w:r>
      <w:r w:rsidR="004749A3" w:rsidRPr="004A322A">
        <w:rPr>
          <w:rFonts w:ascii="Times New Roman" w:hAnsi="Times New Roman"/>
          <w:lang w:val="de-DE"/>
        </w:rPr>
        <w:t xml:space="preserve"> </w:t>
      </w:r>
      <w:r w:rsidRPr="004A322A">
        <w:rPr>
          <w:rFonts w:ascii="Times New Roman" w:hAnsi="Times New Roman"/>
          <w:lang w:val="de-DE"/>
        </w:rPr>
        <w:t>je</w:t>
      </w:r>
      <w:r w:rsidR="004749A3" w:rsidRPr="004A322A">
        <w:rPr>
          <w:rFonts w:ascii="Times New Roman" w:hAnsi="Times New Roman"/>
          <w:lang w:val="de-DE"/>
        </w:rPr>
        <w:t xml:space="preserve"> </w:t>
      </w:r>
      <w:r w:rsidRPr="004A322A">
        <w:rPr>
          <w:rFonts w:ascii="Times New Roman" w:hAnsi="Times New Roman"/>
          <w:lang w:val="de-DE"/>
        </w:rPr>
        <w:t>postavljena</w:t>
      </w:r>
      <w:r w:rsidR="004749A3" w:rsidRPr="004A322A">
        <w:rPr>
          <w:rFonts w:ascii="Times New Roman" w:hAnsi="Times New Roman"/>
          <w:lang w:val="de-DE"/>
        </w:rPr>
        <w:t xml:space="preserve"> </w:t>
      </w:r>
      <w:r w:rsidRPr="004A322A">
        <w:rPr>
          <w:rFonts w:ascii="Times New Roman" w:hAnsi="Times New Roman"/>
          <w:lang w:val="de-DE"/>
        </w:rPr>
        <w:t>u</w:t>
      </w:r>
      <w:r w:rsidR="004749A3" w:rsidRPr="004A322A">
        <w:rPr>
          <w:rFonts w:ascii="Times New Roman" w:hAnsi="Times New Roman"/>
          <w:lang w:val="de-DE"/>
        </w:rPr>
        <w:t xml:space="preserve"> </w:t>
      </w:r>
      <w:r w:rsidRPr="004A322A">
        <w:rPr>
          <w:rFonts w:ascii="Times New Roman" w:hAnsi="Times New Roman"/>
          <w:lang w:val="de-DE"/>
        </w:rPr>
        <w:t>smeru</w:t>
      </w:r>
      <w:r w:rsidR="004749A3" w:rsidRPr="004A322A">
        <w:rPr>
          <w:rFonts w:ascii="Times New Roman" w:hAnsi="Times New Roman"/>
          <w:lang w:val="de-DE"/>
        </w:rPr>
        <w:t xml:space="preserve"> </w:t>
      </w:r>
      <w:r w:rsidRPr="004A322A">
        <w:rPr>
          <w:rFonts w:ascii="Times New Roman" w:hAnsi="Times New Roman"/>
          <w:lang w:val="de-DE"/>
        </w:rPr>
        <w:t>pru</w:t>
      </w:r>
      <w:r w:rsidRPr="004A322A">
        <w:rPr>
          <w:rFonts w:ascii="Times New Roman" w:hAnsi="Times New Roman"/>
          <w:lang w:val="sr-Latn-CS"/>
        </w:rPr>
        <w:t>ž</w:t>
      </w:r>
      <w:r w:rsidRPr="004A322A">
        <w:rPr>
          <w:rFonts w:ascii="Times New Roman" w:hAnsi="Times New Roman"/>
          <w:lang w:val="de-DE"/>
        </w:rPr>
        <w:t>anja</w:t>
      </w:r>
      <w:r w:rsidR="004749A3" w:rsidRPr="004A322A">
        <w:rPr>
          <w:rFonts w:ascii="Times New Roman" w:hAnsi="Times New Roman"/>
          <w:lang w:val="de-DE"/>
        </w:rPr>
        <w:t xml:space="preserve"> </w:t>
      </w:r>
      <w:r w:rsidRPr="004A322A">
        <w:rPr>
          <w:rFonts w:ascii="Times New Roman" w:hAnsi="Times New Roman"/>
          <w:lang w:val="de-DE"/>
        </w:rPr>
        <w:t>granice</w:t>
      </w:r>
      <w:r w:rsidR="004749A3" w:rsidRPr="004A322A">
        <w:rPr>
          <w:rFonts w:ascii="Times New Roman" w:hAnsi="Times New Roman"/>
          <w:lang w:val="de-DE"/>
        </w:rPr>
        <w:t xml:space="preserve"> </w:t>
      </w:r>
      <w:r w:rsidRPr="004A322A">
        <w:rPr>
          <w:rFonts w:ascii="Times New Roman" w:hAnsi="Times New Roman"/>
          <w:lang w:val="de-DE"/>
        </w:rPr>
        <w:t>a</w:t>
      </w:r>
      <w:r w:rsidR="004749A3" w:rsidRPr="004A322A">
        <w:rPr>
          <w:rFonts w:ascii="Times New Roman" w:hAnsi="Times New Roman"/>
          <w:lang w:val="de-DE"/>
        </w:rPr>
        <w:t xml:space="preserve"> </w:t>
      </w:r>
      <w:r w:rsidRPr="004A322A">
        <w:rPr>
          <w:rFonts w:ascii="Times New Roman" w:hAnsi="Times New Roman"/>
          <w:lang w:val="de-DE"/>
        </w:rPr>
        <w:t>levo</w:t>
      </w:r>
      <w:r w:rsidR="004749A3" w:rsidRPr="004A322A">
        <w:rPr>
          <w:rFonts w:ascii="Times New Roman" w:hAnsi="Times New Roman"/>
          <w:lang w:val="de-DE"/>
        </w:rPr>
        <w:t xml:space="preserve"> </w:t>
      </w:r>
      <w:r w:rsidRPr="004A322A">
        <w:rPr>
          <w:rFonts w:ascii="Times New Roman" w:hAnsi="Times New Roman"/>
          <w:lang w:val="de-DE"/>
        </w:rPr>
        <w:t>i</w:t>
      </w:r>
      <w:r w:rsidR="004749A3" w:rsidRPr="004A322A">
        <w:rPr>
          <w:rFonts w:ascii="Times New Roman" w:hAnsi="Times New Roman"/>
          <w:lang w:val="de-DE"/>
        </w:rPr>
        <w:t xml:space="preserve"> </w:t>
      </w:r>
      <w:r w:rsidRPr="004A322A">
        <w:rPr>
          <w:rFonts w:ascii="Times New Roman" w:hAnsi="Times New Roman"/>
          <w:lang w:val="de-DE"/>
        </w:rPr>
        <w:t>desno</w:t>
      </w:r>
      <w:r w:rsidR="004749A3" w:rsidRPr="004A322A">
        <w:rPr>
          <w:rFonts w:ascii="Times New Roman" w:hAnsi="Times New Roman"/>
          <w:lang w:val="de-DE"/>
        </w:rPr>
        <w:t xml:space="preserve"> </w:t>
      </w:r>
      <w:r w:rsidRPr="004A322A">
        <w:rPr>
          <w:rFonts w:ascii="Times New Roman" w:hAnsi="Times New Roman"/>
          <w:lang w:val="de-DE"/>
        </w:rPr>
        <w:t>od</w:t>
      </w:r>
      <w:r w:rsidR="004749A3" w:rsidRPr="004A322A">
        <w:rPr>
          <w:rFonts w:ascii="Times New Roman" w:hAnsi="Times New Roman"/>
          <w:lang w:val="de-DE"/>
        </w:rPr>
        <w:t xml:space="preserve"> </w:t>
      </w:r>
      <w:r w:rsidRPr="004A322A">
        <w:rPr>
          <w:rFonts w:ascii="Times New Roman" w:hAnsi="Times New Roman"/>
          <w:lang w:val="de-DE"/>
        </w:rPr>
        <w:t>ta</w:t>
      </w:r>
      <w:r w:rsidRPr="004A322A">
        <w:rPr>
          <w:rFonts w:ascii="Times New Roman" w:hAnsi="Times New Roman"/>
          <w:lang w:val="sr-Latn-CS"/>
        </w:rPr>
        <w:t>č</w:t>
      </w:r>
      <w:r w:rsidRPr="004A322A">
        <w:rPr>
          <w:rFonts w:ascii="Times New Roman" w:hAnsi="Times New Roman"/>
          <w:lang w:val="de-DE"/>
        </w:rPr>
        <w:t>ke</w:t>
      </w:r>
      <w:r w:rsidR="004749A3" w:rsidRPr="004A322A">
        <w:rPr>
          <w:rFonts w:ascii="Times New Roman" w:hAnsi="Times New Roman"/>
          <w:lang w:val="de-DE"/>
        </w:rPr>
        <w:t xml:space="preserve"> </w:t>
      </w:r>
      <w:r w:rsidRPr="004A322A">
        <w:rPr>
          <w:rFonts w:ascii="Times New Roman" w:hAnsi="Times New Roman"/>
          <w:lang w:val="de-DE"/>
        </w:rPr>
        <w:t>postavljena</w:t>
      </w:r>
      <w:r w:rsidR="004749A3" w:rsidRPr="004A322A">
        <w:rPr>
          <w:rFonts w:ascii="Times New Roman" w:hAnsi="Times New Roman"/>
          <w:lang w:val="de-DE"/>
        </w:rPr>
        <w:t xml:space="preserve"> </w:t>
      </w:r>
      <w:r w:rsidRPr="004A322A">
        <w:rPr>
          <w:rFonts w:ascii="Times New Roman" w:hAnsi="Times New Roman"/>
          <w:lang w:val="de-DE"/>
        </w:rPr>
        <w:t>su</w:t>
      </w:r>
      <w:r w:rsidR="004749A3" w:rsidRPr="004A322A">
        <w:rPr>
          <w:rFonts w:ascii="Times New Roman" w:hAnsi="Times New Roman"/>
          <w:lang w:val="de-DE"/>
        </w:rPr>
        <w:t xml:space="preserve"> </w:t>
      </w:r>
      <w:r w:rsidRPr="004A322A">
        <w:rPr>
          <w:rFonts w:ascii="Times New Roman" w:hAnsi="Times New Roman"/>
          <w:lang w:val="de-DE"/>
        </w:rPr>
        <w:t>slova</w:t>
      </w:r>
      <w:r w:rsidR="004749A3" w:rsidRPr="004A322A">
        <w:rPr>
          <w:rFonts w:ascii="Times New Roman" w:hAnsi="Times New Roman"/>
          <w:lang w:val="de-DE"/>
        </w:rPr>
        <w:t xml:space="preserve"> </w:t>
      </w:r>
      <w:r w:rsidRPr="004A322A">
        <w:rPr>
          <w:rFonts w:ascii="Times New Roman" w:hAnsi="Times New Roman"/>
          <w:lang w:val="de-DE"/>
        </w:rPr>
        <w:t>odseka</w:t>
      </w:r>
      <w:r w:rsidRPr="004A322A">
        <w:rPr>
          <w:rFonts w:ascii="Times New Roman" w:hAnsi="Times New Roman"/>
          <w:lang w:val="sr-Latn-CS"/>
        </w:rPr>
        <w:t xml:space="preserve">. </w:t>
      </w:r>
    </w:p>
    <w:p w:rsidR="00984270" w:rsidRPr="00DE6A15" w:rsidRDefault="00984270" w:rsidP="00984270">
      <w:pPr>
        <w:rPr>
          <w:rFonts w:ascii="Times New Roman" w:hAnsi="Times New Roman"/>
          <w:lang w:val="sr-Latn-CS"/>
        </w:rPr>
      </w:pPr>
      <w:r w:rsidRPr="002D3588">
        <w:rPr>
          <w:rFonts w:ascii="Times New Roman" w:hAnsi="Times New Roman"/>
          <w:color w:val="FF0000"/>
          <w:lang w:val="sr-Latn-CS"/>
        </w:rPr>
        <w:tab/>
      </w:r>
      <w:r w:rsidRPr="00DE6A15">
        <w:rPr>
          <w:rFonts w:ascii="Times New Roman" w:hAnsi="Times New Roman"/>
          <w:lang w:val="de-DE"/>
        </w:rPr>
        <w:t>Navedeni</w:t>
      </w:r>
      <w:r w:rsidR="001A5C7A" w:rsidRPr="00DE6A15">
        <w:rPr>
          <w:rFonts w:ascii="Times New Roman" w:hAnsi="Times New Roman"/>
          <w:lang w:val="de-DE"/>
        </w:rPr>
        <w:t xml:space="preserve"> </w:t>
      </w:r>
      <w:r w:rsidRPr="00DE6A15">
        <w:rPr>
          <w:rFonts w:ascii="Times New Roman" w:hAnsi="Times New Roman"/>
          <w:lang w:val="de-DE"/>
        </w:rPr>
        <w:t>na</w:t>
      </w:r>
      <w:r w:rsidRPr="00DE6A15">
        <w:rPr>
          <w:rFonts w:ascii="Times New Roman" w:hAnsi="Times New Roman"/>
          <w:lang w:val="sr-Latn-CS"/>
        </w:rPr>
        <w:t>č</w:t>
      </w:r>
      <w:r w:rsidRPr="00DE6A15">
        <w:rPr>
          <w:rFonts w:ascii="Times New Roman" w:hAnsi="Times New Roman"/>
          <w:lang w:val="de-DE"/>
        </w:rPr>
        <w:t>in</w:t>
      </w:r>
      <w:r w:rsidR="001A5C7A" w:rsidRPr="00DE6A15">
        <w:rPr>
          <w:rFonts w:ascii="Times New Roman" w:hAnsi="Times New Roman"/>
          <w:lang w:val="de-DE"/>
        </w:rPr>
        <w:t xml:space="preserve"> </w:t>
      </w:r>
      <w:r w:rsidRPr="00DE6A15">
        <w:rPr>
          <w:rFonts w:ascii="Times New Roman" w:hAnsi="Times New Roman"/>
          <w:lang w:val="de-DE"/>
        </w:rPr>
        <w:t>obele</w:t>
      </w:r>
      <w:r w:rsidRPr="00DE6A15">
        <w:rPr>
          <w:rFonts w:ascii="Times New Roman" w:hAnsi="Times New Roman"/>
          <w:lang w:val="sr-Latn-CS"/>
        </w:rPr>
        <w:t>ž</w:t>
      </w:r>
      <w:r w:rsidRPr="00DE6A15">
        <w:rPr>
          <w:rFonts w:ascii="Times New Roman" w:hAnsi="Times New Roman"/>
          <w:lang w:val="de-DE"/>
        </w:rPr>
        <w:t>avanja</w:t>
      </w:r>
      <w:r w:rsidR="001A5C7A" w:rsidRPr="00DE6A15">
        <w:rPr>
          <w:rFonts w:ascii="Times New Roman" w:hAnsi="Times New Roman"/>
          <w:lang w:val="de-DE"/>
        </w:rPr>
        <w:t xml:space="preserve"> </w:t>
      </w:r>
      <w:r w:rsidRPr="00DE6A15">
        <w:rPr>
          <w:rFonts w:ascii="Times New Roman" w:hAnsi="Times New Roman"/>
          <w:lang w:val="de-DE"/>
        </w:rPr>
        <w:t>je</w:t>
      </w:r>
      <w:r w:rsidR="001A5C7A" w:rsidRPr="00DE6A15">
        <w:rPr>
          <w:rFonts w:ascii="Times New Roman" w:hAnsi="Times New Roman"/>
          <w:lang w:val="de-DE"/>
        </w:rPr>
        <w:t xml:space="preserve"> </w:t>
      </w:r>
      <w:r w:rsidRPr="00DE6A15">
        <w:rPr>
          <w:rFonts w:ascii="Times New Roman" w:hAnsi="Times New Roman"/>
          <w:lang w:val="de-DE"/>
        </w:rPr>
        <w:t>u</w:t>
      </w:r>
      <w:r w:rsidR="001A5C7A" w:rsidRPr="00DE6A15">
        <w:rPr>
          <w:rFonts w:ascii="Times New Roman" w:hAnsi="Times New Roman"/>
          <w:lang w:val="de-DE"/>
        </w:rPr>
        <w:t xml:space="preserve"> </w:t>
      </w:r>
      <w:r w:rsidRPr="00DE6A15">
        <w:rPr>
          <w:rFonts w:ascii="Times New Roman" w:hAnsi="Times New Roman"/>
          <w:lang w:val="de-DE"/>
        </w:rPr>
        <w:t>skladu</w:t>
      </w:r>
      <w:r w:rsidR="001A5C7A" w:rsidRPr="00DE6A15">
        <w:rPr>
          <w:rFonts w:ascii="Times New Roman" w:hAnsi="Times New Roman"/>
          <w:lang w:val="de-DE"/>
        </w:rPr>
        <w:t xml:space="preserve"> </w:t>
      </w:r>
      <w:r w:rsidRPr="00DE6A15">
        <w:rPr>
          <w:rFonts w:ascii="Times New Roman" w:hAnsi="Times New Roman"/>
          <w:lang w:val="de-DE"/>
        </w:rPr>
        <w:t>sa</w:t>
      </w:r>
      <w:r w:rsidR="001A5C7A" w:rsidRPr="00DE6A15">
        <w:rPr>
          <w:rFonts w:ascii="Times New Roman" w:hAnsi="Times New Roman"/>
          <w:lang w:val="de-DE"/>
        </w:rPr>
        <w:t xml:space="preserve"> </w:t>
      </w:r>
      <w:r w:rsidRPr="00DE6A15">
        <w:rPr>
          <w:rFonts w:ascii="Times New Roman" w:hAnsi="Times New Roman"/>
          <w:lang w:val="de-DE"/>
        </w:rPr>
        <w:t>Zakonom</w:t>
      </w:r>
      <w:r w:rsidR="001A5C7A" w:rsidRPr="00DE6A15">
        <w:rPr>
          <w:rFonts w:ascii="Times New Roman" w:hAnsi="Times New Roman"/>
          <w:lang w:val="de-DE"/>
        </w:rPr>
        <w:t xml:space="preserve"> </w:t>
      </w:r>
      <w:r w:rsidRPr="00DE6A15">
        <w:rPr>
          <w:rFonts w:ascii="Times New Roman" w:hAnsi="Times New Roman"/>
          <w:lang w:val="de-DE"/>
        </w:rPr>
        <w:t>o</w:t>
      </w:r>
      <w:r w:rsidRPr="00DE6A15">
        <w:rPr>
          <w:rFonts w:ascii="Times New Roman" w:hAnsi="Times New Roman"/>
          <w:lang w:val="sr-Latn-CS"/>
        </w:rPr>
        <w:t xml:space="preserve"> š</w:t>
      </w:r>
      <w:r w:rsidRPr="00DE6A15">
        <w:rPr>
          <w:rFonts w:ascii="Times New Roman" w:hAnsi="Times New Roman"/>
          <w:lang w:val="de-DE"/>
        </w:rPr>
        <w:t>umama</w:t>
      </w:r>
      <w:r w:rsidRPr="00DE6A15">
        <w:rPr>
          <w:rFonts w:ascii="Times New Roman" w:hAnsi="Times New Roman"/>
          <w:lang w:val="nb-NO"/>
        </w:rPr>
        <w:t xml:space="preserve"> i važećim standardom.</w:t>
      </w:r>
    </w:p>
    <w:p w:rsidR="00984270" w:rsidRPr="00DE6A15" w:rsidRDefault="00984270" w:rsidP="00984270">
      <w:pPr>
        <w:widowControl w:val="0"/>
        <w:ind w:firstLine="709"/>
        <w:jc w:val="both"/>
        <w:rPr>
          <w:rFonts w:ascii="Times New Roman" w:hAnsi="Times New Roman"/>
          <w:snapToGrid w:val="0"/>
          <w:szCs w:val="24"/>
          <w:lang w:val="sr-Latn-CS"/>
        </w:rPr>
      </w:pPr>
      <w:r w:rsidRPr="00DE6A15">
        <w:rPr>
          <w:rFonts w:ascii="Times New Roman" w:hAnsi="Times New Roman"/>
          <w:snapToGrid w:val="0"/>
          <w:szCs w:val="24"/>
          <w:lang w:val="de-DE"/>
        </w:rPr>
        <w:t>Na</w:t>
      </w:r>
      <w:r w:rsidR="00F716A8" w:rsidRPr="00DE6A15">
        <w:rPr>
          <w:rFonts w:ascii="Times New Roman" w:hAnsi="Times New Roman"/>
          <w:snapToGrid w:val="0"/>
          <w:szCs w:val="24"/>
          <w:lang w:val="de-DE"/>
        </w:rPr>
        <w:t xml:space="preserve"> </w:t>
      </w:r>
      <w:r w:rsidRPr="00DE6A15">
        <w:rPr>
          <w:rFonts w:ascii="Times New Roman" w:hAnsi="Times New Roman"/>
          <w:snapToGrid w:val="0"/>
          <w:szCs w:val="24"/>
          <w:lang w:val="de-DE"/>
        </w:rPr>
        <w:t>preglednim</w:t>
      </w:r>
      <w:r w:rsidR="00F716A8" w:rsidRPr="00DE6A15">
        <w:rPr>
          <w:rFonts w:ascii="Times New Roman" w:hAnsi="Times New Roman"/>
          <w:snapToGrid w:val="0"/>
          <w:szCs w:val="24"/>
          <w:lang w:val="de-DE"/>
        </w:rPr>
        <w:t xml:space="preserve"> </w:t>
      </w:r>
      <w:r w:rsidRPr="00DE6A15">
        <w:rPr>
          <w:rFonts w:ascii="Times New Roman" w:hAnsi="Times New Roman"/>
          <w:snapToGrid w:val="0"/>
          <w:szCs w:val="24"/>
          <w:lang w:val="de-DE"/>
        </w:rPr>
        <w:t>katastarskim</w:t>
      </w:r>
      <w:r w:rsidR="00F716A8" w:rsidRPr="00DE6A15">
        <w:rPr>
          <w:rFonts w:ascii="Times New Roman" w:hAnsi="Times New Roman"/>
          <w:snapToGrid w:val="0"/>
          <w:szCs w:val="24"/>
          <w:lang w:val="de-DE"/>
        </w:rPr>
        <w:t xml:space="preserve"> </w:t>
      </w:r>
      <w:r w:rsidRPr="00DE6A15">
        <w:rPr>
          <w:rFonts w:ascii="Times New Roman" w:hAnsi="Times New Roman"/>
          <w:snapToGrid w:val="0"/>
          <w:szCs w:val="24"/>
          <w:lang w:val="de-DE"/>
        </w:rPr>
        <w:t>planovima</w:t>
      </w:r>
      <w:r w:rsidRPr="00DE6A15">
        <w:rPr>
          <w:rFonts w:ascii="Times New Roman" w:hAnsi="Times New Roman"/>
          <w:snapToGrid w:val="0"/>
          <w:szCs w:val="24"/>
          <w:lang w:val="sr-Latn-CS"/>
        </w:rPr>
        <w:t xml:space="preserve"> 1:10000 </w:t>
      </w:r>
      <w:r w:rsidRPr="00DE6A15">
        <w:rPr>
          <w:rFonts w:ascii="Times New Roman" w:hAnsi="Times New Roman"/>
          <w:snapToGrid w:val="0"/>
          <w:szCs w:val="24"/>
          <w:lang w:val="de-DE"/>
        </w:rPr>
        <w:t>koje</w:t>
      </w:r>
      <w:r w:rsidR="00F716A8" w:rsidRPr="00DE6A15">
        <w:rPr>
          <w:rFonts w:ascii="Times New Roman" w:hAnsi="Times New Roman"/>
          <w:snapToGrid w:val="0"/>
          <w:szCs w:val="24"/>
          <w:lang w:val="de-DE"/>
        </w:rPr>
        <w:t xml:space="preserve"> </w:t>
      </w:r>
      <w:r w:rsidRPr="00DE6A15">
        <w:rPr>
          <w:rFonts w:ascii="Times New Roman" w:hAnsi="Times New Roman"/>
          <w:snapToGrid w:val="0"/>
          <w:szCs w:val="24"/>
          <w:lang w:val="de-DE"/>
        </w:rPr>
        <w:t>poseduje</w:t>
      </w:r>
      <w:r w:rsidRPr="00DE6A15">
        <w:rPr>
          <w:rFonts w:ascii="Times New Roman" w:hAnsi="Times New Roman"/>
          <w:snapToGrid w:val="0"/>
          <w:szCs w:val="24"/>
          <w:lang w:val="sr-Latn-CS"/>
        </w:rPr>
        <w:t xml:space="preserve"> Š</w:t>
      </w:r>
      <w:r w:rsidRPr="00DE6A15">
        <w:rPr>
          <w:rFonts w:ascii="Times New Roman" w:hAnsi="Times New Roman"/>
          <w:snapToGrid w:val="0"/>
          <w:szCs w:val="24"/>
          <w:lang w:val="de-DE"/>
        </w:rPr>
        <w:t>G</w:t>
      </w:r>
      <w:r w:rsidRPr="00DE6A15">
        <w:rPr>
          <w:rFonts w:ascii="Times New Roman" w:hAnsi="Times New Roman"/>
          <w:snapToGrid w:val="0"/>
          <w:szCs w:val="24"/>
          <w:lang w:val="sr-Latn-CS"/>
        </w:rPr>
        <w:t xml:space="preserve"> ‘’</w:t>
      </w:r>
      <w:r w:rsidRPr="00DE6A15">
        <w:rPr>
          <w:rFonts w:ascii="Times New Roman" w:hAnsi="Times New Roman"/>
          <w:snapToGrid w:val="0"/>
          <w:szCs w:val="24"/>
          <w:lang w:val="de-DE"/>
        </w:rPr>
        <w:t>Sremska</w:t>
      </w:r>
      <w:r w:rsidR="00F716A8" w:rsidRPr="00DE6A15">
        <w:rPr>
          <w:rFonts w:ascii="Times New Roman" w:hAnsi="Times New Roman"/>
          <w:snapToGrid w:val="0"/>
          <w:szCs w:val="24"/>
          <w:lang w:val="de-DE"/>
        </w:rPr>
        <w:t xml:space="preserve"> </w:t>
      </w:r>
      <w:r w:rsidRPr="00DE6A15">
        <w:rPr>
          <w:rFonts w:ascii="Times New Roman" w:hAnsi="Times New Roman"/>
          <w:snapToGrid w:val="0"/>
          <w:szCs w:val="24"/>
          <w:lang w:val="de-DE"/>
        </w:rPr>
        <w:t>Mitrovica</w:t>
      </w:r>
      <w:r w:rsidRPr="00DE6A15">
        <w:rPr>
          <w:rFonts w:ascii="Times New Roman" w:hAnsi="Times New Roman"/>
          <w:snapToGrid w:val="0"/>
          <w:szCs w:val="24"/>
          <w:lang w:val="sr-Latn-CS"/>
        </w:rPr>
        <w:t xml:space="preserve">’’, </w:t>
      </w:r>
      <w:r w:rsidRPr="00DE6A15">
        <w:rPr>
          <w:rFonts w:ascii="Times New Roman" w:hAnsi="Times New Roman"/>
          <w:snapToGrid w:val="0"/>
          <w:szCs w:val="24"/>
          <w:lang w:val="de-DE"/>
        </w:rPr>
        <w:t>mogu</w:t>
      </w:r>
      <w:r w:rsidRPr="00DE6A15">
        <w:rPr>
          <w:rFonts w:ascii="Times New Roman" w:hAnsi="Times New Roman"/>
          <w:snapToGrid w:val="0"/>
          <w:szCs w:val="24"/>
          <w:lang w:val="sr-Latn-CS"/>
        </w:rPr>
        <w:t>ć</w:t>
      </w:r>
      <w:r w:rsidRPr="00DE6A15">
        <w:rPr>
          <w:rFonts w:ascii="Times New Roman" w:hAnsi="Times New Roman"/>
          <w:snapToGrid w:val="0"/>
          <w:szCs w:val="24"/>
          <w:lang w:val="de-DE"/>
        </w:rPr>
        <w:t>e</w:t>
      </w:r>
      <w:r w:rsidR="00F716A8" w:rsidRPr="00DE6A15">
        <w:rPr>
          <w:rFonts w:ascii="Times New Roman" w:hAnsi="Times New Roman"/>
          <w:snapToGrid w:val="0"/>
          <w:szCs w:val="24"/>
          <w:lang w:val="de-DE"/>
        </w:rPr>
        <w:t xml:space="preserve"> </w:t>
      </w:r>
      <w:r w:rsidRPr="00DE6A15">
        <w:rPr>
          <w:rFonts w:ascii="Times New Roman" w:hAnsi="Times New Roman"/>
          <w:snapToGrid w:val="0"/>
          <w:szCs w:val="24"/>
          <w:lang w:val="de-DE"/>
        </w:rPr>
        <w:t>je</w:t>
      </w:r>
      <w:r w:rsidR="00F716A8" w:rsidRPr="00DE6A15">
        <w:rPr>
          <w:rFonts w:ascii="Times New Roman" w:hAnsi="Times New Roman"/>
          <w:snapToGrid w:val="0"/>
          <w:szCs w:val="24"/>
          <w:lang w:val="de-DE"/>
        </w:rPr>
        <w:t xml:space="preserve"> </w:t>
      </w:r>
      <w:r w:rsidRPr="00DE6A15">
        <w:rPr>
          <w:rFonts w:ascii="Times New Roman" w:hAnsi="Times New Roman"/>
          <w:snapToGrid w:val="0"/>
          <w:szCs w:val="24"/>
          <w:lang w:val="de-DE"/>
        </w:rPr>
        <w:t>ustanoviti</w:t>
      </w:r>
      <w:r w:rsidR="00F716A8" w:rsidRPr="00DE6A15">
        <w:rPr>
          <w:rFonts w:ascii="Times New Roman" w:hAnsi="Times New Roman"/>
          <w:snapToGrid w:val="0"/>
          <w:szCs w:val="24"/>
          <w:lang w:val="de-DE"/>
        </w:rPr>
        <w:t xml:space="preserve"> </w:t>
      </w:r>
      <w:r w:rsidRPr="00DE6A15">
        <w:rPr>
          <w:rFonts w:ascii="Times New Roman" w:hAnsi="Times New Roman"/>
          <w:snapToGrid w:val="0"/>
          <w:szCs w:val="24"/>
          <w:lang w:val="de-DE"/>
        </w:rPr>
        <w:t>ta</w:t>
      </w:r>
      <w:r w:rsidRPr="00DE6A15">
        <w:rPr>
          <w:rFonts w:ascii="Times New Roman" w:hAnsi="Times New Roman"/>
          <w:snapToGrid w:val="0"/>
          <w:szCs w:val="24"/>
          <w:lang w:val="sr-Latn-CS"/>
        </w:rPr>
        <w:t>č</w:t>
      </w:r>
      <w:r w:rsidRPr="00DE6A15">
        <w:rPr>
          <w:rFonts w:ascii="Times New Roman" w:hAnsi="Times New Roman"/>
          <w:snapToGrid w:val="0"/>
          <w:szCs w:val="24"/>
          <w:lang w:val="de-DE"/>
        </w:rPr>
        <w:t>ne</w:t>
      </w:r>
      <w:r w:rsidR="00F716A8" w:rsidRPr="00DE6A15">
        <w:rPr>
          <w:rFonts w:ascii="Times New Roman" w:hAnsi="Times New Roman"/>
          <w:snapToGrid w:val="0"/>
          <w:szCs w:val="24"/>
          <w:lang w:val="de-DE"/>
        </w:rPr>
        <w:t xml:space="preserve"> </w:t>
      </w:r>
      <w:r w:rsidRPr="00DE6A15">
        <w:rPr>
          <w:rFonts w:ascii="Times New Roman" w:hAnsi="Times New Roman"/>
          <w:snapToGrid w:val="0"/>
          <w:szCs w:val="24"/>
          <w:lang w:val="de-DE"/>
        </w:rPr>
        <w:t>i</w:t>
      </w:r>
      <w:r w:rsidR="00F716A8" w:rsidRPr="00DE6A15">
        <w:rPr>
          <w:rFonts w:ascii="Times New Roman" w:hAnsi="Times New Roman"/>
          <w:snapToGrid w:val="0"/>
          <w:szCs w:val="24"/>
          <w:lang w:val="de-DE"/>
        </w:rPr>
        <w:t xml:space="preserve"> </w:t>
      </w:r>
      <w:r w:rsidRPr="00DE6A15">
        <w:rPr>
          <w:rFonts w:ascii="Times New Roman" w:hAnsi="Times New Roman"/>
          <w:snapToGrid w:val="0"/>
          <w:szCs w:val="24"/>
          <w:lang w:val="de-DE"/>
        </w:rPr>
        <w:t>detaljne</w:t>
      </w:r>
      <w:r w:rsidR="00F716A8" w:rsidRPr="00DE6A15">
        <w:rPr>
          <w:rFonts w:ascii="Times New Roman" w:hAnsi="Times New Roman"/>
          <w:snapToGrid w:val="0"/>
          <w:szCs w:val="24"/>
          <w:lang w:val="de-DE"/>
        </w:rPr>
        <w:t xml:space="preserve"> </w:t>
      </w:r>
      <w:r w:rsidRPr="00DE6A15">
        <w:rPr>
          <w:rFonts w:ascii="Times New Roman" w:hAnsi="Times New Roman"/>
          <w:snapToGrid w:val="0"/>
          <w:szCs w:val="24"/>
          <w:lang w:val="de-DE"/>
        </w:rPr>
        <w:t>granice</w:t>
      </w:r>
      <w:r w:rsidRPr="00DE6A15">
        <w:rPr>
          <w:rFonts w:ascii="Times New Roman" w:hAnsi="Times New Roman"/>
          <w:snapToGrid w:val="0"/>
          <w:szCs w:val="24"/>
          <w:lang w:val="sr-Latn-CS"/>
        </w:rPr>
        <w:t>.</w:t>
      </w:r>
    </w:p>
    <w:p w:rsidR="00984270" w:rsidRPr="003B5F68" w:rsidRDefault="00984270" w:rsidP="003B5F68">
      <w:pPr>
        <w:pStyle w:val="BodyText2"/>
        <w:ind w:firstLine="720"/>
        <w:rPr>
          <w:rFonts w:ascii="Times New Roman" w:hAnsi="Times New Roman"/>
          <w:szCs w:val="24"/>
          <w:lang w:val="nb-NO"/>
        </w:rPr>
      </w:pPr>
      <w:r w:rsidRPr="00CC5758">
        <w:rPr>
          <w:rFonts w:ascii="Times New Roman" w:hAnsi="Times New Roman"/>
          <w:szCs w:val="24"/>
          <w:lang w:val="nb-NO"/>
        </w:rPr>
        <w:t>Spoljnja granica gazdinske jedinice, kao i granice njene unutrašnje podele (granice odeljenja i odseka) vidljive su i obeležene u skadu sa Pravilnikom o sadržini osnova i programa gazdovanja, godišnjeg izvodjačkog plana i privremenog plana gazdovanja privatnim šumama (Sl. gl. RS br.122/03 - član 33 i 35).</w:t>
      </w:r>
    </w:p>
    <w:p w:rsidR="00984270" w:rsidRPr="003B5F68" w:rsidRDefault="00E963F9" w:rsidP="00984270">
      <w:pPr>
        <w:pStyle w:val="Heading3"/>
      </w:pPr>
      <w:bookmarkStart w:id="9" w:name="_Toc488399763"/>
      <w:bookmarkStart w:id="10" w:name="_Toc488833189"/>
      <w:bookmarkStart w:id="11" w:name="OLE_LINK4"/>
      <w:bookmarkStart w:id="12" w:name="OLE_LINK5"/>
      <w:bookmarkStart w:id="13" w:name="OLE_LINK1"/>
      <w:bookmarkStart w:id="14" w:name="OLE_LINK2"/>
      <w:r w:rsidRPr="00D85300">
        <w:t>Povr</w:t>
      </w:r>
      <w:r w:rsidR="009C6D8F" w:rsidRPr="00D85300">
        <w:t>š</w:t>
      </w:r>
      <w:r w:rsidRPr="00D85300">
        <w:t>ina</w:t>
      </w:r>
      <w:bookmarkEnd w:id="9"/>
      <w:bookmarkEnd w:id="10"/>
    </w:p>
    <w:p w:rsidR="00984270" w:rsidRDefault="00984270" w:rsidP="00984270">
      <w:pPr>
        <w:ind w:firstLine="720"/>
        <w:jc w:val="both"/>
        <w:rPr>
          <w:rFonts w:ascii="Times New Roman" w:hAnsi="Times New Roman"/>
          <w:szCs w:val="24"/>
          <w:lang w:val="sr-Latn-CS"/>
        </w:rPr>
      </w:pPr>
      <w:r w:rsidRPr="00EB1435">
        <w:rPr>
          <w:rFonts w:ascii="Times New Roman" w:hAnsi="Times New Roman"/>
          <w:szCs w:val="24"/>
        </w:rPr>
        <w:t>Ukupn</w:t>
      </w:r>
      <w:r w:rsidR="00B51D9F">
        <w:rPr>
          <w:rFonts w:ascii="Times New Roman" w:hAnsi="Times New Roman"/>
          <w:szCs w:val="24"/>
        </w:rPr>
        <w:t xml:space="preserve"> </w:t>
      </w:r>
      <w:r w:rsidRPr="00EB1435">
        <w:rPr>
          <w:rFonts w:ascii="Times New Roman" w:hAnsi="Times New Roman"/>
          <w:szCs w:val="24"/>
        </w:rPr>
        <w:t>apovr</w:t>
      </w:r>
      <w:r w:rsidRPr="00EB1435">
        <w:rPr>
          <w:rFonts w:ascii="Times New Roman" w:hAnsi="Times New Roman"/>
          <w:szCs w:val="24"/>
          <w:lang w:val="sr-Latn-CS"/>
        </w:rPr>
        <w:t>š</w:t>
      </w:r>
      <w:r w:rsidRPr="00EB1435">
        <w:rPr>
          <w:rFonts w:ascii="Times New Roman" w:hAnsi="Times New Roman"/>
          <w:szCs w:val="24"/>
        </w:rPr>
        <w:t>ina</w:t>
      </w:r>
      <w:r w:rsidR="00B51D9F">
        <w:rPr>
          <w:rFonts w:ascii="Times New Roman" w:hAnsi="Times New Roman"/>
          <w:szCs w:val="24"/>
        </w:rPr>
        <w:t xml:space="preserve"> </w:t>
      </w:r>
      <w:r w:rsidRPr="00EB1435">
        <w:rPr>
          <w:rFonts w:ascii="Times New Roman" w:hAnsi="Times New Roman"/>
          <w:szCs w:val="24"/>
        </w:rPr>
        <w:t>gazdinske</w:t>
      </w:r>
      <w:r w:rsidR="00B51D9F">
        <w:rPr>
          <w:rFonts w:ascii="Times New Roman" w:hAnsi="Times New Roman"/>
          <w:szCs w:val="24"/>
        </w:rPr>
        <w:t xml:space="preserve"> </w:t>
      </w:r>
      <w:r w:rsidRPr="00EB1435">
        <w:rPr>
          <w:rFonts w:ascii="Times New Roman" w:hAnsi="Times New Roman"/>
          <w:szCs w:val="24"/>
        </w:rPr>
        <w:t>jedinice</w:t>
      </w:r>
      <w:r w:rsidRPr="00EB1435">
        <w:rPr>
          <w:rFonts w:ascii="Times New Roman" w:hAnsi="Times New Roman"/>
          <w:szCs w:val="24"/>
          <w:lang w:val="sr-Latn-CS"/>
        </w:rPr>
        <w:t xml:space="preserve"> “</w:t>
      </w:r>
      <w:r w:rsidRPr="00EB1435">
        <w:rPr>
          <w:rFonts w:ascii="Times New Roman" w:hAnsi="Times New Roman"/>
          <w:szCs w:val="24"/>
          <w:lang w:val="nb-NO"/>
        </w:rPr>
        <w:t>Varadin- Županja</w:t>
      </w:r>
      <w:r w:rsidRPr="00EB1435">
        <w:rPr>
          <w:rFonts w:ascii="Times New Roman" w:hAnsi="Times New Roman"/>
          <w:szCs w:val="24"/>
          <w:lang w:val="sr-Latn-CS"/>
        </w:rPr>
        <w:t xml:space="preserve">“ </w:t>
      </w:r>
      <w:r w:rsidRPr="00EB1435">
        <w:rPr>
          <w:rFonts w:ascii="Times New Roman" w:hAnsi="Times New Roman"/>
          <w:szCs w:val="24"/>
        </w:rPr>
        <w:t>iznosi</w:t>
      </w:r>
      <w:r w:rsidRPr="00EB1435">
        <w:rPr>
          <w:rFonts w:ascii="Times New Roman" w:hAnsi="Times New Roman"/>
          <w:szCs w:val="24"/>
          <w:lang w:val="sr-Latn-CS"/>
        </w:rPr>
        <w:t xml:space="preserve"> 2.215,67 </w:t>
      </w:r>
      <w:r w:rsidRPr="00EB1435">
        <w:rPr>
          <w:rFonts w:ascii="Times New Roman" w:hAnsi="Times New Roman"/>
          <w:szCs w:val="24"/>
        </w:rPr>
        <w:t>ha</w:t>
      </w:r>
      <w:r w:rsidR="00B51D9F">
        <w:rPr>
          <w:rFonts w:ascii="Times New Roman" w:hAnsi="Times New Roman"/>
          <w:szCs w:val="24"/>
        </w:rPr>
        <w:t xml:space="preserve"> </w:t>
      </w:r>
      <w:r w:rsidRPr="00EB1435">
        <w:rPr>
          <w:rFonts w:ascii="Times New Roman" w:hAnsi="Times New Roman"/>
          <w:szCs w:val="24"/>
        </w:rPr>
        <w:t>i</w:t>
      </w:r>
      <w:r w:rsidR="00B51D9F">
        <w:rPr>
          <w:rFonts w:ascii="Times New Roman" w:hAnsi="Times New Roman"/>
          <w:szCs w:val="24"/>
        </w:rPr>
        <w:t xml:space="preserve"> </w:t>
      </w:r>
      <w:r w:rsidRPr="00EB1435">
        <w:rPr>
          <w:rFonts w:ascii="Times New Roman" w:hAnsi="Times New Roman"/>
          <w:szCs w:val="24"/>
        </w:rPr>
        <w:t>prostire</w:t>
      </w:r>
      <w:r w:rsidR="00B51D9F">
        <w:rPr>
          <w:rFonts w:ascii="Times New Roman" w:hAnsi="Times New Roman"/>
          <w:szCs w:val="24"/>
        </w:rPr>
        <w:t xml:space="preserve"> </w:t>
      </w:r>
      <w:r w:rsidRPr="00EB1435">
        <w:rPr>
          <w:rFonts w:ascii="Times New Roman" w:hAnsi="Times New Roman"/>
          <w:szCs w:val="24"/>
        </w:rPr>
        <w:t>se</w:t>
      </w:r>
      <w:r w:rsidR="00B51D9F">
        <w:rPr>
          <w:rFonts w:ascii="Times New Roman" w:hAnsi="Times New Roman"/>
          <w:szCs w:val="24"/>
        </w:rPr>
        <w:t xml:space="preserve"> </w:t>
      </w:r>
      <w:r w:rsidRPr="00EB1435">
        <w:rPr>
          <w:rFonts w:ascii="Times New Roman" w:hAnsi="Times New Roman"/>
          <w:szCs w:val="24"/>
        </w:rPr>
        <w:t>na</w:t>
      </w:r>
      <w:r w:rsidR="00B51D9F">
        <w:rPr>
          <w:rFonts w:ascii="Times New Roman" w:hAnsi="Times New Roman"/>
          <w:szCs w:val="24"/>
        </w:rPr>
        <w:t xml:space="preserve"> </w:t>
      </w:r>
      <w:r w:rsidRPr="00EB1435">
        <w:rPr>
          <w:rFonts w:ascii="Times New Roman" w:hAnsi="Times New Roman"/>
          <w:szCs w:val="24"/>
        </w:rPr>
        <w:t>teritoriji</w:t>
      </w:r>
      <w:r w:rsidR="00B51D9F">
        <w:rPr>
          <w:rFonts w:ascii="Times New Roman" w:hAnsi="Times New Roman"/>
          <w:szCs w:val="24"/>
        </w:rPr>
        <w:t xml:space="preserve"> </w:t>
      </w:r>
      <w:r w:rsidRPr="00EB1435">
        <w:rPr>
          <w:rFonts w:ascii="Times New Roman" w:hAnsi="Times New Roman"/>
          <w:szCs w:val="24"/>
        </w:rPr>
        <w:t>op</w:t>
      </w:r>
      <w:r w:rsidRPr="00EB1435">
        <w:rPr>
          <w:rFonts w:ascii="Times New Roman" w:hAnsi="Times New Roman"/>
          <w:szCs w:val="24"/>
          <w:lang w:val="sr-Latn-CS"/>
        </w:rPr>
        <w:t>š</w:t>
      </w:r>
      <w:r w:rsidRPr="00EB1435">
        <w:rPr>
          <w:rFonts w:ascii="Times New Roman" w:hAnsi="Times New Roman"/>
          <w:szCs w:val="24"/>
        </w:rPr>
        <w:t>tine</w:t>
      </w:r>
      <w:r w:rsidRPr="00EB1435">
        <w:rPr>
          <w:rFonts w:ascii="Times New Roman" w:hAnsi="Times New Roman"/>
          <w:szCs w:val="24"/>
          <w:lang w:val="sr-Latn-CS"/>
        </w:rPr>
        <w:t xml:space="preserve"> Š</w:t>
      </w:r>
      <w:r w:rsidRPr="00EB1435">
        <w:rPr>
          <w:rFonts w:ascii="Times New Roman" w:hAnsi="Times New Roman"/>
          <w:szCs w:val="24"/>
        </w:rPr>
        <w:t>id</w:t>
      </w:r>
      <w:r w:rsidRPr="00EB1435">
        <w:rPr>
          <w:rFonts w:ascii="Times New Roman" w:hAnsi="Times New Roman"/>
          <w:szCs w:val="24"/>
          <w:lang w:val="sr-Latn-CS"/>
        </w:rPr>
        <w:t xml:space="preserve"> - </w:t>
      </w:r>
      <w:r w:rsidRPr="00EB1435">
        <w:rPr>
          <w:rFonts w:ascii="Times New Roman" w:hAnsi="Times New Roman"/>
          <w:szCs w:val="24"/>
        </w:rPr>
        <w:t>KO</w:t>
      </w:r>
      <w:r w:rsidRPr="00EB1435">
        <w:rPr>
          <w:rFonts w:ascii="Times New Roman" w:hAnsi="Times New Roman"/>
          <w:szCs w:val="24"/>
          <w:lang w:val="sr-Latn-CS"/>
        </w:rPr>
        <w:t xml:space="preserve"> Višnjićevo i opštine Sremska Mitrovica -  </w:t>
      </w:r>
      <w:r w:rsidRPr="00EB1435">
        <w:rPr>
          <w:rFonts w:ascii="Times New Roman" w:hAnsi="Times New Roman"/>
          <w:szCs w:val="24"/>
        </w:rPr>
        <w:t>KO</w:t>
      </w:r>
      <w:r w:rsidRPr="00EB1435">
        <w:rPr>
          <w:rFonts w:ascii="Times New Roman" w:hAnsi="Times New Roman"/>
          <w:szCs w:val="24"/>
          <w:lang w:val="sr-Latn-CS"/>
        </w:rPr>
        <w:t xml:space="preserve"> Sremska Rača. </w:t>
      </w:r>
    </w:p>
    <w:p w:rsidR="009C0114" w:rsidRPr="002546AE" w:rsidRDefault="009C0114" w:rsidP="00984270">
      <w:pPr>
        <w:ind w:firstLine="720"/>
        <w:jc w:val="both"/>
        <w:rPr>
          <w:rFonts w:ascii="Times New Roman" w:hAnsi="Times New Roman"/>
          <w:szCs w:val="24"/>
          <w:lang w:val="sr-Latn-CS"/>
        </w:rPr>
      </w:pPr>
    </w:p>
    <w:p w:rsidR="00984270" w:rsidRPr="003A16ED" w:rsidRDefault="00984270" w:rsidP="00984270">
      <w:pPr>
        <w:rPr>
          <w:rFonts w:ascii="Times New Roman" w:hAnsi="Times New Roman"/>
          <w:i/>
          <w:szCs w:val="24"/>
          <w:lang w:val="nb-NO"/>
        </w:rPr>
      </w:pPr>
      <w:r w:rsidRPr="005B2C24">
        <w:rPr>
          <w:rFonts w:ascii="Times New Roman" w:hAnsi="Times New Roman"/>
          <w:i/>
          <w:szCs w:val="24"/>
          <w:lang w:val="nb-NO"/>
        </w:rPr>
        <w:t>Tabela br. 1.1. – Struktura površina</w:t>
      </w:r>
    </w:p>
    <w:tbl>
      <w:tblPr>
        <w:tblW w:w="10650" w:type="dxa"/>
        <w:tblInd w:w="1791" w:type="dxa"/>
        <w:tblLook w:val="04A0"/>
      </w:tblPr>
      <w:tblGrid>
        <w:gridCol w:w="1153"/>
        <w:gridCol w:w="443"/>
        <w:gridCol w:w="1417"/>
        <w:gridCol w:w="1056"/>
        <w:gridCol w:w="1056"/>
        <w:gridCol w:w="1000"/>
        <w:gridCol w:w="1083"/>
        <w:gridCol w:w="1000"/>
        <w:gridCol w:w="1163"/>
        <w:gridCol w:w="1279"/>
      </w:tblGrid>
      <w:tr w:rsidR="003A16ED" w:rsidRPr="003A16ED" w:rsidTr="003A16ED">
        <w:trPr>
          <w:trHeight w:val="450"/>
        </w:trPr>
        <w:tc>
          <w:tcPr>
            <w:tcW w:w="1596" w:type="dxa"/>
            <w:gridSpan w:val="2"/>
            <w:vMerge w:val="restart"/>
            <w:tcBorders>
              <w:top w:val="double" w:sz="6" w:space="0" w:color="auto"/>
              <w:left w:val="double" w:sz="6" w:space="0" w:color="auto"/>
              <w:bottom w:val="double" w:sz="6" w:space="0" w:color="000000"/>
              <w:right w:val="single" w:sz="4" w:space="0" w:color="000000"/>
            </w:tcBorders>
            <w:shd w:val="clear" w:color="auto" w:fill="auto"/>
            <w:vAlign w:val="center"/>
            <w:hideMark/>
          </w:tcPr>
          <w:p w:rsidR="003A16ED" w:rsidRPr="003A16ED" w:rsidRDefault="003A16ED" w:rsidP="003A16ED">
            <w:pPr>
              <w:jc w:val="center"/>
              <w:rPr>
                <w:rFonts w:ascii="Times New Roman" w:hAnsi="Times New Roman"/>
                <w:color w:val="000000"/>
                <w:szCs w:val="24"/>
              </w:rPr>
            </w:pPr>
            <w:r w:rsidRPr="003A16ED">
              <w:rPr>
                <w:rFonts w:ascii="Times New Roman" w:hAnsi="Times New Roman"/>
                <w:color w:val="000000"/>
                <w:szCs w:val="24"/>
              </w:rPr>
              <w:t>Vrsta zemljišta</w:t>
            </w:r>
          </w:p>
        </w:tc>
        <w:tc>
          <w:tcPr>
            <w:tcW w:w="1417"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3A16ED" w:rsidRPr="003A16ED" w:rsidRDefault="003A16ED" w:rsidP="003A16ED">
            <w:pPr>
              <w:jc w:val="center"/>
              <w:rPr>
                <w:rFonts w:ascii="Times New Roman" w:hAnsi="Times New Roman"/>
                <w:color w:val="000000"/>
                <w:szCs w:val="24"/>
              </w:rPr>
            </w:pPr>
            <w:r w:rsidRPr="003A16ED">
              <w:rPr>
                <w:rFonts w:ascii="Times New Roman" w:hAnsi="Times New Roman"/>
                <w:color w:val="000000"/>
                <w:szCs w:val="24"/>
              </w:rPr>
              <w:t>UKUPNA POVRŠINA</w:t>
            </w:r>
          </w:p>
        </w:tc>
        <w:tc>
          <w:tcPr>
            <w:tcW w:w="4195" w:type="dxa"/>
            <w:gridSpan w:val="4"/>
            <w:tcBorders>
              <w:top w:val="double" w:sz="6" w:space="0" w:color="auto"/>
              <w:left w:val="nil"/>
              <w:bottom w:val="single" w:sz="4" w:space="0" w:color="auto"/>
              <w:right w:val="single" w:sz="4" w:space="0" w:color="000000"/>
            </w:tcBorders>
            <w:shd w:val="clear" w:color="auto" w:fill="auto"/>
            <w:noWrap/>
            <w:vAlign w:val="bottom"/>
            <w:hideMark/>
          </w:tcPr>
          <w:p w:rsidR="003A16ED" w:rsidRPr="003A16ED" w:rsidRDefault="003A16ED" w:rsidP="003A16ED">
            <w:pPr>
              <w:jc w:val="center"/>
              <w:rPr>
                <w:rFonts w:ascii="Times New Roman" w:hAnsi="Times New Roman"/>
                <w:color w:val="000000"/>
                <w:szCs w:val="24"/>
              </w:rPr>
            </w:pPr>
            <w:r w:rsidRPr="003A16ED">
              <w:rPr>
                <w:rFonts w:ascii="Times New Roman" w:hAnsi="Times New Roman"/>
                <w:color w:val="000000"/>
                <w:szCs w:val="24"/>
              </w:rPr>
              <w:t>ŠUME I ŠUMSKO ZEMLJIŠTE</w:t>
            </w:r>
          </w:p>
        </w:tc>
        <w:tc>
          <w:tcPr>
            <w:tcW w:w="3442" w:type="dxa"/>
            <w:gridSpan w:val="3"/>
            <w:tcBorders>
              <w:top w:val="double" w:sz="6" w:space="0" w:color="auto"/>
              <w:left w:val="nil"/>
              <w:bottom w:val="single" w:sz="4" w:space="0" w:color="auto"/>
              <w:right w:val="double" w:sz="6" w:space="0" w:color="000000"/>
            </w:tcBorders>
            <w:shd w:val="clear" w:color="auto" w:fill="auto"/>
            <w:noWrap/>
            <w:vAlign w:val="bottom"/>
            <w:hideMark/>
          </w:tcPr>
          <w:p w:rsidR="003A16ED" w:rsidRPr="003A16ED" w:rsidRDefault="003A16ED" w:rsidP="003A16ED">
            <w:pPr>
              <w:jc w:val="center"/>
              <w:rPr>
                <w:rFonts w:ascii="Times New Roman" w:hAnsi="Times New Roman"/>
                <w:color w:val="000000"/>
                <w:szCs w:val="24"/>
              </w:rPr>
            </w:pPr>
            <w:r w:rsidRPr="003A16ED">
              <w:rPr>
                <w:rFonts w:ascii="Times New Roman" w:hAnsi="Times New Roman"/>
                <w:color w:val="000000"/>
                <w:szCs w:val="24"/>
              </w:rPr>
              <w:t>OSTALO ZEMLJIŠTE</w:t>
            </w:r>
          </w:p>
        </w:tc>
      </w:tr>
      <w:tr w:rsidR="003A16ED" w:rsidRPr="003A16ED" w:rsidTr="003A16ED">
        <w:trPr>
          <w:trHeight w:val="567"/>
        </w:trPr>
        <w:tc>
          <w:tcPr>
            <w:tcW w:w="1596" w:type="dxa"/>
            <w:gridSpan w:val="2"/>
            <w:vMerge/>
            <w:tcBorders>
              <w:top w:val="double" w:sz="6" w:space="0" w:color="auto"/>
              <w:left w:val="double" w:sz="6" w:space="0" w:color="auto"/>
              <w:bottom w:val="double" w:sz="6" w:space="0" w:color="000000"/>
              <w:right w:val="single" w:sz="4" w:space="0" w:color="000000"/>
            </w:tcBorders>
            <w:vAlign w:val="center"/>
            <w:hideMark/>
          </w:tcPr>
          <w:p w:rsidR="003A16ED" w:rsidRPr="003A16ED" w:rsidRDefault="003A16ED" w:rsidP="003A16ED">
            <w:pPr>
              <w:rPr>
                <w:rFonts w:ascii="Times New Roman" w:hAnsi="Times New Roman"/>
                <w:color w:val="000000"/>
                <w:szCs w:val="24"/>
              </w:rPr>
            </w:pPr>
          </w:p>
        </w:tc>
        <w:tc>
          <w:tcPr>
            <w:tcW w:w="1417" w:type="dxa"/>
            <w:vMerge/>
            <w:tcBorders>
              <w:top w:val="double" w:sz="6" w:space="0" w:color="auto"/>
              <w:left w:val="single" w:sz="4" w:space="0" w:color="auto"/>
              <w:bottom w:val="double" w:sz="6" w:space="0" w:color="000000"/>
              <w:right w:val="single" w:sz="4" w:space="0" w:color="auto"/>
            </w:tcBorders>
            <w:vAlign w:val="center"/>
            <w:hideMark/>
          </w:tcPr>
          <w:p w:rsidR="003A16ED" w:rsidRPr="003A16ED" w:rsidRDefault="003A16ED" w:rsidP="003A16ED">
            <w:pPr>
              <w:rPr>
                <w:rFonts w:ascii="Times New Roman" w:hAnsi="Times New Roman"/>
                <w:color w:val="000000"/>
                <w:szCs w:val="24"/>
              </w:rPr>
            </w:pPr>
          </w:p>
        </w:tc>
        <w:tc>
          <w:tcPr>
            <w:tcW w:w="1056" w:type="dxa"/>
            <w:tcBorders>
              <w:top w:val="nil"/>
              <w:left w:val="nil"/>
              <w:bottom w:val="double" w:sz="6" w:space="0" w:color="auto"/>
              <w:right w:val="single" w:sz="4" w:space="0" w:color="auto"/>
            </w:tcBorders>
            <w:shd w:val="clear" w:color="auto" w:fill="auto"/>
            <w:vAlign w:val="center"/>
            <w:hideMark/>
          </w:tcPr>
          <w:p w:rsidR="003A16ED" w:rsidRPr="003A16ED" w:rsidRDefault="003A16ED" w:rsidP="003A16ED">
            <w:pPr>
              <w:jc w:val="center"/>
              <w:rPr>
                <w:rFonts w:ascii="Times New Roman" w:hAnsi="Times New Roman"/>
                <w:color w:val="000000"/>
                <w:szCs w:val="24"/>
              </w:rPr>
            </w:pPr>
            <w:r w:rsidRPr="003A16ED">
              <w:rPr>
                <w:rFonts w:ascii="Times New Roman" w:hAnsi="Times New Roman"/>
                <w:color w:val="000000"/>
                <w:szCs w:val="24"/>
              </w:rPr>
              <w:t>Svega</w:t>
            </w:r>
          </w:p>
        </w:tc>
        <w:tc>
          <w:tcPr>
            <w:tcW w:w="1056" w:type="dxa"/>
            <w:tcBorders>
              <w:top w:val="nil"/>
              <w:left w:val="nil"/>
              <w:bottom w:val="double" w:sz="6" w:space="0" w:color="auto"/>
              <w:right w:val="single" w:sz="4" w:space="0" w:color="auto"/>
            </w:tcBorders>
            <w:shd w:val="clear" w:color="auto" w:fill="auto"/>
            <w:vAlign w:val="center"/>
            <w:hideMark/>
          </w:tcPr>
          <w:p w:rsidR="003A16ED" w:rsidRPr="003A16ED" w:rsidRDefault="003A16ED" w:rsidP="003A16ED">
            <w:pPr>
              <w:jc w:val="center"/>
              <w:rPr>
                <w:rFonts w:ascii="Times New Roman" w:hAnsi="Times New Roman"/>
                <w:color w:val="000000"/>
                <w:szCs w:val="24"/>
              </w:rPr>
            </w:pPr>
            <w:r w:rsidRPr="003A16ED">
              <w:rPr>
                <w:rFonts w:ascii="Times New Roman" w:hAnsi="Times New Roman"/>
                <w:color w:val="000000"/>
                <w:szCs w:val="24"/>
              </w:rPr>
              <w:t>Šuma</w:t>
            </w:r>
          </w:p>
        </w:tc>
        <w:tc>
          <w:tcPr>
            <w:tcW w:w="1000" w:type="dxa"/>
            <w:tcBorders>
              <w:top w:val="nil"/>
              <w:left w:val="nil"/>
              <w:bottom w:val="double" w:sz="6" w:space="0" w:color="auto"/>
              <w:right w:val="single" w:sz="4" w:space="0" w:color="auto"/>
            </w:tcBorders>
            <w:shd w:val="clear" w:color="auto" w:fill="auto"/>
            <w:vAlign w:val="bottom"/>
            <w:hideMark/>
          </w:tcPr>
          <w:p w:rsidR="003A16ED" w:rsidRPr="003A16ED" w:rsidRDefault="003A16ED" w:rsidP="003A16ED">
            <w:pPr>
              <w:jc w:val="center"/>
              <w:rPr>
                <w:rFonts w:ascii="Times New Roman" w:hAnsi="Times New Roman"/>
                <w:color w:val="000000"/>
                <w:szCs w:val="24"/>
              </w:rPr>
            </w:pPr>
            <w:r w:rsidRPr="003A16ED">
              <w:rPr>
                <w:rFonts w:ascii="Times New Roman" w:hAnsi="Times New Roman"/>
                <w:color w:val="000000"/>
                <w:szCs w:val="24"/>
              </w:rPr>
              <w:t>Šumske kulture</w:t>
            </w:r>
          </w:p>
        </w:tc>
        <w:tc>
          <w:tcPr>
            <w:tcW w:w="1083" w:type="dxa"/>
            <w:tcBorders>
              <w:top w:val="nil"/>
              <w:left w:val="nil"/>
              <w:bottom w:val="double" w:sz="6" w:space="0" w:color="auto"/>
              <w:right w:val="single" w:sz="4" w:space="0" w:color="auto"/>
            </w:tcBorders>
            <w:shd w:val="clear" w:color="auto" w:fill="auto"/>
            <w:vAlign w:val="bottom"/>
            <w:hideMark/>
          </w:tcPr>
          <w:p w:rsidR="003A16ED" w:rsidRPr="003A16ED" w:rsidRDefault="003A16ED" w:rsidP="003A16ED">
            <w:pPr>
              <w:jc w:val="center"/>
              <w:rPr>
                <w:rFonts w:ascii="Times New Roman" w:hAnsi="Times New Roman"/>
                <w:color w:val="000000"/>
                <w:szCs w:val="24"/>
              </w:rPr>
            </w:pPr>
            <w:r w:rsidRPr="003A16ED">
              <w:rPr>
                <w:rFonts w:ascii="Times New Roman" w:hAnsi="Times New Roman"/>
                <w:color w:val="000000"/>
                <w:szCs w:val="24"/>
              </w:rPr>
              <w:t>Šumsko zemljište</w:t>
            </w:r>
          </w:p>
        </w:tc>
        <w:tc>
          <w:tcPr>
            <w:tcW w:w="1000" w:type="dxa"/>
            <w:tcBorders>
              <w:top w:val="nil"/>
              <w:left w:val="nil"/>
              <w:bottom w:val="double" w:sz="6" w:space="0" w:color="auto"/>
              <w:right w:val="single" w:sz="4" w:space="0" w:color="auto"/>
            </w:tcBorders>
            <w:shd w:val="clear" w:color="auto" w:fill="auto"/>
            <w:vAlign w:val="center"/>
            <w:hideMark/>
          </w:tcPr>
          <w:p w:rsidR="003A16ED" w:rsidRPr="003A16ED" w:rsidRDefault="003A16ED" w:rsidP="003A16ED">
            <w:pPr>
              <w:jc w:val="center"/>
              <w:rPr>
                <w:rFonts w:ascii="Times New Roman" w:hAnsi="Times New Roman"/>
                <w:color w:val="000000"/>
                <w:szCs w:val="24"/>
              </w:rPr>
            </w:pPr>
            <w:r w:rsidRPr="003A16ED">
              <w:rPr>
                <w:rFonts w:ascii="Times New Roman" w:hAnsi="Times New Roman"/>
                <w:color w:val="000000"/>
                <w:szCs w:val="24"/>
              </w:rPr>
              <w:t>Svega</w:t>
            </w:r>
          </w:p>
        </w:tc>
        <w:tc>
          <w:tcPr>
            <w:tcW w:w="1163" w:type="dxa"/>
            <w:tcBorders>
              <w:top w:val="nil"/>
              <w:left w:val="nil"/>
              <w:bottom w:val="double" w:sz="6" w:space="0" w:color="auto"/>
              <w:right w:val="single" w:sz="4" w:space="0" w:color="auto"/>
            </w:tcBorders>
            <w:shd w:val="clear" w:color="auto" w:fill="auto"/>
            <w:vAlign w:val="center"/>
            <w:hideMark/>
          </w:tcPr>
          <w:p w:rsidR="003A16ED" w:rsidRPr="003A16ED" w:rsidRDefault="003A16ED" w:rsidP="003A16ED">
            <w:pPr>
              <w:jc w:val="center"/>
              <w:rPr>
                <w:rFonts w:ascii="Times New Roman" w:hAnsi="Times New Roman"/>
                <w:color w:val="000000"/>
                <w:szCs w:val="24"/>
              </w:rPr>
            </w:pPr>
            <w:r w:rsidRPr="003A16ED">
              <w:rPr>
                <w:rFonts w:ascii="Times New Roman" w:hAnsi="Times New Roman"/>
                <w:color w:val="000000"/>
                <w:szCs w:val="24"/>
              </w:rPr>
              <w:t>Neplodno</w:t>
            </w:r>
          </w:p>
        </w:tc>
        <w:tc>
          <w:tcPr>
            <w:tcW w:w="1279" w:type="dxa"/>
            <w:tcBorders>
              <w:top w:val="nil"/>
              <w:left w:val="nil"/>
              <w:bottom w:val="double" w:sz="6" w:space="0" w:color="auto"/>
              <w:right w:val="double" w:sz="6" w:space="0" w:color="auto"/>
            </w:tcBorders>
            <w:shd w:val="clear" w:color="auto" w:fill="auto"/>
            <w:vAlign w:val="bottom"/>
            <w:hideMark/>
          </w:tcPr>
          <w:p w:rsidR="003A16ED" w:rsidRPr="003A16ED" w:rsidRDefault="003A16ED" w:rsidP="003A16ED">
            <w:pPr>
              <w:jc w:val="center"/>
              <w:rPr>
                <w:rFonts w:ascii="Times New Roman" w:hAnsi="Times New Roman"/>
                <w:color w:val="000000"/>
                <w:szCs w:val="24"/>
              </w:rPr>
            </w:pPr>
            <w:r w:rsidRPr="003A16ED">
              <w:rPr>
                <w:rFonts w:ascii="Times New Roman" w:hAnsi="Times New Roman"/>
                <w:color w:val="000000"/>
                <w:szCs w:val="24"/>
              </w:rPr>
              <w:t>Za ostale svrhe</w:t>
            </w:r>
          </w:p>
        </w:tc>
      </w:tr>
      <w:tr w:rsidR="003A16ED" w:rsidRPr="003A16ED" w:rsidTr="003A16ED">
        <w:trPr>
          <w:trHeight w:val="525"/>
        </w:trPr>
        <w:tc>
          <w:tcPr>
            <w:tcW w:w="1153"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3A16ED" w:rsidRPr="003A16ED" w:rsidRDefault="003A16ED" w:rsidP="003A16ED">
            <w:pPr>
              <w:jc w:val="center"/>
              <w:rPr>
                <w:rFonts w:ascii="Times New Roman" w:hAnsi="Times New Roman"/>
                <w:color w:val="000000"/>
                <w:szCs w:val="24"/>
              </w:rPr>
            </w:pPr>
            <w:r w:rsidRPr="003A16ED">
              <w:rPr>
                <w:rFonts w:ascii="Times New Roman" w:hAnsi="Times New Roman"/>
                <w:color w:val="000000"/>
                <w:szCs w:val="24"/>
              </w:rPr>
              <w:t>Površina</w:t>
            </w:r>
          </w:p>
        </w:tc>
        <w:tc>
          <w:tcPr>
            <w:tcW w:w="443" w:type="dxa"/>
            <w:tcBorders>
              <w:top w:val="double" w:sz="6" w:space="0" w:color="auto"/>
              <w:left w:val="nil"/>
              <w:bottom w:val="single" w:sz="4" w:space="0" w:color="auto"/>
              <w:right w:val="single" w:sz="4" w:space="0" w:color="auto"/>
            </w:tcBorders>
            <w:shd w:val="clear" w:color="000000" w:fill="EEECE1"/>
            <w:noWrap/>
            <w:vAlign w:val="bottom"/>
            <w:hideMark/>
          </w:tcPr>
          <w:p w:rsidR="003A16ED" w:rsidRPr="003A16ED" w:rsidRDefault="003A16ED" w:rsidP="003A16ED">
            <w:pPr>
              <w:jc w:val="center"/>
              <w:rPr>
                <w:rFonts w:ascii="Times New Roman" w:hAnsi="Times New Roman"/>
                <w:color w:val="000000"/>
                <w:szCs w:val="24"/>
              </w:rPr>
            </w:pPr>
            <w:r w:rsidRPr="003A16ED">
              <w:rPr>
                <w:rFonts w:ascii="Times New Roman" w:hAnsi="Times New Roman"/>
                <w:color w:val="000000"/>
                <w:szCs w:val="24"/>
              </w:rPr>
              <w:t xml:space="preserve"> ha</w:t>
            </w:r>
          </w:p>
        </w:tc>
        <w:tc>
          <w:tcPr>
            <w:tcW w:w="1417" w:type="dxa"/>
            <w:tcBorders>
              <w:top w:val="double" w:sz="6" w:space="0" w:color="auto"/>
              <w:left w:val="nil"/>
              <w:bottom w:val="single" w:sz="4" w:space="0" w:color="auto"/>
              <w:right w:val="nil"/>
            </w:tcBorders>
            <w:shd w:val="clear" w:color="000000" w:fill="EEECE1"/>
            <w:noWrap/>
            <w:vAlign w:val="bottom"/>
            <w:hideMark/>
          </w:tcPr>
          <w:p w:rsidR="003A16ED" w:rsidRPr="003A16ED" w:rsidRDefault="003A16ED" w:rsidP="003A16ED">
            <w:pPr>
              <w:jc w:val="right"/>
              <w:rPr>
                <w:rFonts w:ascii="Times New Roman" w:hAnsi="Times New Roman"/>
                <w:b/>
                <w:bCs/>
                <w:color w:val="000000"/>
                <w:szCs w:val="24"/>
              </w:rPr>
            </w:pPr>
            <w:r w:rsidRPr="003A16ED">
              <w:rPr>
                <w:rFonts w:ascii="Times New Roman" w:hAnsi="Times New Roman"/>
                <w:b/>
                <w:bCs/>
                <w:color w:val="000000"/>
                <w:szCs w:val="24"/>
              </w:rPr>
              <w:t>2.215,67</w:t>
            </w:r>
          </w:p>
        </w:tc>
        <w:tc>
          <w:tcPr>
            <w:tcW w:w="1056" w:type="dxa"/>
            <w:tcBorders>
              <w:top w:val="nil"/>
              <w:left w:val="single" w:sz="4" w:space="0" w:color="auto"/>
              <w:bottom w:val="single" w:sz="4" w:space="0" w:color="auto"/>
              <w:right w:val="single" w:sz="4" w:space="0" w:color="auto"/>
            </w:tcBorders>
            <w:shd w:val="clear" w:color="000000" w:fill="EEECE1"/>
            <w:noWrap/>
            <w:vAlign w:val="bottom"/>
            <w:hideMark/>
          </w:tcPr>
          <w:p w:rsidR="003A16ED" w:rsidRPr="003A16ED" w:rsidRDefault="003A16ED" w:rsidP="003A16ED">
            <w:pPr>
              <w:jc w:val="right"/>
              <w:rPr>
                <w:rFonts w:ascii="Times New Roman" w:hAnsi="Times New Roman"/>
                <w:b/>
                <w:bCs/>
                <w:color w:val="000000"/>
                <w:szCs w:val="24"/>
              </w:rPr>
            </w:pPr>
            <w:r w:rsidRPr="003A16ED">
              <w:rPr>
                <w:rFonts w:ascii="Times New Roman" w:hAnsi="Times New Roman"/>
                <w:b/>
                <w:bCs/>
                <w:color w:val="000000"/>
                <w:szCs w:val="24"/>
              </w:rPr>
              <w:t>2.094,82</w:t>
            </w:r>
          </w:p>
        </w:tc>
        <w:tc>
          <w:tcPr>
            <w:tcW w:w="1056" w:type="dxa"/>
            <w:tcBorders>
              <w:top w:val="nil"/>
              <w:left w:val="nil"/>
              <w:bottom w:val="single" w:sz="4" w:space="0" w:color="auto"/>
              <w:right w:val="single" w:sz="4" w:space="0" w:color="auto"/>
            </w:tcBorders>
            <w:shd w:val="clear" w:color="000000" w:fill="EEECE1"/>
            <w:noWrap/>
            <w:vAlign w:val="bottom"/>
            <w:hideMark/>
          </w:tcPr>
          <w:p w:rsidR="003A16ED" w:rsidRPr="003A16ED" w:rsidRDefault="003A16ED" w:rsidP="003A16ED">
            <w:pPr>
              <w:jc w:val="right"/>
              <w:rPr>
                <w:rFonts w:ascii="Times New Roman" w:hAnsi="Times New Roman"/>
                <w:color w:val="000000"/>
                <w:szCs w:val="24"/>
              </w:rPr>
            </w:pPr>
            <w:r w:rsidRPr="003A16ED">
              <w:rPr>
                <w:rFonts w:ascii="Times New Roman" w:hAnsi="Times New Roman"/>
                <w:color w:val="000000"/>
                <w:szCs w:val="24"/>
              </w:rPr>
              <w:t>1.869,56</w:t>
            </w:r>
          </w:p>
        </w:tc>
        <w:tc>
          <w:tcPr>
            <w:tcW w:w="1000" w:type="dxa"/>
            <w:tcBorders>
              <w:top w:val="nil"/>
              <w:left w:val="nil"/>
              <w:bottom w:val="single" w:sz="4" w:space="0" w:color="auto"/>
              <w:right w:val="single" w:sz="4" w:space="0" w:color="auto"/>
            </w:tcBorders>
            <w:shd w:val="clear" w:color="000000" w:fill="EEECE1"/>
            <w:noWrap/>
            <w:vAlign w:val="bottom"/>
            <w:hideMark/>
          </w:tcPr>
          <w:p w:rsidR="003A16ED" w:rsidRPr="003A16ED" w:rsidRDefault="003A16ED" w:rsidP="003A16ED">
            <w:pPr>
              <w:jc w:val="right"/>
              <w:rPr>
                <w:rFonts w:ascii="Times New Roman" w:hAnsi="Times New Roman"/>
                <w:color w:val="000000"/>
                <w:szCs w:val="24"/>
              </w:rPr>
            </w:pPr>
            <w:r w:rsidRPr="003A16ED">
              <w:rPr>
                <w:rFonts w:ascii="Times New Roman" w:hAnsi="Times New Roman"/>
                <w:color w:val="000000"/>
                <w:szCs w:val="24"/>
              </w:rPr>
              <w:t>218,59</w:t>
            </w:r>
          </w:p>
        </w:tc>
        <w:tc>
          <w:tcPr>
            <w:tcW w:w="1083" w:type="dxa"/>
            <w:tcBorders>
              <w:top w:val="nil"/>
              <w:left w:val="nil"/>
              <w:bottom w:val="single" w:sz="4" w:space="0" w:color="auto"/>
              <w:right w:val="single" w:sz="4" w:space="0" w:color="auto"/>
            </w:tcBorders>
            <w:shd w:val="clear" w:color="000000" w:fill="EEECE1"/>
            <w:noWrap/>
            <w:vAlign w:val="bottom"/>
            <w:hideMark/>
          </w:tcPr>
          <w:p w:rsidR="003A16ED" w:rsidRPr="003A16ED" w:rsidRDefault="003A16ED" w:rsidP="003A16ED">
            <w:pPr>
              <w:jc w:val="right"/>
              <w:rPr>
                <w:rFonts w:ascii="Times New Roman" w:hAnsi="Times New Roman"/>
                <w:color w:val="000000"/>
                <w:szCs w:val="24"/>
              </w:rPr>
            </w:pPr>
            <w:r w:rsidRPr="003A16ED">
              <w:rPr>
                <w:rFonts w:ascii="Times New Roman" w:hAnsi="Times New Roman"/>
                <w:color w:val="000000"/>
                <w:szCs w:val="24"/>
              </w:rPr>
              <w:t>6,67</w:t>
            </w:r>
          </w:p>
        </w:tc>
        <w:tc>
          <w:tcPr>
            <w:tcW w:w="1000" w:type="dxa"/>
            <w:tcBorders>
              <w:top w:val="nil"/>
              <w:left w:val="nil"/>
              <w:bottom w:val="single" w:sz="4" w:space="0" w:color="auto"/>
              <w:right w:val="single" w:sz="4" w:space="0" w:color="auto"/>
            </w:tcBorders>
            <w:shd w:val="clear" w:color="000000" w:fill="EEECE1"/>
            <w:noWrap/>
            <w:vAlign w:val="bottom"/>
            <w:hideMark/>
          </w:tcPr>
          <w:p w:rsidR="003A16ED" w:rsidRPr="003A16ED" w:rsidRDefault="003A16ED" w:rsidP="003A16ED">
            <w:pPr>
              <w:jc w:val="right"/>
              <w:rPr>
                <w:rFonts w:ascii="Times New Roman" w:hAnsi="Times New Roman"/>
                <w:b/>
                <w:bCs/>
                <w:color w:val="000000"/>
                <w:szCs w:val="24"/>
              </w:rPr>
            </w:pPr>
            <w:r w:rsidRPr="003A16ED">
              <w:rPr>
                <w:rFonts w:ascii="Times New Roman" w:hAnsi="Times New Roman"/>
                <w:b/>
                <w:bCs/>
                <w:color w:val="000000"/>
                <w:szCs w:val="24"/>
              </w:rPr>
              <w:t>120,85</w:t>
            </w:r>
          </w:p>
        </w:tc>
        <w:tc>
          <w:tcPr>
            <w:tcW w:w="1163" w:type="dxa"/>
            <w:tcBorders>
              <w:top w:val="nil"/>
              <w:left w:val="nil"/>
              <w:bottom w:val="single" w:sz="4" w:space="0" w:color="auto"/>
              <w:right w:val="single" w:sz="4" w:space="0" w:color="auto"/>
            </w:tcBorders>
            <w:shd w:val="clear" w:color="000000" w:fill="EEECE1"/>
            <w:noWrap/>
            <w:vAlign w:val="bottom"/>
            <w:hideMark/>
          </w:tcPr>
          <w:p w:rsidR="003A16ED" w:rsidRPr="003A16ED" w:rsidRDefault="003A16ED" w:rsidP="003A16ED">
            <w:pPr>
              <w:jc w:val="right"/>
              <w:rPr>
                <w:rFonts w:ascii="Times New Roman" w:hAnsi="Times New Roman"/>
                <w:color w:val="000000"/>
                <w:szCs w:val="24"/>
              </w:rPr>
            </w:pPr>
            <w:r w:rsidRPr="003A16ED">
              <w:rPr>
                <w:rFonts w:ascii="Times New Roman" w:hAnsi="Times New Roman"/>
                <w:color w:val="000000"/>
                <w:szCs w:val="24"/>
              </w:rPr>
              <w:t>59,07</w:t>
            </w:r>
          </w:p>
        </w:tc>
        <w:tc>
          <w:tcPr>
            <w:tcW w:w="1279" w:type="dxa"/>
            <w:tcBorders>
              <w:top w:val="nil"/>
              <w:left w:val="nil"/>
              <w:bottom w:val="single" w:sz="4" w:space="0" w:color="auto"/>
              <w:right w:val="double" w:sz="6" w:space="0" w:color="auto"/>
            </w:tcBorders>
            <w:shd w:val="clear" w:color="000000" w:fill="EEECE1"/>
            <w:noWrap/>
            <w:vAlign w:val="bottom"/>
            <w:hideMark/>
          </w:tcPr>
          <w:p w:rsidR="003A16ED" w:rsidRPr="003A16ED" w:rsidRDefault="003A16ED" w:rsidP="003A16ED">
            <w:pPr>
              <w:jc w:val="right"/>
              <w:rPr>
                <w:rFonts w:ascii="Times New Roman" w:hAnsi="Times New Roman"/>
                <w:color w:val="000000"/>
                <w:szCs w:val="24"/>
              </w:rPr>
            </w:pPr>
            <w:r w:rsidRPr="003A16ED">
              <w:rPr>
                <w:rFonts w:ascii="Times New Roman" w:hAnsi="Times New Roman"/>
                <w:color w:val="000000"/>
                <w:szCs w:val="24"/>
              </w:rPr>
              <w:t>61,78</w:t>
            </w:r>
          </w:p>
        </w:tc>
      </w:tr>
      <w:tr w:rsidR="003A16ED" w:rsidRPr="003A16ED" w:rsidTr="003A16ED">
        <w:trPr>
          <w:trHeight w:val="345"/>
        </w:trPr>
        <w:tc>
          <w:tcPr>
            <w:tcW w:w="1153" w:type="dxa"/>
            <w:vMerge/>
            <w:tcBorders>
              <w:top w:val="double" w:sz="6" w:space="0" w:color="auto"/>
              <w:left w:val="double" w:sz="6" w:space="0" w:color="auto"/>
              <w:bottom w:val="double" w:sz="6" w:space="0" w:color="000000"/>
              <w:right w:val="single" w:sz="4" w:space="0" w:color="auto"/>
            </w:tcBorders>
            <w:vAlign w:val="center"/>
            <w:hideMark/>
          </w:tcPr>
          <w:p w:rsidR="003A16ED" w:rsidRPr="003A16ED" w:rsidRDefault="003A16ED" w:rsidP="003A16ED">
            <w:pPr>
              <w:rPr>
                <w:rFonts w:ascii="Times New Roman" w:hAnsi="Times New Roman"/>
                <w:color w:val="000000"/>
                <w:szCs w:val="24"/>
              </w:rPr>
            </w:pPr>
          </w:p>
        </w:tc>
        <w:tc>
          <w:tcPr>
            <w:tcW w:w="443"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3A16ED" w:rsidRPr="003A16ED" w:rsidRDefault="003A16ED" w:rsidP="003A16ED">
            <w:pPr>
              <w:jc w:val="center"/>
              <w:rPr>
                <w:rFonts w:ascii="Times New Roman" w:hAnsi="Times New Roman"/>
                <w:color w:val="000000"/>
                <w:szCs w:val="24"/>
              </w:rPr>
            </w:pPr>
            <w:r w:rsidRPr="003A16ED">
              <w:rPr>
                <w:rFonts w:ascii="Times New Roman" w:hAnsi="Times New Roman"/>
                <w:color w:val="000000"/>
                <w:szCs w:val="24"/>
              </w:rPr>
              <w:t>%</w:t>
            </w:r>
          </w:p>
        </w:tc>
        <w:tc>
          <w:tcPr>
            <w:tcW w:w="1417" w:type="dxa"/>
            <w:tcBorders>
              <w:top w:val="nil"/>
              <w:left w:val="nil"/>
              <w:bottom w:val="single" w:sz="4" w:space="0" w:color="auto"/>
              <w:right w:val="nil"/>
            </w:tcBorders>
            <w:shd w:val="clear" w:color="auto" w:fill="auto"/>
            <w:noWrap/>
            <w:vAlign w:val="bottom"/>
            <w:hideMark/>
          </w:tcPr>
          <w:p w:rsidR="003A16ED" w:rsidRPr="003A16ED" w:rsidRDefault="003A16ED" w:rsidP="003A16ED">
            <w:pPr>
              <w:rPr>
                <w:rFonts w:ascii="Times New Roman" w:hAnsi="Times New Roman"/>
                <w:b/>
                <w:bCs/>
                <w:color w:val="000000"/>
                <w:szCs w:val="24"/>
              </w:rPr>
            </w:pPr>
            <w:r w:rsidRPr="003A16ED">
              <w:rPr>
                <w:rFonts w:ascii="Times New Roman" w:hAnsi="Times New Roman"/>
                <w:b/>
                <w:bCs/>
                <w:color w:val="000000"/>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3A16ED" w:rsidRPr="003A16ED" w:rsidRDefault="003A16ED" w:rsidP="003A16ED">
            <w:pPr>
              <w:jc w:val="right"/>
              <w:rPr>
                <w:rFonts w:ascii="Times New Roman" w:hAnsi="Times New Roman"/>
                <w:b/>
                <w:bCs/>
                <w:color w:val="000000"/>
                <w:szCs w:val="24"/>
              </w:rPr>
            </w:pPr>
            <w:r w:rsidRPr="003A16ED">
              <w:rPr>
                <w:rFonts w:ascii="Times New Roman" w:hAnsi="Times New Roman"/>
                <w:b/>
                <w:bCs/>
                <w:color w:val="000000"/>
                <w:szCs w:val="24"/>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3A16ED" w:rsidRPr="003A16ED" w:rsidRDefault="003A16ED" w:rsidP="003A16ED">
            <w:pPr>
              <w:jc w:val="right"/>
              <w:rPr>
                <w:rFonts w:ascii="Times New Roman" w:hAnsi="Times New Roman"/>
                <w:color w:val="000000"/>
                <w:szCs w:val="24"/>
              </w:rPr>
            </w:pPr>
            <w:r w:rsidRPr="003A16ED">
              <w:rPr>
                <w:rFonts w:ascii="Times New Roman" w:hAnsi="Times New Roman"/>
                <w:color w:val="000000"/>
                <w:szCs w:val="24"/>
              </w:rPr>
              <w:t>89,2</w:t>
            </w:r>
          </w:p>
        </w:tc>
        <w:tc>
          <w:tcPr>
            <w:tcW w:w="1000" w:type="dxa"/>
            <w:tcBorders>
              <w:top w:val="nil"/>
              <w:left w:val="nil"/>
              <w:bottom w:val="single" w:sz="4" w:space="0" w:color="auto"/>
              <w:right w:val="single" w:sz="4" w:space="0" w:color="auto"/>
            </w:tcBorders>
            <w:shd w:val="clear" w:color="auto" w:fill="auto"/>
            <w:noWrap/>
            <w:vAlign w:val="bottom"/>
            <w:hideMark/>
          </w:tcPr>
          <w:p w:rsidR="003A16ED" w:rsidRPr="003A16ED" w:rsidRDefault="003A16ED" w:rsidP="003A16ED">
            <w:pPr>
              <w:jc w:val="right"/>
              <w:rPr>
                <w:rFonts w:ascii="Times New Roman" w:hAnsi="Times New Roman"/>
                <w:color w:val="000000"/>
                <w:szCs w:val="24"/>
              </w:rPr>
            </w:pPr>
            <w:r w:rsidRPr="003A16ED">
              <w:rPr>
                <w:rFonts w:ascii="Times New Roman" w:hAnsi="Times New Roman"/>
                <w:color w:val="000000"/>
                <w:szCs w:val="24"/>
              </w:rPr>
              <w:t>10,4</w:t>
            </w:r>
          </w:p>
        </w:tc>
        <w:tc>
          <w:tcPr>
            <w:tcW w:w="1083" w:type="dxa"/>
            <w:tcBorders>
              <w:top w:val="nil"/>
              <w:left w:val="nil"/>
              <w:bottom w:val="single" w:sz="4" w:space="0" w:color="auto"/>
              <w:right w:val="single" w:sz="4" w:space="0" w:color="auto"/>
            </w:tcBorders>
            <w:shd w:val="clear" w:color="auto" w:fill="auto"/>
            <w:noWrap/>
            <w:vAlign w:val="bottom"/>
            <w:hideMark/>
          </w:tcPr>
          <w:p w:rsidR="003A16ED" w:rsidRPr="003A16ED" w:rsidRDefault="003A16ED" w:rsidP="003A16ED">
            <w:pPr>
              <w:jc w:val="right"/>
              <w:rPr>
                <w:rFonts w:ascii="Times New Roman" w:hAnsi="Times New Roman"/>
                <w:color w:val="000000"/>
                <w:szCs w:val="24"/>
              </w:rPr>
            </w:pPr>
            <w:r w:rsidRPr="003A16ED">
              <w:rPr>
                <w:rFonts w:ascii="Times New Roman" w:hAnsi="Times New Roman"/>
                <w:color w:val="000000"/>
                <w:szCs w:val="24"/>
              </w:rPr>
              <w:t>0,3</w:t>
            </w:r>
          </w:p>
        </w:tc>
        <w:tc>
          <w:tcPr>
            <w:tcW w:w="1000" w:type="dxa"/>
            <w:tcBorders>
              <w:top w:val="nil"/>
              <w:left w:val="nil"/>
              <w:bottom w:val="single" w:sz="4" w:space="0" w:color="auto"/>
              <w:right w:val="single" w:sz="4" w:space="0" w:color="auto"/>
            </w:tcBorders>
            <w:shd w:val="clear" w:color="auto" w:fill="auto"/>
            <w:noWrap/>
            <w:vAlign w:val="bottom"/>
            <w:hideMark/>
          </w:tcPr>
          <w:p w:rsidR="003A16ED" w:rsidRPr="003A16ED" w:rsidRDefault="003A16ED" w:rsidP="003A16ED">
            <w:pPr>
              <w:jc w:val="right"/>
              <w:rPr>
                <w:rFonts w:ascii="Times New Roman" w:hAnsi="Times New Roman"/>
                <w:b/>
                <w:bCs/>
                <w:color w:val="000000"/>
                <w:szCs w:val="24"/>
              </w:rPr>
            </w:pPr>
            <w:r w:rsidRPr="003A16ED">
              <w:rPr>
                <w:rFonts w:ascii="Times New Roman" w:hAnsi="Times New Roman"/>
                <w:b/>
                <w:bCs/>
                <w:color w:val="000000"/>
                <w:szCs w:val="24"/>
              </w:rPr>
              <w:t>100,0</w:t>
            </w:r>
          </w:p>
        </w:tc>
        <w:tc>
          <w:tcPr>
            <w:tcW w:w="1163" w:type="dxa"/>
            <w:tcBorders>
              <w:top w:val="nil"/>
              <w:left w:val="nil"/>
              <w:bottom w:val="single" w:sz="4" w:space="0" w:color="auto"/>
              <w:right w:val="single" w:sz="4" w:space="0" w:color="auto"/>
            </w:tcBorders>
            <w:shd w:val="clear" w:color="auto" w:fill="auto"/>
            <w:noWrap/>
            <w:vAlign w:val="bottom"/>
            <w:hideMark/>
          </w:tcPr>
          <w:p w:rsidR="003A16ED" w:rsidRPr="003A16ED" w:rsidRDefault="003A16ED" w:rsidP="003A16ED">
            <w:pPr>
              <w:jc w:val="right"/>
              <w:rPr>
                <w:rFonts w:ascii="Times New Roman" w:hAnsi="Times New Roman"/>
                <w:color w:val="000000"/>
                <w:szCs w:val="24"/>
              </w:rPr>
            </w:pPr>
            <w:r w:rsidRPr="003A16ED">
              <w:rPr>
                <w:rFonts w:ascii="Times New Roman" w:hAnsi="Times New Roman"/>
                <w:color w:val="000000"/>
                <w:szCs w:val="24"/>
              </w:rPr>
              <w:t>48,9</w:t>
            </w:r>
          </w:p>
        </w:tc>
        <w:tc>
          <w:tcPr>
            <w:tcW w:w="1279" w:type="dxa"/>
            <w:tcBorders>
              <w:top w:val="nil"/>
              <w:left w:val="nil"/>
              <w:bottom w:val="single" w:sz="4" w:space="0" w:color="auto"/>
              <w:right w:val="double" w:sz="6" w:space="0" w:color="auto"/>
            </w:tcBorders>
            <w:shd w:val="clear" w:color="auto" w:fill="auto"/>
            <w:noWrap/>
            <w:vAlign w:val="bottom"/>
            <w:hideMark/>
          </w:tcPr>
          <w:p w:rsidR="003A16ED" w:rsidRPr="003A16ED" w:rsidRDefault="003A16ED" w:rsidP="003A16ED">
            <w:pPr>
              <w:jc w:val="right"/>
              <w:rPr>
                <w:rFonts w:ascii="Times New Roman" w:hAnsi="Times New Roman"/>
                <w:color w:val="000000"/>
                <w:szCs w:val="24"/>
              </w:rPr>
            </w:pPr>
            <w:r w:rsidRPr="003A16ED">
              <w:rPr>
                <w:rFonts w:ascii="Times New Roman" w:hAnsi="Times New Roman"/>
                <w:color w:val="000000"/>
                <w:szCs w:val="24"/>
              </w:rPr>
              <w:t>51,1</w:t>
            </w:r>
          </w:p>
        </w:tc>
      </w:tr>
      <w:tr w:rsidR="003A16ED" w:rsidRPr="003A16ED" w:rsidTr="003A16ED">
        <w:trPr>
          <w:trHeight w:val="345"/>
        </w:trPr>
        <w:tc>
          <w:tcPr>
            <w:tcW w:w="1153" w:type="dxa"/>
            <w:vMerge/>
            <w:tcBorders>
              <w:top w:val="double" w:sz="6" w:space="0" w:color="auto"/>
              <w:left w:val="double" w:sz="6" w:space="0" w:color="auto"/>
              <w:bottom w:val="double" w:sz="6" w:space="0" w:color="000000"/>
              <w:right w:val="single" w:sz="4" w:space="0" w:color="auto"/>
            </w:tcBorders>
            <w:vAlign w:val="center"/>
            <w:hideMark/>
          </w:tcPr>
          <w:p w:rsidR="003A16ED" w:rsidRPr="003A16ED" w:rsidRDefault="003A16ED" w:rsidP="003A16ED">
            <w:pPr>
              <w:rPr>
                <w:rFonts w:ascii="Times New Roman" w:hAnsi="Times New Roman"/>
                <w:color w:val="000000"/>
                <w:szCs w:val="24"/>
              </w:rPr>
            </w:pPr>
          </w:p>
        </w:tc>
        <w:tc>
          <w:tcPr>
            <w:tcW w:w="443" w:type="dxa"/>
            <w:vMerge/>
            <w:tcBorders>
              <w:top w:val="nil"/>
              <w:left w:val="single" w:sz="4" w:space="0" w:color="auto"/>
              <w:bottom w:val="double" w:sz="6" w:space="0" w:color="000000"/>
              <w:right w:val="single" w:sz="4" w:space="0" w:color="auto"/>
            </w:tcBorders>
            <w:vAlign w:val="center"/>
            <w:hideMark/>
          </w:tcPr>
          <w:p w:rsidR="003A16ED" w:rsidRPr="003A16ED" w:rsidRDefault="003A16ED" w:rsidP="003A16ED">
            <w:pPr>
              <w:rPr>
                <w:rFonts w:ascii="Times New Roman" w:hAnsi="Times New Roman"/>
                <w:color w:val="000000"/>
                <w:szCs w:val="24"/>
              </w:rPr>
            </w:pPr>
          </w:p>
        </w:tc>
        <w:tc>
          <w:tcPr>
            <w:tcW w:w="1417" w:type="dxa"/>
            <w:tcBorders>
              <w:top w:val="nil"/>
              <w:left w:val="nil"/>
              <w:bottom w:val="double" w:sz="6" w:space="0" w:color="auto"/>
              <w:right w:val="nil"/>
            </w:tcBorders>
            <w:shd w:val="clear" w:color="000000" w:fill="FFFFFF"/>
            <w:noWrap/>
            <w:vAlign w:val="bottom"/>
            <w:hideMark/>
          </w:tcPr>
          <w:p w:rsidR="003A16ED" w:rsidRPr="003A16ED" w:rsidRDefault="003A16ED" w:rsidP="003A16ED">
            <w:pPr>
              <w:jc w:val="right"/>
              <w:rPr>
                <w:rFonts w:ascii="Times New Roman" w:hAnsi="Times New Roman"/>
                <w:b/>
                <w:bCs/>
                <w:color w:val="000000"/>
                <w:szCs w:val="24"/>
              </w:rPr>
            </w:pPr>
            <w:r w:rsidRPr="003A16ED">
              <w:rPr>
                <w:rFonts w:ascii="Times New Roman" w:hAnsi="Times New Roman"/>
                <w:b/>
                <w:bCs/>
                <w:color w:val="000000"/>
                <w:szCs w:val="24"/>
              </w:rPr>
              <w:t>100,0</w:t>
            </w:r>
          </w:p>
        </w:tc>
        <w:tc>
          <w:tcPr>
            <w:tcW w:w="1056" w:type="dxa"/>
            <w:tcBorders>
              <w:top w:val="nil"/>
              <w:left w:val="single" w:sz="4" w:space="0" w:color="auto"/>
              <w:bottom w:val="double" w:sz="6" w:space="0" w:color="auto"/>
              <w:right w:val="single" w:sz="4" w:space="0" w:color="auto"/>
            </w:tcBorders>
            <w:shd w:val="clear" w:color="000000" w:fill="FFFFFF"/>
            <w:noWrap/>
            <w:vAlign w:val="bottom"/>
            <w:hideMark/>
          </w:tcPr>
          <w:p w:rsidR="003A16ED" w:rsidRPr="003A16ED" w:rsidRDefault="003A16ED" w:rsidP="003A16ED">
            <w:pPr>
              <w:jc w:val="right"/>
              <w:rPr>
                <w:rFonts w:ascii="Times New Roman" w:hAnsi="Times New Roman"/>
                <w:b/>
                <w:bCs/>
                <w:color w:val="000000"/>
                <w:szCs w:val="24"/>
              </w:rPr>
            </w:pPr>
            <w:r w:rsidRPr="003A16ED">
              <w:rPr>
                <w:rFonts w:ascii="Times New Roman" w:hAnsi="Times New Roman"/>
                <w:b/>
                <w:bCs/>
                <w:color w:val="000000"/>
                <w:szCs w:val="24"/>
              </w:rPr>
              <w:t>94,5</w:t>
            </w:r>
          </w:p>
        </w:tc>
        <w:tc>
          <w:tcPr>
            <w:tcW w:w="1056" w:type="dxa"/>
            <w:tcBorders>
              <w:top w:val="nil"/>
              <w:left w:val="nil"/>
              <w:bottom w:val="double" w:sz="6" w:space="0" w:color="auto"/>
              <w:right w:val="single" w:sz="4" w:space="0" w:color="auto"/>
            </w:tcBorders>
            <w:shd w:val="clear" w:color="000000" w:fill="FFFFFF"/>
            <w:noWrap/>
            <w:vAlign w:val="bottom"/>
            <w:hideMark/>
          </w:tcPr>
          <w:p w:rsidR="003A16ED" w:rsidRPr="003A16ED" w:rsidRDefault="003A16ED" w:rsidP="003A16ED">
            <w:pPr>
              <w:jc w:val="right"/>
              <w:rPr>
                <w:rFonts w:ascii="Times New Roman" w:hAnsi="Times New Roman"/>
                <w:color w:val="000000"/>
                <w:szCs w:val="24"/>
              </w:rPr>
            </w:pPr>
            <w:r w:rsidRPr="003A16ED">
              <w:rPr>
                <w:rFonts w:ascii="Times New Roman" w:hAnsi="Times New Roman"/>
                <w:color w:val="000000"/>
                <w:szCs w:val="24"/>
              </w:rPr>
              <w:t>84,4</w:t>
            </w:r>
          </w:p>
        </w:tc>
        <w:tc>
          <w:tcPr>
            <w:tcW w:w="1000" w:type="dxa"/>
            <w:tcBorders>
              <w:top w:val="nil"/>
              <w:left w:val="nil"/>
              <w:bottom w:val="double" w:sz="6" w:space="0" w:color="auto"/>
              <w:right w:val="single" w:sz="4" w:space="0" w:color="auto"/>
            </w:tcBorders>
            <w:shd w:val="clear" w:color="000000" w:fill="FFFFFF"/>
            <w:noWrap/>
            <w:vAlign w:val="bottom"/>
            <w:hideMark/>
          </w:tcPr>
          <w:p w:rsidR="003A16ED" w:rsidRPr="003A16ED" w:rsidRDefault="003A16ED" w:rsidP="003A16ED">
            <w:pPr>
              <w:jc w:val="right"/>
              <w:rPr>
                <w:rFonts w:ascii="Times New Roman" w:hAnsi="Times New Roman"/>
                <w:color w:val="000000"/>
                <w:szCs w:val="24"/>
              </w:rPr>
            </w:pPr>
            <w:r w:rsidRPr="003A16ED">
              <w:rPr>
                <w:rFonts w:ascii="Times New Roman" w:hAnsi="Times New Roman"/>
                <w:color w:val="000000"/>
                <w:szCs w:val="24"/>
              </w:rPr>
              <w:t>9,9</w:t>
            </w:r>
          </w:p>
        </w:tc>
        <w:tc>
          <w:tcPr>
            <w:tcW w:w="1083" w:type="dxa"/>
            <w:tcBorders>
              <w:top w:val="nil"/>
              <w:left w:val="nil"/>
              <w:bottom w:val="double" w:sz="6" w:space="0" w:color="auto"/>
              <w:right w:val="single" w:sz="4" w:space="0" w:color="auto"/>
            </w:tcBorders>
            <w:shd w:val="clear" w:color="000000" w:fill="FFFFFF"/>
            <w:noWrap/>
            <w:vAlign w:val="bottom"/>
            <w:hideMark/>
          </w:tcPr>
          <w:p w:rsidR="003A16ED" w:rsidRPr="003A16ED" w:rsidRDefault="003A16ED" w:rsidP="003A16ED">
            <w:pPr>
              <w:jc w:val="right"/>
              <w:rPr>
                <w:rFonts w:ascii="Times New Roman" w:hAnsi="Times New Roman"/>
                <w:color w:val="000000"/>
                <w:szCs w:val="24"/>
              </w:rPr>
            </w:pPr>
            <w:r w:rsidRPr="003A16ED">
              <w:rPr>
                <w:rFonts w:ascii="Times New Roman" w:hAnsi="Times New Roman"/>
                <w:color w:val="000000"/>
                <w:szCs w:val="24"/>
              </w:rPr>
              <w:t>0,3</w:t>
            </w:r>
          </w:p>
        </w:tc>
        <w:tc>
          <w:tcPr>
            <w:tcW w:w="1000" w:type="dxa"/>
            <w:tcBorders>
              <w:top w:val="nil"/>
              <w:left w:val="nil"/>
              <w:bottom w:val="double" w:sz="6" w:space="0" w:color="auto"/>
              <w:right w:val="single" w:sz="4" w:space="0" w:color="auto"/>
            </w:tcBorders>
            <w:shd w:val="clear" w:color="000000" w:fill="FFFFFF"/>
            <w:noWrap/>
            <w:vAlign w:val="bottom"/>
            <w:hideMark/>
          </w:tcPr>
          <w:p w:rsidR="003A16ED" w:rsidRPr="003A16ED" w:rsidRDefault="003A16ED" w:rsidP="003A16ED">
            <w:pPr>
              <w:jc w:val="right"/>
              <w:rPr>
                <w:rFonts w:ascii="Times New Roman" w:hAnsi="Times New Roman"/>
                <w:b/>
                <w:bCs/>
                <w:color w:val="000000"/>
                <w:szCs w:val="24"/>
              </w:rPr>
            </w:pPr>
            <w:r w:rsidRPr="003A16ED">
              <w:rPr>
                <w:rFonts w:ascii="Times New Roman" w:hAnsi="Times New Roman"/>
                <w:b/>
                <w:bCs/>
                <w:color w:val="000000"/>
                <w:szCs w:val="24"/>
              </w:rPr>
              <w:t>5,5</w:t>
            </w:r>
          </w:p>
        </w:tc>
        <w:tc>
          <w:tcPr>
            <w:tcW w:w="1163" w:type="dxa"/>
            <w:tcBorders>
              <w:top w:val="nil"/>
              <w:left w:val="nil"/>
              <w:bottom w:val="double" w:sz="6" w:space="0" w:color="auto"/>
              <w:right w:val="single" w:sz="4" w:space="0" w:color="auto"/>
            </w:tcBorders>
            <w:shd w:val="clear" w:color="000000" w:fill="FFFFFF"/>
            <w:noWrap/>
            <w:vAlign w:val="bottom"/>
            <w:hideMark/>
          </w:tcPr>
          <w:p w:rsidR="003A16ED" w:rsidRPr="003A16ED" w:rsidRDefault="003A16ED" w:rsidP="003A16ED">
            <w:pPr>
              <w:jc w:val="right"/>
              <w:rPr>
                <w:rFonts w:ascii="Times New Roman" w:hAnsi="Times New Roman"/>
                <w:color w:val="000000"/>
                <w:szCs w:val="24"/>
              </w:rPr>
            </w:pPr>
            <w:r w:rsidRPr="003A16ED">
              <w:rPr>
                <w:rFonts w:ascii="Times New Roman" w:hAnsi="Times New Roman"/>
                <w:color w:val="000000"/>
                <w:szCs w:val="24"/>
              </w:rPr>
              <w:t>2,7</w:t>
            </w:r>
          </w:p>
        </w:tc>
        <w:tc>
          <w:tcPr>
            <w:tcW w:w="1279" w:type="dxa"/>
            <w:tcBorders>
              <w:top w:val="nil"/>
              <w:left w:val="nil"/>
              <w:bottom w:val="double" w:sz="6" w:space="0" w:color="auto"/>
              <w:right w:val="double" w:sz="6" w:space="0" w:color="auto"/>
            </w:tcBorders>
            <w:shd w:val="clear" w:color="000000" w:fill="FFFFFF"/>
            <w:noWrap/>
            <w:vAlign w:val="bottom"/>
            <w:hideMark/>
          </w:tcPr>
          <w:p w:rsidR="003A16ED" w:rsidRPr="003A16ED" w:rsidRDefault="003A16ED" w:rsidP="003A16ED">
            <w:pPr>
              <w:jc w:val="right"/>
              <w:rPr>
                <w:rFonts w:ascii="Times New Roman" w:hAnsi="Times New Roman"/>
                <w:color w:val="000000"/>
                <w:szCs w:val="24"/>
              </w:rPr>
            </w:pPr>
            <w:r w:rsidRPr="003A16ED">
              <w:rPr>
                <w:rFonts w:ascii="Times New Roman" w:hAnsi="Times New Roman"/>
                <w:color w:val="000000"/>
                <w:szCs w:val="24"/>
              </w:rPr>
              <w:t>2,8</w:t>
            </w:r>
          </w:p>
        </w:tc>
      </w:tr>
    </w:tbl>
    <w:p w:rsidR="003A16ED" w:rsidRDefault="003A16ED" w:rsidP="00984270">
      <w:pPr>
        <w:rPr>
          <w:lang w:val="sr-Latn-CS"/>
        </w:rPr>
      </w:pPr>
    </w:p>
    <w:p w:rsidR="00984270" w:rsidRPr="00F40DB2" w:rsidRDefault="00984270" w:rsidP="00984270">
      <w:pPr>
        <w:pStyle w:val="Hang127"/>
        <w:spacing w:before="60" w:after="60"/>
        <w:ind w:left="0" w:firstLine="709"/>
        <w:rPr>
          <w:sz w:val="24"/>
          <w:szCs w:val="24"/>
          <w:lang w:val="sl-SI"/>
        </w:rPr>
      </w:pPr>
      <w:r w:rsidRPr="00F40DB2">
        <w:rPr>
          <w:sz w:val="24"/>
          <w:szCs w:val="24"/>
          <w:lang w:val="sl-SI"/>
        </w:rPr>
        <w:lastRenderedPageBreak/>
        <w:t>Gazdinska jedinica ,,</w:t>
      </w:r>
      <w:r w:rsidRPr="00F40DB2">
        <w:rPr>
          <w:sz w:val="24"/>
          <w:szCs w:val="24"/>
          <w:lang w:val="nb-NO"/>
        </w:rPr>
        <w:t>Varadin-Županja</w:t>
      </w:r>
      <w:r w:rsidRPr="00F40DB2">
        <w:rPr>
          <w:sz w:val="24"/>
          <w:szCs w:val="24"/>
          <w:lang w:val="es-PA"/>
        </w:rPr>
        <w:t xml:space="preserve"> "</w:t>
      </w:r>
      <w:r w:rsidRPr="00F40DB2">
        <w:rPr>
          <w:sz w:val="24"/>
          <w:szCs w:val="24"/>
          <w:lang w:val="nb-NO"/>
        </w:rPr>
        <w:t xml:space="preserve"> je</w:t>
      </w:r>
      <w:r w:rsidRPr="00F40DB2">
        <w:rPr>
          <w:sz w:val="24"/>
          <w:szCs w:val="24"/>
          <w:lang w:val="sl-SI"/>
        </w:rPr>
        <w:t xml:space="preserve"> podeljena  na 71 odeljenje, sa prosečnom veličinom odeljenja od </w:t>
      </w:r>
      <w:r w:rsidR="002D3588" w:rsidRPr="00AD3457">
        <w:rPr>
          <w:sz w:val="24"/>
          <w:szCs w:val="24"/>
          <w:lang w:val="sl-SI"/>
        </w:rPr>
        <w:t>31,21</w:t>
      </w:r>
      <w:r w:rsidR="00AD3457">
        <w:rPr>
          <w:sz w:val="24"/>
          <w:szCs w:val="24"/>
          <w:lang w:val="sl-SI"/>
        </w:rPr>
        <w:t xml:space="preserve"> </w:t>
      </w:r>
      <w:r w:rsidRPr="00AD3457">
        <w:rPr>
          <w:sz w:val="24"/>
          <w:szCs w:val="24"/>
          <w:lang w:val="sl-SI"/>
        </w:rPr>
        <w:t>ha</w:t>
      </w:r>
      <w:r w:rsidRPr="00F40DB2">
        <w:rPr>
          <w:sz w:val="24"/>
          <w:szCs w:val="24"/>
          <w:lang w:val="sl-SI"/>
        </w:rPr>
        <w:t xml:space="preserve">, što je u skladu sa odredbama </w:t>
      </w:r>
      <w:r w:rsidRPr="00F40DB2">
        <w:rPr>
          <w:sz w:val="24"/>
          <w:szCs w:val="24"/>
          <w:lang w:val="nb-NO"/>
        </w:rPr>
        <w:t>Pravilnika o sadržini osnova i programa gazdovanja, godišnjeg izvodjačkog plana i privremenog plana gazdovanja privatnim šumama</w:t>
      </w:r>
      <w:r w:rsidRPr="00F40DB2">
        <w:rPr>
          <w:sz w:val="24"/>
          <w:szCs w:val="24"/>
          <w:lang w:val="sl-SI"/>
        </w:rPr>
        <w:t>. Najmanju površinu ima odeljenje 29. sa  1,48</w:t>
      </w:r>
      <w:r w:rsidRPr="00F40DB2">
        <w:rPr>
          <w:i/>
          <w:sz w:val="24"/>
          <w:szCs w:val="24"/>
          <w:lang w:val="sl-SI"/>
        </w:rPr>
        <w:t xml:space="preserve"> ha</w:t>
      </w:r>
      <w:r w:rsidRPr="00F40DB2">
        <w:rPr>
          <w:sz w:val="24"/>
          <w:szCs w:val="24"/>
          <w:lang w:val="sl-SI"/>
        </w:rPr>
        <w:t xml:space="preserve"> dok najveće 48. odeljenje  ima 43,93</w:t>
      </w:r>
      <w:r w:rsidRPr="00F40DB2">
        <w:rPr>
          <w:i/>
          <w:sz w:val="24"/>
          <w:szCs w:val="24"/>
          <w:lang w:val="sl-SI"/>
        </w:rPr>
        <w:t xml:space="preserve"> ha</w:t>
      </w:r>
      <w:r w:rsidRPr="00F40DB2">
        <w:rPr>
          <w:sz w:val="24"/>
          <w:szCs w:val="24"/>
          <w:lang w:val="sl-SI"/>
        </w:rPr>
        <w:t xml:space="preserve">. </w:t>
      </w:r>
    </w:p>
    <w:p w:rsidR="00DD2604" w:rsidRPr="00D85300" w:rsidRDefault="00984270" w:rsidP="00CF56B5">
      <w:pPr>
        <w:pStyle w:val="BodyText2"/>
        <w:rPr>
          <w:rFonts w:ascii="Times New Roman" w:hAnsi="Times New Roman"/>
          <w:color w:val="FF0000"/>
          <w:szCs w:val="24"/>
          <w:lang w:val="nb-NO"/>
        </w:rPr>
      </w:pPr>
      <w:r w:rsidRPr="00D85300">
        <w:rPr>
          <w:rFonts w:ascii="Times New Roman" w:hAnsi="Times New Roman"/>
          <w:color w:val="FF0000"/>
          <w:szCs w:val="24"/>
          <w:lang w:val="nb-NO"/>
        </w:rPr>
        <w:tab/>
      </w:r>
      <w:bookmarkEnd w:id="11"/>
      <w:bookmarkEnd w:id="12"/>
      <w:bookmarkEnd w:id="13"/>
      <w:bookmarkEnd w:id="14"/>
    </w:p>
    <w:p w:rsidR="00E963F9" w:rsidRDefault="00047E40" w:rsidP="002B0DE6">
      <w:pPr>
        <w:pStyle w:val="Heading2"/>
      </w:pPr>
      <w:bookmarkStart w:id="15" w:name="_Toc488399764"/>
      <w:bookmarkStart w:id="16" w:name="_Toc488833190"/>
      <w:r w:rsidRPr="00CB26B5">
        <w:t>IMOVINSKO – PRAVNO STANJE</w:t>
      </w:r>
      <w:bookmarkEnd w:id="15"/>
      <w:bookmarkEnd w:id="16"/>
    </w:p>
    <w:p w:rsidR="009C4A0A" w:rsidRPr="009C4A0A" w:rsidRDefault="009C4A0A" w:rsidP="009C4A0A">
      <w:pPr>
        <w:rPr>
          <w:lang w:val="de-DE"/>
        </w:rPr>
      </w:pPr>
    </w:p>
    <w:p w:rsidR="009C4A0A" w:rsidRPr="00683DEA" w:rsidRDefault="00A9789B" w:rsidP="009C4A0A">
      <w:pPr>
        <w:pStyle w:val="Heading3"/>
      </w:pPr>
      <w:bookmarkStart w:id="17" w:name="_Toc488399765"/>
      <w:bookmarkStart w:id="18" w:name="_Toc488833191"/>
      <w:r w:rsidRPr="00683DEA">
        <w:t>Biografski</w:t>
      </w:r>
      <w:r w:rsidR="00D3556B">
        <w:t xml:space="preserve"> </w:t>
      </w:r>
      <w:r w:rsidRPr="00683DEA">
        <w:t xml:space="preserve"> podaci</w:t>
      </w:r>
      <w:bookmarkEnd w:id="17"/>
      <w:bookmarkEnd w:id="18"/>
    </w:p>
    <w:p w:rsidR="009C4A0A" w:rsidRPr="002D3588" w:rsidRDefault="009C4A0A" w:rsidP="003A16ED">
      <w:pPr>
        <w:pStyle w:val="Hang127"/>
        <w:ind w:left="0" w:firstLine="720"/>
        <w:rPr>
          <w:color w:val="FF0000"/>
          <w:sz w:val="24"/>
          <w:lang w:val="sr-Latn-CS"/>
        </w:rPr>
      </w:pPr>
      <w:r w:rsidRPr="00683DEA">
        <w:rPr>
          <w:sz w:val="24"/>
          <w:lang w:val="sr-Latn-CS"/>
        </w:rPr>
        <w:t>Š</w:t>
      </w:r>
      <w:r w:rsidRPr="00683DEA">
        <w:rPr>
          <w:sz w:val="24"/>
        </w:rPr>
        <w:t>ume</w:t>
      </w:r>
      <w:r w:rsidR="000A7425" w:rsidRPr="00683DEA">
        <w:rPr>
          <w:sz w:val="24"/>
        </w:rPr>
        <w:t xml:space="preserve"> </w:t>
      </w:r>
      <w:r w:rsidRPr="00683DEA">
        <w:rPr>
          <w:sz w:val="24"/>
        </w:rPr>
        <w:t>gazdinske</w:t>
      </w:r>
      <w:r w:rsidR="000A7425" w:rsidRPr="00683DEA">
        <w:rPr>
          <w:sz w:val="24"/>
        </w:rPr>
        <w:t xml:space="preserve"> </w:t>
      </w:r>
      <w:r w:rsidRPr="00683DEA">
        <w:rPr>
          <w:sz w:val="24"/>
        </w:rPr>
        <w:t>jedinice</w:t>
      </w:r>
      <w:r w:rsidRPr="00683DEA">
        <w:rPr>
          <w:sz w:val="24"/>
          <w:lang w:val="sr-Latn-CS"/>
        </w:rPr>
        <w:t xml:space="preserve"> “</w:t>
      </w:r>
      <w:r w:rsidRPr="00683DEA">
        <w:rPr>
          <w:sz w:val="24"/>
          <w:szCs w:val="24"/>
          <w:lang w:val="nb-NO"/>
        </w:rPr>
        <w:t xml:space="preserve"> Varadin-Županja</w:t>
      </w:r>
      <w:r w:rsidRPr="00683DEA">
        <w:rPr>
          <w:sz w:val="24"/>
          <w:lang w:val="sr-Latn-CS"/>
        </w:rPr>
        <w:t xml:space="preserve">” </w:t>
      </w:r>
      <w:r w:rsidRPr="00683DEA">
        <w:rPr>
          <w:sz w:val="24"/>
        </w:rPr>
        <w:t>do</w:t>
      </w:r>
      <w:r w:rsidR="000A7425" w:rsidRPr="00683DEA">
        <w:rPr>
          <w:sz w:val="24"/>
        </w:rPr>
        <w:t xml:space="preserve"> </w:t>
      </w:r>
      <w:r w:rsidRPr="00683DEA">
        <w:rPr>
          <w:sz w:val="24"/>
        </w:rPr>
        <w:t>Drugog</w:t>
      </w:r>
      <w:r w:rsidR="000A7425" w:rsidRPr="00683DEA">
        <w:rPr>
          <w:sz w:val="24"/>
        </w:rPr>
        <w:t xml:space="preserve"> </w:t>
      </w:r>
      <w:r w:rsidRPr="00683DEA">
        <w:rPr>
          <w:sz w:val="24"/>
        </w:rPr>
        <w:t>Svetskog</w:t>
      </w:r>
      <w:r w:rsidR="000A7425" w:rsidRPr="00683DEA">
        <w:rPr>
          <w:sz w:val="24"/>
        </w:rPr>
        <w:t xml:space="preserve"> </w:t>
      </w:r>
      <w:r w:rsidRPr="00683DEA">
        <w:rPr>
          <w:sz w:val="24"/>
        </w:rPr>
        <w:t>rata</w:t>
      </w:r>
      <w:r w:rsidR="000A7425" w:rsidRPr="00683DEA">
        <w:rPr>
          <w:sz w:val="24"/>
        </w:rPr>
        <w:t xml:space="preserve"> </w:t>
      </w:r>
      <w:r w:rsidRPr="00683DEA">
        <w:rPr>
          <w:sz w:val="24"/>
        </w:rPr>
        <w:t>bile</w:t>
      </w:r>
      <w:r w:rsidR="000A7425" w:rsidRPr="00683DEA">
        <w:rPr>
          <w:sz w:val="24"/>
        </w:rPr>
        <w:t xml:space="preserve"> </w:t>
      </w:r>
      <w:r w:rsidRPr="00683DEA">
        <w:rPr>
          <w:sz w:val="24"/>
        </w:rPr>
        <w:t>su</w:t>
      </w:r>
      <w:r w:rsidR="000A7425" w:rsidRPr="00683DEA">
        <w:rPr>
          <w:sz w:val="24"/>
        </w:rPr>
        <w:t xml:space="preserve"> </w:t>
      </w:r>
      <w:r w:rsidRPr="00683DEA">
        <w:rPr>
          <w:sz w:val="24"/>
        </w:rPr>
        <w:t>u</w:t>
      </w:r>
      <w:r w:rsidR="000A7425" w:rsidRPr="00683DEA">
        <w:rPr>
          <w:sz w:val="24"/>
        </w:rPr>
        <w:t xml:space="preserve"> </w:t>
      </w:r>
      <w:r w:rsidRPr="00683DEA">
        <w:rPr>
          <w:sz w:val="24"/>
        </w:rPr>
        <w:t>sastavu</w:t>
      </w:r>
      <w:r w:rsidR="000A7425" w:rsidRPr="00683DEA">
        <w:rPr>
          <w:sz w:val="24"/>
        </w:rPr>
        <w:t xml:space="preserve"> </w:t>
      </w:r>
      <w:r w:rsidRPr="00683DEA">
        <w:rPr>
          <w:sz w:val="24"/>
        </w:rPr>
        <w:t>Petrovaradinske</w:t>
      </w:r>
      <w:r w:rsidR="000A7425" w:rsidRPr="00683DEA">
        <w:rPr>
          <w:sz w:val="24"/>
        </w:rPr>
        <w:t xml:space="preserve"> </w:t>
      </w:r>
      <w:r w:rsidRPr="00683DEA">
        <w:rPr>
          <w:sz w:val="24"/>
        </w:rPr>
        <w:t>imovne</w:t>
      </w:r>
      <w:r w:rsidR="000A7425" w:rsidRPr="00683DEA">
        <w:rPr>
          <w:sz w:val="24"/>
        </w:rPr>
        <w:t xml:space="preserve"> </w:t>
      </w:r>
      <w:r w:rsidRPr="00683DEA">
        <w:rPr>
          <w:sz w:val="24"/>
        </w:rPr>
        <w:t>op</w:t>
      </w:r>
      <w:r w:rsidRPr="00683DEA">
        <w:rPr>
          <w:sz w:val="24"/>
          <w:lang w:val="sr-Latn-CS"/>
        </w:rPr>
        <w:t>š</w:t>
      </w:r>
      <w:r w:rsidRPr="00683DEA">
        <w:rPr>
          <w:sz w:val="24"/>
        </w:rPr>
        <w:t>tine</w:t>
      </w:r>
      <w:r w:rsidRPr="00683DEA">
        <w:rPr>
          <w:sz w:val="24"/>
          <w:lang w:val="sr-Latn-CS"/>
        </w:rPr>
        <w:t xml:space="preserve">, </w:t>
      </w:r>
      <w:r w:rsidRPr="00683DEA">
        <w:rPr>
          <w:sz w:val="24"/>
        </w:rPr>
        <w:t>sa</w:t>
      </w:r>
      <w:r w:rsidR="000A7425" w:rsidRPr="00683DEA">
        <w:rPr>
          <w:sz w:val="24"/>
        </w:rPr>
        <w:t xml:space="preserve"> </w:t>
      </w:r>
      <w:r w:rsidRPr="00683DEA">
        <w:rPr>
          <w:sz w:val="24"/>
        </w:rPr>
        <w:t>sedi</w:t>
      </w:r>
      <w:r w:rsidRPr="00683DEA">
        <w:rPr>
          <w:sz w:val="24"/>
          <w:lang w:val="sr-Latn-CS"/>
        </w:rPr>
        <w:t>š</w:t>
      </w:r>
      <w:r w:rsidRPr="00683DEA">
        <w:rPr>
          <w:sz w:val="24"/>
        </w:rPr>
        <w:t>tem</w:t>
      </w:r>
      <w:r w:rsidR="000A7425" w:rsidRPr="00683DEA">
        <w:rPr>
          <w:sz w:val="24"/>
        </w:rPr>
        <w:t xml:space="preserve"> </w:t>
      </w:r>
      <w:r w:rsidRPr="00683DEA">
        <w:rPr>
          <w:sz w:val="24"/>
        </w:rPr>
        <w:t>u</w:t>
      </w:r>
      <w:r w:rsidR="000A7425" w:rsidRPr="00683DEA">
        <w:rPr>
          <w:sz w:val="24"/>
        </w:rPr>
        <w:t xml:space="preserve"> </w:t>
      </w:r>
      <w:r w:rsidRPr="00683DEA">
        <w:rPr>
          <w:sz w:val="24"/>
        </w:rPr>
        <w:t>Sremskoj</w:t>
      </w:r>
      <w:r w:rsidR="000A7425" w:rsidRPr="00683DEA">
        <w:rPr>
          <w:sz w:val="24"/>
        </w:rPr>
        <w:t xml:space="preserve"> </w:t>
      </w:r>
      <w:r w:rsidRPr="00DA2734">
        <w:rPr>
          <w:sz w:val="24"/>
        </w:rPr>
        <w:t>Mitrovici</w:t>
      </w:r>
      <w:r w:rsidRPr="00DA2734">
        <w:rPr>
          <w:sz w:val="24"/>
          <w:lang w:val="sr-Latn-CS"/>
        </w:rPr>
        <w:t xml:space="preserve">. </w:t>
      </w:r>
      <w:r w:rsidRPr="00DA2734">
        <w:rPr>
          <w:sz w:val="24"/>
        </w:rPr>
        <w:t>Posle</w:t>
      </w:r>
      <w:r w:rsidR="000A7425" w:rsidRPr="00DA2734">
        <w:rPr>
          <w:sz w:val="24"/>
        </w:rPr>
        <w:t xml:space="preserve"> </w:t>
      </w:r>
      <w:r w:rsidRPr="00DA2734">
        <w:rPr>
          <w:sz w:val="24"/>
        </w:rPr>
        <w:t>Drugog</w:t>
      </w:r>
      <w:r w:rsidR="000A7425" w:rsidRPr="00DA2734">
        <w:rPr>
          <w:sz w:val="24"/>
        </w:rPr>
        <w:t xml:space="preserve"> </w:t>
      </w:r>
      <w:r w:rsidRPr="00DA2734">
        <w:rPr>
          <w:sz w:val="24"/>
        </w:rPr>
        <w:t>Svetskog</w:t>
      </w:r>
      <w:r w:rsidR="000A7425" w:rsidRPr="00DA2734">
        <w:rPr>
          <w:sz w:val="24"/>
        </w:rPr>
        <w:t xml:space="preserve"> </w:t>
      </w:r>
      <w:r w:rsidRPr="00DA2734">
        <w:rPr>
          <w:sz w:val="24"/>
        </w:rPr>
        <w:t>rata</w:t>
      </w:r>
      <w:r w:rsidRPr="00DA2734">
        <w:rPr>
          <w:sz w:val="24"/>
          <w:lang w:val="sr-Latn-CS"/>
        </w:rPr>
        <w:t xml:space="preserve">, </w:t>
      </w:r>
      <w:r w:rsidRPr="00DA2734">
        <w:rPr>
          <w:sz w:val="24"/>
        </w:rPr>
        <w:t>Zakonom</w:t>
      </w:r>
      <w:r w:rsidR="000A7425" w:rsidRPr="00DA2734">
        <w:rPr>
          <w:sz w:val="24"/>
        </w:rPr>
        <w:t xml:space="preserve"> </w:t>
      </w:r>
      <w:r w:rsidRPr="00DA2734">
        <w:rPr>
          <w:sz w:val="24"/>
        </w:rPr>
        <w:t>o</w:t>
      </w:r>
      <w:r w:rsidR="000A7425" w:rsidRPr="00DA2734">
        <w:rPr>
          <w:sz w:val="24"/>
        </w:rPr>
        <w:t xml:space="preserve"> </w:t>
      </w:r>
      <w:r w:rsidRPr="00DA2734">
        <w:rPr>
          <w:sz w:val="24"/>
        </w:rPr>
        <w:t>progla</w:t>
      </w:r>
      <w:r w:rsidRPr="00DA2734">
        <w:rPr>
          <w:sz w:val="24"/>
          <w:lang w:val="sr-Latn-CS"/>
        </w:rPr>
        <w:t>š</w:t>
      </w:r>
      <w:r w:rsidRPr="00DA2734">
        <w:rPr>
          <w:sz w:val="24"/>
        </w:rPr>
        <w:t>enju</w:t>
      </w:r>
      <w:r w:rsidR="000A7425" w:rsidRPr="00DA2734">
        <w:rPr>
          <w:sz w:val="24"/>
        </w:rPr>
        <w:t xml:space="preserve"> </w:t>
      </w:r>
      <w:r w:rsidRPr="00DA2734">
        <w:rPr>
          <w:sz w:val="24"/>
        </w:rPr>
        <w:t>op</w:t>
      </w:r>
      <w:r w:rsidRPr="00DA2734">
        <w:rPr>
          <w:sz w:val="24"/>
          <w:lang w:val="sr-Latn-CS"/>
        </w:rPr>
        <w:t>š</w:t>
      </w:r>
      <w:r w:rsidRPr="00DA2734">
        <w:rPr>
          <w:sz w:val="24"/>
        </w:rPr>
        <w:t>tenarodnih</w:t>
      </w:r>
      <w:r w:rsidR="000A7425" w:rsidRPr="00DA2734">
        <w:rPr>
          <w:sz w:val="24"/>
        </w:rPr>
        <w:t xml:space="preserve"> </w:t>
      </w:r>
      <w:r w:rsidRPr="00DA2734">
        <w:rPr>
          <w:sz w:val="24"/>
        </w:rPr>
        <w:t>imovnih</w:t>
      </w:r>
      <w:r w:rsidR="000A7425" w:rsidRPr="00DA2734">
        <w:rPr>
          <w:sz w:val="24"/>
        </w:rPr>
        <w:t xml:space="preserve"> </w:t>
      </w:r>
      <w:r w:rsidRPr="00DA2734">
        <w:rPr>
          <w:sz w:val="24"/>
        </w:rPr>
        <w:t>seoskih</w:t>
      </w:r>
      <w:r w:rsidR="000A7425" w:rsidRPr="00DA2734">
        <w:rPr>
          <w:sz w:val="24"/>
        </w:rPr>
        <w:t xml:space="preserve"> </w:t>
      </w:r>
      <w:r w:rsidRPr="00DA2734">
        <w:rPr>
          <w:sz w:val="24"/>
        </w:rPr>
        <w:t>utrina</w:t>
      </w:r>
      <w:r w:rsidRPr="00DA2734">
        <w:rPr>
          <w:sz w:val="24"/>
          <w:lang w:val="sr-Latn-CS"/>
        </w:rPr>
        <w:t xml:space="preserve">, </w:t>
      </w:r>
      <w:r w:rsidRPr="00DA2734">
        <w:rPr>
          <w:sz w:val="24"/>
        </w:rPr>
        <w:t>pa</w:t>
      </w:r>
      <w:r w:rsidRPr="00DA2734">
        <w:rPr>
          <w:sz w:val="24"/>
          <w:lang w:val="sr-Latn-CS"/>
        </w:rPr>
        <w:t>š</w:t>
      </w:r>
      <w:r w:rsidRPr="00DA2734">
        <w:rPr>
          <w:sz w:val="24"/>
        </w:rPr>
        <w:t>njaka</w:t>
      </w:r>
      <w:r w:rsidR="000A7425" w:rsidRPr="00DA2734">
        <w:rPr>
          <w:sz w:val="24"/>
        </w:rPr>
        <w:t xml:space="preserve"> </w:t>
      </w:r>
      <w:r w:rsidRPr="00DA2734">
        <w:rPr>
          <w:sz w:val="24"/>
        </w:rPr>
        <w:t>i</w:t>
      </w:r>
      <w:r w:rsidRPr="00DA2734">
        <w:rPr>
          <w:sz w:val="24"/>
          <w:lang w:val="sr-Latn-CS"/>
        </w:rPr>
        <w:t xml:space="preserve"> š</w:t>
      </w:r>
      <w:r w:rsidRPr="00DA2734">
        <w:rPr>
          <w:sz w:val="24"/>
        </w:rPr>
        <w:t>uma</w:t>
      </w:r>
      <w:r w:rsidRPr="00DA2734">
        <w:rPr>
          <w:sz w:val="24"/>
          <w:lang w:val="sr-Latn-CS"/>
        </w:rPr>
        <w:t xml:space="preserve">, </w:t>
      </w:r>
      <w:r w:rsidRPr="00DA2734">
        <w:rPr>
          <w:sz w:val="24"/>
        </w:rPr>
        <w:t>imovine</w:t>
      </w:r>
      <w:r w:rsidR="000A7425" w:rsidRPr="00DA2734">
        <w:rPr>
          <w:sz w:val="24"/>
        </w:rPr>
        <w:t xml:space="preserve"> </w:t>
      </w:r>
      <w:r w:rsidRPr="00DA2734">
        <w:rPr>
          <w:sz w:val="24"/>
        </w:rPr>
        <w:t>zemlji</w:t>
      </w:r>
      <w:r w:rsidRPr="00DA2734">
        <w:rPr>
          <w:sz w:val="24"/>
          <w:lang w:val="sr-Latn-CS"/>
        </w:rPr>
        <w:t>š</w:t>
      </w:r>
      <w:r w:rsidRPr="00DA2734">
        <w:rPr>
          <w:sz w:val="24"/>
        </w:rPr>
        <w:t>nih</w:t>
      </w:r>
      <w:r w:rsidRPr="00DA2734">
        <w:rPr>
          <w:sz w:val="24"/>
          <w:lang w:val="sr-Latn-CS"/>
        </w:rPr>
        <w:t xml:space="preserve">, </w:t>
      </w:r>
      <w:r w:rsidRPr="00DA2734">
        <w:rPr>
          <w:sz w:val="24"/>
        </w:rPr>
        <w:t>urbanih</w:t>
      </w:r>
      <w:r w:rsidR="000A7425" w:rsidRPr="00DA2734">
        <w:rPr>
          <w:sz w:val="24"/>
        </w:rPr>
        <w:t xml:space="preserve"> </w:t>
      </w:r>
      <w:r w:rsidRPr="00DA2734">
        <w:rPr>
          <w:sz w:val="24"/>
        </w:rPr>
        <w:t>i</w:t>
      </w:r>
      <w:r w:rsidR="000A7425" w:rsidRPr="00DA2734">
        <w:rPr>
          <w:sz w:val="24"/>
        </w:rPr>
        <w:t xml:space="preserve"> </w:t>
      </w:r>
      <w:r w:rsidRPr="00DA2734">
        <w:rPr>
          <w:sz w:val="24"/>
        </w:rPr>
        <w:t>njima</w:t>
      </w:r>
      <w:r w:rsidR="000A7425" w:rsidRPr="00DA2734">
        <w:rPr>
          <w:sz w:val="24"/>
        </w:rPr>
        <w:t xml:space="preserve"> </w:t>
      </w:r>
      <w:r w:rsidRPr="00DA2734">
        <w:rPr>
          <w:sz w:val="24"/>
        </w:rPr>
        <w:t>sli</w:t>
      </w:r>
      <w:r w:rsidRPr="00DA2734">
        <w:rPr>
          <w:sz w:val="24"/>
          <w:lang w:val="sr-Latn-CS"/>
        </w:rPr>
        <w:t>č</w:t>
      </w:r>
      <w:r w:rsidRPr="00DA2734">
        <w:rPr>
          <w:sz w:val="24"/>
        </w:rPr>
        <w:t>nih</w:t>
      </w:r>
      <w:r w:rsidR="000A7425" w:rsidRPr="00DA2734">
        <w:rPr>
          <w:sz w:val="24"/>
        </w:rPr>
        <w:t xml:space="preserve"> </w:t>
      </w:r>
      <w:r w:rsidRPr="00DA2734">
        <w:rPr>
          <w:sz w:val="24"/>
        </w:rPr>
        <w:t>zajednica</w:t>
      </w:r>
      <w:r w:rsidRPr="00DA2734">
        <w:rPr>
          <w:sz w:val="24"/>
          <w:lang w:val="sr-Latn-CS"/>
        </w:rPr>
        <w:t xml:space="preserve">, </w:t>
      </w:r>
      <w:r w:rsidRPr="00DA2734">
        <w:rPr>
          <w:sz w:val="24"/>
        </w:rPr>
        <w:t>kao</w:t>
      </w:r>
      <w:r w:rsidR="000A7425" w:rsidRPr="00DA2734">
        <w:rPr>
          <w:sz w:val="24"/>
        </w:rPr>
        <w:t xml:space="preserve"> </w:t>
      </w:r>
      <w:r w:rsidRPr="00DA2734">
        <w:rPr>
          <w:sz w:val="24"/>
        </w:rPr>
        <w:t>i</w:t>
      </w:r>
      <w:r w:rsidR="000A7425" w:rsidRPr="00DA2734">
        <w:rPr>
          <w:sz w:val="24"/>
        </w:rPr>
        <w:t xml:space="preserve"> </w:t>
      </w:r>
      <w:r w:rsidRPr="00DA2734">
        <w:rPr>
          <w:sz w:val="24"/>
        </w:rPr>
        <w:t>kraji</w:t>
      </w:r>
      <w:r w:rsidRPr="00DA2734">
        <w:rPr>
          <w:sz w:val="24"/>
          <w:lang w:val="sr-Latn-CS"/>
        </w:rPr>
        <w:t>š</w:t>
      </w:r>
      <w:r w:rsidRPr="00DA2734">
        <w:rPr>
          <w:sz w:val="24"/>
        </w:rPr>
        <w:t>kih</w:t>
      </w:r>
      <w:r w:rsidR="000A7425" w:rsidRPr="00DA2734">
        <w:rPr>
          <w:sz w:val="24"/>
        </w:rPr>
        <w:t xml:space="preserve"> </w:t>
      </w:r>
      <w:r w:rsidRPr="00DA2734">
        <w:rPr>
          <w:sz w:val="24"/>
        </w:rPr>
        <w:t>imovnih</w:t>
      </w:r>
      <w:r w:rsidR="000A7425" w:rsidRPr="00DA2734">
        <w:rPr>
          <w:sz w:val="24"/>
        </w:rPr>
        <w:t xml:space="preserve"> </w:t>
      </w:r>
      <w:r w:rsidRPr="00DA2734">
        <w:rPr>
          <w:sz w:val="24"/>
        </w:rPr>
        <w:t>op</w:t>
      </w:r>
      <w:r w:rsidRPr="00DA2734">
        <w:rPr>
          <w:sz w:val="24"/>
          <w:lang w:val="sr-Latn-CS"/>
        </w:rPr>
        <w:t>š</w:t>
      </w:r>
      <w:r w:rsidRPr="00DA2734">
        <w:rPr>
          <w:sz w:val="24"/>
        </w:rPr>
        <w:t>tina</w:t>
      </w:r>
      <w:r w:rsidRPr="00DA2734">
        <w:rPr>
          <w:sz w:val="24"/>
          <w:lang w:val="sr-Latn-CS"/>
        </w:rPr>
        <w:t xml:space="preserve">, 31.12.1947. </w:t>
      </w:r>
      <w:r w:rsidRPr="00DA2734">
        <w:rPr>
          <w:sz w:val="24"/>
        </w:rPr>
        <w:t>god</w:t>
      </w:r>
      <w:r w:rsidRPr="00DA2734">
        <w:rPr>
          <w:sz w:val="24"/>
          <w:lang w:val="sr-Latn-CS"/>
        </w:rPr>
        <w:t xml:space="preserve">. </w:t>
      </w:r>
      <w:r w:rsidRPr="00DA2734">
        <w:rPr>
          <w:sz w:val="24"/>
        </w:rPr>
        <w:t>ukinuta</w:t>
      </w:r>
      <w:r w:rsidR="000A7425" w:rsidRPr="00DA2734">
        <w:rPr>
          <w:sz w:val="24"/>
        </w:rPr>
        <w:t xml:space="preserve"> </w:t>
      </w:r>
      <w:r w:rsidRPr="00DA2734">
        <w:rPr>
          <w:sz w:val="24"/>
        </w:rPr>
        <w:t>je</w:t>
      </w:r>
      <w:r w:rsidR="000A7425" w:rsidRPr="00DA2734">
        <w:rPr>
          <w:sz w:val="24"/>
        </w:rPr>
        <w:t xml:space="preserve"> </w:t>
      </w:r>
      <w:r w:rsidRPr="00DA2734">
        <w:rPr>
          <w:sz w:val="24"/>
        </w:rPr>
        <w:t>Petrovaradinska</w:t>
      </w:r>
      <w:r w:rsidR="000A7425" w:rsidRPr="00DA2734">
        <w:rPr>
          <w:sz w:val="24"/>
        </w:rPr>
        <w:t xml:space="preserve"> </w:t>
      </w:r>
      <w:r w:rsidRPr="00DA2734">
        <w:rPr>
          <w:sz w:val="24"/>
        </w:rPr>
        <w:t>imovna</w:t>
      </w:r>
      <w:r w:rsidR="000A7425" w:rsidRPr="00DA2734">
        <w:rPr>
          <w:sz w:val="24"/>
        </w:rPr>
        <w:t xml:space="preserve"> </w:t>
      </w:r>
      <w:r w:rsidRPr="00DA2734">
        <w:rPr>
          <w:sz w:val="24"/>
        </w:rPr>
        <w:t>op</w:t>
      </w:r>
      <w:r w:rsidRPr="00DA2734">
        <w:rPr>
          <w:sz w:val="24"/>
          <w:lang w:val="sr-Latn-CS"/>
        </w:rPr>
        <w:t>š</w:t>
      </w:r>
      <w:r w:rsidRPr="00DA2734">
        <w:rPr>
          <w:sz w:val="24"/>
        </w:rPr>
        <w:t>tina</w:t>
      </w:r>
      <w:r w:rsidR="000A7425" w:rsidRPr="00DA2734">
        <w:rPr>
          <w:sz w:val="24"/>
        </w:rPr>
        <w:t xml:space="preserve"> </w:t>
      </w:r>
      <w:r w:rsidRPr="00DA2734">
        <w:rPr>
          <w:sz w:val="24"/>
        </w:rPr>
        <w:t>i</w:t>
      </w:r>
      <w:r w:rsidR="000A7425" w:rsidRPr="00DA2734">
        <w:rPr>
          <w:sz w:val="24"/>
        </w:rPr>
        <w:t xml:space="preserve"> </w:t>
      </w:r>
      <w:r w:rsidRPr="00DA2734">
        <w:rPr>
          <w:sz w:val="24"/>
        </w:rPr>
        <w:t>sve</w:t>
      </w:r>
      <w:r w:rsidRPr="00DA2734">
        <w:rPr>
          <w:sz w:val="24"/>
          <w:lang w:val="sr-Latn-CS"/>
        </w:rPr>
        <w:t xml:space="preserve"> š</w:t>
      </w:r>
      <w:r w:rsidRPr="00DA2734">
        <w:rPr>
          <w:sz w:val="24"/>
        </w:rPr>
        <w:t>ume</w:t>
      </w:r>
      <w:r w:rsidRPr="00DA2734">
        <w:rPr>
          <w:sz w:val="24"/>
          <w:lang w:val="sr-Latn-CS"/>
        </w:rPr>
        <w:t xml:space="preserve">, </w:t>
      </w:r>
      <w:r w:rsidRPr="00DA2734">
        <w:rPr>
          <w:sz w:val="24"/>
        </w:rPr>
        <w:t>a</w:t>
      </w:r>
      <w:r w:rsidR="000A7425" w:rsidRPr="00DA2734">
        <w:rPr>
          <w:sz w:val="24"/>
        </w:rPr>
        <w:t xml:space="preserve"> </w:t>
      </w:r>
      <w:r w:rsidRPr="00DA2734">
        <w:rPr>
          <w:sz w:val="24"/>
        </w:rPr>
        <w:t>samim</w:t>
      </w:r>
      <w:r w:rsidR="000A7425" w:rsidRPr="00DA2734">
        <w:rPr>
          <w:sz w:val="24"/>
        </w:rPr>
        <w:t xml:space="preserve"> </w:t>
      </w:r>
      <w:r w:rsidRPr="00DA2734">
        <w:rPr>
          <w:sz w:val="24"/>
        </w:rPr>
        <w:t>tim</w:t>
      </w:r>
      <w:r w:rsidR="000A7425" w:rsidRPr="00DA2734">
        <w:rPr>
          <w:sz w:val="24"/>
        </w:rPr>
        <w:t xml:space="preserve"> </w:t>
      </w:r>
      <w:r w:rsidRPr="00DA2734">
        <w:rPr>
          <w:sz w:val="24"/>
        </w:rPr>
        <w:t>i</w:t>
      </w:r>
      <w:r w:rsidRPr="00DA2734">
        <w:rPr>
          <w:sz w:val="24"/>
          <w:lang w:val="sr-Latn-CS"/>
        </w:rPr>
        <w:t xml:space="preserve"> š</w:t>
      </w:r>
      <w:r w:rsidRPr="00DA2734">
        <w:rPr>
          <w:sz w:val="24"/>
        </w:rPr>
        <w:t>ume</w:t>
      </w:r>
      <w:r w:rsidR="000A7425" w:rsidRPr="00DA2734">
        <w:rPr>
          <w:sz w:val="24"/>
        </w:rPr>
        <w:t xml:space="preserve"> </w:t>
      </w:r>
      <w:r w:rsidRPr="00DA2734">
        <w:rPr>
          <w:sz w:val="24"/>
        </w:rPr>
        <w:t>ove</w:t>
      </w:r>
      <w:r w:rsidR="00DA2734" w:rsidRPr="00DA2734">
        <w:rPr>
          <w:sz w:val="24"/>
        </w:rPr>
        <w:t xml:space="preserve"> </w:t>
      </w:r>
      <w:r w:rsidRPr="00DA2734">
        <w:rPr>
          <w:sz w:val="24"/>
        </w:rPr>
        <w:t>gazdinske</w:t>
      </w:r>
      <w:r w:rsidR="00DA2734" w:rsidRPr="00DA2734">
        <w:rPr>
          <w:sz w:val="24"/>
        </w:rPr>
        <w:t xml:space="preserve"> </w:t>
      </w:r>
      <w:r w:rsidRPr="00DA2734">
        <w:rPr>
          <w:sz w:val="24"/>
        </w:rPr>
        <w:t>jedinice</w:t>
      </w:r>
      <w:r w:rsidRPr="00DA2734">
        <w:rPr>
          <w:sz w:val="24"/>
          <w:lang w:val="sr-Latn-CS"/>
        </w:rPr>
        <w:t xml:space="preserve">, </w:t>
      </w:r>
      <w:r w:rsidRPr="00DA2734">
        <w:rPr>
          <w:sz w:val="24"/>
        </w:rPr>
        <w:t>postaju</w:t>
      </w:r>
      <w:r w:rsidR="00DA2734" w:rsidRPr="00DA2734">
        <w:rPr>
          <w:sz w:val="24"/>
        </w:rPr>
        <w:t xml:space="preserve"> </w:t>
      </w:r>
      <w:r w:rsidRPr="00DA2734">
        <w:rPr>
          <w:sz w:val="24"/>
        </w:rPr>
        <w:t>op</w:t>
      </w:r>
      <w:r w:rsidRPr="00DA2734">
        <w:rPr>
          <w:sz w:val="24"/>
          <w:lang w:val="sr-Latn-CS"/>
        </w:rPr>
        <w:t>š</w:t>
      </w:r>
      <w:r w:rsidRPr="00DA2734">
        <w:rPr>
          <w:sz w:val="24"/>
        </w:rPr>
        <w:t>tenarodna</w:t>
      </w:r>
      <w:r w:rsidR="00DA2734" w:rsidRPr="00DA2734">
        <w:rPr>
          <w:sz w:val="24"/>
        </w:rPr>
        <w:t xml:space="preserve"> </w:t>
      </w:r>
      <w:r w:rsidRPr="00DA2734">
        <w:rPr>
          <w:sz w:val="24"/>
        </w:rPr>
        <w:t>imovina</w:t>
      </w:r>
      <w:r w:rsidRPr="00DA2734">
        <w:rPr>
          <w:sz w:val="24"/>
          <w:lang w:val="sr-Latn-CS"/>
        </w:rPr>
        <w:t xml:space="preserve">. </w:t>
      </w:r>
      <w:r w:rsidRPr="00DA2734">
        <w:rPr>
          <w:sz w:val="24"/>
        </w:rPr>
        <w:t>Iste</w:t>
      </w:r>
      <w:r w:rsidR="00DA2734" w:rsidRPr="00DA2734">
        <w:rPr>
          <w:sz w:val="24"/>
        </w:rPr>
        <w:t xml:space="preserve"> </w:t>
      </w:r>
      <w:r w:rsidRPr="00DA2734">
        <w:rPr>
          <w:sz w:val="24"/>
        </w:rPr>
        <w:t>godine</w:t>
      </w:r>
      <w:r w:rsidR="00DA2734" w:rsidRPr="00DA2734">
        <w:rPr>
          <w:sz w:val="24"/>
        </w:rPr>
        <w:t xml:space="preserve"> </w:t>
      </w:r>
      <w:r w:rsidRPr="00DA2734">
        <w:rPr>
          <w:sz w:val="24"/>
        </w:rPr>
        <w:t>je</w:t>
      </w:r>
      <w:r w:rsidR="00DA2734" w:rsidRPr="00DA2734">
        <w:rPr>
          <w:sz w:val="24"/>
        </w:rPr>
        <w:t xml:space="preserve"> </w:t>
      </w:r>
      <w:r w:rsidRPr="00DA2734">
        <w:rPr>
          <w:sz w:val="24"/>
        </w:rPr>
        <w:t>osnovano</w:t>
      </w:r>
      <w:r w:rsidRPr="00DA2734">
        <w:rPr>
          <w:sz w:val="24"/>
          <w:lang w:val="sr-Latn-CS"/>
        </w:rPr>
        <w:t xml:space="preserve"> Š</w:t>
      </w:r>
      <w:r w:rsidRPr="00DA2734">
        <w:rPr>
          <w:sz w:val="24"/>
        </w:rPr>
        <w:t>umsko</w:t>
      </w:r>
      <w:r w:rsidR="00DA2734" w:rsidRPr="00DA2734">
        <w:rPr>
          <w:sz w:val="24"/>
        </w:rPr>
        <w:t xml:space="preserve"> </w:t>
      </w:r>
      <w:r w:rsidRPr="00DA2734">
        <w:rPr>
          <w:sz w:val="24"/>
        </w:rPr>
        <w:t>gazdinstvo</w:t>
      </w:r>
      <w:r w:rsidR="00DA2734" w:rsidRPr="00DA2734">
        <w:rPr>
          <w:sz w:val="24"/>
        </w:rPr>
        <w:t xml:space="preserve"> </w:t>
      </w:r>
      <w:r w:rsidRPr="00DA2734">
        <w:rPr>
          <w:sz w:val="24"/>
        </w:rPr>
        <w:t>za</w:t>
      </w:r>
      <w:r w:rsidR="00DA2734" w:rsidRPr="00DA2734">
        <w:rPr>
          <w:sz w:val="24"/>
        </w:rPr>
        <w:t xml:space="preserve"> </w:t>
      </w:r>
      <w:r w:rsidRPr="00DA2734">
        <w:rPr>
          <w:sz w:val="24"/>
        </w:rPr>
        <w:t>celu</w:t>
      </w:r>
      <w:r w:rsidR="00DA2734" w:rsidRPr="00DA2734">
        <w:rPr>
          <w:sz w:val="24"/>
        </w:rPr>
        <w:t xml:space="preserve"> </w:t>
      </w:r>
      <w:r w:rsidRPr="00DA2734">
        <w:rPr>
          <w:sz w:val="24"/>
        </w:rPr>
        <w:t>Vojvodinu</w:t>
      </w:r>
      <w:r w:rsidRPr="00DA2734">
        <w:rPr>
          <w:sz w:val="24"/>
          <w:lang w:val="sr-Latn-CS"/>
        </w:rPr>
        <w:t xml:space="preserve">, </w:t>
      </w:r>
      <w:r w:rsidRPr="00DA2734">
        <w:rPr>
          <w:sz w:val="24"/>
        </w:rPr>
        <w:t>da</w:t>
      </w:r>
      <w:r w:rsidR="00DA2734" w:rsidRPr="00DA2734">
        <w:rPr>
          <w:sz w:val="24"/>
        </w:rPr>
        <w:t xml:space="preserve"> </w:t>
      </w:r>
      <w:r w:rsidRPr="00DA2734">
        <w:rPr>
          <w:sz w:val="24"/>
        </w:rPr>
        <w:t>bi</w:t>
      </w:r>
      <w:r w:rsidRPr="00DA2734">
        <w:rPr>
          <w:sz w:val="24"/>
          <w:lang w:val="sr-Latn-CS"/>
        </w:rPr>
        <w:t xml:space="preserve"> 1948. </w:t>
      </w:r>
      <w:r w:rsidRPr="00DA2734">
        <w:rPr>
          <w:sz w:val="24"/>
        </w:rPr>
        <w:t>godine</w:t>
      </w:r>
      <w:r w:rsidR="00DA2734" w:rsidRPr="00DA2734">
        <w:rPr>
          <w:sz w:val="24"/>
        </w:rPr>
        <w:t xml:space="preserve"> </w:t>
      </w:r>
      <w:r w:rsidRPr="00DA2734">
        <w:rPr>
          <w:sz w:val="24"/>
        </w:rPr>
        <w:t>bilo</w:t>
      </w:r>
      <w:r w:rsidR="00DA2734" w:rsidRPr="00DA2734">
        <w:rPr>
          <w:sz w:val="24"/>
        </w:rPr>
        <w:t xml:space="preserve"> </w:t>
      </w:r>
      <w:r w:rsidRPr="00DA2734">
        <w:rPr>
          <w:sz w:val="24"/>
        </w:rPr>
        <w:t>formirano</w:t>
      </w:r>
      <w:r w:rsidRPr="00DA2734">
        <w:rPr>
          <w:sz w:val="24"/>
          <w:lang w:val="sr-Latn-CS"/>
        </w:rPr>
        <w:t xml:space="preserve"> Š</w:t>
      </w:r>
      <w:r w:rsidRPr="00DA2734">
        <w:rPr>
          <w:sz w:val="24"/>
        </w:rPr>
        <w:t>umsko</w:t>
      </w:r>
      <w:r w:rsidR="00DA2734" w:rsidRPr="00DA2734">
        <w:rPr>
          <w:sz w:val="24"/>
        </w:rPr>
        <w:t xml:space="preserve"> </w:t>
      </w:r>
      <w:r w:rsidRPr="00DA2734">
        <w:rPr>
          <w:sz w:val="24"/>
        </w:rPr>
        <w:t>gazdinstvo</w:t>
      </w:r>
      <w:r w:rsidR="00DA2734" w:rsidRPr="00DA2734">
        <w:rPr>
          <w:sz w:val="24"/>
        </w:rPr>
        <w:t xml:space="preserve"> </w:t>
      </w:r>
      <w:r w:rsidRPr="00DA2734">
        <w:rPr>
          <w:sz w:val="24"/>
        </w:rPr>
        <w:t>Sremska</w:t>
      </w:r>
      <w:r w:rsidR="00DA2734" w:rsidRPr="00DA2734">
        <w:rPr>
          <w:sz w:val="24"/>
        </w:rPr>
        <w:t xml:space="preserve"> </w:t>
      </w:r>
      <w:r w:rsidRPr="00DA2734">
        <w:rPr>
          <w:sz w:val="24"/>
        </w:rPr>
        <w:t>Mitrovicasa</w:t>
      </w:r>
      <w:r w:rsidRPr="00DA2734">
        <w:rPr>
          <w:sz w:val="24"/>
          <w:lang w:val="sr-Latn-CS"/>
        </w:rPr>
        <w:t xml:space="preserve"> 6 š</w:t>
      </w:r>
      <w:r w:rsidRPr="00DA2734">
        <w:rPr>
          <w:sz w:val="24"/>
        </w:rPr>
        <w:t>umskih</w:t>
      </w:r>
      <w:r w:rsidR="00DA2734" w:rsidRPr="00DA2734">
        <w:rPr>
          <w:sz w:val="24"/>
        </w:rPr>
        <w:t xml:space="preserve"> </w:t>
      </w:r>
      <w:r w:rsidRPr="00DA2734">
        <w:rPr>
          <w:sz w:val="24"/>
        </w:rPr>
        <w:t>uprava</w:t>
      </w:r>
      <w:r w:rsidRPr="00DA2734">
        <w:rPr>
          <w:sz w:val="24"/>
          <w:lang w:val="sr-Latn-CS"/>
        </w:rPr>
        <w:t xml:space="preserve"> (</w:t>
      </w:r>
      <w:r w:rsidR="00DA2734" w:rsidRPr="00DA2734">
        <w:rPr>
          <w:sz w:val="24"/>
          <w:lang w:val="sr-Latn-CS"/>
        </w:rPr>
        <w:t xml:space="preserve"> </w:t>
      </w:r>
      <w:r w:rsidRPr="00DA2734">
        <w:rPr>
          <w:sz w:val="24"/>
        </w:rPr>
        <w:t>Morovi</w:t>
      </w:r>
      <w:r w:rsidRPr="00DA2734">
        <w:rPr>
          <w:sz w:val="24"/>
          <w:lang w:val="sr-Latn-CS"/>
        </w:rPr>
        <w:t xml:space="preserve">ć, </w:t>
      </w:r>
      <w:r w:rsidRPr="00DA2734">
        <w:rPr>
          <w:sz w:val="24"/>
        </w:rPr>
        <w:t>Jamenska</w:t>
      </w:r>
      <w:r w:rsidRPr="00DA2734">
        <w:rPr>
          <w:sz w:val="24"/>
          <w:lang w:val="sr-Latn-CS"/>
        </w:rPr>
        <w:t xml:space="preserve">, </w:t>
      </w:r>
      <w:r w:rsidRPr="00DA2734">
        <w:rPr>
          <w:sz w:val="24"/>
        </w:rPr>
        <w:t>Vi</w:t>
      </w:r>
      <w:r w:rsidRPr="00DA2734">
        <w:rPr>
          <w:sz w:val="24"/>
          <w:lang w:val="sr-Latn-CS"/>
        </w:rPr>
        <w:t>š</w:t>
      </w:r>
      <w:r w:rsidRPr="00DA2734">
        <w:rPr>
          <w:sz w:val="24"/>
        </w:rPr>
        <w:t>nji</w:t>
      </w:r>
      <w:r w:rsidRPr="00DA2734">
        <w:rPr>
          <w:sz w:val="24"/>
          <w:lang w:val="sr-Latn-CS"/>
        </w:rPr>
        <w:t>ć</w:t>
      </w:r>
      <w:r w:rsidRPr="00DA2734">
        <w:rPr>
          <w:sz w:val="24"/>
        </w:rPr>
        <w:t>evo</w:t>
      </w:r>
      <w:r w:rsidRPr="00DA2734">
        <w:rPr>
          <w:sz w:val="24"/>
          <w:lang w:val="sr-Latn-CS"/>
        </w:rPr>
        <w:t xml:space="preserve">, </w:t>
      </w:r>
      <w:r w:rsidRPr="00DA2734">
        <w:rPr>
          <w:sz w:val="24"/>
        </w:rPr>
        <w:t>Klenak</w:t>
      </w:r>
      <w:r w:rsidRPr="00DA2734">
        <w:rPr>
          <w:sz w:val="24"/>
          <w:lang w:val="sr-Latn-CS"/>
        </w:rPr>
        <w:t xml:space="preserve">, </w:t>
      </w:r>
      <w:r w:rsidRPr="00DA2734">
        <w:rPr>
          <w:sz w:val="24"/>
        </w:rPr>
        <w:t>Kupinovo</w:t>
      </w:r>
      <w:r w:rsidR="00DA2734" w:rsidRPr="00DA2734">
        <w:rPr>
          <w:sz w:val="24"/>
        </w:rPr>
        <w:t xml:space="preserve"> </w:t>
      </w:r>
      <w:r w:rsidRPr="00DA2734">
        <w:rPr>
          <w:sz w:val="24"/>
        </w:rPr>
        <w:t>i</w:t>
      </w:r>
      <w:r w:rsidR="00DA2734" w:rsidRPr="00DA2734">
        <w:rPr>
          <w:sz w:val="24"/>
        </w:rPr>
        <w:t xml:space="preserve"> </w:t>
      </w:r>
      <w:r w:rsidRPr="00DA2734">
        <w:rPr>
          <w:sz w:val="24"/>
        </w:rPr>
        <w:t>Ogar</w:t>
      </w:r>
      <w:r w:rsidRPr="00DA2734">
        <w:rPr>
          <w:sz w:val="24"/>
          <w:lang w:val="sr-Latn-CS"/>
        </w:rPr>
        <w:t xml:space="preserve">). </w:t>
      </w:r>
      <w:r w:rsidRPr="00DA2734">
        <w:rPr>
          <w:sz w:val="24"/>
        </w:rPr>
        <w:t>Godine</w:t>
      </w:r>
      <w:r w:rsidRPr="00DA2734">
        <w:rPr>
          <w:sz w:val="24"/>
          <w:lang w:val="sr-Latn-CS"/>
        </w:rPr>
        <w:t xml:space="preserve"> 1962 Š</w:t>
      </w:r>
      <w:r w:rsidRPr="00DA2734">
        <w:rPr>
          <w:sz w:val="24"/>
        </w:rPr>
        <w:t>umsko</w:t>
      </w:r>
      <w:r w:rsidR="00DA2734" w:rsidRPr="00DA2734">
        <w:rPr>
          <w:sz w:val="24"/>
        </w:rPr>
        <w:t xml:space="preserve"> </w:t>
      </w:r>
      <w:r w:rsidRPr="00DA2734">
        <w:rPr>
          <w:sz w:val="24"/>
        </w:rPr>
        <w:t>gazdinstvo</w:t>
      </w:r>
      <w:r w:rsidRPr="00DA2734">
        <w:rPr>
          <w:sz w:val="24"/>
          <w:lang w:val="sr-Latn-CS"/>
        </w:rPr>
        <w:t xml:space="preserve"> “</w:t>
      </w:r>
      <w:r w:rsidRPr="00DA2734">
        <w:rPr>
          <w:sz w:val="24"/>
        </w:rPr>
        <w:t>Sremska</w:t>
      </w:r>
      <w:r w:rsidR="00DA2734" w:rsidRPr="00DA2734">
        <w:rPr>
          <w:sz w:val="24"/>
        </w:rPr>
        <w:t xml:space="preserve"> </w:t>
      </w:r>
      <w:r w:rsidRPr="00DA2734">
        <w:rPr>
          <w:sz w:val="24"/>
        </w:rPr>
        <w:t>Mitrovica</w:t>
      </w:r>
      <w:r w:rsidRPr="00DA2734">
        <w:rPr>
          <w:sz w:val="24"/>
          <w:lang w:val="sr-Latn-CS"/>
        </w:rPr>
        <w:t xml:space="preserve">“ </w:t>
      </w:r>
      <w:r w:rsidRPr="00DA2734">
        <w:rPr>
          <w:sz w:val="24"/>
        </w:rPr>
        <w:t>prelazi</w:t>
      </w:r>
      <w:r w:rsidR="00DA2734" w:rsidRPr="00DA2734">
        <w:rPr>
          <w:sz w:val="24"/>
        </w:rPr>
        <w:t xml:space="preserve"> </w:t>
      </w:r>
      <w:r w:rsidRPr="00DA2734">
        <w:rPr>
          <w:sz w:val="24"/>
        </w:rPr>
        <w:t>u</w:t>
      </w:r>
      <w:r w:rsidR="00DA2734" w:rsidRPr="00DA2734">
        <w:rPr>
          <w:sz w:val="24"/>
        </w:rPr>
        <w:t xml:space="preserve"> </w:t>
      </w:r>
      <w:r w:rsidRPr="00DA2734">
        <w:rPr>
          <w:sz w:val="24"/>
        </w:rPr>
        <w:t>Radnu</w:t>
      </w:r>
      <w:r w:rsidR="00DA2734" w:rsidRPr="00DA2734">
        <w:rPr>
          <w:sz w:val="24"/>
        </w:rPr>
        <w:t xml:space="preserve"> </w:t>
      </w:r>
      <w:r w:rsidRPr="00DA2734">
        <w:rPr>
          <w:sz w:val="24"/>
        </w:rPr>
        <w:t>organizaciju</w:t>
      </w:r>
      <w:r w:rsidRPr="00DA2734">
        <w:rPr>
          <w:sz w:val="24"/>
          <w:lang w:val="sr-Latn-CS"/>
        </w:rPr>
        <w:t xml:space="preserve">, </w:t>
      </w:r>
      <w:r w:rsidRPr="00DA2734">
        <w:rPr>
          <w:sz w:val="24"/>
        </w:rPr>
        <w:t>da</w:t>
      </w:r>
      <w:r w:rsidR="00DA2734" w:rsidRPr="00DA2734">
        <w:rPr>
          <w:sz w:val="24"/>
        </w:rPr>
        <w:t xml:space="preserve"> </w:t>
      </w:r>
      <w:r w:rsidRPr="00DA2734">
        <w:rPr>
          <w:sz w:val="24"/>
        </w:rPr>
        <w:t>bi</w:t>
      </w:r>
      <w:r w:rsidRPr="00DA2734">
        <w:rPr>
          <w:sz w:val="24"/>
          <w:lang w:val="sr-Latn-CS"/>
        </w:rPr>
        <w:t xml:space="preserve"> 1973. </w:t>
      </w:r>
      <w:r w:rsidRPr="00DA2734">
        <w:rPr>
          <w:sz w:val="24"/>
        </w:rPr>
        <w:t>godine</w:t>
      </w:r>
      <w:r w:rsidRPr="00DA2734">
        <w:rPr>
          <w:sz w:val="24"/>
          <w:lang w:val="sr-Latn-CS"/>
        </w:rPr>
        <w:t xml:space="preserve">, </w:t>
      </w:r>
      <w:r w:rsidRPr="00DA2734">
        <w:rPr>
          <w:sz w:val="24"/>
        </w:rPr>
        <w:t>kao</w:t>
      </w:r>
      <w:r w:rsidR="00DA2734" w:rsidRPr="00DA2734">
        <w:rPr>
          <w:sz w:val="24"/>
        </w:rPr>
        <w:t xml:space="preserve"> </w:t>
      </w:r>
      <w:r w:rsidRPr="00DA2734">
        <w:rPr>
          <w:sz w:val="24"/>
        </w:rPr>
        <w:t>Organizacija</w:t>
      </w:r>
      <w:r w:rsidR="00DA2734" w:rsidRPr="00DA2734">
        <w:rPr>
          <w:sz w:val="24"/>
        </w:rPr>
        <w:t xml:space="preserve"> </w:t>
      </w:r>
      <w:r w:rsidRPr="00DA2734">
        <w:rPr>
          <w:sz w:val="24"/>
        </w:rPr>
        <w:t>udru</w:t>
      </w:r>
      <w:r w:rsidRPr="00DA2734">
        <w:rPr>
          <w:sz w:val="24"/>
          <w:lang w:val="sr-Latn-CS"/>
        </w:rPr>
        <w:t>ž</w:t>
      </w:r>
      <w:r w:rsidRPr="00DA2734">
        <w:rPr>
          <w:sz w:val="24"/>
        </w:rPr>
        <w:t>enog</w:t>
      </w:r>
      <w:r w:rsidR="00DA2734" w:rsidRPr="00DA2734">
        <w:rPr>
          <w:sz w:val="24"/>
        </w:rPr>
        <w:t xml:space="preserve"> </w:t>
      </w:r>
      <w:r w:rsidRPr="00DA2734">
        <w:rPr>
          <w:sz w:val="24"/>
        </w:rPr>
        <w:t>rada</w:t>
      </w:r>
      <w:r w:rsidRPr="00DA2734">
        <w:rPr>
          <w:sz w:val="24"/>
          <w:lang w:val="sr-Latn-CS"/>
        </w:rPr>
        <w:t xml:space="preserve">, </w:t>
      </w:r>
      <w:r w:rsidRPr="00DA2734">
        <w:rPr>
          <w:sz w:val="24"/>
        </w:rPr>
        <w:t>formirala</w:t>
      </w:r>
      <w:r w:rsidR="00DA2734" w:rsidRPr="00DA2734">
        <w:rPr>
          <w:sz w:val="24"/>
        </w:rPr>
        <w:t xml:space="preserve"> </w:t>
      </w:r>
      <w:r w:rsidRPr="00DA2734">
        <w:rPr>
          <w:sz w:val="24"/>
        </w:rPr>
        <w:t>svoje</w:t>
      </w:r>
      <w:r w:rsidR="00DA2734" w:rsidRPr="00DA2734">
        <w:rPr>
          <w:sz w:val="24"/>
        </w:rPr>
        <w:t xml:space="preserve"> </w:t>
      </w:r>
      <w:r w:rsidRPr="00DA2734">
        <w:rPr>
          <w:sz w:val="24"/>
        </w:rPr>
        <w:t>OOUR</w:t>
      </w:r>
      <w:r w:rsidRPr="00DA2734">
        <w:rPr>
          <w:sz w:val="24"/>
          <w:lang w:val="sr-Latn-CS"/>
        </w:rPr>
        <w:t>-</w:t>
      </w:r>
      <w:r w:rsidRPr="00DA2734">
        <w:rPr>
          <w:sz w:val="24"/>
        </w:rPr>
        <w:t>e</w:t>
      </w:r>
      <w:r w:rsidRPr="00DA2734">
        <w:rPr>
          <w:sz w:val="24"/>
          <w:lang w:val="sr-Latn-CS"/>
        </w:rPr>
        <w:t xml:space="preserve">. </w:t>
      </w:r>
      <w:r w:rsidRPr="00DA2734">
        <w:rPr>
          <w:sz w:val="24"/>
        </w:rPr>
        <w:t>Dru</w:t>
      </w:r>
      <w:r w:rsidRPr="00DA2734">
        <w:rPr>
          <w:sz w:val="24"/>
          <w:lang w:val="sr-Latn-CS"/>
        </w:rPr>
        <w:t>š</w:t>
      </w:r>
      <w:r w:rsidRPr="00DA2734">
        <w:rPr>
          <w:sz w:val="24"/>
        </w:rPr>
        <w:t>tvene</w:t>
      </w:r>
      <w:r w:rsidR="00DA2734" w:rsidRPr="00DA2734">
        <w:rPr>
          <w:sz w:val="24"/>
        </w:rPr>
        <w:t xml:space="preserve"> </w:t>
      </w:r>
      <w:r w:rsidRPr="00DA2734">
        <w:rPr>
          <w:sz w:val="24"/>
        </w:rPr>
        <w:t>i</w:t>
      </w:r>
      <w:r w:rsidR="00DA2734" w:rsidRPr="00DA2734">
        <w:rPr>
          <w:sz w:val="24"/>
        </w:rPr>
        <w:t xml:space="preserve"> </w:t>
      </w:r>
      <w:r w:rsidRPr="00DA2734">
        <w:rPr>
          <w:sz w:val="24"/>
        </w:rPr>
        <w:t>politi</w:t>
      </w:r>
      <w:r w:rsidRPr="00DA2734">
        <w:rPr>
          <w:sz w:val="24"/>
          <w:lang w:val="sr-Latn-CS"/>
        </w:rPr>
        <w:t>č</w:t>
      </w:r>
      <w:r w:rsidRPr="00DA2734">
        <w:rPr>
          <w:sz w:val="24"/>
        </w:rPr>
        <w:t>ke</w:t>
      </w:r>
      <w:r w:rsidR="00DA2734" w:rsidRPr="00DA2734">
        <w:rPr>
          <w:sz w:val="24"/>
        </w:rPr>
        <w:t xml:space="preserve"> </w:t>
      </w:r>
      <w:r w:rsidRPr="00DA2734">
        <w:rPr>
          <w:sz w:val="24"/>
        </w:rPr>
        <w:t>prilike</w:t>
      </w:r>
      <w:r w:rsidR="00DA2734" w:rsidRPr="00DA2734">
        <w:rPr>
          <w:sz w:val="24"/>
        </w:rPr>
        <w:t xml:space="preserve"> </w:t>
      </w:r>
      <w:r w:rsidRPr="00DA2734">
        <w:rPr>
          <w:sz w:val="24"/>
        </w:rPr>
        <w:t>se</w:t>
      </w:r>
      <w:r w:rsidR="00DA2734" w:rsidRPr="00DA2734">
        <w:rPr>
          <w:sz w:val="24"/>
        </w:rPr>
        <w:t xml:space="preserve"> </w:t>
      </w:r>
      <w:r w:rsidRPr="00DA2734">
        <w:rPr>
          <w:sz w:val="24"/>
        </w:rPr>
        <w:t>menjaju</w:t>
      </w:r>
      <w:r w:rsidR="00DA2734" w:rsidRPr="00DA2734">
        <w:rPr>
          <w:sz w:val="24"/>
        </w:rPr>
        <w:t xml:space="preserve"> </w:t>
      </w:r>
      <w:r w:rsidRPr="00DA2734">
        <w:rPr>
          <w:sz w:val="24"/>
        </w:rPr>
        <w:t>i</w:t>
      </w:r>
      <w:r w:rsidRPr="00DA2734">
        <w:rPr>
          <w:sz w:val="24"/>
          <w:lang w:val="sr-Latn-CS"/>
        </w:rPr>
        <w:t xml:space="preserve"> 1989. </w:t>
      </w:r>
      <w:r w:rsidRPr="00DA2734">
        <w:rPr>
          <w:sz w:val="24"/>
        </w:rPr>
        <w:t>godine</w:t>
      </w:r>
      <w:r w:rsidRPr="00DA2734">
        <w:rPr>
          <w:sz w:val="24"/>
          <w:lang w:val="sr-Latn-CS"/>
        </w:rPr>
        <w:t xml:space="preserve"> Š</w:t>
      </w:r>
      <w:r w:rsidRPr="00DA2734">
        <w:rPr>
          <w:sz w:val="24"/>
        </w:rPr>
        <w:t>umsko</w:t>
      </w:r>
      <w:r w:rsidR="00DA2734" w:rsidRPr="00DA2734">
        <w:rPr>
          <w:sz w:val="24"/>
        </w:rPr>
        <w:t xml:space="preserve"> </w:t>
      </w:r>
      <w:r w:rsidRPr="00DA2734">
        <w:rPr>
          <w:sz w:val="24"/>
        </w:rPr>
        <w:t>gazdinstvo</w:t>
      </w:r>
      <w:r w:rsidRPr="00DA2734">
        <w:rPr>
          <w:sz w:val="24"/>
          <w:lang w:val="sr-Latn-CS"/>
        </w:rPr>
        <w:t xml:space="preserve"> “</w:t>
      </w:r>
      <w:r w:rsidRPr="00DA2734">
        <w:rPr>
          <w:sz w:val="24"/>
        </w:rPr>
        <w:t>Sremska</w:t>
      </w:r>
      <w:r w:rsidR="00DA2734" w:rsidRPr="00DA2734">
        <w:rPr>
          <w:sz w:val="24"/>
        </w:rPr>
        <w:t xml:space="preserve"> </w:t>
      </w:r>
      <w:r w:rsidRPr="00DA2734">
        <w:rPr>
          <w:sz w:val="24"/>
        </w:rPr>
        <w:t>Mitrovica</w:t>
      </w:r>
      <w:r w:rsidRPr="00DA2734">
        <w:rPr>
          <w:sz w:val="24"/>
          <w:lang w:val="sr-Latn-CS"/>
        </w:rPr>
        <w:t xml:space="preserve">“ </w:t>
      </w:r>
      <w:r w:rsidRPr="00DA2734">
        <w:rPr>
          <w:sz w:val="24"/>
        </w:rPr>
        <w:t>se</w:t>
      </w:r>
      <w:r w:rsidR="00DA2734" w:rsidRPr="00DA2734">
        <w:rPr>
          <w:sz w:val="24"/>
        </w:rPr>
        <w:t xml:space="preserve"> </w:t>
      </w:r>
      <w:r w:rsidRPr="00DA2734">
        <w:rPr>
          <w:sz w:val="24"/>
        </w:rPr>
        <w:t>registruje</w:t>
      </w:r>
      <w:r w:rsidR="00DA2734" w:rsidRPr="00DA2734">
        <w:rPr>
          <w:sz w:val="24"/>
        </w:rPr>
        <w:t xml:space="preserve"> </w:t>
      </w:r>
      <w:r w:rsidRPr="00DA2734">
        <w:rPr>
          <w:sz w:val="24"/>
        </w:rPr>
        <w:t>kao</w:t>
      </w:r>
      <w:r w:rsidR="00DA2734" w:rsidRPr="00DA2734">
        <w:rPr>
          <w:sz w:val="24"/>
        </w:rPr>
        <w:t xml:space="preserve"> </w:t>
      </w:r>
      <w:r w:rsidRPr="00DA2734">
        <w:rPr>
          <w:sz w:val="24"/>
        </w:rPr>
        <w:t>Dru</w:t>
      </w:r>
      <w:r w:rsidRPr="00DA2734">
        <w:rPr>
          <w:sz w:val="24"/>
          <w:lang w:val="sr-Latn-CS"/>
        </w:rPr>
        <w:t>š</w:t>
      </w:r>
      <w:r w:rsidRPr="00DA2734">
        <w:rPr>
          <w:sz w:val="24"/>
        </w:rPr>
        <w:t>tveno</w:t>
      </w:r>
      <w:r w:rsidR="00DA2734" w:rsidRPr="00DA2734">
        <w:rPr>
          <w:sz w:val="24"/>
        </w:rPr>
        <w:t xml:space="preserve"> </w:t>
      </w:r>
      <w:r w:rsidRPr="00DA2734">
        <w:rPr>
          <w:sz w:val="24"/>
        </w:rPr>
        <w:t>preduze</w:t>
      </w:r>
      <w:r w:rsidRPr="00DA2734">
        <w:rPr>
          <w:sz w:val="24"/>
          <w:lang w:val="sr-Latn-CS"/>
        </w:rPr>
        <w:t>ć</w:t>
      </w:r>
      <w:r w:rsidRPr="00DA2734">
        <w:rPr>
          <w:sz w:val="24"/>
        </w:rPr>
        <w:t>e</w:t>
      </w:r>
      <w:r w:rsidR="00DA2734" w:rsidRPr="00DA2734">
        <w:rPr>
          <w:sz w:val="24"/>
        </w:rPr>
        <w:t xml:space="preserve"> </w:t>
      </w:r>
      <w:r w:rsidRPr="00DA2734">
        <w:rPr>
          <w:sz w:val="24"/>
        </w:rPr>
        <w:t>za</w:t>
      </w:r>
      <w:r w:rsidR="00DA2734" w:rsidRPr="00DA2734">
        <w:rPr>
          <w:sz w:val="24"/>
        </w:rPr>
        <w:t xml:space="preserve"> </w:t>
      </w:r>
      <w:r w:rsidRPr="00DA2734">
        <w:rPr>
          <w:sz w:val="24"/>
        </w:rPr>
        <w:t>gazdovanje</w:t>
      </w:r>
      <w:r w:rsidRPr="00DA2734">
        <w:rPr>
          <w:sz w:val="24"/>
          <w:lang w:val="sr-Latn-CS"/>
        </w:rPr>
        <w:t xml:space="preserve"> š</w:t>
      </w:r>
      <w:r w:rsidRPr="00DA2734">
        <w:rPr>
          <w:sz w:val="24"/>
        </w:rPr>
        <w:t>umama</w:t>
      </w:r>
      <w:r w:rsidR="00DA2734" w:rsidRPr="00DA2734">
        <w:rPr>
          <w:sz w:val="24"/>
        </w:rPr>
        <w:t xml:space="preserve"> </w:t>
      </w:r>
      <w:r w:rsidRPr="00DA2734">
        <w:rPr>
          <w:sz w:val="24"/>
        </w:rPr>
        <w:t>sa</w:t>
      </w:r>
      <w:r w:rsidRPr="00DA2734">
        <w:rPr>
          <w:sz w:val="24"/>
          <w:lang w:val="sr-Latn-CS"/>
        </w:rPr>
        <w:t xml:space="preserve"> 6 </w:t>
      </w:r>
      <w:r w:rsidRPr="00DA2734">
        <w:rPr>
          <w:sz w:val="24"/>
        </w:rPr>
        <w:t>radnih</w:t>
      </w:r>
      <w:r w:rsidR="00DA2734" w:rsidRPr="00DA2734">
        <w:rPr>
          <w:sz w:val="24"/>
        </w:rPr>
        <w:t xml:space="preserve"> </w:t>
      </w:r>
      <w:r w:rsidRPr="00DA2734">
        <w:rPr>
          <w:sz w:val="24"/>
        </w:rPr>
        <w:t>jedinica</w:t>
      </w:r>
      <w:r w:rsidRPr="00DA2734">
        <w:rPr>
          <w:sz w:val="24"/>
          <w:lang w:val="sr-Latn-CS"/>
        </w:rPr>
        <w:t xml:space="preserve">. </w:t>
      </w:r>
      <w:r w:rsidRPr="00DA2734">
        <w:rPr>
          <w:sz w:val="24"/>
        </w:rPr>
        <w:t>Dono</w:t>
      </w:r>
      <w:r w:rsidRPr="00DA2734">
        <w:rPr>
          <w:sz w:val="24"/>
          <w:lang w:val="sr-Latn-CS"/>
        </w:rPr>
        <w:t>š</w:t>
      </w:r>
      <w:r w:rsidRPr="00DA2734">
        <w:rPr>
          <w:sz w:val="24"/>
        </w:rPr>
        <w:t>enjem</w:t>
      </w:r>
      <w:r w:rsidR="00DA2734" w:rsidRPr="00DA2734">
        <w:rPr>
          <w:sz w:val="24"/>
        </w:rPr>
        <w:t xml:space="preserve"> </w:t>
      </w:r>
      <w:r w:rsidRPr="00DA2734">
        <w:rPr>
          <w:sz w:val="24"/>
        </w:rPr>
        <w:t>Zakona</w:t>
      </w:r>
      <w:r w:rsidR="00DA2734" w:rsidRPr="00DA2734">
        <w:rPr>
          <w:sz w:val="24"/>
        </w:rPr>
        <w:t xml:space="preserve"> </w:t>
      </w:r>
      <w:r w:rsidRPr="00DA2734">
        <w:rPr>
          <w:sz w:val="24"/>
        </w:rPr>
        <w:t>o</w:t>
      </w:r>
      <w:r w:rsidRPr="00DA2734">
        <w:rPr>
          <w:sz w:val="24"/>
          <w:lang w:val="sr-Latn-CS"/>
        </w:rPr>
        <w:t xml:space="preserve"> š</w:t>
      </w:r>
      <w:r w:rsidRPr="00DA2734">
        <w:rPr>
          <w:sz w:val="24"/>
        </w:rPr>
        <w:t>umama</w:t>
      </w:r>
      <w:r w:rsidR="00DA2734" w:rsidRPr="00DA2734">
        <w:rPr>
          <w:sz w:val="24"/>
        </w:rPr>
        <w:t xml:space="preserve"> </w:t>
      </w:r>
      <w:r w:rsidRPr="00DA2734">
        <w:rPr>
          <w:sz w:val="24"/>
        </w:rPr>
        <w:t>Republike</w:t>
      </w:r>
      <w:r w:rsidR="00DA2734" w:rsidRPr="00DA2734">
        <w:rPr>
          <w:sz w:val="24"/>
        </w:rPr>
        <w:t xml:space="preserve"> </w:t>
      </w:r>
      <w:r w:rsidRPr="00DA2734">
        <w:rPr>
          <w:sz w:val="24"/>
        </w:rPr>
        <w:t>Srbije</w:t>
      </w:r>
      <w:r w:rsidRPr="00DA2734">
        <w:rPr>
          <w:sz w:val="24"/>
          <w:lang w:val="sr-Latn-CS"/>
        </w:rPr>
        <w:t xml:space="preserve"> (</w:t>
      </w:r>
      <w:r w:rsidR="00DA2734" w:rsidRPr="00DA2734">
        <w:rPr>
          <w:sz w:val="24"/>
          <w:lang w:val="sr-Latn-CS"/>
        </w:rPr>
        <w:t xml:space="preserve"> </w:t>
      </w:r>
      <w:r w:rsidRPr="00DA2734">
        <w:rPr>
          <w:sz w:val="24"/>
        </w:rPr>
        <w:t>Sl</w:t>
      </w:r>
      <w:r w:rsidRPr="00DA2734">
        <w:rPr>
          <w:sz w:val="24"/>
          <w:lang w:val="sr-Latn-CS"/>
        </w:rPr>
        <w:t>.</w:t>
      </w:r>
      <w:r w:rsidRPr="00DA2734">
        <w:rPr>
          <w:sz w:val="24"/>
        </w:rPr>
        <w:t>gl</w:t>
      </w:r>
      <w:r w:rsidRPr="00DA2734">
        <w:rPr>
          <w:sz w:val="24"/>
          <w:lang w:val="sr-Latn-CS"/>
        </w:rPr>
        <w:t xml:space="preserve">. </w:t>
      </w:r>
      <w:r w:rsidRPr="00DA2734">
        <w:rPr>
          <w:sz w:val="24"/>
        </w:rPr>
        <w:t>RSbr</w:t>
      </w:r>
      <w:r w:rsidRPr="00DA2734">
        <w:rPr>
          <w:sz w:val="24"/>
          <w:lang w:val="sr-Latn-CS"/>
        </w:rPr>
        <w:t>. 46/91), Š</w:t>
      </w:r>
      <w:r w:rsidRPr="00DA2734">
        <w:rPr>
          <w:sz w:val="24"/>
        </w:rPr>
        <w:t>umsko</w:t>
      </w:r>
      <w:r w:rsidR="00DA2734" w:rsidRPr="00DA2734">
        <w:rPr>
          <w:sz w:val="24"/>
        </w:rPr>
        <w:t xml:space="preserve"> </w:t>
      </w:r>
      <w:r w:rsidRPr="00DA2734">
        <w:rPr>
          <w:sz w:val="24"/>
        </w:rPr>
        <w:t>gazdinstvo</w:t>
      </w:r>
      <w:r w:rsidRPr="00DA2734">
        <w:rPr>
          <w:sz w:val="24"/>
          <w:lang w:val="sr-Latn-CS"/>
        </w:rPr>
        <w:t xml:space="preserve"> “</w:t>
      </w:r>
      <w:r w:rsidRPr="00DA2734">
        <w:rPr>
          <w:sz w:val="24"/>
        </w:rPr>
        <w:t>SremskaMitrovica</w:t>
      </w:r>
      <w:r w:rsidRPr="00DA2734">
        <w:rPr>
          <w:sz w:val="24"/>
          <w:lang w:val="sr-Latn-CS"/>
        </w:rPr>
        <w:t>“-</w:t>
      </w:r>
      <w:r w:rsidRPr="00DA2734">
        <w:rPr>
          <w:sz w:val="24"/>
        </w:rPr>
        <w:t>Sremska</w:t>
      </w:r>
      <w:r w:rsidR="00DA2734" w:rsidRPr="00DA2734">
        <w:rPr>
          <w:sz w:val="24"/>
        </w:rPr>
        <w:t xml:space="preserve"> </w:t>
      </w:r>
      <w:r w:rsidRPr="00DA2734">
        <w:rPr>
          <w:sz w:val="24"/>
        </w:rPr>
        <w:t>Mitrovica</w:t>
      </w:r>
      <w:r w:rsidR="00DA2734" w:rsidRPr="00DA2734">
        <w:rPr>
          <w:sz w:val="24"/>
        </w:rPr>
        <w:t xml:space="preserve"> </w:t>
      </w:r>
      <w:r w:rsidRPr="00DA2734">
        <w:rPr>
          <w:sz w:val="24"/>
        </w:rPr>
        <w:t>ulazi</w:t>
      </w:r>
      <w:r w:rsidR="00DA2734" w:rsidRPr="00DA2734">
        <w:rPr>
          <w:sz w:val="24"/>
        </w:rPr>
        <w:t xml:space="preserve"> </w:t>
      </w:r>
      <w:r w:rsidRPr="00DA2734">
        <w:rPr>
          <w:sz w:val="24"/>
        </w:rPr>
        <w:t>u</w:t>
      </w:r>
      <w:r w:rsidR="00DA2734" w:rsidRPr="00DA2734">
        <w:rPr>
          <w:sz w:val="24"/>
        </w:rPr>
        <w:t xml:space="preserve"> </w:t>
      </w:r>
      <w:r w:rsidRPr="00DA2734">
        <w:rPr>
          <w:sz w:val="24"/>
        </w:rPr>
        <w:t>sastav</w:t>
      </w:r>
      <w:r w:rsidR="00DA2734" w:rsidRPr="00DA2734">
        <w:rPr>
          <w:sz w:val="24"/>
        </w:rPr>
        <w:t xml:space="preserve"> </w:t>
      </w:r>
      <w:r w:rsidRPr="00DA2734">
        <w:rPr>
          <w:sz w:val="24"/>
        </w:rPr>
        <w:t>J</w:t>
      </w:r>
      <w:r w:rsidRPr="00DA2734">
        <w:rPr>
          <w:sz w:val="24"/>
          <w:lang w:val="sr-Latn-CS"/>
        </w:rPr>
        <w:t>.</w:t>
      </w:r>
      <w:r w:rsidRPr="00DA2734">
        <w:rPr>
          <w:sz w:val="24"/>
        </w:rPr>
        <w:t>P</w:t>
      </w:r>
      <w:r w:rsidRPr="00DA2734">
        <w:rPr>
          <w:sz w:val="24"/>
          <w:lang w:val="sr-Latn-CS"/>
        </w:rPr>
        <w:t>. “</w:t>
      </w:r>
      <w:r w:rsidRPr="00DA2734">
        <w:rPr>
          <w:sz w:val="24"/>
        </w:rPr>
        <w:t>Srbija</w:t>
      </w:r>
      <w:r w:rsidRPr="00DA2734">
        <w:rPr>
          <w:sz w:val="24"/>
          <w:lang w:val="sr-Latn-CS"/>
        </w:rPr>
        <w:t>š</w:t>
      </w:r>
      <w:r w:rsidRPr="00DA2734">
        <w:rPr>
          <w:sz w:val="24"/>
        </w:rPr>
        <w:t>ume</w:t>
      </w:r>
      <w:r w:rsidRPr="00DA2734">
        <w:rPr>
          <w:sz w:val="24"/>
          <w:lang w:val="sr-Latn-CS"/>
        </w:rPr>
        <w:t>”-</w:t>
      </w:r>
      <w:r w:rsidRPr="00DA2734">
        <w:rPr>
          <w:sz w:val="24"/>
        </w:rPr>
        <w:t>Beograd</w:t>
      </w:r>
      <w:r w:rsidRPr="00DA2734">
        <w:rPr>
          <w:sz w:val="24"/>
          <w:lang w:val="sr-Latn-CS"/>
        </w:rPr>
        <w:t xml:space="preserve">, </w:t>
      </w:r>
      <w:r w:rsidRPr="00DA2734">
        <w:rPr>
          <w:sz w:val="24"/>
        </w:rPr>
        <w:t>kao</w:t>
      </w:r>
      <w:r w:rsidR="00DA2734" w:rsidRPr="00DA2734">
        <w:rPr>
          <w:sz w:val="24"/>
        </w:rPr>
        <w:t xml:space="preserve"> </w:t>
      </w:r>
      <w:r w:rsidRPr="00DA2734">
        <w:rPr>
          <w:sz w:val="24"/>
        </w:rPr>
        <w:t>deo</w:t>
      </w:r>
      <w:r w:rsidR="00DA2734" w:rsidRPr="00DA2734">
        <w:rPr>
          <w:sz w:val="24"/>
        </w:rPr>
        <w:t xml:space="preserve"> </w:t>
      </w:r>
      <w:r w:rsidRPr="00DA2734">
        <w:rPr>
          <w:sz w:val="24"/>
        </w:rPr>
        <w:t>novoformiranog</w:t>
      </w:r>
      <w:r w:rsidR="00DA2734" w:rsidRPr="00DA2734">
        <w:rPr>
          <w:sz w:val="24"/>
        </w:rPr>
        <w:t xml:space="preserve"> </w:t>
      </w:r>
      <w:r w:rsidRPr="00DA2734">
        <w:rPr>
          <w:sz w:val="24"/>
        </w:rPr>
        <w:t>javnog</w:t>
      </w:r>
      <w:r w:rsidR="00DA2734" w:rsidRPr="00DA2734">
        <w:rPr>
          <w:sz w:val="24"/>
        </w:rPr>
        <w:t xml:space="preserve"> </w:t>
      </w:r>
      <w:r w:rsidRPr="00DA2734">
        <w:rPr>
          <w:sz w:val="24"/>
        </w:rPr>
        <w:t>preduze</w:t>
      </w:r>
      <w:r w:rsidRPr="00DA2734">
        <w:rPr>
          <w:sz w:val="24"/>
          <w:lang w:val="sr-Latn-CS"/>
        </w:rPr>
        <w:t>ć</w:t>
      </w:r>
      <w:r w:rsidRPr="00DA2734">
        <w:rPr>
          <w:sz w:val="24"/>
        </w:rPr>
        <w:t>a</w:t>
      </w:r>
      <w:r w:rsidRPr="00DA2734">
        <w:rPr>
          <w:sz w:val="24"/>
          <w:lang w:val="sr-Latn-CS"/>
        </w:rPr>
        <w:t xml:space="preserve">. </w:t>
      </w:r>
      <w:r w:rsidRPr="00DA2734">
        <w:rPr>
          <w:sz w:val="24"/>
        </w:rPr>
        <w:t>Godine</w:t>
      </w:r>
      <w:r w:rsidRPr="00DA2734">
        <w:rPr>
          <w:sz w:val="24"/>
          <w:lang w:val="sr-Latn-CS"/>
        </w:rPr>
        <w:t xml:space="preserve"> 2001. </w:t>
      </w:r>
      <w:r w:rsidRPr="00DA2734">
        <w:rPr>
          <w:sz w:val="24"/>
        </w:rPr>
        <w:t>donosi</w:t>
      </w:r>
      <w:r w:rsidR="00DA2734" w:rsidRPr="00DA2734">
        <w:rPr>
          <w:sz w:val="24"/>
        </w:rPr>
        <w:t xml:space="preserve"> </w:t>
      </w:r>
      <w:r w:rsidRPr="00DA2734">
        <w:rPr>
          <w:sz w:val="24"/>
        </w:rPr>
        <w:t>se</w:t>
      </w:r>
      <w:r w:rsidR="00DA2734" w:rsidRPr="00DA2734">
        <w:rPr>
          <w:sz w:val="24"/>
        </w:rPr>
        <w:t xml:space="preserve"> </w:t>
      </w:r>
      <w:r w:rsidRPr="00DA2734">
        <w:rPr>
          <w:sz w:val="24"/>
        </w:rPr>
        <w:t>Zakon</w:t>
      </w:r>
      <w:r w:rsidR="00DA2734" w:rsidRPr="00DA2734">
        <w:rPr>
          <w:sz w:val="24"/>
        </w:rPr>
        <w:t xml:space="preserve"> </w:t>
      </w:r>
      <w:r w:rsidRPr="00DA2734">
        <w:rPr>
          <w:sz w:val="24"/>
        </w:rPr>
        <w:t>o</w:t>
      </w:r>
      <w:r w:rsidR="00DA2734" w:rsidRPr="00DA2734">
        <w:rPr>
          <w:sz w:val="24"/>
        </w:rPr>
        <w:t xml:space="preserve"> </w:t>
      </w:r>
      <w:r w:rsidRPr="00DA2734">
        <w:rPr>
          <w:sz w:val="24"/>
        </w:rPr>
        <w:t>utvr</w:t>
      </w:r>
      <w:r w:rsidRPr="00DA2734">
        <w:rPr>
          <w:sz w:val="24"/>
          <w:lang w:val="sr-Latn-CS"/>
        </w:rPr>
        <w:t>đ</w:t>
      </w:r>
      <w:r w:rsidRPr="00DA2734">
        <w:rPr>
          <w:sz w:val="24"/>
        </w:rPr>
        <w:t>ivanju</w:t>
      </w:r>
      <w:r w:rsidR="00DA2734" w:rsidRPr="00DA2734">
        <w:rPr>
          <w:sz w:val="24"/>
        </w:rPr>
        <w:t xml:space="preserve"> </w:t>
      </w:r>
      <w:r w:rsidRPr="00DA2734">
        <w:rPr>
          <w:sz w:val="24"/>
        </w:rPr>
        <w:t>odredjenih</w:t>
      </w:r>
      <w:r w:rsidR="00DA2734" w:rsidRPr="00DA2734">
        <w:rPr>
          <w:sz w:val="24"/>
        </w:rPr>
        <w:t xml:space="preserve"> </w:t>
      </w:r>
      <w:r w:rsidRPr="00DA2734">
        <w:rPr>
          <w:sz w:val="24"/>
        </w:rPr>
        <w:t>nadle</w:t>
      </w:r>
      <w:r w:rsidRPr="00DA2734">
        <w:rPr>
          <w:sz w:val="24"/>
          <w:lang w:val="sr-Latn-CS"/>
        </w:rPr>
        <w:t>ž</w:t>
      </w:r>
      <w:r w:rsidRPr="00DA2734">
        <w:rPr>
          <w:sz w:val="24"/>
        </w:rPr>
        <w:t>nosti</w:t>
      </w:r>
      <w:r w:rsidR="00DA2734" w:rsidRPr="00DA2734">
        <w:rPr>
          <w:sz w:val="24"/>
        </w:rPr>
        <w:t xml:space="preserve"> </w:t>
      </w:r>
      <w:r w:rsidRPr="00DA2734">
        <w:rPr>
          <w:sz w:val="24"/>
        </w:rPr>
        <w:t>Autonomne</w:t>
      </w:r>
      <w:r w:rsidR="00DA2734" w:rsidRPr="00DA2734">
        <w:rPr>
          <w:sz w:val="24"/>
        </w:rPr>
        <w:t xml:space="preserve"> </w:t>
      </w:r>
      <w:r w:rsidRPr="00DA2734">
        <w:rPr>
          <w:sz w:val="24"/>
        </w:rPr>
        <w:t>pokrajine</w:t>
      </w:r>
      <w:r w:rsidR="00DA2734" w:rsidRPr="00DA2734">
        <w:rPr>
          <w:sz w:val="24"/>
        </w:rPr>
        <w:t xml:space="preserve"> </w:t>
      </w:r>
      <w:r w:rsidRPr="00DA2734">
        <w:rPr>
          <w:sz w:val="24"/>
        </w:rPr>
        <w:t>Vojvodine</w:t>
      </w:r>
      <w:r w:rsidRPr="00DA2734">
        <w:rPr>
          <w:sz w:val="24"/>
          <w:lang w:val="sr-Latn-CS"/>
        </w:rPr>
        <w:t xml:space="preserve"> (</w:t>
      </w:r>
      <w:r w:rsidRPr="00DA2734">
        <w:rPr>
          <w:sz w:val="24"/>
        </w:rPr>
        <w:t>Sl</w:t>
      </w:r>
      <w:r w:rsidRPr="00DA2734">
        <w:rPr>
          <w:sz w:val="24"/>
          <w:lang w:val="sr-Latn-CS"/>
        </w:rPr>
        <w:t>.</w:t>
      </w:r>
      <w:r w:rsidRPr="00DA2734">
        <w:rPr>
          <w:sz w:val="24"/>
        </w:rPr>
        <w:t>gl</w:t>
      </w:r>
      <w:r w:rsidRPr="00DA2734">
        <w:rPr>
          <w:sz w:val="24"/>
          <w:lang w:val="sr-Latn-CS"/>
        </w:rPr>
        <w:t xml:space="preserve">. </w:t>
      </w:r>
      <w:r w:rsidRPr="00DA2734">
        <w:rPr>
          <w:sz w:val="24"/>
        </w:rPr>
        <w:t>RSbr</w:t>
      </w:r>
      <w:r w:rsidRPr="00DA2734">
        <w:rPr>
          <w:sz w:val="24"/>
          <w:lang w:val="sr-Latn-CS"/>
        </w:rPr>
        <w:t xml:space="preserve">. 6/2002 ) </w:t>
      </w:r>
      <w:r w:rsidRPr="00DA2734">
        <w:rPr>
          <w:sz w:val="24"/>
        </w:rPr>
        <w:t>gde</w:t>
      </w:r>
      <w:r w:rsidR="00DA2734" w:rsidRPr="00DA2734">
        <w:rPr>
          <w:sz w:val="24"/>
        </w:rPr>
        <w:t xml:space="preserve"> </w:t>
      </w:r>
      <w:r w:rsidRPr="00DA2734">
        <w:rPr>
          <w:sz w:val="24"/>
        </w:rPr>
        <w:t>je</w:t>
      </w:r>
      <w:r w:rsidRPr="00DA2734">
        <w:rPr>
          <w:sz w:val="24"/>
          <w:lang w:val="sr-Latn-CS"/>
        </w:rPr>
        <w:t>, č</w:t>
      </w:r>
      <w:r w:rsidRPr="00DA2734">
        <w:rPr>
          <w:sz w:val="24"/>
        </w:rPr>
        <w:t>lanom</w:t>
      </w:r>
      <w:r w:rsidRPr="00DA2734">
        <w:rPr>
          <w:sz w:val="24"/>
          <w:lang w:val="sr-Latn-CS"/>
        </w:rPr>
        <w:t xml:space="preserve"> 46-  </w:t>
      </w:r>
      <w:r w:rsidRPr="00DA2734">
        <w:rPr>
          <w:sz w:val="24"/>
        </w:rPr>
        <w:t>stav</w:t>
      </w:r>
      <w:r w:rsidRPr="00DA2734">
        <w:rPr>
          <w:sz w:val="24"/>
          <w:lang w:val="sr-Latn-CS"/>
        </w:rPr>
        <w:t xml:space="preserve"> 3, </w:t>
      </w:r>
      <w:r w:rsidRPr="00DA2734">
        <w:rPr>
          <w:sz w:val="24"/>
        </w:rPr>
        <w:t>definisano</w:t>
      </w:r>
      <w:r w:rsidR="00DA2734" w:rsidRPr="00DA2734">
        <w:rPr>
          <w:sz w:val="24"/>
        </w:rPr>
        <w:t xml:space="preserve"> </w:t>
      </w:r>
      <w:r w:rsidRPr="00DA2734">
        <w:rPr>
          <w:sz w:val="24"/>
        </w:rPr>
        <w:t>da</w:t>
      </w:r>
      <w:r w:rsidR="00DA2734" w:rsidRPr="00DA2734">
        <w:rPr>
          <w:sz w:val="24"/>
        </w:rPr>
        <w:t xml:space="preserve"> </w:t>
      </w:r>
      <w:r w:rsidRPr="00DA2734">
        <w:rPr>
          <w:sz w:val="24"/>
        </w:rPr>
        <w:t>Autonomna</w:t>
      </w:r>
      <w:r w:rsidR="00DA2734" w:rsidRPr="00DA2734">
        <w:rPr>
          <w:sz w:val="24"/>
        </w:rPr>
        <w:t xml:space="preserve"> </w:t>
      </w:r>
      <w:r w:rsidRPr="00DA2734">
        <w:rPr>
          <w:sz w:val="24"/>
        </w:rPr>
        <w:t>pokrajina</w:t>
      </w:r>
      <w:r w:rsidR="00DA2734" w:rsidRPr="00DA2734">
        <w:rPr>
          <w:sz w:val="24"/>
        </w:rPr>
        <w:t xml:space="preserve"> </w:t>
      </w:r>
      <w:r w:rsidRPr="00DA2734">
        <w:rPr>
          <w:sz w:val="24"/>
        </w:rPr>
        <w:t>Vojvodina</w:t>
      </w:r>
      <w:r w:rsidR="00DA2734" w:rsidRPr="00DA2734">
        <w:rPr>
          <w:sz w:val="24"/>
        </w:rPr>
        <w:t xml:space="preserve"> </w:t>
      </w:r>
      <w:r w:rsidRPr="00DA2734">
        <w:rPr>
          <w:sz w:val="24"/>
        </w:rPr>
        <w:t>osniva</w:t>
      </w:r>
      <w:r w:rsidR="00DA2734" w:rsidRPr="00DA2734">
        <w:rPr>
          <w:sz w:val="24"/>
        </w:rPr>
        <w:t xml:space="preserve"> </w:t>
      </w:r>
      <w:r w:rsidRPr="00DA2734">
        <w:rPr>
          <w:sz w:val="24"/>
        </w:rPr>
        <w:t>Javno</w:t>
      </w:r>
      <w:r w:rsidR="00DA2734" w:rsidRPr="00DA2734">
        <w:rPr>
          <w:sz w:val="24"/>
        </w:rPr>
        <w:t xml:space="preserve"> </w:t>
      </w:r>
      <w:r w:rsidRPr="00DA2734">
        <w:rPr>
          <w:sz w:val="24"/>
        </w:rPr>
        <w:t>preduze</w:t>
      </w:r>
      <w:r w:rsidRPr="00DA2734">
        <w:rPr>
          <w:sz w:val="24"/>
          <w:lang w:val="sr-Latn-CS"/>
        </w:rPr>
        <w:t>ć</w:t>
      </w:r>
      <w:r w:rsidRPr="00DA2734">
        <w:rPr>
          <w:sz w:val="24"/>
        </w:rPr>
        <w:t>e</w:t>
      </w:r>
      <w:r w:rsidRPr="00DA2734">
        <w:rPr>
          <w:sz w:val="24"/>
          <w:lang w:val="sr-Latn-CS"/>
        </w:rPr>
        <w:t xml:space="preserve"> “</w:t>
      </w:r>
      <w:r w:rsidRPr="00DA2734">
        <w:rPr>
          <w:sz w:val="24"/>
        </w:rPr>
        <w:t>Vojvodina</w:t>
      </w:r>
      <w:r w:rsidRPr="00DA2734">
        <w:rPr>
          <w:sz w:val="24"/>
          <w:lang w:val="sr-Latn-CS"/>
        </w:rPr>
        <w:t>š</w:t>
      </w:r>
      <w:r w:rsidRPr="00DA2734">
        <w:rPr>
          <w:sz w:val="24"/>
        </w:rPr>
        <w:t>ume</w:t>
      </w:r>
      <w:r w:rsidRPr="00DA2734">
        <w:rPr>
          <w:sz w:val="24"/>
          <w:lang w:val="sr-Latn-CS"/>
        </w:rPr>
        <w:t>”</w:t>
      </w:r>
      <w:r w:rsidR="00BB50E8">
        <w:rPr>
          <w:sz w:val="24"/>
          <w:lang w:val="sr-Latn-CS"/>
        </w:rPr>
        <w:t xml:space="preserve"> </w:t>
      </w:r>
      <w:r w:rsidRPr="00DA2734">
        <w:rPr>
          <w:sz w:val="24"/>
          <w:lang w:val="sr-Latn-CS"/>
        </w:rPr>
        <w:t>-</w:t>
      </w:r>
      <w:r w:rsidR="00BB50E8">
        <w:rPr>
          <w:sz w:val="24"/>
          <w:lang w:val="sr-Latn-CS"/>
        </w:rPr>
        <w:t xml:space="preserve"> </w:t>
      </w:r>
      <w:r w:rsidRPr="00DA2734">
        <w:rPr>
          <w:sz w:val="24"/>
        </w:rPr>
        <w:t>Petrovaradin</w:t>
      </w:r>
      <w:r w:rsidR="00DA2734" w:rsidRPr="00DA2734">
        <w:rPr>
          <w:sz w:val="24"/>
        </w:rPr>
        <w:t xml:space="preserve"> </w:t>
      </w:r>
      <w:r w:rsidRPr="00DA2734">
        <w:rPr>
          <w:sz w:val="24"/>
        </w:rPr>
        <w:t>u</w:t>
      </w:r>
      <w:r w:rsidRPr="00DA2734">
        <w:rPr>
          <w:sz w:val="24"/>
          <w:lang w:val="sr-Latn-CS"/>
        </w:rPr>
        <w:t xml:space="preserve"> č</w:t>
      </w:r>
      <w:r w:rsidRPr="00DA2734">
        <w:rPr>
          <w:sz w:val="24"/>
        </w:rPr>
        <w:t>iji</w:t>
      </w:r>
      <w:r w:rsidR="00DA2734" w:rsidRPr="00DA2734">
        <w:rPr>
          <w:sz w:val="24"/>
        </w:rPr>
        <w:t xml:space="preserve"> </w:t>
      </w:r>
      <w:r w:rsidRPr="00DA2734">
        <w:rPr>
          <w:sz w:val="24"/>
        </w:rPr>
        <w:t>sastav</w:t>
      </w:r>
      <w:r w:rsidR="00DA2734" w:rsidRPr="00DA2734">
        <w:rPr>
          <w:sz w:val="24"/>
        </w:rPr>
        <w:t xml:space="preserve"> </w:t>
      </w:r>
      <w:r w:rsidRPr="00DA2734">
        <w:rPr>
          <w:sz w:val="24"/>
        </w:rPr>
        <w:t>ulazi</w:t>
      </w:r>
      <w:r w:rsidRPr="00DA2734">
        <w:rPr>
          <w:sz w:val="24"/>
          <w:lang w:val="sr-Latn-CS"/>
        </w:rPr>
        <w:t xml:space="preserve"> Š</w:t>
      </w:r>
      <w:r w:rsidRPr="00DA2734">
        <w:rPr>
          <w:sz w:val="24"/>
        </w:rPr>
        <w:t>umsko</w:t>
      </w:r>
      <w:r w:rsidR="00DA2734" w:rsidRPr="00DA2734">
        <w:rPr>
          <w:sz w:val="24"/>
        </w:rPr>
        <w:t xml:space="preserve"> </w:t>
      </w:r>
      <w:r w:rsidRPr="00DA2734">
        <w:rPr>
          <w:sz w:val="24"/>
        </w:rPr>
        <w:t>gazdinstvo</w:t>
      </w:r>
      <w:r w:rsidRPr="00DA2734">
        <w:rPr>
          <w:sz w:val="24"/>
          <w:lang w:val="sr-Latn-CS"/>
        </w:rPr>
        <w:t xml:space="preserve"> “</w:t>
      </w:r>
      <w:r w:rsidRPr="00DA2734">
        <w:rPr>
          <w:sz w:val="24"/>
        </w:rPr>
        <w:t>Sremska</w:t>
      </w:r>
      <w:r w:rsidR="00DA2734" w:rsidRPr="00DA2734">
        <w:rPr>
          <w:sz w:val="24"/>
        </w:rPr>
        <w:t xml:space="preserve"> </w:t>
      </w:r>
      <w:r w:rsidRPr="00DA2734">
        <w:rPr>
          <w:sz w:val="24"/>
        </w:rPr>
        <w:t>Mitrovica</w:t>
      </w:r>
      <w:r w:rsidRPr="00DA2734">
        <w:rPr>
          <w:sz w:val="24"/>
          <w:lang w:val="sr-Latn-CS"/>
        </w:rPr>
        <w:t>”.</w:t>
      </w:r>
    </w:p>
    <w:p w:rsidR="003A16ED" w:rsidRPr="003A16ED" w:rsidRDefault="003A16ED" w:rsidP="003A16ED">
      <w:pPr>
        <w:pStyle w:val="Hang127"/>
        <w:ind w:left="0" w:firstLine="720"/>
        <w:rPr>
          <w:sz w:val="24"/>
          <w:lang w:val="sr-Latn-CS"/>
        </w:rPr>
      </w:pPr>
    </w:p>
    <w:p w:rsidR="009C4A0A" w:rsidRPr="003B5F68" w:rsidRDefault="009F3A88" w:rsidP="009C4A0A">
      <w:pPr>
        <w:pStyle w:val="Heading3"/>
      </w:pPr>
      <w:bookmarkStart w:id="19" w:name="_Toc488399766"/>
      <w:bookmarkStart w:id="20" w:name="_Toc488833192"/>
      <w:r w:rsidRPr="00D85300">
        <w:t>Posedovno</w:t>
      </w:r>
      <w:r w:rsidR="00D3556B">
        <w:t xml:space="preserve"> </w:t>
      </w:r>
      <w:r w:rsidRPr="00D85300">
        <w:t xml:space="preserve"> stanj</w:t>
      </w:r>
      <w:bookmarkEnd w:id="19"/>
      <w:r w:rsidR="00364186">
        <w:t>e</w:t>
      </w:r>
      <w:bookmarkEnd w:id="20"/>
    </w:p>
    <w:p w:rsidR="009C4A0A" w:rsidRPr="00730267" w:rsidRDefault="009C4A0A" w:rsidP="009C4A0A">
      <w:pPr>
        <w:ind w:firstLine="720"/>
        <w:jc w:val="both"/>
        <w:rPr>
          <w:rFonts w:ascii="Times New Roman" w:hAnsi="Times New Roman"/>
          <w:szCs w:val="24"/>
          <w:lang w:val="sr-Latn-CS"/>
        </w:rPr>
      </w:pPr>
      <w:r w:rsidRPr="00D3556B">
        <w:rPr>
          <w:rFonts w:ascii="Times New Roman" w:hAnsi="Times New Roman"/>
          <w:szCs w:val="24"/>
        </w:rPr>
        <w:t>Sve</w:t>
      </w:r>
      <w:r w:rsidR="00D3556B" w:rsidRPr="00D3556B">
        <w:rPr>
          <w:rFonts w:ascii="Times New Roman" w:hAnsi="Times New Roman"/>
          <w:szCs w:val="24"/>
        </w:rPr>
        <w:t xml:space="preserve"> </w:t>
      </w:r>
      <w:r w:rsidRPr="00D3556B">
        <w:rPr>
          <w:rFonts w:ascii="Times New Roman" w:hAnsi="Times New Roman"/>
          <w:szCs w:val="24"/>
        </w:rPr>
        <w:t>katastarske</w:t>
      </w:r>
      <w:r w:rsidR="00D3556B" w:rsidRPr="00D3556B">
        <w:rPr>
          <w:rFonts w:ascii="Times New Roman" w:hAnsi="Times New Roman"/>
          <w:szCs w:val="24"/>
        </w:rPr>
        <w:t xml:space="preserve"> </w:t>
      </w:r>
      <w:r w:rsidRPr="00D3556B">
        <w:rPr>
          <w:rFonts w:ascii="Times New Roman" w:hAnsi="Times New Roman"/>
          <w:szCs w:val="24"/>
        </w:rPr>
        <w:t>parcele</w:t>
      </w:r>
      <w:r w:rsidR="00D3556B" w:rsidRPr="00D3556B">
        <w:rPr>
          <w:rFonts w:ascii="Times New Roman" w:hAnsi="Times New Roman"/>
          <w:szCs w:val="24"/>
        </w:rPr>
        <w:t xml:space="preserve"> </w:t>
      </w:r>
      <w:r w:rsidRPr="00D3556B">
        <w:rPr>
          <w:rFonts w:ascii="Times New Roman" w:hAnsi="Times New Roman"/>
          <w:szCs w:val="24"/>
        </w:rPr>
        <w:t>gazdinske</w:t>
      </w:r>
      <w:r w:rsidR="00D3556B" w:rsidRPr="00D3556B">
        <w:rPr>
          <w:rFonts w:ascii="Times New Roman" w:hAnsi="Times New Roman"/>
          <w:szCs w:val="24"/>
        </w:rPr>
        <w:t xml:space="preserve"> </w:t>
      </w:r>
      <w:r w:rsidRPr="00D3556B">
        <w:rPr>
          <w:rFonts w:ascii="Times New Roman" w:hAnsi="Times New Roman"/>
          <w:szCs w:val="24"/>
        </w:rPr>
        <w:t>jedinice</w:t>
      </w:r>
      <w:r w:rsidRPr="00D3556B">
        <w:rPr>
          <w:rFonts w:ascii="Times New Roman" w:hAnsi="Times New Roman"/>
          <w:szCs w:val="24"/>
          <w:lang w:val="sr-Latn-CS"/>
        </w:rPr>
        <w:t xml:space="preserve"> “</w:t>
      </w:r>
      <w:r w:rsidRPr="00D3556B">
        <w:rPr>
          <w:rFonts w:ascii="Times New Roman" w:hAnsi="Times New Roman"/>
        </w:rPr>
        <w:t>Varadin</w:t>
      </w:r>
      <w:r w:rsidRPr="00D3556B">
        <w:rPr>
          <w:rFonts w:ascii="Times New Roman" w:hAnsi="Times New Roman"/>
          <w:lang w:val="sr-Latn-CS"/>
        </w:rPr>
        <w:t>-Ž</w:t>
      </w:r>
      <w:r w:rsidRPr="00D3556B">
        <w:rPr>
          <w:rFonts w:ascii="Times New Roman" w:hAnsi="Times New Roman"/>
        </w:rPr>
        <w:t>upanja</w:t>
      </w:r>
      <w:r w:rsidRPr="00D3556B">
        <w:rPr>
          <w:rFonts w:ascii="Times New Roman" w:hAnsi="Times New Roman"/>
          <w:szCs w:val="24"/>
          <w:lang w:val="sr-Latn-CS"/>
        </w:rPr>
        <w:t xml:space="preserve">“, </w:t>
      </w:r>
      <w:r w:rsidRPr="00D3556B">
        <w:rPr>
          <w:rFonts w:ascii="Times New Roman" w:hAnsi="Times New Roman"/>
          <w:szCs w:val="24"/>
        </w:rPr>
        <w:t>nalaze</w:t>
      </w:r>
      <w:r w:rsidR="00D3556B" w:rsidRPr="00D3556B">
        <w:rPr>
          <w:rFonts w:ascii="Times New Roman" w:hAnsi="Times New Roman"/>
          <w:szCs w:val="24"/>
        </w:rPr>
        <w:t xml:space="preserve"> </w:t>
      </w:r>
      <w:r w:rsidRPr="00D3556B">
        <w:rPr>
          <w:rFonts w:ascii="Times New Roman" w:hAnsi="Times New Roman"/>
          <w:szCs w:val="24"/>
        </w:rPr>
        <w:t>se</w:t>
      </w:r>
      <w:r w:rsidR="00D3556B" w:rsidRPr="00D3556B">
        <w:rPr>
          <w:rFonts w:ascii="Times New Roman" w:hAnsi="Times New Roman"/>
          <w:szCs w:val="24"/>
        </w:rPr>
        <w:t xml:space="preserve"> </w:t>
      </w:r>
      <w:r w:rsidRPr="00D3556B">
        <w:rPr>
          <w:rFonts w:ascii="Times New Roman" w:hAnsi="Times New Roman"/>
          <w:szCs w:val="24"/>
        </w:rPr>
        <w:t>na</w:t>
      </w:r>
      <w:r w:rsidR="00D3556B" w:rsidRPr="00D3556B">
        <w:rPr>
          <w:rFonts w:ascii="Times New Roman" w:hAnsi="Times New Roman"/>
          <w:szCs w:val="24"/>
        </w:rPr>
        <w:t xml:space="preserve"> </w:t>
      </w:r>
      <w:r w:rsidRPr="00D3556B">
        <w:rPr>
          <w:rFonts w:ascii="Times New Roman" w:hAnsi="Times New Roman"/>
          <w:szCs w:val="24"/>
        </w:rPr>
        <w:t>spisku</w:t>
      </w:r>
      <w:r w:rsidR="00D3556B" w:rsidRPr="00D3556B">
        <w:rPr>
          <w:rFonts w:ascii="Times New Roman" w:hAnsi="Times New Roman"/>
          <w:szCs w:val="24"/>
        </w:rPr>
        <w:t xml:space="preserve"> </w:t>
      </w:r>
      <w:r w:rsidRPr="00D3556B">
        <w:rPr>
          <w:rFonts w:ascii="Times New Roman" w:hAnsi="Times New Roman"/>
          <w:szCs w:val="24"/>
        </w:rPr>
        <w:t>parcela</w:t>
      </w:r>
      <w:r w:rsidR="00D3556B" w:rsidRPr="00D3556B">
        <w:rPr>
          <w:rFonts w:ascii="Times New Roman" w:hAnsi="Times New Roman"/>
          <w:szCs w:val="24"/>
        </w:rPr>
        <w:t xml:space="preserve"> </w:t>
      </w:r>
      <w:r w:rsidRPr="00D3556B">
        <w:rPr>
          <w:rFonts w:ascii="Times New Roman" w:hAnsi="Times New Roman"/>
          <w:szCs w:val="24"/>
        </w:rPr>
        <w:t>Republi</w:t>
      </w:r>
      <w:r w:rsidRPr="00D3556B">
        <w:rPr>
          <w:rFonts w:ascii="Times New Roman" w:hAnsi="Times New Roman"/>
          <w:szCs w:val="24"/>
          <w:lang w:val="sr-Latn-CS"/>
        </w:rPr>
        <w:t>č</w:t>
      </w:r>
      <w:r w:rsidRPr="00D3556B">
        <w:rPr>
          <w:rFonts w:ascii="Times New Roman" w:hAnsi="Times New Roman"/>
          <w:szCs w:val="24"/>
        </w:rPr>
        <w:t>kog</w:t>
      </w:r>
      <w:r w:rsidR="00D3556B" w:rsidRPr="00D3556B">
        <w:rPr>
          <w:rFonts w:ascii="Times New Roman" w:hAnsi="Times New Roman"/>
          <w:szCs w:val="24"/>
        </w:rPr>
        <w:t xml:space="preserve"> </w:t>
      </w:r>
      <w:r w:rsidRPr="00D3556B">
        <w:rPr>
          <w:rFonts w:ascii="Times New Roman" w:hAnsi="Times New Roman"/>
          <w:szCs w:val="24"/>
        </w:rPr>
        <w:t>geodetskog</w:t>
      </w:r>
      <w:r w:rsidR="00D3556B" w:rsidRPr="00D3556B">
        <w:rPr>
          <w:rFonts w:ascii="Times New Roman" w:hAnsi="Times New Roman"/>
          <w:szCs w:val="24"/>
        </w:rPr>
        <w:t xml:space="preserve"> </w:t>
      </w:r>
      <w:r w:rsidRPr="00D3556B">
        <w:rPr>
          <w:rFonts w:ascii="Times New Roman" w:hAnsi="Times New Roman"/>
          <w:szCs w:val="24"/>
        </w:rPr>
        <w:t>zavoda</w:t>
      </w:r>
      <w:r w:rsidRPr="00D3556B">
        <w:rPr>
          <w:rFonts w:ascii="Times New Roman" w:hAnsi="Times New Roman"/>
          <w:szCs w:val="24"/>
          <w:lang w:val="sr-Latn-CS"/>
        </w:rPr>
        <w:t xml:space="preserve"> - Službe za katastar nepokretnosti Sremska Mitrovica i Š</w:t>
      </w:r>
      <w:r w:rsidRPr="00D3556B">
        <w:rPr>
          <w:rFonts w:ascii="Times New Roman" w:hAnsi="Times New Roman"/>
          <w:szCs w:val="24"/>
        </w:rPr>
        <w:t>id</w:t>
      </w:r>
      <w:r w:rsidRPr="00D3556B">
        <w:rPr>
          <w:rFonts w:ascii="Times New Roman" w:hAnsi="Times New Roman"/>
          <w:szCs w:val="24"/>
          <w:lang w:val="sr-Latn-CS"/>
        </w:rPr>
        <w:t xml:space="preserve">,  </w:t>
      </w:r>
      <w:r w:rsidRPr="00D3556B">
        <w:rPr>
          <w:rFonts w:ascii="Times New Roman" w:hAnsi="Times New Roman"/>
          <w:szCs w:val="24"/>
        </w:rPr>
        <w:t>kao</w:t>
      </w:r>
      <w:r w:rsidR="00D3556B" w:rsidRPr="00D3556B">
        <w:rPr>
          <w:rFonts w:ascii="Times New Roman" w:hAnsi="Times New Roman"/>
          <w:szCs w:val="24"/>
        </w:rPr>
        <w:t xml:space="preserve"> </w:t>
      </w:r>
      <w:r w:rsidRPr="00D3556B">
        <w:rPr>
          <w:rFonts w:ascii="Times New Roman" w:hAnsi="Times New Roman"/>
          <w:szCs w:val="24"/>
        </w:rPr>
        <w:t>vlasni</w:t>
      </w:r>
      <w:r w:rsidRPr="00D3556B">
        <w:rPr>
          <w:rFonts w:ascii="Times New Roman" w:hAnsi="Times New Roman"/>
          <w:szCs w:val="24"/>
          <w:lang w:val="sr-Latn-CS"/>
        </w:rPr>
        <w:t>š</w:t>
      </w:r>
      <w:r w:rsidRPr="00D3556B">
        <w:rPr>
          <w:rFonts w:ascii="Times New Roman" w:hAnsi="Times New Roman"/>
          <w:szCs w:val="24"/>
        </w:rPr>
        <w:t>tvo</w:t>
      </w:r>
      <w:r w:rsidR="00D3556B" w:rsidRPr="00D3556B">
        <w:rPr>
          <w:rFonts w:ascii="Times New Roman" w:hAnsi="Times New Roman"/>
          <w:szCs w:val="24"/>
        </w:rPr>
        <w:t xml:space="preserve"> </w:t>
      </w:r>
      <w:r w:rsidRPr="00D3556B">
        <w:rPr>
          <w:rFonts w:ascii="Times New Roman" w:hAnsi="Times New Roman"/>
          <w:szCs w:val="24"/>
        </w:rPr>
        <w:t>Republike</w:t>
      </w:r>
      <w:r w:rsidR="00D3556B" w:rsidRPr="00D3556B">
        <w:rPr>
          <w:rFonts w:ascii="Times New Roman" w:hAnsi="Times New Roman"/>
          <w:szCs w:val="24"/>
        </w:rPr>
        <w:t xml:space="preserve"> </w:t>
      </w:r>
      <w:r w:rsidRPr="00D3556B">
        <w:rPr>
          <w:rFonts w:ascii="Times New Roman" w:hAnsi="Times New Roman"/>
          <w:szCs w:val="24"/>
        </w:rPr>
        <w:t>Srbije</w:t>
      </w:r>
      <w:r w:rsidR="00D3556B" w:rsidRPr="00D3556B">
        <w:rPr>
          <w:rFonts w:ascii="Times New Roman" w:hAnsi="Times New Roman"/>
          <w:szCs w:val="24"/>
        </w:rPr>
        <w:t xml:space="preserve"> </w:t>
      </w:r>
      <w:r w:rsidRPr="00D3556B">
        <w:rPr>
          <w:rFonts w:ascii="Times New Roman" w:hAnsi="Times New Roman"/>
          <w:szCs w:val="24"/>
        </w:rPr>
        <w:t>sa</w:t>
      </w:r>
      <w:r w:rsidR="00D3556B" w:rsidRPr="00D3556B">
        <w:rPr>
          <w:rFonts w:ascii="Times New Roman" w:hAnsi="Times New Roman"/>
          <w:szCs w:val="24"/>
        </w:rPr>
        <w:t xml:space="preserve"> </w:t>
      </w:r>
      <w:r w:rsidRPr="00D3556B">
        <w:rPr>
          <w:rFonts w:ascii="Times New Roman" w:hAnsi="Times New Roman"/>
          <w:szCs w:val="24"/>
        </w:rPr>
        <w:t>pravom</w:t>
      </w:r>
      <w:r w:rsidR="00D3556B" w:rsidRPr="00D3556B">
        <w:rPr>
          <w:rFonts w:ascii="Times New Roman" w:hAnsi="Times New Roman"/>
          <w:szCs w:val="24"/>
        </w:rPr>
        <w:t xml:space="preserve"> </w:t>
      </w:r>
      <w:r w:rsidRPr="00D3556B">
        <w:rPr>
          <w:rFonts w:ascii="Times New Roman" w:hAnsi="Times New Roman"/>
          <w:szCs w:val="24"/>
        </w:rPr>
        <w:t>kori</w:t>
      </w:r>
      <w:r w:rsidRPr="00D3556B">
        <w:rPr>
          <w:rFonts w:ascii="Times New Roman" w:hAnsi="Times New Roman"/>
          <w:szCs w:val="24"/>
          <w:lang w:val="sr-Latn-CS"/>
        </w:rPr>
        <w:t>šć</w:t>
      </w:r>
      <w:r w:rsidRPr="00D3556B">
        <w:rPr>
          <w:rFonts w:ascii="Times New Roman" w:hAnsi="Times New Roman"/>
          <w:szCs w:val="24"/>
        </w:rPr>
        <w:t>enja</w:t>
      </w:r>
      <w:r w:rsidR="00D3556B" w:rsidRPr="00D3556B">
        <w:rPr>
          <w:rFonts w:ascii="Times New Roman" w:hAnsi="Times New Roman"/>
          <w:szCs w:val="24"/>
        </w:rPr>
        <w:t xml:space="preserve"> </w:t>
      </w:r>
      <w:r w:rsidRPr="00D3556B">
        <w:rPr>
          <w:rFonts w:ascii="Times New Roman" w:hAnsi="Times New Roman"/>
          <w:szCs w:val="24"/>
        </w:rPr>
        <w:t>JP</w:t>
      </w:r>
      <w:r w:rsidRPr="00730267">
        <w:rPr>
          <w:rFonts w:ascii="Times New Roman" w:hAnsi="Times New Roman"/>
          <w:szCs w:val="24"/>
          <w:lang w:val="sr-Latn-CS"/>
        </w:rPr>
        <w:t xml:space="preserve"> ”</w:t>
      </w:r>
      <w:r w:rsidRPr="00730267">
        <w:rPr>
          <w:rFonts w:ascii="Times New Roman" w:hAnsi="Times New Roman"/>
          <w:szCs w:val="24"/>
        </w:rPr>
        <w:t>Vojvodina</w:t>
      </w:r>
      <w:r w:rsidRPr="00730267">
        <w:rPr>
          <w:rFonts w:ascii="Times New Roman" w:hAnsi="Times New Roman"/>
          <w:szCs w:val="24"/>
          <w:lang w:val="sr-Latn-CS"/>
        </w:rPr>
        <w:t>š</w:t>
      </w:r>
      <w:r w:rsidRPr="00730267">
        <w:rPr>
          <w:rFonts w:ascii="Times New Roman" w:hAnsi="Times New Roman"/>
          <w:szCs w:val="24"/>
        </w:rPr>
        <w:t>ume</w:t>
      </w:r>
      <w:r w:rsidRPr="00730267">
        <w:rPr>
          <w:rFonts w:ascii="Times New Roman" w:hAnsi="Times New Roman"/>
          <w:szCs w:val="24"/>
          <w:lang w:val="sr-Latn-CS"/>
        </w:rPr>
        <w:t xml:space="preserve">”- </w:t>
      </w:r>
      <w:r w:rsidRPr="00730267">
        <w:rPr>
          <w:rFonts w:ascii="Times New Roman" w:hAnsi="Times New Roman"/>
          <w:szCs w:val="24"/>
        </w:rPr>
        <w:t>Petrovaradin</w:t>
      </w:r>
      <w:r w:rsidRPr="00730267">
        <w:rPr>
          <w:rFonts w:ascii="Times New Roman" w:hAnsi="Times New Roman"/>
          <w:szCs w:val="24"/>
          <w:lang w:val="sr-Latn-CS"/>
        </w:rPr>
        <w:t>.</w:t>
      </w:r>
    </w:p>
    <w:p w:rsidR="009C4A0A" w:rsidRDefault="009C4A0A" w:rsidP="009C4A0A">
      <w:pPr>
        <w:jc w:val="both"/>
        <w:rPr>
          <w:rFonts w:ascii="Times New Roman" w:hAnsi="Times New Roman"/>
          <w:color w:val="FF0000"/>
          <w:szCs w:val="24"/>
          <w:lang w:val="sr-Latn-CS"/>
        </w:rPr>
      </w:pPr>
    </w:p>
    <w:p w:rsidR="003A16ED" w:rsidRPr="009C4A0A" w:rsidRDefault="003A16ED" w:rsidP="009C4A0A">
      <w:pPr>
        <w:jc w:val="both"/>
        <w:rPr>
          <w:rFonts w:ascii="Times New Roman" w:hAnsi="Times New Roman"/>
          <w:color w:val="FF0000"/>
          <w:szCs w:val="24"/>
          <w:lang w:val="sr-Latn-CS"/>
        </w:rPr>
      </w:pPr>
    </w:p>
    <w:p w:rsidR="003A16ED" w:rsidRPr="003A16ED" w:rsidRDefault="009C4A0A" w:rsidP="009C4A0A">
      <w:pPr>
        <w:jc w:val="both"/>
        <w:rPr>
          <w:rFonts w:ascii="Times New Roman" w:hAnsi="Times New Roman"/>
          <w:i/>
          <w:szCs w:val="24"/>
        </w:rPr>
      </w:pPr>
      <w:r w:rsidRPr="003A16ED">
        <w:rPr>
          <w:rFonts w:ascii="Times New Roman" w:hAnsi="Times New Roman"/>
          <w:i/>
          <w:szCs w:val="24"/>
        </w:rPr>
        <w:t>Tabelabr</w:t>
      </w:r>
      <w:r w:rsidRPr="003A16ED">
        <w:rPr>
          <w:rFonts w:ascii="Times New Roman" w:hAnsi="Times New Roman"/>
          <w:i/>
          <w:szCs w:val="24"/>
          <w:lang w:val="sr-Latn-CS"/>
        </w:rPr>
        <w:t xml:space="preserve">. 1.2. – </w:t>
      </w:r>
      <w:r w:rsidRPr="003A16ED">
        <w:rPr>
          <w:rFonts w:ascii="Times New Roman" w:hAnsi="Times New Roman"/>
          <w:i/>
          <w:szCs w:val="24"/>
        </w:rPr>
        <w:t>Stanja</w:t>
      </w:r>
      <w:r w:rsidR="00D3556B">
        <w:rPr>
          <w:rFonts w:ascii="Times New Roman" w:hAnsi="Times New Roman"/>
          <w:i/>
          <w:szCs w:val="24"/>
        </w:rPr>
        <w:t xml:space="preserve"> </w:t>
      </w:r>
      <w:r w:rsidRPr="003A16ED">
        <w:rPr>
          <w:rFonts w:ascii="Times New Roman" w:hAnsi="Times New Roman"/>
          <w:i/>
          <w:szCs w:val="24"/>
        </w:rPr>
        <w:t>povr</w:t>
      </w:r>
      <w:r w:rsidRPr="003A16ED">
        <w:rPr>
          <w:rFonts w:ascii="Times New Roman" w:hAnsi="Times New Roman"/>
          <w:i/>
          <w:szCs w:val="24"/>
          <w:lang w:val="sr-Latn-CS"/>
        </w:rPr>
        <w:t>š</w:t>
      </w:r>
      <w:r w:rsidRPr="003A16ED">
        <w:rPr>
          <w:rFonts w:ascii="Times New Roman" w:hAnsi="Times New Roman"/>
          <w:i/>
          <w:szCs w:val="24"/>
        </w:rPr>
        <w:t>ina</w:t>
      </w:r>
      <w:r w:rsidR="00D3556B">
        <w:rPr>
          <w:rFonts w:ascii="Times New Roman" w:hAnsi="Times New Roman"/>
          <w:i/>
          <w:szCs w:val="24"/>
        </w:rPr>
        <w:t xml:space="preserve"> </w:t>
      </w:r>
      <w:r w:rsidRPr="003A16ED">
        <w:rPr>
          <w:rFonts w:ascii="Times New Roman" w:hAnsi="Times New Roman"/>
          <w:i/>
          <w:szCs w:val="24"/>
        </w:rPr>
        <w:t>po</w:t>
      </w:r>
      <w:r w:rsidR="00D3556B">
        <w:rPr>
          <w:rFonts w:ascii="Times New Roman" w:hAnsi="Times New Roman"/>
          <w:i/>
          <w:szCs w:val="24"/>
        </w:rPr>
        <w:t xml:space="preserve"> </w:t>
      </w:r>
      <w:r w:rsidRPr="003A16ED">
        <w:rPr>
          <w:rFonts w:ascii="Times New Roman" w:hAnsi="Times New Roman"/>
          <w:i/>
          <w:szCs w:val="24"/>
        </w:rPr>
        <w:t>katastarskim</w:t>
      </w:r>
      <w:r w:rsidR="00D3556B">
        <w:rPr>
          <w:rFonts w:ascii="Times New Roman" w:hAnsi="Times New Roman"/>
          <w:i/>
          <w:szCs w:val="24"/>
        </w:rPr>
        <w:t xml:space="preserve"> </w:t>
      </w:r>
      <w:r w:rsidRPr="003A16ED">
        <w:rPr>
          <w:rFonts w:ascii="Times New Roman" w:hAnsi="Times New Roman"/>
          <w:i/>
          <w:szCs w:val="24"/>
        </w:rPr>
        <w:t>op</w:t>
      </w:r>
      <w:r w:rsidRPr="003A16ED">
        <w:rPr>
          <w:rFonts w:ascii="Times New Roman" w:hAnsi="Times New Roman"/>
          <w:i/>
          <w:szCs w:val="24"/>
          <w:lang w:val="sr-Latn-CS"/>
        </w:rPr>
        <w:t>š</w:t>
      </w:r>
      <w:r w:rsidRPr="003A16ED">
        <w:rPr>
          <w:rFonts w:ascii="Times New Roman" w:hAnsi="Times New Roman"/>
          <w:i/>
          <w:szCs w:val="24"/>
        </w:rPr>
        <w:t xml:space="preserve">tinama </w:t>
      </w:r>
    </w:p>
    <w:tbl>
      <w:tblPr>
        <w:tblW w:w="7879" w:type="dxa"/>
        <w:tblInd w:w="1585" w:type="dxa"/>
        <w:tblLook w:val="04A0"/>
      </w:tblPr>
      <w:tblGrid>
        <w:gridCol w:w="2500"/>
        <w:gridCol w:w="2402"/>
        <w:gridCol w:w="1182"/>
        <w:gridCol w:w="944"/>
        <w:gridCol w:w="851"/>
      </w:tblGrid>
      <w:tr w:rsidR="003A16ED" w:rsidRPr="003A16ED" w:rsidTr="003B5F68">
        <w:trPr>
          <w:trHeight w:val="330"/>
        </w:trPr>
        <w:tc>
          <w:tcPr>
            <w:tcW w:w="2500" w:type="dxa"/>
            <w:vMerge w:val="restart"/>
            <w:tcBorders>
              <w:top w:val="double" w:sz="6" w:space="0" w:color="auto"/>
              <w:left w:val="double" w:sz="6" w:space="0" w:color="auto"/>
              <w:bottom w:val="single" w:sz="4" w:space="0" w:color="000000"/>
              <w:right w:val="nil"/>
            </w:tcBorders>
            <w:shd w:val="clear" w:color="auto" w:fill="auto"/>
            <w:noWrap/>
            <w:vAlign w:val="center"/>
            <w:hideMark/>
          </w:tcPr>
          <w:p w:rsidR="003A16ED" w:rsidRPr="003A16ED" w:rsidRDefault="003A16ED" w:rsidP="003A16ED">
            <w:pPr>
              <w:jc w:val="center"/>
              <w:rPr>
                <w:rFonts w:ascii="Times New Roman" w:hAnsi="Times New Roman"/>
                <w:b/>
                <w:color w:val="000000"/>
                <w:szCs w:val="24"/>
              </w:rPr>
            </w:pPr>
            <w:r w:rsidRPr="003A16ED">
              <w:rPr>
                <w:rFonts w:ascii="Times New Roman" w:hAnsi="Times New Roman"/>
                <w:b/>
                <w:color w:val="000000"/>
                <w:szCs w:val="24"/>
              </w:rPr>
              <w:t>Opština</w:t>
            </w:r>
          </w:p>
        </w:tc>
        <w:tc>
          <w:tcPr>
            <w:tcW w:w="2402"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rsidR="003A16ED" w:rsidRPr="003A16ED" w:rsidRDefault="003A16ED" w:rsidP="003A16ED">
            <w:pPr>
              <w:jc w:val="center"/>
              <w:rPr>
                <w:rFonts w:ascii="Times New Roman" w:hAnsi="Times New Roman"/>
                <w:b/>
                <w:color w:val="000000"/>
                <w:szCs w:val="24"/>
              </w:rPr>
            </w:pPr>
            <w:r w:rsidRPr="003A16ED">
              <w:rPr>
                <w:rFonts w:ascii="Times New Roman" w:hAnsi="Times New Roman"/>
                <w:b/>
                <w:color w:val="000000"/>
                <w:szCs w:val="24"/>
              </w:rPr>
              <w:t>katastarska opština</w:t>
            </w:r>
          </w:p>
        </w:tc>
        <w:tc>
          <w:tcPr>
            <w:tcW w:w="2977" w:type="dxa"/>
            <w:gridSpan w:val="3"/>
            <w:tcBorders>
              <w:top w:val="double" w:sz="6" w:space="0" w:color="auto"/>
              <w:left w:val="nil"/>
              <w:bottom w:val="single" w:sz="4" w:space="0" w:color="auto"/>
              <w:right w:val="double" w:sz="6" w:space="0" w:color="000000"/>
            </w:tcBorders>
            <w:shd w:val="clear" w:color="auto" w:fill="auto"/>
            <w:noWrap/>
            <w:vAlign w:val="bottom"/>
            <w:hideMark/>
          </w:tcPr>
          <w:p w:rsidR="003A16ED" w:rsidRPr="003A16ED" w:rsidRDefault="003A16ED" w:rsidP="003A16ED">
            <w:pPr>
              <w:jc w:val="center"/>
              <w:rPr>
                <w:rFonts w:ascii="Times New Roman" w:hAnsi="Times New Roman"/>
                <w:b/>
                <w:color w:val="000000"/>
                <w:szCs w:val="24"/>
              </w:rPr>
            </w:pPr>
            <w:r w:rsidRPr="003A16ED">
              <w:rPr>
                <w:rFonts w:ascii="Times New Roman" w:hAnsi="Times New Roman"/>
                <w:b/>
                <w:color w:val="000000"/>
                <w:szCs w:val="24"/>
              </w:rPr>
              <w:t>površina</w:t>
            </w:r>
          </w:p>
        </w:tc>
      </w:tr>
      <w:tr w:rsidR="003A16ED" w:rsidRPr="003A16ED" w:rsidTr="003B5F68">
        <w:trPr>
          <w:trHeight w:val="375"/>
        </w:trPr>
        <w:tc>
          <w:tcPr>
            <w:tcW w:w="2500" w:type="dxa"/>
            <w:vMerge/>
            <w:tcBorders>
              <w:top w:val="double" w:sz="6" w:space="0" w:color="auto"/>
              <w:left w:val="double" w:sz="6" w:space="0" w:color="auto"/>
              <w:bottom w:val="double" w:sz="6" w:space="0" w:color="auto"/>
              <w:right w:val="nil"/>
            </w:tcBorders>
            <w:vAlign w:val="center"/>
            <w:hideMark/>
          </w:tcPr>
          <w:p w:rsidR="003A16ED" w:rsidRPr="003A16ED" w:rsidRDefault="003A16ED" w:rsidP="003A16ED">
            <w:pPr>
              <w:rPr>
                <w:rFonts w:ascii="Times New Roman" w:hAnsi="Times New Roman"/>
                <w:color w:val="000000"/>
                <w:szCs w:val="24"/>
              </w:rPr>
            </w:pPr>
          </w:p>
        </w:tc>
        <w:tc>
          <w:tcPr>
            <w:tcW w:w="2402" w:type="dxa"/>
            <w:vMerge/>
            <w:tcBorders>
              <w:top w:val="double" w:sz="6" w:space="0" w:color="auto"/>
              <w:left w:val="single" w:sz="4" w:space="0" w:color="auto"/>
              <w:bottom w:val="double" w:sz="6" w:space="0" w:color="auto"/>
              <w:right w:val="single" w:sz="4" w:space="0" w:color="auto"/>
            </w:tcBorders>
            <w:vAlign w:val="center"/>
            <w:hideMark/>
          </w:tcPr>
          <w:p w:rsidR="003A16ED" w:rsidRPr="003A16ED" w:rsidRDefault="003A16ED" w:rsidP="003A16ED">
            <w:pPr>
              <w:rPr>
                <w:rFonts w:ascii="Times New Roman" w:hAnsi="Times New Roman"/>
                <w:color w:val="000000"/>
                <w:szCs w:val="24"/>
              </w:rPr>
            </w:pPr>
          </w:p>
        </w:tc>
        <w:tc>
          <w:tcPr>
            <w:tcW w:w="1182" w:type="dxa"/>
            <w:tcBorders>
              <w:top w:val="nil"/>
              <w:left w:val="nil"/>
              <w:bottom w:val="double" w:sz="6" w:space="0" w:color="auto"/>
              <w:right w:val="single" w:sz="4" w:space="0" w:color="auto"/>
            </w:tcBorders>
            <w:shd w:val="clear" w:color="auto" w:fill="auto"/>
            <w:noWrap/>
            <w:vAlign w:val="bottom"/>
            <w:hideMark/>
          </w:tcPr>
          <w:p w:rsidR="003A16ED" w:rsidRPr="003A16ED" w:rsidRDefault="003A16ED" w:rsidP="003A16ED">
            <w:pPr>
              <w:jc w:val="center"/>
              <w:rPr>
                <w:rFonts w:ascii="Times New Roman" w:hAnsi="Times New Roman"/>
                <w:color w:val="000000"/>
                <w:szCs w:val="24"/>
              </w:rPr>
            </w:pPr>
            <w:r w:rsidRPr="003A16ED">
              <w:rPr>
                <w:rFonts w:ascii="Times New Roman" w:hAnsi="Times New Roman"/>
                <w:color w:val="000000"/>
                <w:szCs w:val="24"/>
              </w:rPr>
              <w:t>ha</w:t>
            </w:r>
          </w:p>
        </w:tc>
        <w:tc>
          <w:tcPr>
            <w:tcW w:w="944" w:type="dxa"/>
            <w:tcBorders>
              <w:top w:val="nil"/>
              <w:left w:val="nil"/>
              <w:bottom w:val="double" w:sz="6" w:space="0" w:color="auto"/>
              <w:right w:val="single" w:sz="4" w:space="0" w:color="auto"/>
            </w:tcBorders>
            <w:shd w:val="clear" w:color="auto" w:fill="auto"/>
            <w:noWrap/>
            <w:vAlign w:val="bottom"/>
            <w:hideMark/>
          </w:tcPr>
          <w:p w:rsidR="003A16ED" w:rsidRPr="003A16ED" w:rsidRDefault="003A16ED" w:rsidP="003A16ED">
            <w:pPr>
              <w:jc w:val="center"/>
              <w:rPr>
                <w:rFonts w:ascii="Times New Roman" w:hAnsi="Times New Roman"/>
                <w:color w:val="000000"/>
                <w:szCs w:val="24"/>
              </w:rPr>
            </w:pPr>
            <w:r w:rsidRPr="003A16ED">
              <w:rPr>
                <w:rFonts w:ascii="Times New Roman" w:hAnsi="Times New Roman"/>
                <w:color w:val="000000"/>
                <w:szCs w:val="24"/>
              </w:rPr>
              <w:t>a</w:t>
            </w:r>
          </w:p>
        </w:tc>
        <w:tc>
          <w:tcPr>
            <w:tcW w:w="851" w:type="dxa"/>
            <w:tcBorders>
              <w:top w:val="nil"/>
              <w:left w:val="nil"/>
              <w:bottom w:val="double" w:sz="6" w:space="0" w:color="auto"/>
              <w:right w:val="double" w:sz="6" w:space="0" w:color="auto"/>
            </w:tcBorders>
            <w:shd w:val="clear" w:color="auto" w:fill="auto"/>
            <w:noWrap/>
            <w:vAlign w:val="bottom"/>
            <w:hideMark/>
          </w:tcPr>
          <w:p w:rsidR="003A16ED" w:rsidRPr="003A16ED" w:rsidRDefault="003A16ED" w:rsidP="003A16ED">
            <w:pPr>
              <w:jc w:val="center"/>
              <w:rPr>
                <w:rFonts w:ascii="Times New Roman" w:hAnsi="Times New Roman"/>
                <w:color w:val="000000"/>
                <w:szCs w:val="24"/>
              </w:rPr>
            </w:pPr>
            <w:r w:rsidRPr="003A16ED">
              <w:rPr>
                <w:rFonts w:ascii="Times New Roman" w:hAnsi="Times New Roman"/>
                <w:color w:val="000000"/>
                <w:szCs w:val="24"/>
              </w:rPr>
              <w:t>m</w:t>
            </w:r>
            <w:r w:rsidRPr="003A16ED">
              <w:rPr>
                <w:rFonts w:ascii="Times New Roman" w:hAnsi="Times New Roman"/>
                <w:color w:val="000000"/>
                <w:szCs w:val="24"/>
                <w:vertAlign w:val="superscript"/>
              </w:rPr>
              <w:t>2</w:t>
            </w:r>
          </w:p>
        </w:tc>
      </w:tr>
      <w:tr w:rsidR="003A16ED" w:rsidRPr="003A16ED" w:rsidTr="003B5F68">
        <w:trPr>
          <w:trHeight w:val="420"/>
        </w:trPr>
        <w:tc>
          <w:tcPr>
            <w:tcW w:w="2500" w:type="dxa"/>
            <w:tcBorders>
              <w:top w:val="double" w:sz="6" w:space="0" w:color="auto"/>
              <w:left w:val="double" w:sz="6" w:space="0" w:color="auto"/>
              <w:bottom w:val="single" w:sz="4" w:space="0" w:color="auto"/>
              <w:right w:val="nil"/>
            </w:tcBorders>
            <w:shd w:val="clear" w:color="auto" w:fill="auto"/>
            <w:noWrap/>
            <w:vAlign w:val="bottom"/>
            <w:hideMark/>
          </w:tcPr>
          <w:p w:rsidR="003A16ED" w:rsidRPr="003A16ED" w:rsidRDefault="003A16ED" w:rsidP="003A16ED">
            <w:pPr>
              <w:rPr>
                <w:rFonts w:ascii="Times New Roman" w:hAnsi="Times New Roman"/>
                <w:b/>
                <w:bCs/>
                <w:color w:val="000000"/>
                <w:szCs w:val="24"/>
              </w:rPr>
            </w:pPr>
            <w:r w:rsidRPr="003A16ED">
              <w:rPr>
                <w:rFonts w:ascii="Times New Roman" w:hAnsi="Times New Roman"/>
                <w:b/>
                <w:bCs/>
                <w:color w:val="000000"/>
                <w:szCs w:val="24"/>
              </w:rPr>
              <w:t>Šid</w:t>
            </w:r>
          </w:p>
        </w:tc>
        <w:tc>
          <w:tcPr>
            <w:tcW w:w="2402"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3A16ED" w:rsidRPr="003A16ED" w:rsidRDefault="003A16ED" w:rsidP="003A16ED">
            <w:pPr>
              <w:rPr>
                <w:rFonts w:ascii="Times New Roman" w:hAnsi="Times New Roman"/>
                <w:color w:val="000000"/>
                <w:szCs w:val="24"/>
              </w:rPr>
            </w:pPr>
            <w:r w:rsidRPr="003A16ED">
              <w:rPr>
                <w:rFonts w:ascii="Times New Roman" w:hAnsi="Times New Roman"/>
                <w:color w:val="000000"/>
                <w:szCs w:val="24"/>
              </w:rPr>
              <w:t>Višnjićevo</w:t>
            </w:r>
          </w:p>
        </w:tc>
        <w:tc>
          <w:tcPr>
            <w:tcW w:w="1182" w:type="dxa"/>
            <w:tcBorders>
              <w:top w:val="double" w:sz="6" w:space="0" w:color="auto"/>
              <w:left w:val="nil"/>
              <w:bottom w:val="single" w:sz="4" w:space="0" w:color="auto"/>
              <w:right w:val="single" w:sz="4" w:space="0" w:color="auto"/>
            </w:tcBorders>
            <w:shd w:val="clear" w:color="auto" w:fill="auto"/>
            <w:noWrap/>
            <w:vAlign w:val="bottom"/>
            <w:hideMark/>
          </w:tcPr>
          <w:p w:rsidR="003A16ED" w:rsidRPr="003A16ED" w:rsidRDefault="003A16ED" w:rsidP="003A16ED">
            <w:pPr>
              <w:jc w:val="right"/>
              <w:rPr>
                <w:rFonts w:ascii="Times New Roman" w:hAnsi="Times New Roman"/>
                <w:color w:val="000000"/>
                <w:szCs w:val="24"/>
              </w:rPr>
            </w:pPr>
            <w:r w:rsidRPr="003A16ED">
              <w:rPr>
                <w:rFonts w:ascii="Times New Roman" w:hAnsi="Times New Roman"/>
                <w:color w:val="000000"/>
                <w:szCs w:val="24"/>
              </w:rPr>
              <w:t>1.756</w:t>
            </w:r>
          </w:p>
        </w:tc>
        <w:tc>
          <w:tcPr>
            <w:tcW w:w="944" w:type="dxa"/>
            <w:tcBorders>
              <w:top w:val="double" w:sz="6" w:space="0" w:color="auto"/>
              <w:left w:val="nil"/>
              <w:bottom w:val="single" w:sz="4" w:space="0" w:color="auto"/>
              <w:right w:val="single" w:sz="4" w:space="0" w:color="auto"/>
            </w:tcBorders>
            <w:shd w:val="clear" w:color="auto" w:fill="auto"/>
            <w:noWrap/>
            <w:vAlign w:val="bottom"/>
            <w:hideMark/>
          </w:tcPr>
          <w:p w:rsidR="003A16ED" w:rsidRPr="003A16ED" w:rsidRDefault="003A16ED" w:rsidP="003A16ED">
            <w:pPr>
              <w:jc w:val="right"/>
              <w:rPr>
                <w:rFonts w:ascii="Times New Roman" w:hAnsi="Times New Roman"/>
                <w:color w:val="000000"/>
                <w:szCs w:val="24"/>
              </w:rPr>
            </w:pPr>
            <w:r w:rsidRPr="003A16ED">
              <w:rPr>
                <w:rFonts w:ascii="Times New Roman" w:hAnsi="Times New Roman"/>
                <w:color w:val="000000"/>
                <w:szCs w:val="24"/>
              </w:rPr>
              <w:t>52</w:t>
            </w:r>
          </w:p>
        </w:tc>
        <w:tc>
          <w:tcPr>
            <w:tcW w:w="851" w:type="dxa"/>
            <w:tcBorders>
              <w:top w:val="double" w:sz="6" w:space="0" w:color="auto"/>
              <w:left w:val="nil"/>
              <w:bottom w:val="single" w:sz="4" w:space="0" w:color="auto"/>
              <w:right w:val="double" w:sz="6" w:space="0" w:color="auto"/>
            </w:tcBorders>
            <w:shd w:val="clear" w:color="auto" w:fill="auto"/>
            <w:noWrap/>
            <w:vAlign w:val="bottom"/>
            <w:hideMark/>
          </w:tcPr>
          <w:p w:rsidR="003A16ED" w:rsidRPr="003A16ED" w:rsidRDefault="003A16ED" w:rsidP="003A16ED">
            <w:pPr>
              <w:jc w:val="right"/>
              <w:rPr>
                <w:rFonts w:ascii="Times New Roman" w:hAnsi="Times New Roman"/>
                <w:color w:val="000000"/>
                <w:szCs w:val="24"/>
              </w:rPr>
            </w:pPr>
            <w:r w:rsidRPr="003A16ED">
              <w:rPr>
                <w:rFonts w:ascii="Times New Roman" w:hAnsi="Times New Roman"/>
                <w:color w:val="000000"/>
                <w:szCs w:val="24"/>
              </w:rPr>
              <w:t>43</w:t>
            </w:r>
          </w:p>
        </w:tc>
      </w:tr>
      <w:tr w:rsidR="003A16ED" w:rsidRPr="003A16ED" w:rsidTr="003B5F68">
        <w:trPr>
          <w:trHeight w:val="420"/>
        </w:trPr>
        <w:tc>
          <w:tcPr>
            <w:tcW w:w="2500" w:type="dxa"/>
            <w:tcBorders>
              <w:top w:val="nil"/>
              <w:left w:val="double" w:sz="6" w:space="0" w:color="auto"/>
              <w:bottom w:val="single" w:sz="4" w:space="0" w:color="auto"/>
              <w:right w:val="nil"/>
            </w:tcBorders>
            <w:shd w:val="clear" w:color="auto" w:fill="auto"/>
            <w:noWrap/>
            <w:vAlign w:val="bottom"/>
            <w:hideMark/>
          </w:tcPr>
          <w:p w:rsidR="003A16ED" w:rsidRPr="003A16ED" w:rsidRDefault="003A16ED" w:rsidP="003A16ED">
            <w:pPr>
              <w:rPr>
                <w:rFonts w:ascii="Times New Roman" w:hAnsi="Times New Roman"/>
                <w:b/>
                <w:bCs/>
                <w:color w:val="000000"/>
                <w:szCs w:val="24"/>
              </w:rPr>
            </w:pPr>
            <w:r w:rsidRPr="003A16ED">
              <w:rPr>
                <w:rFonts w:ascii="Times New Roman" w:hAnsi="Times New Roman"/>
                <w:b/>
                <w:bCs/>
                <w:color w:val="000000"/>
                <w:szCs w:val="24"/>
              </w:rPr>
              <w:t>Sremska Mitrovica</w:t>
            </w:r>
          </w:p>
        </w:tc>
        <w:tc>
          <w:tcPr>
            <w:tcW w:w="2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6ED" w:rsidRPr="003A16ED" w:rsidRDefault="003A16ED" w:rsidP="003A16ED">
            <w:pPr>
              <w:rPr>
                <w:rFonts w:ascii="Times New Roman" w:hAnsi="Times New Roman"/>
                <w:color w:val="000000"/>
                <w:szCs w:val="24"/>
              </w:rPr>
            </w:pPr>
            <w:r w:rsidRPr="003A16ED">
              <w:rPr>
                <w:rFonts w:ascii="Times New Roman" w:hAnsi="Times New Roman"/>
                <w:color w:val="000000"/>
                <w:szCs w:val="24"/>
              </w:rPr>
              <w:t>Sremska Rača</w:t>
            </w:r>
          </w:p>
        </w:tc>
        <w:tc>
          <w:tcPr>
            <w:tcW w:w="1182" w:type="dxa"/>
            <w:tcBorders>
              <w:top w:val="nil"/>
              <w:left w:val="nil"/>
              <w:bottom w:val="single" w:sz="4" w:space="0" w:color="auto"/>
              <w:right w:val="single" w:sz="4" w:space="0" w:color="auto"/>
            </w:tcBorders>
            <w:shd w:val="clear" w:color="auto" w:fill="auto"/>
            <w:noWrap/>
            <w:vAlign w:val="bottom"/>
            <w:hideMark/>
          </w:tcPr>
          <w:p w:rsidR="003A16ED" w:rsidRPr="003A16ED" w:rsidRDefault="003A16ED" w:rsidP="003A16ED">
            <w:pPr>
              <w:jc w:val="right"/>
              <w:rPr>
                <w:rFonts w:ascii="Times New Roman" w:hAnsi="Times New Roman"/>
                <w:color w:val="000000"/>
                <w:szCs w:val="24"/>
              </w:rPr>
            </w:pPr>
            <w:r w:rsidRPr="003A16ED">
              <w:rPr>
                <w:rFonts w:ascii="Times New Roman" w:hAnsi="Times New Roman"/>
                <w:color w:val="000000"/>
                <w:szCs w:val="24"/>
              </w:rPr>
              <w:t>459</w:t>
            </w:r>
          </w:p>
        </w:tc>
        <w:tc>
          <w:tcPr>
            <w:tcW w:w="944" w:type="dxa"/>
            <w:tcBorders>
              <w:top w:val="nil"/>
              <w:left w:val="nil"/>
              <w:bottom w:val="single" w:sz="4" w:space="0" w:color="auto"/>
              <w:right w:val="single" w:sz="4" w:space="0" w:color="auto"/>
            </w:tcBorders>
            <w:shd w:val="clear" w:color="auto" w:fill="auto"/>
            <w:noWrap/>
            <w:vAlign w:val="bottom"/>
            <w:hideMark/>
          </w:tcPr>
          <w:p w:rsidR="003A16ED" w:rsidRPr="003A16ED" w:rsidRDefault="003A16ED" w:rsidP="003A16ED">
            <w:pPr>
              <w:jc w:val="right"/>
              <w:rPr>
                <w:rFonts w:ascii="Times New Roman" w:hAnsi="Times New Roman"/>
                <w:color w:val="000000"/>
                <w:szCs w:val="24"/>
              </w:rPr>
            </w:pPr>
            <w:r w:rsidRPr="003A16ED">
              <w:rPr>
                <w:rFonts w:ascii="Times New Roman" w:hAnsi="Times New Roman"/>
                <w:color w:val="000000"/>
                <w:szCs w:val="24"/>
              </w:rPr>
              <w:t>14</w:t>
            </w:r>
          </w:p>
        </w:tc>
        <w:tc>
          <w:tcPr>
            <w:tcW w:w="851" w:type="dxa"/>
            <w:tcBorders>
              <w:top w:val="nil"/>
              <w:left w:val="nil"/>
              <w:bottom w:val="single" w:sz="4" w:space="0" w:color="auto"/>
              <w:right w:val="double" w:sz="6" w:space="0" w:color="auto"/>
            </w:tcBorders>
            <w:shd w:val="clear" w:color="auto" w:fill="auto"/>
            <w:noWrap/>
            <w:vAlign w:val="bottom"/>
            <w:hideMark/>
          </w:tcPr>
          <w:p w:rsidR="003A16ED" w:rsidRPr="003A16ED" w:rsidRDefault="003A16ED" w:rsidP="003A16ED">
            <w:pPr>
              <w:jc w:val="right"/>
              <w:rPr>
                <w:rFonts w:ascii="Times New Roman" w:hAnsi="Times New Roman"/>
                <w:color w:val="000000"/>
                <w:szCs w:val="24"/>
              </w:rPr>
            </w:pPr>
            <w:r w:rsidRPr="003A16ED">
              <w:rPr>
                <w:rFonts w:ascii="Times New Roman" w:hAnsi="Times New Roman"/>
                <w:color w:val="000000"/>
                <w:szCs w:val="24"/>
              </w:rPr>
              <w:t>22</w:t>
            </w:r>
          </w:p>
        </w:tc>
      </w:tr>
      <w:tr w:rsidR="003A16ED" w:rsidRPr="003A16ED" w:rsidTr="003B5F68">
        <w:trPr>
          <w:trHeight w:val="513"/>
        </w:trPr>
        <w:tc>
          <w:tcPr>
            <w:tcW w:w="4902" w:type="dxa"/>
            <w:gridSpan w:val="2"/>
            <w:tcBorders>
              <w:top w:val="single" w:sz="4" w:space="0" w:color="auto"/>
              <w:left w:val="double" w:sz="6" w:space="0" w:color="auto"/>
              <w:bottom w:val="double" w:sz="6" w:space="0" w:color="auto"/>
              <w:right w:val="single" w:sz="4" w:space="0" w:color="000000"/>
            </w:tcBorders>
            <w:shd w:val="clear" w:color="000000" w:fill="DDD9C3"/>
            <w:noWrap/>
            <w:vAlign w:val="bottom"/>
            <w:hideMark/>
          </w:tcPr>
          <w:p w:rsidR="003A16ED" w:rsidRPr="003A16ED" w:rsidRDefault="003A16ED" w:rsidP="003A16ED">
            <w:pPr>
              <w:jc w:val="right"/>
              <w:rPr>
                <w:rFonts w:ascii="Times New Roman" w:hAnsi="Times New Roman"/>
                <w:color w:val="000000"/>
                <w:szCs w:val="24"/>
              </w:rPr>
            </w:pPr>
            <w:r w:rsidRPr="003A16ED">
              <w:rPr>
                <w:rFonts w:ascii="Times New Roman" w:hAnsi="Times New Roman"/>
                <w:color w:val="000000"/>
                <w:szCs w:val="24"/>
              </w:rPr>
              <w:t>Ukupno:</w:t>
            </w:r>
          </w:p>
        </w:tc>
        <w:tc>
          <w:tcPr>
            <w:tcW w:w="1182" w:type="dxa"/>
            <w:tcBorders>
              <w:top w:val="nil"/>
              <w:left w:val="nil"/>
              <w:bottom w:val="double" w:sz="6" w:space="0" w:color="auto"/>
              <w:right w:val="single" w:sz="4" w:space="0" w:color="auto"/>
            </w:tcBorders>
            <w:shd w:val="clear" w:color="000000" w:fill="DDD9C3"/>
            <w:noWrap/>
            <w:vAlign w:val="bottom"/>
            <w:hideMark/>
          </w:tcPr>
          <w:p w:rsidR="003A16ED" w:rsidRPr="003A16ED" w:rsidRDefault="003A16ED" w:rsidP="003A16ED">
            <w:pPr>
              <w:jc w:val="right"/>
              <w:rPr>
                <w:rFonts w:ascii="Times New Roman" w:hAnsi="Times New Roman"/>
                <w:b/>
                <w:bCs/>
                <w:color w:val="000000"/>
                <w:szCs w:val="24"/>
              </w:rPr>
            </w:pPr>
            <w:r w:rsidRPr="003A16ED">
              <w:rPr>
                <w:rFonts w:ascii="Times New Roman" w:hAnsi="Times New Roman"/>
                <w:b/>
                <w:bCs/>
                <w:color w:val="000000"/>
                <w:szCs w:val="24"/>
              </w:rPr>
              <w:t>2.215</w:t>
            </w:r>
          </w:p>
        </w:tc>
        <w:tc>
          <w:tcPr>
            <w:tcW w:w="944" w:type="dxa"/>
            <w:tcBorders>
              <w:top w:val="nil"/>
              <w:left w:val="nil"/>
              <w:bottom w:val="double" w:sz="6" w:space="0" w:color="auto"/>
              <w:right w:val="single" w:sz="4" w:space="0" w:color="auto"/>
            </w:tcBorders>
            <w:shd w:val="clear" w:color="000000" w:fill="DDD9C3"/>
            <w:noWrap/>
            <w:vAlign w:val="bottom"/>
            <w:hideMark/>
          </w:tcPr>
          <w:p w:rsidR="003A16ED" w:rsidRPr="003A16ED" w:rsidRDefault="003A16ED" w:rsidP="003A16ED">
            <w:pPr>
              <w:jc w:val="right"/>
              <w:rPr>
                <w:rFonts w:ascii="Times New Roman" w:hAnsi="Times New Roman"/>
                <w:b/>
                <w:bCs/>
                <w:color w:val="000000"/>
                <w:szCs w:val="24"/>
              </w:rPr>
            </w:pPr>
            <w:r w:rsidRPr="003A16ED">
              <w:rPr>
                <w:rFonts w:ascii="Times New Roman" w:hAnsi="Times New Roman"/>
                <w:b/>
                <w:bCs/>
                <w:color w:val="000000"/>
                <w:szCs w:val="24"/>
              </w:rPr>
              <w:t>66</w:t>
            </w:r>
          </w:p>
        </w:tc>
        <w:tc>
          <w:tcPr>
            <w:tcW w:w="851" w:type="dxa"/>
            <w:tcBorders>
              <w:top w:val="nil"/>
              <w:left w:val="nil"/>
              <w:bottom w:val="double" w:sz="6" w:space="0" w:color="auto"/>
              <w:right w:val="double" w:sz="6" w:space="0" w:color="auto"/>
            </w:tcBorders>
            <w:shd w:val="clear" w:color="000000" w:fill="DDD9C3"/>
            <w:noWrap/>
            <w:vAlign w:val="bottom"/>
            <w:hideMark/>
          </w:tcPr>
          <w:p w:rsidR="003A16ED" w:rsidRPr="003A16ED" w:rsidRDefault="003A16ED" w:rsidP="003A16ED">
            <w:pPr>
              <w:jc w:val="right"/>
              <w:rPr>
                <w:rFonts w:ascii="Times New Roman" w:hAnsi="Times New Roman"/>
                <w:b/>
                <w:bCs/>
                <w:color w:val="000000"/>
                <w:szCs w:val="24"/>
              </w:rPr>
            </w:pPr>
            <w:r w:rsidRPr="003A16ED">
              <w:rPr>
                <w:rFonts w:ascii="Times New Roman" w:hAnsi="Times New Roman"/>
                <w:b/>
                <w:bCs/>
                <w:color w:val="000000"/>
                <w:szCs w:val="24"/>
              </w:rPr>
              <w:t>65</w:t>
            </w:r>
          </w:p>
        </w:tc>
      </w:tr>
    </w:tbl>
    <w:p w:rsidR="003A16ED" w:rsidRDefault="003A16ED" w:rsidP="009C4A0A">
      <w:pPr>
        <w:jc w:val="both"/>
        <w:rPr>
          <w:rFonts w:ascii="Times New Roman" w:hAnsi="Times New Roman"/>
          <w:szCs w:val="24"/>
        </w:rPr>
      </w:pPr>
    </w:p>
    <w:p w:rsidR="009C4A0A" w:rsidRPr="002922ED" w:rsidRDefault="009C4A0A" w:rsidP="009C4A0A">
      <w:pPr>
        <w:ind w:firstLine="720"/>
        <w:jc w:val="both"/>
        <w:rPr>
          <w:rFonts w:ascii="Times New Roman" w:hAnsi="Times New Roman"/>
          <w:lang w:val="nb-NO"/>
        </w:rPr>
      </w:pPr>
      <w:r w:rsidRPr="002922ED">
        <w:rPr>
          <w:rFonts w:ascii="Times New Roman" w:hAnsi="Times New Roman"/>
          <w:lang w:val="nb-NO"/>
        </w:rPr>
        <w:t xml:space="preserve">       Spisak parcela nalazi se u prilogu koji je sastavni deo ove osnove.</w:t>
      </w:r>
    </w:p>
    <w:p w:rsidR="009C4A0A" w:rsidRPr="002922ED" w:rsidRDefault="009C4A0A" w:rsidP="009C4A0A">
      <w:pPr>
        <w:jc w:val="both"/>
        <w:rPr>
          <w:rFonts w:ascii="Times New Roman" w:hAnsi="Times New Roman"/>
          <w:szCs w:val="24"/>
          <w:lang w:val="nb-NO"/>
        </w:rPr>
      </w:pPr>
      <w:r w:rsidRPr="002922ED">
        <w:rPr>
          <w:rFonts w:ascii="Times New Roman" w:hAnsi="Times New Roman"/>
          <w:lang w:val="nb-NO"/>
        </w:rPr>
        <w:tab/>
        <w:t xml:space="preserve">       U odnosu na prethodnu osnovu došlo je do promene površine gazdinske jedinice,</w:t>
      </w:r>
      <w:r w:rsidRPr="002922ED">
        <w:rPr>
          <w:rFonts w:ascii="Times New Roman" w:hAnsi="Times New Roman"/>
          <w:szCs w:val="24"/>
          <w:lang w:val="nb-NO"/>
        </w:rPr>
        <w:t xml:space="preserve"> i to smanjenja za 1ha, 52 ara i 54 m</w:t>
      </w:r>
      <w:r w:rsidRPr="002922ED">
        <w:rPr>
          <w:rFonts w:ascii="Times New Roman" w:hAnsi="Times New Roman"/>
          <w:szCs w:val="24"/>
          <w:vertAlign w:val="superscript"/>
          <w:lang w:val="nb-NO"/>
        </w:rPr>
        <w:t>2</w:t>
      </w:r>
      <w:r w:rsidRPr="002922ED">
        <w:rPr>
          <w:rFonts w:ascii="Times New Roman" w:hAnsi="Times New Roman"/>
          <w:szCs w:val="24"/>
          <w:lang w:val="nb-NO"/>
        </w:rPr>
        <w:t xml:space="preserve"> usled izostanka sa spiska onih</w:t>
      </w:r>
      <w:r>
        <w:rPr>
          <w:rFonts w:ascii="Times New Roman" w:hAnsi="Times New Roman"/>
          <w:szCs w:val="24"/>
          <w:lang w:val="nb-NO"/>
        </w:rPr>
        <w:t xml:space="preserve"> katastarskih</w:t>
      </w:r>
      <w:r w:rsidRPr="002922ED">
        <w:rPr>
          <w:rFonts w:ascii="Times New Roman" w:hAnsi="Times New Roman"/>
          <w:szCs w:val="24"/>
          <w:lang w:val="nb-NO"/>
        </w:rPr>
        <w:t xml:space="preserve">  parcela koje se nalaze u naseljenom mestu Višnjićevo</w:t>
      </w:r>
      <w:r>
        <w:rPr>
          <w:rFonts w:ascii="Times New Roman" w:hAnsi="Times New Roman"/>
          <w:szCs w:val="24"/>
          <w:lang w:val="nb-NO"/>
        </w:rPr>
        <w:t>,</w:t>
      </w:r>
      <w:r w:rsidR="008F0C36">
        <w:rPr>
          <w:rFonts w:ascii="Times New Roman" w:hAnsi="Times New Roman"/>
          <w:szCs w:val="24"/>
          <w:lang w:val="nb-NO"/>
        </w:rPr>
        <w:t xml:space="preserve"> </w:t>
      </w:r>
      <w:r w:rsidRPr="005E0FC2">
        <w:rPr>
          <w:rFonts w:ascii="Times New Roman" w:hAnsi="Times New Roman"/>
          <w:szCs w:val="24"/>
          <w:lang w:val="nb-NO"/>
        </w:rPr>
        <w:t>i kao takve ne ulaze u sastav G.J."Varadin-Županja".</w:t>
      </w:r>
    </w:p>
    <w:p w:rsidR="009C4A0A" w:rsidRPr="002922ED" w:rsidRDefault="009C4A0A" w:rsidP="009C4A0A">
      <w:pPr>
        <w:jc w:val="both"/>
        <w:rPr>
          <w:rFonts w:ascii="Times New Roman" w:hAnsi="Times New Roman"/>
          <w:szCs w:val="24"/>
          <w:lang w:val="sr-Latn-CS"/>
        </w:rPr>
      </w:pPr>
    </w:p>
    <w:p w:rsidR="005F6072" w:rsidRPr="002922ED" w:rsidRDefault="005F6072" w:rsidP="00245D56">
      <w:pPr>
        <w:rPr>
          <w:rFonts w:ascii="Times New Roman" w:hAnsi="Times New Roman"/>
          <w:szCs w:val="24"/>
          <w:lang w:val="sr-Latn-CS"/>
        </w:rPr>
      </w:pPr>
    </w:p>
    <w:p w:rsidR="00E963F9" w:rsidRPr="002922ED" w:rsidRDefault="00047E40" w:rsidP="002B0DE6">
      <w:pPr>
        <w:pStyle w:val="Heading2"/>
      </w:pPr>
      <w:bookmarkStart w:id="21" w:name="_Toc488399767"/>
      <w:bookmarkStart w:id="22" w:name="_Toc488833193"/>
      <w:r w:rsidRPr="002922ED">
        <w:lastRenderedPageBreak/>
        <w:t>OP</w:t>
      </w:r>
      <w:r w:rsidR="009C6D8F" w:rsidRPr="002922ED">
        <w:t>Š</w:t>
      </w:r>
      <w:r w:rsidRPr="002922ED">
        <w:t>TE PRIVREDNE PRILIKE</w:t>
      </w:r>
      <w:bookmarkEnd w:id="21"/>
      <w:bookmarkEnd w:id="22"/>
    </w:p>
    <w:p w:rsidR="003B0B95" w:rsidRPr="00916EAB" w:rsidRDefault="003B0B95" w:rsidP="006F7C78">
      <w:pPr>
        <w:tabs>
          <w:tab w:val="right" w:pos="9639"/>
        </w:tabs>
        <w:ind w:firstLine="578"/>
        <w:jc w:val="both"/>
        <w:rPr>
          <w:rFonts w:ascii="Times New Roman" w:hAnsi="Times New Roman"/>
        </w:rPr>
      </w:pPr>
    </w:p>
    <w:p w:rsidR="00E03AFC" w:rsidRPr="009A0F35" w:rsidRDefault="00D95450" w:rsidP="00D95450">
      <w:pPr>
        <w:ind w:firstLine="720"/>
        <w:jc w:val="both"/>
        <w:rPr>
          <w:rFonts w:ascii="Times New Roman" w:hAnsi="Times New Roman"/>
          <w:szCs w:val="24"/>
        </w:rPr>
      </w:pPr>
      <w:r w:rsidRPr="009A0F35">
        <w:rPr>
          <w:rFonts w:ascii="Times New Roman" w:hAnsi="Times New Roman"/>
          <w:szCs w:val="24"/>
        </w:rPr>
        <w:t xml:space="preserve">Gazdinska jedinica </w:t>
      </w:r>
      <w:r w:rsidRPr="00916EAB">
        <w:rPr>
          <w:rFonts w:ascii="Times New Roman" w:hAnsi="Times New Roman"/>
          <w:szCs w:val="24"/>
          <w:lang w:val="nb-NO"/>
        </w:rPr>
        <w:t xml:space="preserve">“Varadin-Županja” </w:t>
      </w:r>
      <w:r w:rsidRPr="009A0F35">
        <w:rPr>
          <w:rFonts w:ascii="Times New Roman" w:hAnsi="Times New Roman"/>
          <w:szCs w:val="24"/>
        </w:rPr>
        <w:t xml:space="preserve">nalazi se </w:t>
      </w:r>
      <w:r w:rsidR="00E03AFC" w:rsidRPr="009A0F35">
        <w:rPr>
          <w:rFonts w:ascii="Times New Roman" w:hAnsi="Times New Roman"/>
          <w:szCs w:val="24"/>
        </w:rPr>
        <w:t>na teritoriji opština Šid i Sremska Mitrovica.</w:t>
      </w:r>
    </w:p>
    <w:p w:rsidR="00E03AFC" w:rsidRDefault="00E03AFC" w:rsidP="00D95450">
      <w:pPr>
        <w:ind w:firstLine="720"/>
        <w:jc w:val="both"/>
        <w:rPr>
          <w:rFonts w:ascii="Times New Roman" w:hAnsi="Times New Roman"/>
          <w:szCs w:val="24"/>
          <w:lang w:val="nb-NO"/>
        </w:rPr>
      </w:pPr>
      <w:r w:rsidRPr="009A0F35">
        <w:rPr>
          <w:rFonts w:ascii="Times New Roman" w:hAnsi="Times New Roman"/>
          <w:szCs w:val="24"/>
        </w:rPr>
        <w:t xml:space="preserve">Opština Šid </w:t>
      </w:r>
      <w:r w:rsidR="00D95450" w:rsidRPr="009A0F35">
        <w:rPr>
          <w:rFonts w:ascii="Times New Roman" w:hAnsi="Times New Roman"/>
          <w:szCs w:val="24"/>
        </w:rPr>
        <w:t xml:space="preserve"> se </w:t>
      </w:r>
      <w:r w:rsidR="00D95450" w:rsidRPr="00916EAB">
        <w:rPr>
          <w:rFonts w:ascii="Times New Roman" w:hAnsi="Times New Roman"/>
          <w:szCs w:val="24"/>
          <w:lang w:val="nb-NO"/>
        </w:rPr>
        <w:t>prostire na površini od 68.700 ha, od ove površine poljoprivredno zemljište obuhvata   39.008 ha, šume i šumsko zemljište 22.352 ha, a preostalih 7.340 ha pripada ostalom zemljištu</w:t>
      </w:r>
      <w:r>
        <w:rPr>
          <w:rFonts w:ascii="Times New Roman" w:hAnsi="Times New Roman"/>
          <w:szCs w:val="24"/>
          <w:lang w:val="nb-NO"/>
        </w:rPr>
        <w:t>.</w:t>
      </w:r>
    </w:p>
    <w:p w:rsidR="00D95450" w:rsidRPr="00E03AFC" w:rsidRDefault="00E03AFC" w:rsidP="00D95450">
      <w:pPr>
        <w:ind w:firstLine="720"/>
        <w:jc w:val="both"/>
        <w:rPr>
          <w:rFonts w:ascii="Times New Roman" w:hAnsi="Times New Roman"/>
          <w:szCs w:val="24"/>
          <w:lang w:val="nb-NO"/>
        </w:rPr>
      </w:pPr>
      <w:r>
        <w:rPr>
          <w:rFonts w:ascii="Times New Roman" w:hAnsi="Times New Roman"/>
          <w:szCs w:val="24"/>
          <w:lang w:val="nb-NO"/>
        </w:rPr>
        <w:t>O</w:t>
      </w:r>
      <w:r w:rsidR="00D95450" w:rsidRPr="00916EAB">
        <w:rPr>
          <w:rFonts w:ascii="Times New Roman" w:hAnsi="Times New Roman"/>
          <w:szCs w:val="24"/>
          <w:lang w:val="nb-NO"/>
        </w:rPr>
        <w:t>pštin</w:t>
      </w:r>
      <w:r>
        <w:rPr>
          <w:rFonts w:ascii="Times New Roman" w:hAnsi="Times New Roman"/>
          <w:szCs w:val="24"/>
          <w:lang w:val="nb-NO"/>
        </w:rPr>
        <w:t xml:space="preserve">a </w:t>
      </w:r>
      <w:r w:rsidR="00D95450" w:rsidRPr="00916EAB">
        <w:rPr>
          <w:rFonts w:ascii="Times New Roman" w:hAnsi="Times New Roman"/>
          <w:szCs w:val="24"/>
          <w:lang w:val="nb-NO"/>
        </w:rPr>
        <w:t xml:space="preserve">Sremska Mitrovica </w:t>
      </w:r>
      <w:r w:rsidR="001757C2" w:rsidRPr="00250628">
        <w:rPr>
          <w:rFonts w:ascii="Times New Roman" w:hAnsi="Times New Roman"/>
          <w:szCs w:val="24"/>
          <w:lang w:val="nb-NO"/>
        </w:rPr>
        <w:t>ma ukupnu površinu</w:t>
      </w:r>
      <w:r w:rsidR="00250628">
        <w:rPr>
          <w:rFonts w:ascii="Times New Roman" w:hAnsi="Times New Roman"/>
          <w:szCs w:val="24"/>
          <w:lang w:val="nb-NO"/>
        </w:rPr>
        <w:t xml:space="preserve"> </w:t>
      </w:r>
      <w:r w:rsidR="00D95450" w:rsidRPr="00250628">
        <w:rPr>
          <w:rFonts w:ascii="Times New Roman" w:hAnsi="Times New Roman"/>
          <w:szCs w:val="24"/>
          <w:lang w:val="nb-NO"/>
        </w:rPr>
        <w:t>76</w:t>
      </w:r>
      <w:r w:rsidR="00D95450" w:rsidRPr="00916EAB">
        <w:rPr>
          <w:rFonts w:ascii="Times New Roman" w:hAnsi="Times New Roman"/>
          <w:szCs w:val="24"/>
          <w:lang w:val="nb-NO"/>
        </w:rPr>
        <w:t>.200</w:t>
      </w:r>
      <w:r w:rsidR="00250628">
        <w:rPr>
          <w:rFonts w:ascii="Times New Roman" w:hAnsi="Times New Roman"/>
          <w:szCs w:val="24"/>
          <w:lang w:val="nb-NO"/>
        </w:rPr>
        <w:t xml:space="preserve"> </w:t>
      </w:r>
      <w:r w:rsidR="00D95450" w:rsidRPr="00916EAB">
        <w:rPr>
          <w:rFonts w:ascii="Times New Roman" w:hAnsi="Times New Roman"/>
          <w:szCs w:val="24"/>
          <w:lang w:val="nb-NO"/>
        </w:rPr>
        <w:t xml:space="preserve"> ha od čega je poljoprivredno zemljište 56.571 ha a šume i šumsko zemljište 8.705 ha. Na osnovu iskazane ukupne površine šuma i šumskog zemljišta, šumovitost opštine Šid iznosi 33% a Sremske Mitrovice 11,42 %</w:t>
      </w:r>
    </w:p>
    <w:p w:rsidR="00E03AFC" w:rsidRPr="00E03AFC" w:rsidRDefault="00D95450" w:rsidP="00E03AFC">
      <w:pPr>
        <w:pStyle w:val="Caption"/>
        <w:rPr>
          <w:lang w:val="nb-NO"/>
        </w:rPr>
      </w:pPr>
      <w:r w:rsidRPr="009A0F35">
        <w:rPr>
          <w:lang w:val="nb-NO"/>
        </w:rPr>
        <w:t>Na  teritoriji opštine Šid ima 19 naseljenih mesta, u kojima živi 38,973 stanovnika, što iznosi 57 stanovnika na 1 km</w:t>
      </w:r>
      <w:r w:rsidRPr="009A0F35">
        <w:rPr>
          <w:vertAlign w:val="superscript"/>
          <w:lang w:val="nb-NO"/>
        </w:rPr>
        <w:t>2</w:t>
      </w:r>
      <w:r w:rsidRPr="009A0F35">
        <w:rPr>
          <w:lang w:val="nb-NO"/>
        </w:rPr>
        <w:t>.</w:t>
      </w:r>
      <w:r w:rsidR="00E03AFC">
        <w:rPr>
          <w:lang w:val="nb-NO"/>
        </w:rPr>
        <w:t>Na  teritoriji opš</w:t>
      </w:r>
      <w:r w:rsidR="00E03AFC" w:rsidRPr="00E03AFC">
        <w:rPr>
          <w:lang w:val="nb-NO"/>
        </w:rPr>
        <w:t xml:space="preserve">tine Sremska Mitrovica ima 26 naseljenih mesta, u kojima </w:t>
      </w:r>
      <w:r w:rsidR="00E03AFC">
        <w:rPr>
          <w:lang w:val="nb-NO"/>
        </w:rPr>
        <w:t>ž</w:t>
      </w:r>
      <w:r w:rsidR="00E03AFC" w:rsidRPr="00E03AFC">
        <w:rPr>
          <w:lang w:val="nb-NO"/>
        </w:rPr>
        <w:t xml:space="preserve">ivi 85561 stanovnika, </w:t>
      </w:r>
      <w:r w:rsidR="00E03AFC">
        <w:rPr>
          <w:lang w:val="nb-NO"/>
        </w:rPr>
        <w:t>š</w:t>
      </w:r>
      <w:r w:rsidR="00E03AFC" w:rsidRPr="00E03AFC">
        <w:rPr>
          <w:lang w:val="nb-NO"/>
        </w:rPr>
        <w:t>to iznosi 112 stanovnik na 1 km</w:t>
      </w:r>
      <w:r w:rsidR="00E03AFC" w:rsidRPr="00E03AFC">
        <w:rPr>
          <w:vertAlign w:val="superscript"/>
          <w:lang w:val="nb-NO"/>
        </w:rPr>
        <w:t>2</w:t>
      </w:r>
      <w:r w:rsidR="00E03AFC" w:rsidRPr="00E03AFC">
        <w:rPr>
          <w:lang w:val="nb-NO"/>
        </w:rPr>
        <w:t>.</w:t>
      </w:r>
    </w:p>
    <w:p w:rsidR="00D95450" w:rsidRPr="009A0F35" w:rsidRDefault="00D95450" w:rsidP="00D95450">
      <w:pPr>
        <w:ind w:firstLine="720"/>
        <w:jc w:val="both"/>
        <w:rPr>
          <w:rFonts w:ascii="Times New Roman" w:hAnsi="Times New Roman"/>
          <w:lang w:val="nb-NO"/>
        </w:rPr>
      </w:pPr>
    </w:p>
    <w:p w:rsidR="00D95450" w:rsidRPr="009A0F35" w:rsidRDefault="00D95450" w:rsidP="00D95450">
      <w:pPr>
        <w:ind w:firstLine="720"/>
        <w:jc w:val="both"/>
        <w:rPr>
          <w:rFonts w:ascii="Times New Roman" w:hAnsi="Times New Roman"/>
          <w:lang w:val="nb-NO"/>
        </w:rPr>
      </w:pPr>
      <w:r w:rsidRPr="009A0F35">
        <w:rPr>
          <w:rFonts w:ascii="Times New Roman" w:hAnsi="Times New Roman"/>
          <w:lang w:val="nb-NO"/>
        </w:rPr>
        <w:t xml:space="preserve">Od ukupnog broja stanovnika opštine Šid zaposlenih je 5,088 stanovnika. </w:t>
      </w:r>
    </w:p>
    <w:p w:rsidR="00D95450" w:rsidRPr="00916EAB" w:rsidRDefault="00D95450" w:rsidP="00D95450">
      <w:pPr>
        <w:jc w:val="both"/>
        <w:rPr>
          <w:rFonts w:ascii="Times New Roman" w:hAnsi="Times New Roman"/>
          <w:lang w:val="de-DE"/>
        </w:rPr>
      </w:pPr>
      <w:r w:rsidRPr="00916EAB">
        <w:rPr>
          <w:rFonts w:ascii="Times New Roman" w:hAnsi="Times New Roman"/>
          <w:lang w:val="de-DE"/>
        </w:rPr>
        <w:t xml:space="preserve">Struktura zaposlenih stanovnika po privrednim granama: </w:t>
      </w:r>
    </w:p>
    <w:p w:rsidR="00D95450" w:rsidRPr="00916EAB" w:rsidRDefault="00D95450" w:rsidP="005C76B6">
      <w:pPr>
        <w:numPr>
          <w:ilvl w:val="0"/>
          <w:numId w:val="22"/>
        </w:numPr>
        <w:tabs>
          <w:tab w:val="right" w:pos="9639"/>
        </w:tabs>
        <w:jc w:val="both"/>
        <w:rPr>
          <w:rFonts w:ascii="Times New Roman" w:hAnsi="Times New Roman"/>
        </w:rPr>
      </w:pPr>
      <w:r w:rsidRPr="00916EAB">
        <w:rPr>
          <w:rFonts w:ascii="Times New Roman" w:hAnsi="Times New Roman"/>
        </w:rPr>
        <w:t xml:space="preserve">industrija </w:t>
      </w:r>
      <w:r w:rsidRPr="00916EAB">
        <w:rPr>
          <w:rFonts w:ascii="Times New Roman" w:hAnsi="Times New Roman"/>
        </w:rPr>
        <w:tab/>
        <w:t>3,229 zaposlenih</w:t>
      </w:r>
    </w:p>
    <w:p w:rsidR="00D95450" w:rsidRPr="00916EAB" w:rsidRDefault="00D95450" w:rsidP="005C76B6">
      <w:pPr>
        <w:numPr>
          <w:ilvl w:val="0"/>
          <w:numId w:val="22"/>
        </w:numPr>
        <w:tabs>
          <w:tab w:val="right" w:pos="9639"/>
        </w:tabs>
        <w:jc w:val="both"/>
        <w:rPr>
          <w:rFonts w:ascii="Times New Roman" w:hAnsi="Times New Roman"/>
        </w:rPr>
      </w:pPr>
      <w:r w:rsidRPr="00916EAB">
        <w:rPr>
          <w:rFonts w:ascii="Times New Roman" w:hAnsi="Times New Roman"/>
        </w:rPr>
        <w:t>poljoprivreda, šumarstvo i vodoprivreda</w:t>
      </w:r>
      <w:r w:rsidRPr="00916EAB">
        <w:rPr>
          <w:rFonts w:ascii="Times New Roman" w:hAnsi="Times New Roman"/>
        </w:rPr>
        <w:tab/>
        <w:t>706 zaposlenih</w:t>
      </w:r>
    </w:p>
    <w:p w:rsidR="00D95450" w:rsidRPr="00916EAB" w:rsidRDefault="00D95450" w:rsidP="005C76B6">
      <w:pPr>
        <w:numPr>
          <w:ilvl w:val="0"/>
          <w:numId w:val="22"/>
        </w:numPr>
        <w:tabs>
          <w:tab w:val="right" w:pos="9639"/>
        </w:tabs>
        <w:jc w:val="both"/>
        <w:rPr>
          <w:rFonts w:ascii="Times New Roman" w:hAnsi="Times New Roman"/>
        </w:rPr>
      </w:pPr>
      <w:r w:rsidRPr="00916EAB">
        <w:rPr>
          <w:rFonts w:ascii="Times New Roman" w:hAnsi="Times New Roman"/>
        </w:rPr>
        <w:t xml:space="preserve">građevinarstvo </w:t>
      </w:r>
      <w:r w:rsidRPr="00916EAB">
        <w:rPr>
          <w:rFonts w:ascii="Times New Roman" w:hAnsi="Times New Roman"/>
        </w:rPr>
        <w:tab/>
        <w:t>104 zaposlena.</w:t>
      </w:r>
    </w:p>
    <w:p w:rsidR="00D95450" w:rsidRPr="00916EAB" w:rsidRDefault="00D95450" w:rsidP="005C76B6">
      <w:pPr>
        <w:numPr>
          <w:ilvl w:val="0"/>
          <w:numId w:val="22"/>
        </w:numPr>
        <w:tabs>
          <w:tab w:val="right" w:pos="9639"/>
        </w:tabs>
        <w:jc w:val="both"/>
        <w:rPr>
          <w:rFonts w:ascii="Times New Roman" w:hAnsi="Times New Roman"/>
        </w:rPr>
      </w:pPr>
      <w:r w:rsidRPr="00916EAB">
        <w:rPr>
          <w:rFonts w:ascii="Times New Roman" w:hAnsi="Times New Roman"/>
        </w:rPr>
        <w:t xml:space="preserve">saobraćaj i veze </w:t>
      </w:r>
      <w:r w:rsidRPr="00916EAB">
        <w:rPr>
          <w:rFonts w:ascii="Times New Roman" w:hAnsi="Times New Roman"/>
        </w:rPr>
        <w:tab/>
        <w:t>83 zaposlena.</w:t>
      </w:r>
    </w:p>
    <w:p w:rsidR="00D95450" w:rsidRPr="00916EAB" w:rsidRDefault="00D95450" w:rsidP="005C76B6">
      <w:pPr>
        <w:numPr>
          <w:ilvl w:val="0"/>
          <w:numId w:val="22"/>
        </w:numPr>
        <w:tabs>
          <w:tab w:val="right" w:pos="9639"/>
        </w:tabs>
        <w:jc w:val="both"/>
        <w:rPr>
          <w:rFonts w:ascii="Times New Roman" w:hAnsi="Times New Roman"/>
        </w:rPr>
      </w:pPr>
      <w:r w:rsidRPr="00916EAB">
        <w:rPr>
          <w:rFonts w:ascii="Times New Roman" w:hAnsi="Times New Roman"/>
        </w:rPr>
        <w:t xml:space="preserve">trgovina i ugostiteljstvo </w:t>
      </w:r>
      <w:r w:rsidRPr="00916EAB">
        <w:rPr>
          <w:rFonts w:ascii="Times New Roman" w:hAnsi="Times New Roman"/>
        </w:rPr>
        <w:tab/>
        <w:t xml:space="preserve">623 zaposlena. </w:t>
      </w:r>
    </w:p>
    <w:p w:rsidR="00D95450" w:rsidRPr="00916EAB" w:rsidRDefault="00D95450" w:rsidP="005C76B6">
      <w:pPr>
        <w:numPr>
          <w:ilvl w:val="0"/>
          <w:numId w:val="22"/>
        </w:numPr>
        <w:tabs>
          <w:tab w:val="right" w:pos="9639"/>
        </w:tabs>
        <w:jc w:val="both"/>
        <w:rPr>
          <w:rFonts w:ascii="Times New Roman" w:hAnsi="Times New Roman"/>
        </w:rPr>
      </w:pPr>
      <w:r w:rsidRPr="00916EAB">
        <w:rPr>
          <w:rFonts w:ascii="Times New Roman" w:hAnsi="Times New Roman"/>
        </w:rPr>
        <w:t xml:space="preserve">zanatstvo, stambeno komunalne delatnosti </w:t>
      </w:r>
      <w:r w:rsidRPr="00916EAB">
        <w:rPr>
          <w:rFonts w:ascii="Times New Roman" w:hAnsi="Times New Roman"/>
        </w:rPr>
        <w:tab/>
        <w:t>37 zaposlenih</w:t>
      </w:r>
    </w:p>
    <w:p w:rsidR="00D95450" w:rsidRPr="00916EAB" w:rsidRDefault="00D95450" w:rsidP="005C76B6">
      <w:pPr>
        <w:numPr>
          <w:ilvl w:val="0"/>
          <w:numId w:val="22"/>
        </w:numPr>
        <w:tabs>
          <w:tab w:val="right" w:pos="9639"/>
        </w:tabs>
        <w:jc w:val="both"/>
        <w:rPr>
          <w:rFonts w:ascii="Times New Roman" w:hAnsi="Times New Roman"/>
        </w:rPr>
      </w:pPr>
      <w:r w:rsidRPr="00916EAB">
        <w:rPr>
          <w:rFonts w:ascii="Times New Roman" w:hAnsi="Times New Roman"/>
        </w:rPr>
        <w:t xml:space="preserve">finasije i bankarstvo </w:t>
      </w:r>
      <w:r w:rsidRPr="00916EAB">
        <w:rPr>
          <w:rFonts w:ascii="Times New Roman" w:hAnsi="Times New Roman"/>
        </w:rPr>
        <w:tab/>
        <w:t xml:space="preserve">61 zaposlen...  </w:t>
      </w:r>
    </w:p>
    <w:p w:rsidR="00D95450" w:rsidRPr="00916EAB" w:rsidRDefault="00D95450" w:rsidP="005C76B6">
      <w:pPr>
        <w:numPr>
          <w:ilvl w:val="0"/>
          <w:numId w:val="22"/>
        </w:numPr>
        <w:tabs>
          <w:tab w:val="right" w:pos="9639"/>
        </w:tabs>
        <w:jc w:val="both"/>
        <w:rPr>
          <w:rFonts w:ascii="Times New Roman" w:hAnsi="Times New Roman"/>
        </w:rPr>
      </w:pPr>
      <w:r w:rsidRPr="00916EAB">
        <w:rPr>
          <w:rFonts w:ascii="Times New Roman" w:hAnsi="Times New Roman"/>
        </w:rPr>
        <w:t xml:space="preserve">obrazovanje i kultura </w:t>
      </w:r>
      <w:r w:rsidRPr="00916EAB">
        <w:rPr>
          <w:rFonts w:ascii="Times New Roman" w:hAnsi="Times New Roman"/>
        </w:rPr>
        <w:tab/>
        <w:t>106 zaposlenih</w:t>
      </w:r>
    </w:p>
    <w:p w:rsidR="00D95450" w:rsidRPr="00916EAB" w:rsidRDefault="00D95450" w:rsidP="005C76B6">
      <w:pPr>
        <w:numPr>
          <w:ilvl w:val="0"/>
          <w:numId w:val="22"/>
        </w:numPr>
        <w:tabs>
          <w:tab w:val="right" w:pos="9639"/>
        </w:tabs>
        <w:jc w:val="both"/>
        <w:rPr>
          <w:rFonts w:ascii="Times New Roman" w:hAnsi="Times New Roman"/>
        </w:rPr>
      </w:pPr>
      <w:r w:rsidRPr="00916EAB">
        <w:rPr>
          <w:rFonts w:ascii="Times New Roman" w:hAnsi="Times New Roman"/>
        </w:rPr>
        <w:t xml:space="preserve">zdrastvo i socijalno </w:t>
      </w:r>
      <w:r w:rsidRPr="00916EAB">
        <w:rPr>
          <w:rFonts w:ascii="Times New Roman" w:hAnsi="Times New Roman"/>
        </w:rPr>
        <w:tab/>
        <w:t>70 zaposlenih</w:t>
      </w:r>
    </w:p>
    <w:p w:rsidR="001F0B81" w:rsidRPr="00E03AFC" w:rsidRDefault="00D95450" w:rsidP="00E03AFC">
      <w:pPr>
        <w:numPr>
          <w:ilvl w:val="0"/>
          <w:numId w:val="22"/>
        </w:numPr>
        <w:tabs>
          <w:tab w:val="right" w:pos="9639"/>
        </w:tabs>
        <w:jc w:val="both"/>
        <w:rPr>
          <w:rFonts w:ascii="Times New Roman" w:hAnsi="Times New Roman"/>
        </w:rPr>
      </w:pPr>
      <w:r w:rsidRPr="00916EAB">
        <w:rPr>
          <w:rFonts w:ascii="Times New Roman" w:hAnsi="Times New Roman"/>
        </w:rPr>
        <w:t xml:space="preserve">društveno političke zajednice </w:t>
      </w:r>
      <w:r w:rsidRPr="00916EAB">
        <w:rPr>
          <w:rFonts w:ascii="Times New Roman" w:hAnsi="Times New Roman"/>
        </w:rPr>
        <w:tab/>
        <w:t xml:space="preserve">69 zaposlenih </w:t>
      </w:r>
    </w:p>
    <w:p w:rsidR="00E03AFC" w:rsidRPr="00E03AFC" w:rsidRDefault="00E03AFC" w:rsidP="00E03AFC">
      <w:pPr>
        <w:pStyle w:val="Hang127"/>
        <w:spacing w:after="0"/>
        <w:rPr>
          <w:sz w:val="24"/>
          <w:szCs w:val="24"/>
        </w:rPr>
      </w:pPr>
      <w:r w:rsidRPr="00E03AFC">
        <w:rPr>
          <w:sz w:val="24"/>
          <w:szCs w:val="24"/>
        </w:rPr>
        <w:t xml:space="preserve">Struktura zaposlenih za Opštinu Sremska Mitrovica: </w:t>
      </w:r>
    </w:p>
    <w:p w:rsidR="00E03AFC" w:rsidRPr="00AF7D88" w:rsidRDefault="00E03AFC" w:rsidP="00AF7D88">
      <w:pPr>
        <w:pStyle w:val="Hang127"/>
        <w:numPr>
          <w:ilvl w:val="0"/>
          <w:numId w:val="35"/>
        </w:numPr>
        <w:spacing w:after="0"/>
        <w:jc w:val="left"/>
        <w:rPr>
          <w:sz w:val="24"/>
          <w:szCs w:val="24"/>
        </w:rPr>
      </w:pPr>
      <w:r w:rsidRPr="00AF7D88">
        <w:rPr>
          <w:sz w:val="24"/>
          <w:szCs w:val="24"/>
        </w:rPr>
        <w:t xml:space="preserve">industrija </w:t>
      </w:r>
      <w:r w:rsidR="00AF7D88" w:rsidRPr="00AF7D88">
        <w:rPr>
          <w:sz w:val="24"/>
          <w:szCs w:val="24"/>
        </w:rPr>
        <w:t xml:space="preserve">                                                                                            </w:t>
      </w:r>
      <w:r w:rsidRPr="00AF7D88">
        <w:rPr>
          <w:sz w:val="24"/>
          <w:szCs w:val="24"/>
        </w:rPr>
        <w:tab/>
        <w:t>7.290  zaposlenih</w:t>
      </w:r>
    </w:p>
    <w:p w:rsidR="00E03AFC" w:rsidRPr="00AF7D88" w:rsidRDefault="00E03AFC" w:rsidP="00AF7D88">
      <w:pPr>
        <w:pStyle w:val="Hang127"/>
        <w:numPr>
          <w:ilvl w:val="0"/>
          <w:numId w:val="35"/>
        </w:numPr>
        <w:spacing w:after="0"/>
        <w:jc w:val="left"/>
        <w:rPr>
          <w:sz w:val="24"/>
          <w:szCs w:val="24"/>
        </w:rPr>
      </w:pPr>
      <w:r w:rsidRPr="00AF7D88">
        <w:rPr>
          <w:sz w:val="24"/>
          <w:szCs w:val="24"/>
        </w:rPr>
        <w:t xml:space="preserve">poljoprivreda i šumarstvo    </w:t>
      </w:r>
      <w:r w:rsidRPr="00AF7D88">
        <w:rPr>
          <w:sz w:val="24"/>
          <w:szCs w:val="24"/>
        </w:rPr>
        <w:tab/>
      </w:r>
      <w:r w:rsidR="00AF7D88" w:rsidRPr="00AF7D88">
        <w:rPr>
          <w:sz w:val="24"/>
          <w:szCs w:val="24"/>
        </w:rPr>
        <w:t xml:space="preserve">                                                                         </w:t>
      </w:r>
      <w:r w:rsidRPr="00AF7D88">
        <w:rPr>
          <w:sz w:val="24"/>
          <w:szCs w:val="24"/>
        </w:rPr>
        <w:t>1.937 zaposlenih</w:t>
      </w:r>
    </w:p>
    <w:p w:rsidR="00E03AFC" w:rsidRPr="00AF7D88" w:rsidRDefault="00E03AFC" w:rsidP="00AF7D88">
      <w:pPr>
        <w:pStyle w:val="Hang127"/>
        <w:numPr>
          <w:ilvl w:val="0"/>
          <w:numId w:val="35"/>
        </w:numPr>
        <w:spacing w:after="0"/>
        <w:jc w:val="left"/>
        <w:rPr>
          <w:sz w:val="24"/>
          <w:szCs w:val="24"/>
        </w:rPr>
      </w:pPr>
      <w:r w:rsidRPr="00AF7D88">
        <w:rPr>
          <w:sz w:val="24"/>
          <w:szCs w:val="24"/>
        </w:rPr>
        <w:t xml:space="preserve">građevinarstvo </w:t>
      </w:r>
      <w:r w:rsidRPr="00AF7D88">
        <w:rPr>
          <w:sz w:val="24"/>
          <w:szCs w:val="24"/>
        </w:rPr>
        <w:tab/>
      </w:r>
      <w:r w:rsidR="00AF7D88" w:rsidRPr="00AF7D88">
        <w:rPr>
          <w:sz w:val="24"/>
          <w:szCs w:val="24"/>
        </w:rPr>
        <w:t xml:space="preserve">                                                                                        </w:t>
      </w:r>
      <w:r w:rsidRPr="00AF7D88">
        <w:rPr>
          <w:sz w:val="24"/>
          <w:szCs w:val="24"/>
        </w:rPr>
        <w:t>590 zaposlenih</w:t>
      </w:r>
    </w:p>
    <w:p w:rsidR="00E03AFC" w:rsidRPr="00AF7D88" w:rsidRDefault="00E03AFC" w:rsidP="00AF7D88">
      <w:pPr>
        <w:pStyle w:val="Hang127"/>
        <w:numPr>
          <w:ilvl w:val="0"/>
          <w:numId w:val="35"/>
        </w:numPr>
        <w:spacing w:after="0"/>
        <w:jc w:val="left"/>
        <w:rPr>
          <w:sz w:val="24"/>
          <w:szCs w:val="24"/>
        </w:rPr>
      </w:pPr>
      <w:r w:rsidRPr="00AF7D88">
        <w:rPr>
          <w:sz w:val="24"/>
          <w:szCs w:val="24"/>
        </w:rPr>
        <w:t xml:space="preserve">saobraćaj i veze </w:t>
      </w:r>
      <w:r w:rsidRPr="00AF7D88">
        <w:rPr>
          <w:sz w:val="24"/>
          <w:szCs w:val="24"/>
        </w:rPr>
        <w:tab/>
      </w:r>
      <w:r w:rsidR="00AF7D88" w:rsidRPr="00AF7D88">
        <w:rPr>
          <w:sz w:val="24"/>
          <w:szCs w:val="24"/>
        </w:rPr>
        <w:t xml:space="preserve">                                                                                        </w:t>
      </w:r>
      <w:r w:rsidRPr="00AF7D88">
        <w:rPr>
          <w:sz w:val="24"/>
          <w:szCs w:val="24"/>
        </w:rPr>
        <w:t>510 zaposlenih</w:t>
      </w:r>
    </w:p>
    <w:p w:rsidR="00E03AFC" w:rsidRPr="00AF7D88" w:rsidRDefault="00E03AFC" w:rsidP="00AF7D88">
      <w:pPr>
        <w:pStyle w:val="Hang127"/>
        <w:numPr>
          <w:ilvl w:val="0"/>
          <w:numId w:val="35"/>
        </w:numPr>
        <w:spacing w:after="0"/>
        <w:jc w:val="left"/>
        <w:rPr>
          <w:sz w:val="24"/>
          <w:szCs w:val="24"/>
        </w:rPr>
      </w:pPr>
      <w:r w:rsidRPr="00AF7D88">
        <w:rPr>
          <w:sz w:val="24"/>
          <w:szCs w:val="24"/>
        </w:rPr>
        <w:t xml:space="preserve">trgovina i ugostiteljstvo </w:t>
      </w:r>
      <w:r w:rsidRPr="00AF7D88">
        <w:rPr>
          <w:sz w:val="24"/>
          <w:szCs w:val="24"/>
        </w:rPr>
        <w:tab/>
      </w:r>
      <w:r w:rsidR="00AF7D88" w:rsidRPr="00AF7D88">
        <w:rPr>
          <w:sz w:val="24"/>
          <w:szCs w:val="24"/>
        </w:rPr>
        <w:t xml:space="preserve">                                                                         </w:t>
      </w:r>
      <w:r w:rsidRPr="00AF7D88">
        <w:rPr>
          <w:sz w:val="24"/>
          <w:szCs w:val="24"/>
        </w:rPr>
        <w:t>1.095 zaposlenih</w:t>
      </w:r>
    </w:p>
    <w:p w:rsidR="00E03AFC" w:rsidRPr="00AF7D88" w:rsidRDefault="00E03AFC" w:rsidP="00AF7D88">
      <w:pPr>
        <w:pStyle w:val="Hang127"/>
        <w:numPr>
          <w:ilvl w:val="0"/>
          <w:numId w:val="35"/>
        </w:numPr>
        <w:spacing w:after="0"/>
        <w:jc w:val="left"/>
        <w:rPr>
          <w:sz w:val="24"/>
          <w:szCs w:val="24"/>
        </w:rPr>
      </w:pPr>
      <w:r w:rsidRPr="00AF7D88">
        <w:rPr>
          <w:sz w:val="24"/>
          <w:szCs w:val="24"/>
        </w:rPr>
        <w:t xml:space="preserve">zanatstvo, stambeno komunalne delatnosti </w:t>
      </w:r>
      <w:r w:rsidR="00AF7D88" w:rsidRPr="00AF7D88">
        <w:rPr>
          <w:sz w:val="24"/>
          <w:szCs w:val="24"/>
        </w:rPr>
        <w:t xml:space="preserve">                                                      </w:t>
      </w:r>
      <w:r w:rsidRPr="00AF7D88">
        <w:rPr>
          <w:sz w:val="24"/>
          <w:szCs w:val="24"/>
        </w:rPr>
        <w:t xml:space="preserve"> 166 zaposlenih</w:t>
      </w:r>
    </w:p>
    <w:p w:rsidR="00E03AFC" w:rsidRPr="00AF7D88" w:rsidRDefault="00E03AFC" w:rsidP="00AF7D88">
      <w:pPr>
        <w:pStyle w:val="Hang127"/>
        <w:numPr>
          <w:ilvl w:val="0"/>
          <w:numId w:val="35"/>
        </w:numPr>
        <w:spacing w:after="0"/>
        <w:jc w:val="left"/>
        <w:rPr>
          <w:sz w:val="24"/>
          <w:szCs w:val="24"/>
        </w:rPr>
      </w:pPr>
      <w:r w:rsidRPr="00AF7D88">
        <w:rPr>
          <w:sz w:val="24"/>
          <w:szCs w:val="24"/>
        </w:rPr>
        <w:t xml:space="preserve">finasije i bankarstvo </w:t>
      </w:r>
      <w:r w:rsidRPr="00AF7D88">
        <w:rPr>
          <w:sz w:val="24"/>
          <w:szCs w:val="24"/>
        </w:rPr>
        <w:tab/>
      </w:r>
      <w:r w:rsidR="00AF7D88" w:rsidRPr="00AF7D88">
        <w:rPr>
          <w:sz w:val="24"/>
          <w:szCs w:val="24"/>
        </w:rPr>
        <w:t xml:space="preserve">                                                                                        </w:t>
      </w:r>
      <w:r w:rsidRPr="00AF7D88">
        <w:rPr>
          <w:sz w:val="24"/>
          <w:szCs w:val="24"/>
        </w:rPr>
        <w:t>218 zaposlenih</w:t>
      </w:r>
    </w:p>
    <w:p w:rsidR="00E03AFC" w:rsidRPr="00AF7D88" w:rsidRDefault="00E03AFC" w:rsidP="00AF7D88">
      <w:pPr>
        <w:pStyle w:val="Hang127"/>
        <w:numPr>
          <w:ilvl w:val="0"/>
          <w:numId w:val="35"/>
        </w:numPr>
        <w:spacing w:after="0"/>
        <w:jc w:val="left"/>
        <w:rPr>
          <w:sz w:val="24"/>
          <w:szCs w:val="24"/>
        </w:rPr>
      </w:pPr>
      <w:r w:rsidRPr="00AF7D88">
        <w:rPr>
          <w:sz w:val="24"/>
          <w:szCs w:val="24"/>
        </w:rPr>
        <w:t xml:space="preserve">obrazovanje i kultura </w:t>
      </w:r>
      <w:r w:rsidR="00AF7D88" w:rsidRPr="00AF7D88">
        <w:rPr>
          <w:sz w:val="24"/>
          <w:szCs w:val="24"/>
        </w:rPr>
        <w:t xml:space="preserve">                                                                                     </w:t>
      </w:r>
      <w:r w:rsidRPr="00AF7D88">
        <w:rPr>
          <w:sz w:val="24"/>
          <w:szCs w:val="24"/>
        </w:rPr>
        <w:tab/>
        <w:t>676 zaposlenih</w:t>
      </w:r>
      <w:r w:rsidR="00AF7D88" w:rsidRPr="00AF7D88">
        <w:rPr>
          <w:sz w:val="24"/>
          <w:szCs w:val="24"/>
        </w:rPr>
        <w:t xml:space="preserve"> </w:t>
      </w:r>
    </w:p>
    <w:p w:rsidR="00E03AFC" w:rsidRPr="00AF7D88" w:rsidRDefault="00E03AFC" w:rsidP="00AF7D88">
      <w:pPr>
        <w:pStyle w:val="Hang127"/>
        <w:numPr>
          <w:ilvl w:val="0"/>
          <w:numId w:val="35"/>
        </w:numPr>
        <w:spacing w:after="0"/>
        <w:jc w:val="left"/>
        <w:rPr>
          <w:sz w:val="24"/>
          <w:szCs w:val="24"/>
        </w:rPr>
      </w:pPr>
      <w:r w:rsidRPr="00AF7D88">
        <w:rPr>
          <w:sz w:val="24"/>
          <w:szCs w:val="24"/>
        </w:rPr>
        <w:t xml:space="preserve">zdrastvo i socijalno </w:t>
      </w:r>
      <w:r w:rsidR="00AF7D88" w:rsidRPr="00AF7D88">
        <w:rPr>
          <w:sz w:val="24"/>
          <w:szCs w:val="24"/>
        </w:rPr>
        <w:t xml:space="preserve">         </w:t>
      </w:r>
      <w:r w:rsidRPr="00AF7D88">
        <w:rPr>
          <w:sz w:val="24"/>
          <w:szCs w:val="24"/>
        </w:rPr>
        <w:tab/>
      </w:r>
      <w:r w:rsidR="00AF7D88" w:rsidRPr="00AF7D88">
        <w:rPr>
          <w:sz w:val="24"/>
          <w:szCs w:val="24"/>
        </w:rPr>
        <w:t xml:space="preserve">                                                                            </w:t>
      </w:r>
      <w:r w:rsidRPr="00AF7D88">
        <w:rPr>
          <w:sz w:val="24"/>
          <w:szCs w:val="24"/>
        </w:rPr>
        <w:t>251 zaposlena</w:t>
      </w:r>
    </w:p>
    <w:p w:rsidR="00E03AFC" w:rsidRPr="00AF7D88" w:rsidRDefault="00E03AFC" w:rsidP="00AF7D88">
      <w:pPr>
        <w:pStyle w:val="Hang127"/>
        <w:numPr>
          <w:ilvl w:val="0"/>
          <w:numId w:val="35"/>
        </w:numPr>
        <w:spacing w:after="0"/>
        <w:jc w:val="left"/>
        <w:rPr>
          <w:sz w:val="24"/>
          <w:szCs w:val="24"/>
        </w:rPr>
      </w:pPr>
      <w:r w:rsidRPr="00AF7D88">
        <w:rPr>
          <w:sz w:val="24"/>
          <w:szCs w:val="24"/>
        </w:rPr>
        <w:t xml:space="preserve">društveno političke zajednice </w:t>
      </w:r>
      <w:r w:rsidR="00AF7D88" w:rsidRPr="00AF7D88">
        <w:rPr>
          <w:sz w:val="24"/>
          <w:szCs w:val="24"/>
        </w:rPr>
        <w:t xml:space="preserve">                                                                        </w:t>
      </w:r>
      <w:r w:rsidRPr="00AF7D88">
        <w:rPr>
          <w:sz w:val="24"/>
          <w:szCs w:val="24"/>
        </w:rPr>
        <w:tab/>
        <w:t xml:space="preserve">96 zaposlenih </w:t>
      </w:r>
    </w:p>
    <w:p w:rsidR="00E03AFC" w:rsidRDefault="00E03AFC" w:rsidP="00D95450">
      <w:pPr>
        <w:tabs>
          <w:tab w:val="right" w:pos="9639"/>
        </w:tabs>
        <w:ind w:firstLine="578"/>
        <w:jc w:val="both"/>
        <w:rPr>
          <w:rFonts w:ascii="Times New Roman" w:hAnsi="Times New Roman"/>
        </w:rPr>
      </w:pPr>
    </w:p>
    <w:p w:rsidR="00E03AFC" w:rsidRDefault="00E03AFC" w:rsidP="00E03AFC">
      <w:pPr>
        <w:tabs>
          <w:tab w:val="right" w:pos="9639"/>
        </w:tabs>
        <w:ind w:firstLine="578"/>
        <w:jc w:val="both"/>
        <w:rPr>
          <w:rFonts w:ascii="Times New Roman" w:hAnsi="Times New Roman"/>
        </w:rPr>
      </w:pPr>
      <w:r w:rsidRPr="00916EAB">
        <w:rPr>
          <w:rFonts w:ascii="Times New Roman" w:hAnsi="Times New Roman"/>
        </w:rPr>
        <w:t xml:space="preserve">Na osnovu iznetih pokazatelja može se konstatovati </w:t>
      </w:r>
      <w:r w:rsidRPr="00AF7D88">
        <w:rPr>
          <w:rFonts w:ascii="Times New Roman" w:hAnsi="Times New Roman"/>
        </w:rPr>
        <w:t>da opština Šid</w:t>
      </w:r>
      <w:r w:rsidRPr="00916EAB">
        <w:rPr>
          <w:rFonts w:ascii="Times New Roman" w:hAnsi="Times New Roman"/>
        </w:rPr>
        <w:t xml:space="preserve"> s</w:t>
      </w:r>
      <w:r w:rsidR="00AF7D88">
        <w:rPr>
          <w:rFonts w:ascii="Times New Roman" w:hAnsi="Times New Roman"/>
        </w:rPr>
        <w:t>pada u grupu srednje razvijenih, a Sremska Mitrovica u razvijenije opštine</w:t>
      </w:r>
      <w:r w:rsidRPr="00916EAB">
        <w:rPr>
          <w:rFonts w:ascii="Times New Roman" w:hAnsi="Times New Roman"/>
        </w:rPr>
        <w:t xml:space="preserve"> Sremskog područja.</w:t>
      </w:r>
    </w:p>
    <w:p w:rsidR="00E03AFC" w:rsidRDefault="00E03AFC" w:rsidP="00D95450">
      <w:pPr>
        <w:tabs>
          <w:tab w:val="right" w:pos="9639"/>
        </w:tabs>
        <w:ind w:firstLine="578"/>
        <w:jc w:val="both"/>
        <w:rPr>
          <w:rFonts w:ascii="Times New Roman" w:hAnsi="Times New Roman"/>
        </w:rPr>
      </w:pPr>
    </w:p>
    <w:p w:rsidR="001F0B81" w:rsidRDefault="001F0B81" w:rsidP="001F0B81">
      <w:pPr>
        <w:ind w:firstLine="720"/>
        <w:rPr>
          <w:rFonts w:ascii="Times New Roman" w:hAnsi="Times New Roman"/>
          <w:szCs w:val="24"/>
          <w:lang w:val="sr-Latn-CS"/>
        </w:rPr>
      </w:pPr>
      <w:r w:rsidRPr="001F0B81">
        <w:rPr>
          <w:rFonts w:ascii="Times New Roman" w:hAnsi="Times New Roman"/>
          <w:szCs w:val="24"/>
        </w:rPr>
        <w:t xml:space="preserve">Ovo  poglavlje detaljno je obrađeno u </w:t>
      </w:r>
      <w:r w:rsidRPr="009A0F35">
        <w:rPr>
          <w:rFonts w:ascii="Times New Roman" w:hAnsi="Times New Roman"/>
          <w:szCs w:val="24"/>
        </w:rPr>
        <w:t>Opštoj osnovi gazdovanja šumama</w:t>
      </w:r>
      <w:r w:rsidRPr="001F0B81">
        <w:rPr>
          <w:rFonts w:ascii="Times New Roman" w:hAnsi="Times New Roman"/>
          <w:szCs w:val="24"/>
        </w:rPr>
        <w:t xml:space="preserve"> za Sremsko šumsko područje</w:t>
      </w:r>
      <w:r w:rsidRPr="001F0B81">
        <w:rPr>
          <w:rFonts w:ascii="Times New Roman" w:hAnsi="Times New Roman"/>
          <w:szCs w:val="24"/>
          <w:lang w:val="sr-Latn-CS"/>
        </w:rPr>
        <w:t>.</w:t>
      </w:r>
      <w:r w:rsidRPr="001F0B81">
        <w:rPr>
          <w:rFonts w:ascii="Times New Roman" w:hAnsi="Times New Roman"/>
          <w:szCs w:val="24"/>
        </w:rPr>
        <w:t xml:space="preserve"> za period 2005-2014, odnosno biće detaljno obrađeno u Planu razvoja za Sremsko šumsko područje za period od 2016 do 2025 </w:t>
      </w:r>
      <w:r w:rsidR="00F7092F" w:rsidRPr="00952D2C">
        <w:rPr>
          <w:rFonts w:ascii="Times New Roman" w:hAnsi="Times New Roman"/>
          <w:szCs w:val="24"/>
        </w:rPr>
        <w:t>čije je donošenje</w:t>
      </w:r>
      <w:r w:rsidRPr="001F0B81">
        <w:rPr>
          <w:rFonts w:ascii="Times New Roman" w:hAnsi="Times New Roman"/>
          <w:szCs w:val="24"/>
        </w:rPr>
        <w:t xml:space="preserve"> u toku</w:t>
      </w:r>
      <w:r w:rsidRPr="001F0B81">
        <w:rPr>
          <w:rFonts w:ascii="Times New Roman" w:hAnsi="Times New Roman"/>
          <w:szCs w:val="24"/>
          <w:lang w:val="sr-Latn-CS"/>
        </w:rPr>
        <w:t>.</w:t>
      </w:r>
    </w:p>
    <w:p w:rsidR="00A050D1" w:rsidRDefault="00A050D1" w:rsidP="001F0B81">
      <w:pPr>
        <w:ind w:firstLine="720"/>
        <w:rPr>
          <w:rFonts w:ascii="Times New Roman" w:hAnsi="Times New Roman"/>
          <w:szCs w:val="24"/>
          <w:lang w:val="sr-Latn-CS"/>
        </w:rPr>
      </w:pPr>
    </w:p>
    <w:p w:rsidR="00A050D1" w:rsidRPr="001F0B81" w:rsidRDefault="00A050D1" w:rsidP="001F0B81">
      <w:pPr>
        <w:ind w:firstLine="720"/>
        <w:rPr>
          <w:rFonts w:ascii="Times New Roman" w:hAnsi="Times New Roman"/>
          <w:szCs w:val="24"/>
          <w:lang w:val="sr-Latn-CS"/>
        </w:rPr>
      </w:pPr>
    </w:p>
    <w:p w:rsidR="001F0B81" w:rsidRPr="00916EAB" w:rsidRDefault="001F0B81" w:rsidP="00D95450">
      <w:pPr>
        <w:tabs>
          <w:tab w:val="right" w:pos="9639"/>
        </w:tabs>
        <w:ind w:firstLine="578"/>
        <w:jc w:val="both"/>
        <w:rPr>
          <w:rFonts w:ascii="Times New Roman" w:hAnsi="Times New Roman"/>
        </w:rPr>
      </w:pPr>
    </w:p>
    <w:p w:rsidR="00D95450" w:rsidRPr="00D85300" w:rsidRDefault="00D95450" w:rsidP="006F7C78">
      <w:pPr>
        <w:tabs>
          <w:tab w:val="right" w:pos="9639"/>
        </w:tabs>
        <w:ind w:firstLine="578"/>
        <w:jc w:val="both"/>
        <w:rPr>
          <w:rFonts w:ascii="Times New Roman" w:hAnsi="Times New Roman"/>
          <w:color w:val="FF0000"/>
        </w:rPr>
      </w:pPr>
    </w:p>
    <w:p w:rsidR="00047E40" w:rsidRDefault="00047E40" w:rsidP="002B0DE6">
      <w:pPr>
        <w:pStyle w:val="Heading2"/>
      </w:pPr>
      <w:bookmarkStart w:id="23" w:name="_Toc488399768"/>
      <w:bookmarkStart w:id="24" w:name="_Toc488833194"/>
      <w:r w:rsidRPr="00D85300">
        <w:lastRenderedPageBreak/>
        <w:t>EKONOMSKE I KULTURNE PRILIKE</w:t>
      </w:r>
      <w:bookmarkEnd w:id="23"/>
      <w:bookmarkEnd w:id="24"/>
    </w:p>
    <w:p w:rsidR="00FE7007" w:rsidRDefault="00FE7007" w:rsidP="00FE7007">
      <w:pPr>
        <w:rPr>
          <w:lang w:val="de-DE"/>
        </w:rPr>
      </w:pPr>
    </w:p>
    <w:p w:rsidR="00D95450" w:rsidRPr="00916EAB" w:rsidRDefault="00D95450" w:rsidP="00916EAB">
      <w:pPr>
        <w:ind w:firstLine="720"/>
        <w:rPr>
          <w:rFonts w:ascii="Times New Roman" w:hAnsi="Times New Roman"/>
          <w:szCs w:val="24"/>
          <w:lang w:val="de-DE"/>
        </w:rPr>
      </w:pPr>
      <w:r w:rsidRPr="00916EAB">
        <w:rPr>
          <w:rFonts w:ascii="Times New Roman" w:hAnsi="Times New Roman"/>
          <w:szCs w:val="24"/>
          <w:lang w:val="de-DE"/>
        </w:rPr>
        <w:t>Ukupno gledano stanovništvo opštine Šid je većim delom zaposleno u poljoprivredi, tako da na osnovu zaposlenosti i poljoprivredno angažovanih stanovnika možemo konstatovati da je prosečno domaćinstvo srednjeg imovinskog stanja.</w:t>
      </w:r>
      <w:r w:rsidRPr="00916EAB">
        <w:rPr>
          <w:rFonts w:ascii="Times New Roman" w:hAnsi="Times New Roman"/>
          <w:lang w:val="de-DE"/>
        </w:rPr>
        <w:t>Šum</w:t>
      </w:r>
      <w:r w:rsidR="00916EAB">
        <w:rPr>
          <w:rFonts w:ascii="Times New Roman" w:hAnsi="Times New Roman"/>
          <w:lang w:val="de-DE"/>
        </w:rPr>
        <w:t>ovitost Opštine Šid iznosi 33</w:t>
      </w:r>
      <w:r w:rsidRPr="00916EAB">
        <w:rPr>
          <w:rFonts w:ascii="Times New Roman" w:hAnsi="Times New Roman"/>
          <w:lang w:val="de-DE"/>
        </w:rPr>
        <w:t>%, iz toga proizilazi da je veći deo opštine poljoprivredno zemljište i veći deo poljoprivrednih površina nalazi se u južnom i jugozapadnom delu opštine, te i naseljena mesta na jugu opštine: Adaševci. Gibarac, Bačinci, Kukujevci, Morović, Višnjićevo i dr. imaju veći deo stanovništva zaposlen u okviru poljoprivrede a jednim manjim delom u šumarstvu. Naselja u neposrednoj blizini gazdinske jedinice “</w:t>
      </w:r>
      <w:r w:rsidRPr="00916EAB">
        <w:rPr>
          <w:rFonts w:ascii="Times New Roman" w:hAnsi="Times New Roman"/>
          <w:lang w:val="nb-NO"/>
        </w:rPr>
        <w:t xml:space="preserve">Varadin-Županja” Molovin, Berkasovo, Bikić i dr. sem </w:t>
      </w:r>
      <w:r w:rsidRPr="00916EAB">
        <w:rPr>
          <w:rFonts w:ascii="Times New Roman" w:hAnsi="Times New Roman"/>
          <w:lang w:val="de-DE"/>
        </w:rPr>
        <w:t xml:space="preserve">poljoprivrede bave se i vinogradarstvom. </w:t>
      </w:r>
    </w:p>
    <w:p w:rsidR="00D95450" w:rsidRPr="00916EAB" w:rsidRDefault="00D95450" w:rsidP="00D95450">
      <w:pPr>
        <w:ind w:firstLine="720"/>
        <w:rPr>
          <w:rFonts w:ascii="Times New Roman" w:hAnsi="Times New Roman"/>
          <w:lang w:val="de-DE"/>
        </w:rPr>
      </w:pPr>
      <w:r w:rsidRPr="00916EAB">
        <w:rPr>
          <w:rFonts w:ascii="Times New Roman" w:hAnsi="Times New Roman"/>
          <w:lang w:val="de-DE"/>
        </w:rPr>
        <w:t>Poljoprivreda je organizovana preko poljoprivrednih zadruga i individualnog sektora a šumarstvo je organizovano preko Š.G. Sremska Mitrovica odnosno Š.U. Morović i Višnjićevo. Većih industrijsko preradjivačkih kapaciteta u ovom delu Opštine nema jer ono malo  industrijsko preradjivačkih kapaciteta što se nalazi u Opštini Šid nalazi se u samom mestu Šidu.</w:t>
      </w:r>
    </w:p>
    <w:p w:rsidR="00D95450" w:rsidRPr="00916EAB" w:rsidRDefault="00D95450" w:rsidP="00D95450">
      <w:pPr>
        <w:jc w:val="both"/>
        <w:rPr>
          <w:rFonts w:ascii="Times New Roman" w:hAnsi="Times New Roman"/>
          <w:szCs w:val="24"/>
          <w:lang w:val="de-DE"/>
        </w:rPr>
      </w:pPr>
      <w:r w:rsidRPr="00916EAB">
        <w:rPr>
          <w:rFonts w:ascii="Times New Roman" w:hAnsi="Times New Roman"/>
          <w:lang w:val="de-DE"/>
        </w:rPr>
        <w:tab/>
      </w:r>
      <w:r w:rsidRPr="00916EAB">
        <w:rPr>
          <w:rFonts w:ascii="Times New Roman" w:hAnsi="Times New Roman"/>
          <w:szCs w:val="24"/>
          <w:lang w:val="de-DE"/>
        </w:rPr>
        <w:t>Stanovništvo ove opštine svoje potrebe za ogrevom i tehničkim drvetom realizuje preko Šumskih uprava Morović i Višnjićevo.</w:t>
      </w:r>
    </w:p>
    <w:p w:rsidR="00052724" w:rsidRDefault="00D95450" w:rsidP="00052724">
      <w:pPr>
        <w:keepNext/>
        <w:ind w:firstLine="720"/>
        <w:rPr>
          <w:rFonts w:ascii="Times New Roman" w:hAnsi="Times New Roman"/>
          <w:szCs w:val="24"/>
          <w:lang w:val="de-DE"/>
        </w:rPr>
      </w:pPr>
      <w:r w:rsidRPr="00916EAB">
        <w:rPr>
          <w:rFonts w:ascii="Times New Roman" w:hAnsi="Times New Roman"/>
          <w:szCs w:val="24"/>
          <w:lang w:val="de-DE"/>
        </w:rPr>
        <w:t>Na osnovu opšteg stanja osnovnog, srednjeg i viskog stručnog obrazovanja, može se konstatovati da je nivo obrazovanja i kulture stanovništva opštin na zadovoljavajućem nivou.</w:t>
      </w:r>
      <w:bookmarkStart w:id="25" w:name="_Toc488399769"/>
      <w:bookmarkStart w:id="26" w:name="_Toc488833195"/>
    </w:p>
    <w:p w:rsidR="00052724" w:rsidRPr="009A0F35" w:rsidRDefault="00052724" w:rsidP="00052724">
      <w:pPr>
        <w:pStyle w:val="Heading2"/>
        <w:rPr>
          <w:lang w:val="en-US"/>
        </w:rPr>
      </w:pPr>
      <w:r w:rsidRPr="009A0F35">
        <w:rPr>
          <w:lang w:val="en-US"/>
        </w:rPr>
        <w:t>ORGANIZACIJA I MATERIJALNA OPREMLJENOST ŠUMSKE UPRAVE</w:t>
      </w:r>
    </w:p>
    <w:p w:rsidR="00052724" w:rsidRDefault="00052724" w:rsidP="00052724">
      <w:pPr>
        <w:pStyle w:val="BodyText"/>
        <w:jc w:val="both"/>
        <w:rPr>
          <w:rFonts w:ascii="Times New Roman" w:hAnsi="Times New Roman"/>
          <w:b w:val="0"/>
          <w:bCs/>
          <w:szCs w:val="24"/>
          <w:lang w:val="nb-NO"/>
        </w:rPr>
      </w:pPr>
    </w:p>
    <w:p w:rsidR="00052724" w:rsidRPr="00C53740" w:rsidRDefault="00052724" w:rsidP="00052724">
      <w:pPr>
        <w:jc w:val="both"/>
        <w:rPr>
          <w:rFonts w:ascii="Times New Roman" w:hAnsi="Times New Roman"/>
          <w:szCs w:val="24"/>
        </w:rPr>
      </w:pPr>
    </w:p>
    <w:p w:rsidR="00052724" w:rsidRPr="00C53740" w:rsidRDefault="00052724" w:rsidP="00052724">
      <w:pPr>
        <w:pStyle w:val="BodyText"/>
        <w:jc w:val="both"/>
        <w:rPr>
          <w:rFonts w:ascii="Times New Roman" w:hAnsi="Times New Roman"/>
          <w:b w:val="0"/>
          <w:bCs/>
          <w:szCs w:val="24"/>
          <w:lang w:val="nb-NO"/>
        </w:rPr>
      </w:pPr>
      <w:r w:rsidRPr="00C53740">
        <w:rPr>
          <w:rFonts w:ascii="Times New Roman" w:hAnsi="Times New Roman"/>
          <w:b w:val="0"/>
          <w:bCs/>
          <w:szCs w:val="24"/>
        </w:rPr>
        <w:tab/>
      </w:r>
      <w:r w:rsidRPr="00C53740">
        <w:rPr>
          <w:rFonts w:ascii="Times New Roman" w:hAnsi="Times New Roman"/>
          <w:b w:val="0"/>
          <w:bCs/>
          <w:szCs w:val="24"/>
          <w:lang w:val="nb-NO"/>
        </w:rPr>
        <w:t>Šumsko gazdinstvo obuhvata četiri šumske uprave, među kojima je i ŠU ”Višnjićevo”, koja gazduje šumama ove gazdinske jedinice. Šumska uprava je organizovana kao osnovna operativna jedinica za gazdovanje šumama u okviru Šumskog gazdinstva ”Sremska Mitrovica”.Osnovne delatnosti š</w:t>
      </w:r>
      <w:r>
        <w:rPr>
          <w:rFonts w:ascii="Times New Roman" w:hAnsi="Times New Roman"/>
          <w:b w:val="0"/>
          <w:bCs/>
          <w:szCs w:val="24"/>
          <w:lang w:val="nb-NO"/>
        </w:rPr>
        <w:t>umske uprave su ga</w:t>
      </w:r>
      <w:r w:rsidRPr="00C53740">
        <w:rPr>
          <w:rFonts w:ascii="Times New Roman" w:hAnsi="Times New Roman"/>
          <w:b w:val="0"/>
          <w:bCs/>
          <w:szCs w:val="24"/>
          <w:lang w:val="nb-NO"/>
        </w:rPr>
        <w:t>j</w:t>
      </w:r>
      <w:r>
        <w:rPr>
          <w:rFonts w:ascii="Times New Roman" w:hAnsi="Times New Roman"/>
          <w:b w:val="0"/>
          <w:bCs/>
          <w:szCs w:val="24"/>
          <w:lang w:val="nb-NO"/>
        </w:rPr>
        <w:t>enje</w:t>
      </w:r>
      <w:r w:rsidRPr="00C53740">
        <w:rPr>
          <w:rFonts w:ascii="Times New Roman" w:hAnsi="Times New Roman"/>
          <w:b w:val="0"/>
          <w:bCs/>
          <w:szCs w:val="24"/>
          <w:lang w:val="nb-NO"/>
        </w:rPr>
        <w:t>, zaštita i korišćenje svih potencijala šumskih ekosistema. Za sprovođenje navedenih delatnosti u šumskoj upravi, u okviru ”referentnog organizacionog sistema”, zaduženi su diplomirani inženjeri šumarstva, šumarski tehničari, čuvari šuma, lovočuvari, kvalifikovani motorni sekači, kao i ostalo osoblje.</w:t>
      </w:r>
    </w:p>
    <w:p w:rsidR="00052724" w:rsidRPr="00C53740" w:rsidRDefault="00052724" w:rsidP="00052724">
      <w:pPr>
        <w:pStyle w:val="BodyText"/>
        <w:tabs>
          <w:tab w:val="left" w:pos="720"/>
        </w:tabs>
        <w:jc w:val="both"/>
        <w:rPr>
          <w:rFonts w:ascii="Times New Roman" w:hAnsi="Times New Roman"/>
          <w:b w:val="0"/>
          <w:bCs/>
          <w:szCs w:val="24"/>
          <w:lang w:val="nb-NO"/>
        </w:rPr>
      </w:pPr>
      <w:r w:rsidRPr="00C53740">
        <w:rPr>
          <w:rFonts w:ascii="Times New Roman" w:hAnsi="Times New Roman"/>
          <w:b w:val="0"/>
          <w:bCs/>
          <w:szCs w:val="24"/>
          <w:lang w:val="nb-NO"/>
        </w:rPr>
        <w:tab/>
        <w:t>Svim poslovima u okviru šumske uprave rukovodi šef uprave, koji je po struci dipl. ing. šumarstva.</w:t>
      </w:r>
    </w:p>
    <w:p w:rsidR="00052724" w:rsidRPr="00C53740" w:rsidRDefault="00052724" w:rsidP="00052724">
      <w:pPr>
        <w:pStyle w:val="BodyText"/>
        <w:tabs>
          <w:tab w:val="left" w:pos="720"/>
        </w:tabs>
        <w:jc w:val="both"/>
        <w:rPr>
          <w:rFonts w:ascii="Times New Roman" w:hAnsi="Times New Roman"/>
          <w:b w:val="0"/>
          <w:bCs/>
          <w:szCs w:val="24"/>
          <w:lang w:val="nb-NO"/>
        </w:rPr>
      </w:pPr>
      <w:r w:rsidRPr="00C53740">
        <w:rPr>
          <w:rFonts w:ascii="Times New Roman" w:hAnsi="Times New Roman"/>
          <w:b w:val="0"/>
          <w:bCs/>
          <w:szCs w:val="24"/>
          <w:lang w:val="nb-NO"/>
        </w:rPr>
        <w:tab/>
        <w:t>Stručnim poslovima uzgoja i zaštite šuma rukovode referenti, koji su takođe dipl. ing. šumarstva, dok je terenska realizacija istih, uz neposrednu kontrolu inženjera, poverena šumarskim tehničarima.</w:t>
      </w:r>
    </w:p>
    <w:p w:rsidR="00052724" w:rsidRPr="00C53740" w:rsidRDefault="00052724" w:rsidP="00052724">
      <w:pPr>
        <w:pStyle w:val="BodyText"/>
        <w:tabs>
          <w:tab w:val="left" w:pos="720"/>
        </w:tabs>
        <w:jc w:val="both"/>
        <w:rPr>
          <w:rFonts w:ascii="Times New Roman" w:hAnsi="Times New Roman"/>
          <w:b w:val="0"/>
          <w:bCs/>
          <w:szCs w:val="24"/>
          <w:lang w:val="nb-NO"/>
        </w:rPr>
      </w:pPr>
      <w:r w:rsidRPr="00C53740">
        <w:rPr>
          <w:rFonts w:ascii="Times New Roman" w:hAnsi="Times New Roman"/>
          <w:b w:val="0"/>
          <w:bCs/>
          <w:szCs w:val="24"/>
          <w:lang w:val="nb-NO"/>
        </w:rPr>
        <w:tab/>
        <w:t>Na poslovima čuvanja šuma angažovani su čuvari šuma, koji su šumarski tehničari.</w:t>
      </w:r>
    </w:p>
    <w:p w:rsidR="00052724" w:rsidRPr="00C53740" w:rsidRDefault="00052724" w:rsidP="00052724">
      <w:pPr>
        <w:pStyle w:val="BodyText"/>
        <w:tabs>
          <w:tab w:val="left" w:pos="720"/>
        </w:tabs>
        <w:jc w:val="both"/>
        <w:rPr>
          <w:rFonts w:ascii="Times New Roman" w:hAnsi="Times New Roman"/>
          <w:b w:val="0"/>
          <w:bCs/>
          <w:szCs w:val="24"/>
          <w:lang w:val="nb-NO"/>
        </w:rPr>
      </w:pPr>
      <w:r w:rsidRPr="00C53740">
        <w:rPr>
          <w:rFonts w:ascii="Times New Roman" w:hAnsi="Times New Roman"/>
          <w:b w:val="0"/>
          <w:bCs/>
          <w:szCs w:val="24"/>
          <w:lang w:val="nb-NO"/>
        </w:rPr>
        <w:tab/>
        <w:t>Korišćenje šuma vodi referent korišćenja šuma (dipl.ing.šumarstva) preko svojih saradnika (poslovođa) na terenu, koji su po struci šumarski tehničari.</w:t>
      </w:r>
    </w:p>
    <w:p w:rsidR="00052724" w:rsidRPr="00C53740" w:rsidRDefault="00052724" w:rsidP="00052724">
      <w:pPr>
        <w:pStyle w:val="BodyText"/>
        <w:tabs>
          <w:tab w:val="left" w:pos="720"/>
        </w:tabs>
        <w:jc w:val="both"/>
        <w:rPr>
          <w:rFonts w:ascii="Times New Roman" w:hAnsi="Times New Roman"/>
          <w:b w:val="0"/>
          <w:bCs/>
          <w:szCs w:val="24"/>
        </w:rPr>
      </w:pPr>
      <w:r w:rsidRPr="00C53740">
        <w:rPr>
          <w:rFonts w:ascii="Times New Roman" w:hAnsi="Times New Roman"/>
          <w:b w:val="0"/>
          <w:bCs/>
          <w:szCs w:val="24"/>
          <w:lang w:val="nb-NO"/>
        </w:rPr>
        <w:tab/>
      </w:r>
      <w:r w:rsidRPr="00C53740">
        <w:rPr>
          <w:rFonts w:ascii="Times New Roman" w:hAnsi="Times New Roman"/>
          <w:b w:val="0"/>
          <w:bCs/>
          <w:szCs w:val="24"/>
        </w:rPr>
        <w:t xml:space="preserve">Administrativne poslove šumske uprave izvršavaju administrativni radnici-ekonomski tehničari.  </w:t>
      </w:r>
      <w:r w:rsidRPr="00C53740">
        <w:rPr>
          <w:rFonts w:ascii="Times New Roman" w:hAnsi="Times New Roman"/>
          <w:b w:val="0"/>
          <w:bCs/>
          <w:szCs w:val="24"/>
        </w:rPr>
        <w:tab/>
      </w:r>
    </w:p>
    <w:p w:rsidR="00052724" w:rsidRPr="00C53740" w:rsidRDefault="00052724" w:rsidP="00052724">
      <w:pPr>
        <w:pStyle w:val="BodyText"/>
        <w:tabs>
          <w:tab w:val="left" w:pos="720"/>
        </w:tabs>
        <w:jc w:val="both"/>
        <w:rPr>
          <w:rFonts w:ascii="Times New Roman" w:hAnsi="Times New Roman"/>
          <w:b w:val="0"/>
          <w:bCs/>
          <w:szCs w:val="24"/>
        </w:rPr>
      </w:pPr>
      <w:r w:rsidRPr="00C53740">
        <w:rPr>
          <w:rFonts w:ascii="Times New Roman" w:hAnsi="Times New Roman"/>
          <w:b w:val="0"/>
          <w:bCs/>
          <w:szCs w:val="24"/>
        </w:rPr>
        <w:tab/>
        <w:t xml:space="preserve">Ostale poslove iz domena rada šumske uprave obavlja kvalifikovano pomoćno osoblje. </w:t>
      </w:r>
    </w:p>
    <w:p w:rsidR="00052724" w:rsidRPr="00C53740" w:rsidRDefault="00052724" w:rsidP="00052724">
      <w:pPr>
        <w:pStyle w:val="BodyText"/>
        <w:tabs>
          <w:tab w:val="left" w:pos="720"/>
        </w:tabs>
        <w:jc w:val="both"/>
        <w:rPr>
          <w:rFonts w:ascii="Times New Roman" w:hAnsi="Times New Roman"/>
          <w:b w:val="0"/>
          <w:bCs/>
          <w:szCs w:val="24"/>
        </w:rPr>
      </w:pPr>
      <w:r w:rsidRPr="00C53740">
        <w:rPr>
          <w:rFonts w:ascii="Times New Roman" w:hAnsi="Times New Roman"/>
          <w:b w:val="0"/>
          <w:bCs/>
          <w:szCs w:val="24"/>
        </w:rPr>
        <w:tab/>
        <w:t xml:space="preserve">Poslovi od opšteg značaja, kao što su planiranje gazdovanja šumama, analitički, pravni, komercijalni i računovodstveno-finansijski poslovi, obavljaju se na nivou ŠG “Sremska Mitrovica”. </w:t>
      </w:r>
    </w:p>
    <w:p w:rsidR="00052724" w:rsidRPr="00C53740" w:rsidRDefault="00052724" w:rsidP="00052724">
      <w:pPr>
        <w:tabs>
          <w:tab w:val="left" w:pos="11440"/>
        </w:tabs>
        <w:rPr>
          <w:rFonts w:ascii="Times New Roman" w:hAnsi="Times New Roman"/>
          <w:bCs/>
          <w:szCs w:val="24"/>
        </w:rPr>
      </w:pPr>
      <w:r w:rsidRPr="00C53740">
        <w:rPr>
          <w:rFonts w:ascii="Times New Roman" w:hAnsi="Times New Roman"/>
          <w:bCs/>
          <w:szCs w:val="24"/>
        </w:rPr>
        <w:t xml:space="preserve">             Kadrovska opremljenost ŠU “Višnjićevo”, po svojoj strukturi i obimu, zadovoljavajuća je sa aspekta realizacije svih radova predviđenih Planovima gazdovanja u ovoj osnovi. Za sezonske poslove u šumarstvu, prema potrebi i obimu radova, angažuje se lokalna-privremena radna snaga</w:t>
      </w:r>
    </w:p>
    <w:p w:rsidR="00052724" w:rsidRPr="00C53740" w:rsidRDefault="00052724" w:rsidP="00052724">
      <w:pPr>
        <w:tabs>
          <w:tab w:val="left" w:pos="11440"/>
        </w:tabs>
        <w:rPr>
          <w:rFonts w:ascii="Times New Roman" w:hAnsi="Times New Roman"/>
          <w:bCs/>
          <w:szCs w:val="24"/>
        </w:rPr>
      </w:pPr>
    </w:p>
    <w:p w:rsidR="009A7E5F" w:rsidRPr="009A0F35" w:rsidRDefault="009A7E5F" w:rsidP="00052724">
      <w:pPr>
        <w:keepNext/>
        <w:ind w:firstLine="720"/>
        <w:rPr>
          <w:rFonts w:ascii="Times New Roman" w:hAnsi="Times New Roman"/>
          <w:szCs w:val="24"/>
        </w:rPr>
      </w:pPr>
      <w:r>
        <w:rPr>
          <w:b/>
        </w:rPr>
        <w:br w:type="page"/>
      </w:r>
    </w:p>
    <w:bookmarkEnd w:id="25"/>
    <w:bookmarkEnd w:id="26"/>
    <w:p w:rsidR="00D95450" w:rsidRPr="009A0F35" w:rsidRDefault="00D95450" w:rsidP="00D95450">
      <w:pPr>
        <w:tabs>
          <w:tab w:val="left" w:pos="11440"/>
        </w:tabs>
        <w:rPr>
          <w:rFonts w:ascii="Times New Roman" w:hAnsi="Times New Roman"/>
          <w:bCs/>
          <w:szCs w:val="24"/>
          <w:lang w:val="de-DE"/>
        </w:rPr>
      </w:pPr>
      <w:r w:rsidRPr="009A0F35">
        <w:rPr>
          <w:rFonts w:ascii="Times New Roman" w:hAnsi="Times New Roman"/>
          <w:bCs/>
          <w:szCs w:val="24"/>
          <w:lang w:val="de-DE"/>
        </w:rPr>
        <w:lastRenderedPageBreak/>
        <w:t>Planovima gazdovanja u ovoj osnovi. Za sezonske poslove u šumarstvu, prema potrebi i obimu radova, angažuje se lokalna-privremena radna snaga</w:t>
      </w:r>
    </w:p>
    <w:p w:rsidR="00D95450" w:rsidRPr="009A0F35" w:rsidRDefault="00D95450" w:rsidP="00D95450">
      <w:pPr>
        <w:tabs>
          <w:tab w:val="left" w:pos="11440"/>
        </w:tabs>
        <w:rPr>
          <w:rFonts w:ascii="Times New Roman" w:hAnsi="Times New Roman"/>
          <w:bCs/>
          <w:szCs w:val="24"/>
          <w:lang w:val="de-DE"/>
        </w:rPr>
      </w:pPr>
    </w:p>
    <w:p w:rsidR="00D95450" w:rsidRPr="00C53740" w:rsidRDefault="00D95450" w:rsidP="00D95450">
      <w:pPr>
        <w:pStyle w:val="BodyText"/>
        <w:ind w:left="360"/>
        <w:jc w:val="both"/>
        <w:rPr>
          <w:rFonts w:ascii="Times New Roman" w:hAnsi="Times New Roman"/>
          <w:bCs/>
          <w:lang w:val="de-DE"/>
        </w:rPr>
      </w:pPr>
      <w:r w:rsidRPr="009A0F35">
        <w:rPr>
          <w:rFonts w:ascii="Times New Roman" w:hAnsi="Times New Roman"/>
          <w:b w:val="0"/>
          <w:bCs/>
          <w:szCs w:val="24"/>
          <w:lang w:val="de-DE"/>
        </w:rPr>
        <w:tab/>
      </w:r>
      <w:r w:rsidRPr="00C53740">
        <w:rPr>
          <w:rFonts w:ascii="Times New Roman" w:hAnsi="Times New Roman"/>
          <w:b w:val="0"/>
          <w:bCs/>
          <w:lang w:val="de-DE"/>
        </w:rPr>
        <w:t>Kadrovska struktura RJ ŠU Višnjićevo</w:t>
      </w:r>
      <w:r w:rsidRPr="00C53740">
        <w:rPr>
          <w:rFonts w:ascii="Times New Roman" w:hAnsi="Times New Roman"/>
          <w:bCs/>
          <w:lang w:val="de-DE"/>
        </w:rPr>
        <w:t>:</w:t>
      </w:r>
    </w:p>
    <w:p w:rsidR="00D95450" w:rsidRPr="00D85300" w:rsidRDefault="00D95450" w:rsidP="00D95450">
      <w:pPr>
        <w:pStyle w:val="BodyText"/>
        <w:ind w:left="360"/>
        <w:jc w:val="both"/>
        <w:rPr>
          <w:rFonts w:ascii="Times New Roman" w:hAnsi="Times New Roman"/>
          <w:bCs/>
          <w:color w:val="FF0000"/>
          <w:lang w:val="de-DE"/>
        </w:rPr>
      </w:pPr>
    </w:p>
    <w:tbl>
      <w:tblPr>
        <w:tblW w:w="6056" w:type="dxa"/>
        <w:jc w:val="center"/>
        <w:tblLayout w:type="fixed"/>
        <w:tblCellMar>
          <w:left w:w="0" w:type="dxa"/>
          <w:right w:w="0" w:type="dxa"/>
        </w:tblCellMar>
        <w:tblLook w:val="0000"/>
      </w:tblPr>
      <w:tblGrid>
        <w:gridCol w:w="709"/>
        <w:gridCol w:w="3851"/>
        <w:gridCol w:w="1496"/>
      </w:tblGrid>
      <w:tr w:rsidR="00D95450" w:rsidRPr="00E87EE4" w:rsidTr="00297767">
        <w:trPr>
          <w:trHeight w:val="300"/>
          <w:jc w:val="center"/>
        </w:trPr>
        <w:tc>
          <w:tcPr>
            <w:tcW w:w="709" w:type="dxa"/>
            <w:noWrap/>
            <w:tcMar>
              <w:top w:w="15" w:type="dxa"/>
              <w:left w:w="15" w:type="dxa"/>
              <w:bottom w:w="0" w:type="dxa"/>
              <w:right w:w="15" w:type="dxa"/>
            </w:tcMar>
            <w:vAlign w:val="center"/>
          </w:tcPr>
          <w:p w:rsidR="00D95450" w:rsidRPr="00E87EE4" w:rsidRDefault="00D95450" w:rsidP="00297767">
            <w:pPr>
              <w:jc w:val="center"/>
              <w:rPr>
                <w:rFonts w:ascii="Times New Roman" w:hAnsi="Times New Roman"/>
                <w:szCs w:val="24"/>
              </w:rPr>
            </w:pPr>
            <w:r w:rsidRPr="00E87EE4">
              <w:rPr>
                <w:rFonts w:ascii="Times New Roman" w:hAnsi="Times New Roman"/>
              </w:rPr>
              <w:t>1</w:t>
            </w:r>
          </w:p>
        </w:tc>
        <w:tc>
          <w:tcPr>
            <w:tcW w:w="3851" w:type="dxa"/>
            <w:noWrap/>
            <w:tcMar>
              <w:top w:w="15" w:type="dxa"/>
              <w:left w:w="15" w:type="dxa"/>
              <w:bottom w:w="0" w:type="dxa"/>
              <w:right w:w="15" w:type="dxa"/>
            </w:tcMar>
            <w:vAlign w:val="center"/>
          </w:tcPr>
          <w:p w:rsidR="00D95450" w:rsidRPr="00E87EE4" w:rsidRDefault="00D95450" w:rsidP="00297767">
            <w:pPr>
              <w:pStyle w:val="Header"/>
              <w:tabs>
                <w:tab w:val="clear" w:pos="4320"/>
                <w:tab w:val="clear" w:pos="8640"/>
              </w:tabs>
              <w:rPr>
                <w:rFonts w:ascii="Times New Roman" w:hAnsi="Times New Roman"/>
                <w:szCs w:val="24"/>
              </w:rPr>
            </w:pPr>
            <w:r w:rsidRPr="00E87EE4">
              <w:rPr>
                <w:rFonts w:ascii="Times New Roman" w:hAnsi="Times New Roman"/>
              </w:rPr>
              <w:t>Šumarski inženjeri</w:t>
            </w:r>
          </w:p>
        </w:tc>
        <w:tc>
          <w:tcPr>
            <w:tcW w:w="1496" w:type="dxa"/>
            <w:noWrap/>
            <w:tcMar>
              <w:top w:w="15" w:type="dxa"/>
              <w:left w:w="15" w:type="dxa"/>
              <w:bottom w:w="0" w:type="dxa"/>
              <w:right w:w="15" w:type="dxa"/>
            </w:tcMar>
            <w:vAlign w:val="center"/>
          </w:tcPr>
          <w:p w:rsidR="00D95450" w:rsidRPr="00E87EE4" w:rsidRDefault="00E87EE4" w:rsidP="00E87EE4">
            <w:pPr>
              <w:pStyle w:val="xl31"/>
              <w:pBdr>
                <w:left w:val="none" w:sz="0" w:space="0" w:color="auto"/>
                <w:right w:val="none" w:sz="0" w:space="0" w:color="auto"/>
              </w:pBdr>
              <w:spacing w:before="0" w:beforeAutospacing="0" w:after="0" w:afterAutospacing="0"/>
              <w:rPr>
                <w:szCs w:val="20"/>
                <w:lang w:val="en-US" w:eastAsia="en-US"/>
              </w:rPr>
            </w:pPr>
            <w:r w:rsidRPr="00E87EE4">
              <w:rPr>
                <w:szCs w:val="20"/>
                <w:lang w:val="en-US" w:eastAsia="en-US"/>
              </w:rPr>
              <w:t>10</w:t>
            </w:r>
          </w:p>
        </w:tc>
      </w:tr>
      <w:tr w:rsidR="00D95450" w:rsidRPr="00E87EE4" w:rsidTr="00297767">
        <w:trPr>
          <w:trHeight w:val="300"/>
          <w:jc w:val="center"/>
        </w:trPr>
        <w:tc>
          <w:tcPr>
            <w:tcW w:w="709" w:type="dxa"/>
            <w:noWrap/>
            <w:tcMar>
              <w:top w:w="15" w:type="dxa"/>
              <w:left w:w="15" w:type="dxa"/>
              <w:bottom w:w="0" w:type="dxa"/>
              <w:right w:w="15" w:type="dxa"/>
            </w:tcMar>
            <w:vAlign w:val="center"/>
          </w:tcPr>
          <w:p w:rsidR="00D95450" w:rsidRPr="00E87EE4" w:rsidRDefault="00D95450" w:rsidP="00297767">
            <w:pPr>
              <w:jc w:val="center"/>
              <w:rPr>
                <w:rFonts w:ascii="Times New Roman" w:hAnsi="Times New Roman"/>
                <w:szCs w:val="24"/>
              </w:rPr>
            </w:pPr>
            <w:r w:rsidRPr="00E87EE4">
              <w:rPr>
                <w:rFonts w:ascii="Times New Roman" w:hAnsi="Times New Roman"/>
              </w:rPr>
              <w:t>2</w:t>
            </w:r>
          </w:p>
        </w:tc>
        <w:tc>
          <w:tcPr>
            <w:tcW w:w="3851" w:type="dxa"/>
            <w:noWrap/>
            <w:tcMar>
              <w:top w:w="15" w:type="dxa"/>
              <w:left w:w="15" w:type="dxa"/>
              <w:bottom w:w="0" w:type="dxa"/>
              <w:right w:w="15" w:type="dxa"/>
            </w:tcMar>
            <w:vAlign w:val="center"/>
          </w:tcPr>
          <w:p w:rsidR="00D95450" w:rsidRPr="00E87EE4" w:rsidRDefault="00D95450" w:rsidP="00297767">
            <w:pPr>
              <w:rPr>
                <w:rFonts w:ascii="Times New Roman" w:hAnsi="Times New Roman"/>
                <w:szCs w:val="24"/>
              </w:rPr>
            </w:pPr>
            <w:r w:rsidRPr="00E87EE4">
              <w:rPr>
                <w:rFonts w:ascii="Times New Roman" w:hAnsi="Times New Roman"/>
              </w:rPr>
              <w:t>Šumarski tehničari</w:t>
            </w:r>
          </w:p>
        </w:tc>
        <w:tc>
          <w:tcPr>
            <w:tcW w:w="1496" w:type="dxa"/>
            <w:noWrap/>
            <w:tcMar>
              <w:top w:w="15" w:type="dxa"/>
              <w:left w:w="15" w:type="dxa"/>
              <w:bottom w:w="0" w:type="dxa"/>
              <w:right w:w="15" w:type="dxa"/>
            </w:tcMar>
            <w:vAlign w:val="center"/>
          </w:tcPr>
          <w:p w:rsidR="00D95450" w:rsidRPr="00E87EE4" w:rsidRDefault="00E87EE4" w:rsidP="00297767">
            <w:pPr>
              <w:jc w:val="center"/>
              <w:rPr>
                <w:rFonts w:ascii="Times New Roman" w:hAnsi="Times New Roman"/>
                <w:szCs w:val="24"/>
              </w:rPr>
            </w:pPr>
            <w:r w:rsidRPr="00E87EE4">
              <w:rPr>
                <w:rFonts w:ascii="Times New Roman" w:hAnsi="Times New Roman"/>
                <w:szCs w:val="24"/>
              </w:rPr>
              <w:t>15</w:t>
            </w:r>
          </w:p>
        </w:tc>
      </w:tr>
      <w:tr w:rsidR="00D95450" w:rsidRPr="00E87EE4" w:rsidTr="00297767">
        <w:trPr>
          <w:trHeight w:val="300"/>
          <w:jc w:val="center"/>
        </w:trPr>
        <w:tc>
          <w:tcPr>
            <w:tcW w:w="709" w:type="dxa"/>
            <w:noWrap/>
            <w:tcMar>
              <w:top w:w="15" w:type="dxa"/>
              <w:left w:w="15" w:type="dxa"/>
              <w:bottom w:w="0" w:type="dxa"/>
              <w:right w:w="15" w:type="dxa"/>
            </w:tcMar>
            <w:vAlign w:val="center"/>
          </w:tcPr>
          <w:p w:rsidR="00D95450" w:rsidRPr="00E87EE4" w:rsidRDefault="00D95450" w:rsidP="00297767">
            <w:pPr>
              <w:jc w:val="center"/>
              <w:rPr>
                <w:rFonts w:ascii="Times New Roman" w:hAnsi="Times New Roman"/>
                <w:szCs w:val="24"/>
              </w:rPr>
            </w:pPr>
            <w:r w:rsidRPr="00E87EE4">
              <w:rPr>
                <w:rFonts w:ascii="Times New Roman" w:hAnsi="Times New Roman"/>
              </w:rPr>
              <w:t>3</w:t>
            </w:r>
          </w:p>
        </w:tc>
        <w:tc>
          <w:tcPr>
            <w:tcW w:w="3851" w:type="dxa"/>
            <w:noWrap/>
            <w:tcMar>
              <w:top w:w="15" w:type="dxa"/>
              <w:left w:w="15" w:type="dxa"/>
              <w:bottom w:w="0" w:type="dxa"/>
              <w:right w:w="15" w:type="dxa"/>
            </w:tcMar>
            <w:vAlign w:val="center"/>
          </w:tcPr>
          <w:p w:rsidR="00D95450" w:rsidRPr="00E87EE4" w:rsidRDefault="00D95450" w:rsidP="00297767">
            <w:pPr>
              <w:rPr>
                <w:rFonts w:ascii="Times New Roman" w:hAnsi="Times New Roman"/>
                <w:szCs w:val="24"/>
              </w:rPr>
            </w:pPr>
            <w:r w:rsidRPr="00E87EE4">
              <w:rPr>
                <w:rFonts w:ascii="Times New Roman" w:hAnsi="Times New Roman"/>
              </w:rPr>
              <w:t>Čuvari šuma i zašt. područja</w:t>
            </w:r>
          </w:p>
        </w:tc>
        <w:tc>
          <w:tcPr>
            <w:tcW w:w="1496" w:type="dxa"/>
            <w:noWrap/>
            <w:tcMar>
              <w:top w:w="15" w:type="dxa"/>
              <w:left w:w="15" w:type="dxa"/>
              <w:bottom w:w="0" w:type="dxa"/>
              <w:right w:w="15" w:type="dxa"/>
            </w:tcMar>
            <w:vAlign w:val="center"/>
          </w:tcPr>
          <w:p w:rsidR="00D95450" w:rsidRPr="00E87EE4" w:rsidRDefault="00D95450" w:rsidP="00297767">
            <w:pPr>
              <w:jc w:val="center"/>
              <w:rPr>
                <w:rFonts w:ascii="Times New Roman" w:hAnsi="Times New Roman"/>
                <w:szCs w:val="24"/>
              </w:rPr>
            </w:pPr>
            <w:r w:rsidRPr="00E87EE4">
              <w:rPr>
                <w:rFonts w:ascii="Times New Roman" w:hAnsi="Times New Roman"/>
                <w:szCs w:val="24"/>
              </w:rPr>
              <w:t>9</w:t>
            </w:r>
          </w:p>
        </w:tc>
      </w:tr>
      <w:tr w:rsidR="00D95450" w:rsidRPr="00E87EE4" w:rsidTr="00297767">
        <w:trPr>
          <w:trHeight w:val="300"/>
          <w:jc w:val="center"/>
        </w:trPr>
        <w:tc>
          <w:tcPr>
            <w:tcW w:w="709" w:type="dxa"/>
            <w:noWrap/>
            <w:tcMar>
              <w:top w:w="15" w:type="dxa"/>
              <w:left w:w="15" w:type="dxa"/>
              <w:bottom w:w="0" w:type="dxa"/>
              <w:right w:w="15" w:type="dxa"/>
            </w:tcMar>
            <w:vAlign w:val="center"/>
          </w:tcPr>
          <w:p w:rsidR="00D95450" w:rsidRPr="00E87EE4" w:rsidRDefault="00D95450" w:rsidP="00297767">
            <w:pPr>
              <w:jc w:val="center"/>
              <w:rPr>
                <w:rFonts w:ascii="Times New Roman" w:hAnsi="Times New Roman"/>
                <w:szCs w:val="24"/>
              </w:rPr>
            </w:pPr>
            <w:r w:rsidRPr="00E87EE4">
              <w:rPr>
                <w:rFonts w:ascii="Times New Roman" w:hAnsi="Times New Roman"/>
                <w:szCs w:val="24"/>
              </w:rPr>
              <w:t>4</w:t>
            </w:r>
          </w:p>
        </w:tc>
        <w:tc>
          <w:tcPr>
            <w:tcW w:w="3851" w:type="dxa"/>
            <w:noWrap/>
            <w:tcMar>
              <w:top w:w="15" w:type="dxa"/>
              <w:left w:w="15" w:type="dxa"/>
              <w:bottom w:w="0" w:type="dxa"/>
              <w:right w:w="15" w:type="dxa"/>
            </w:tcMar>
            <w:vAlign w:val="center"/>
          </w:tcPr>
          <w:p w:rsidR="00D95450" w:rsidRPr="00E87EE4" w:rsidRDefault="00D95450" w:rsidP="00297767">
            <w:pPr>
              <w:rPr>
                <w:rFonts w:ascii="Times New Roman" w:hAnsi="Times New Roman"/>
                <w:szCs w:val="24"/>
              </w:rPr>
            </w:pPr>
            <w:r w:rsidRPr="00E87EE4">
              <w:rPr>
                <w:rFonts w:ascii="Times New Roman" w:hAnsi="Times New Roman"/>
              </w:rPr>
              <w:t>Šumski radnici</w:t>
            </w:r>
          </w:p>
        </w:tc>
        <w:tc>
          <w:tcPr>
            <w:tcW w:w="1496" w:type="dxa"/>
            <w:noWrap/>
            <w:tcMar>
              <w:top w:w="15" w:type="dxa"/>
              <w:left w:w="15" w:type="dxa"/>
              <w:bottom w:w="0" w:type="dxa"/>
              <w:right w:w="15" w:type="dxa"/>
            </w:tcMar>
            <w:vAlign w:val="center"/>
          </w:tcPr>
          <w:p w:rsidR="00D95450" w:rsidRPr="00E87EE4" w:rsidRDefault="00E87EE4" w:rsidP="00297767">
            <w:pPr>
              <w:jc w:val="center"/>
              <w:rPr>
                <w:rFonts w:ascii="Times New Roman" w:hAnsi="Times New Roman"/>
                <w:szCs w:val="24"/>
              </w:rPr>
            </w:pPr>
            <w:r w:rsidRPr="00E87EE4">
              <w:rPr>
                <w:rFonts w:ascii="Times New Roman" w:hAnsi="Times New Roman"/>
                <w:szCs w:val="24"/>
              </w:rPr>
              <w:t>37</w:t>
            </w:r>
          </w:p>
        </w:tc>
      </w:tr>
      <w:tr w:rsidR="00D95450" w:rsidRPr="00E87EE4" w:rsidTr="00297767">
        <w:trPr>
          <w:trHeight w:val="300"/>
          <w:jc w:val="center"/>
        </w:trPr>
        <w:tc>
          <w:tcPr>
            <w:tcW w:w="709" w:type="dxa"/>
            <w:noWrap/>
            <w:tcMar>
              <w:top w:w="15" w:type="dxa"/>
              <w:left w:w="15" w:type="dxa"/>
              <w:bottom w:w="0" w:type="dxa"/>
              <w:right w:w="15" w:type="dxa"/>
            </w:tcMar>
            <w:vAlign w:val="center"/>
          </w:tcPr>
          <w:p w:rsidR="00D95450" w:rsidRPr="00E87EE4" w:rsidRDefault="00D95450" w:rsidP="00297767">
            <w:pPr>
              <w:jc w:val="center"/>
              <w:rPr>
                <w:rFonts w:ascii="Times New Roman" w:hAnsi="Times New Roman"/>
                <w:szCs w:val="24"/>
              </w:rPr>
            </w:pPr>
            <w:r w:rsidRPr="00E87EE4">
              <w:rPr>
                <w:rFonts w:ascii="Times New Roman" w:hAnsi="Times New Roman"/>
              </w:rPr>
              <w:t>5</w:t>
            </w:r>
          </w:p>
        </w:tc>
        <w:tc>
          <w:tcPr>
            <w:tcW w:w="3851" w:type="dxa"/>
            <w:noWrap/>
            <w:tcMar>
              <w:top w:w="15" w:type="dxa"/>
              <w:left w:w="15" w:type="dxa"/>
              <w:bottom w:w="0" w:type="dxa"/>
              <w:right w:w="15" w:type="dxa"/>
            </w:tcMar>
            <w:vAlign w:val="center"/>
          </w:tcPr>
          <w:p w:rsidR="00D95450" w:rsidRPr="00E87EE4" w:rsidRDefault="00D95450" w:rsidP="00297767">
            <w:pPr>
              <w:rPr>
                <w:rFonts w:ascii="Times New Roman" w:hAnsi="Times New Roman"/>
                <w:szCs w:val="24"/>
              </w:rPr>
            </w:pPr>
            <w:r w:rsidRPr="00E87EE4">
              <w:rPr>
                <w:rFonts w:ascii="Times New Roman" w:hAnsi="Times New Roman"/>
              </w:rPr>
              <w:t>Motorni sekači</w:t>
            </w:r>
          </w:p>
        </w:tc>
        <w:tc>
          <w:tcPr>
            <w:tcW w:w="1496" w:type="dxa"/>
            <w:noWrap/>
            <w:tcMar>
              <w:top w:w="15" w:type="dxa"/>
              <w:left w:w="15" w:type="dxa"/>
              <w:bottom w:w="0" w:type="dxa"/>
              <w:right w:w="15" w:type="dxa"/>
            </w:tcMar>
            <w:vAlign w:val="center"/>
          </w:tcPr>
          <w:p w:rsidR="00D95450" w:rsidRPr="00E87EE4" w:rsidRDefault="00E87EE4" w:rsidP="00297767">
            <w:pPr>
              <w:jc w:val="center"/>
              <w:rPr>
                <w:rFonts w:ascii="Times New Roman" w:hAnsi="Times New Roman"/>
                <w:szCs w:val="24"/>
              </w:rPr>
            </w:pPr>
            <w:r w:rsidRPr="00E87EE4">
              <w:rPr>
                <w:rFonts w:ascii="Times New Roman" w:hAnsi="Times New Roman"/>
                <w:szCs w:val="24"/>
              </w:rPr>
              <w:t>32</w:t>
            </w:r>
          </w:p>
        </w:tc>
      </w:tr>
      <w:tr w:rsidR="00D95450" w:rsidRPr="00E87EE4" w:rsidTr="00297767">
        <w:trPr>
          <w:trHeight w:val="300"/>
          <w:jc w:val="center"/>
        </w:trPr>
        <w:tc>
          <w:tcPr>
            <w:tcW w:w="709" w:type="dxa"/>
            <w:noWrap/>
            <w:tcMar>
              <w:top w:w="15" w:type="dxa"/>
              <w:left w:w="15" w:type="dxa"/>
              <w:bottom w:w="0" w:type="dxa"/>
              <w:right w:w="15" w:type="dxa"/>
            </w:tcMar>
            <w:vAlign w:val="center"/>
          </w:tcPr>
          <w:p w:rsidR="00D95450" w:rsidRPr="00E87EE4" w:rsidRDefault="00D95450" w:rsidP="00297767">
            <w:pPr>
              <w:jc w:val="center"/>
              <w:rPr>
                <w:rFonts w:ascii="Times New Roman" w:hAnsi="Times New Roman"/>
                <w:szCs w:val="24"/>
              </w:rPr>
            </w:pPr>
            <w:r w:rsidRPr="00E87EE4">
              <w:rPr>
                <w:rFonts w:ascii="Times New Roman" w:hAnsi="Times New Roman"/>
              </w:rPr>
              <w:t>6</w:t>
            </w:r>
          </w:p>
        </w:tc>
        <w:tc>
          <w:tcPr>
            <w:tcW w:w="3851" w:type="dxa"/>
            <w:noWrap/>
            <w:tcMar>
              <w:top w:w="15" w:type="dxa"/>
              <w:left w:w="15" w:type="dxa"/>
              <w:bottom w:w="0" w:type="dxa"/>
              <w:right w:w="15" w:type="dxa"/>
            </w:tcMar>
            <w:vAlign w:val="center"/>
          </w:tcPr>
          <w:p w:rsidR="00D95450" w:rsidRPr="00E87EE4" w:rsidRDefault="00D95450" w:rsidP="00297767">
            <w:pPr>
              <w:rPr>
                <w:rFonts w:ascii="Times New Roman" w:hAnsi="Times New Roman"/>
              </w:rPr>
            </w:pPr>
            <w:r w:rsidRPr="00E87EE4">
              <w:rPr>
                <w:rFonts w:ascii="Times New Roman" w:hAnsi="Times New Roman"/>
              </w:rPr>
              <w:t>Vozač</w:t>
            </w:r>
          </w:p>
        </w:tc>
        <w:tc>
          <w:tcPr>
            <w:tcW w:w="1496" w:type="dxa"/>
            <w:noWrap/>
            <w:tcMar>
              <w:top w:w="15" w:type="dxa"/>
              <w:left w:w="15" w:type="dxa"/>
              <w:bottom w:w="0" w:type="dxa"/>
              <w:right w:w="15" w:type="dxa"/>
            </w:tcMar>
            <w:vAlign w:val="center"/>
          </w:tcPr>
          <w:p w:rsidR="00D95450" w:rsidRPr="00E87EE4" w:rsidRDefault="00E87EE4" w:rsidP="00297767">
            <w:pPr>
              <w:jc w:val="center"/>
              <w:rPr>
                <w:rFonts w:ascii="Times New Roman" w:hAnsi="Times New Roman"/>
              </w:rPr>
            </w:pPr>
            <w:r w:rsidRPr="00E87EE4">
              <w:rPr>
                <w:rFonts w:ascii="Times New Roman" w:hAnsi="Times New Roman"/>
              </w:rPr>
              <w:t>5</w:t>
            </w:r>
          </w:p>
        </w:tc>
      </w:tr>
      <w:tr w:rsidR="00D95450" w:rsidRPr="00E87EE4" w:rsidTr="00297767">
        <w:trPr>
          <w:trHeight w:val="300"/>
          <w:jc w:val="center"/>
        </w:trPr>
        <w:tc>
          <w:tcPr>
            <w:tcW w:w="709" w:type="dxa"/>
            <w:noWrap/>
            <w:tcMar>
              <w:top w:w="15" w:type="dxa"/>
              <w:left w:w="15" w:type="dxa"/>
              <w:bottom w:w="0" w:type="dxa"/>
              <w:right w:w="15" w:type="dxa"/>
            </w:tcMar>
            <w:vAlign w:val="center"/>
          </w:tcPr>
          <w:p w:rsidR="00D95450" w:rsidRPr="00E87EE4" w:rsidRDefault="00D95450" w:rsidP="00297767">
            <w:pPr>
              <w:jc w:val="center"/>
              <w:rPr>
                <w:rFonts w:ascii="Times New Roman" w:hAnsi="Times New Roman"/>
              </w:rPr>
            </w:pPr>
            <w:r w:rsidRPr="00E87EE4">
              <w:rPr>
                <w:rFonts w:ascii="Times New Roman" w:hAnsi="Times New Roman"/>
              </w:rPr>
              <w:t>7</w:t>
            </w:r>
          </w:p>
        </w:tc>
        <w:tc>
          <w:tcPr>
            <w:tcW w:w="3851" w:type="dxa"/>
            <w:noWrap/>
            <w:tcMar>
              <w:top w:w="15" w:type="dxa"/>
              <w:left w:w="15" w:type="dxa"/>
              <w:bottom w:w="0" w:type="dxa"/>
              <w:right w:w="15" w:type="dxa"/>
            </w:tcMar>
            <w:vAlign w:val="center"/>
          </w:tcPr>
          <w:p w:rsidR="00D95450" w:rsidRPr="00E87EE4" w:rsidRDefault="00D95450" w:rsidP="00297767">
            <w:pPr>
              <w:rPr>
                <w:rFonts w:ascii="Times New Roman" w:hAnsi="Times New Roman"/>
                <w:szCs w:val="24"/>
              </w:rPr>
            </w:pPr>
            <w:r w:rsidRPr="00E87EE4">
              <w:rPr>
                <w:rFonts w:ascii="Times New Roman" w:hAnsi="Times New Roman"/>
                <w:szCs w:val="24"/>
              </w:rPr>
              <w:t>Administrativni radnici</w:t>
            </w:r>
          </w:p>
        </w:tc>
        <w:tc>
          <w:tcPr>
            <w:tcW w:w="1496" w:type="dxa"/>
            <w:noWrap/>
            <w:tcMar>
              <w:top w:w="15" w:type="dxa"/>
              <w:left w:w="15" w:type="dxa"/>
              <w:bottom w:w="0" w:type="dxa"/>
              <w:right w:w="15" w:type="dxa"/>
            </w:tcMar>
            <w:vAlign w:val="center"/>
          </w:tcPr>
          <w:p w:rsidR="00D95450" w:rsidRPr="00E87EE4" w:rsidRDefault="00E87EE4" w:rsidP="00297767">
            <w:pPr>
              <w:jc w:val="center"/>
              <w:rPr>
                <w:rFonts w:ascii="Times New Roman" w:hAnsi="Times New Roman"/>
                <w:szCs w:val="24"/>
              </w:rPr>
            </w:pPr>
            <w:r w:rsidRPr="00E87EE4">
              <w:rPr>
                <w:rFonts w:ascii="Times New Roman" w:hAnsi="Times New Roman"/>
                <w:szCs w:val="24"/>
              </w:rPr>
              <w:t>4</w:t>
            </w:r>
          </w:p>
        </w:tc>
      </w:tr>
      <w:tr w:rsidR="00D95450" w:rsidRPr="00E87EE4" w:rsidTr="00297767">
        <w:trPr>
          <w:trHeight w:val="300"/>
          <w:jc w:val="center"/>
        </w:trPr>
        <w:tc>
          <w:tcPr>
            <w:tcW w:w="709" w:type="dxa"/>
            <w:noWrap/>
            <w:tcMar>
              <w:top w:w="15" w:type="dxa"/>
              <w:left w:w="15" w:type="dxa"/>
              <w:bottom w:w="0" w:type="dxa"/>
              <w:right w:w="15" w:type="dxa"/>
            </w:tcMar>
            <w:vAlign w:val="center"/>
          </w:tcPr>
          <w:p w:rsidR="00D95450" w:rsidRPr="00E87EE4" w:rsidRDefault="00D95450" w:rsidP="00297767">
            <w:pPr>
              <w:jc w:val="center"/>
              <w:rPr>
                <w:rFonts w:ascii="Times New Roman" w:hAnsi="Times New Roman"/>
              </w:rPr>
            </w:pPr>
            <w:r w:rsidRPr="00E87EE4">
              <w:rPr>
                <w:rFonts w:ascii="Times New Roman" w:hAnsi="Times New Roman"/>
              </w:rPr>
              <w:t>8</w:t>
            </w:r>
          </w:p>
        </w:tc>
        <w:tc>
          <w:tcPr>
            <w:tcW w:w="3851" w:type="dxa"/>
            <w:noWrap/>
            <w:tcMar>
              <w:top w:w="15" w:type="dxa"/>
              <w:left w:w="15" w:type="dxa"/>
              <w:bottom w:w="0" w:type="dxa"/>
              <w:right w:w="15" w:type="dxa"/>
            </w:tcMar>
            <w:vAlign w:val="center"/>
          </w:tcPr>
          <w:p w:rsidR="00D95450" w:rsidRPr="00E87EE4" w:rsidRDefault="00D95450" w:rsidP="00297767">
            <w:pPr>
              <w:rPr>
                <w:rFonts w:ascii="Times New Roman" w:hAnsi="Times New Roman"/>
                <w:szCs w:val="24"/>
              </w:rPr>
            </w:pPr>
            <w:r w:rsidRPr="00E87EE4">
              <w:rPr>
                <w:rFonts w:ascii="Times New Roman" w:hAnsi="Times New Roman"/>
                <w:szCs w:val="24"/>
              </w:rPr>
              <w:t>Lovočuvar</w:t>
            </w:r>
          </w:p>
        </w:tc>
        <w:tc>
          <w:tcPr>
            <w:tcW w:w="1496" w:type="dxa"/>
            <w:noWrap/>
            <w:tcMar>
              <w:top w:w="15" w:type="dxa"/>
              <w:left w:w="15" w:type="dxa"/>
              <w:bottom w:w="0" w:type="dxa"/>
              <w:right w:w="15" w:type="dxa"/>
            </w:tcMar>
            <w:vAlign w:val="center"/>
          </w:tcPr>
          <w:p w:rsidR="00D95450" w:rsidRPr="00E87EE4" w:rsidRDefault="00E87EE4" w:rsidP="00297767">
            <w:pPr>
              <w:jc w:val="center"/>
              <w:rPr>
                <w:rFonts w:ascii="Times New Roman" w:hAnsi="Times New Roman"/>
                <w:szCs w:val="24"/>
              </w:rPr>
            </w:pPr>
            <w:r w:rsidRPr="00E87EE4">
              <w:rPr>
                <w:rFonts w:ascii="Times New Roman" w:hAnsi="Times New Roman"/>
                <w:szCs w:val="24"/>
              </w:rPr>
              <w:t>4</w:t>
            </w:r>
          </w:p>
        </w:tc>
      </w:tr>
      <w:tr w:rsidR="00D95450" w:rsidRPr="00E87EE4" w:rsidTr="00297767">
        <w:trPr>
          <w:trHeight w:val="300"/>
          <w:jc w:val="center"/>
        </w:trPr>
        <w:tc>
          <w:tcPr>
            <w:tcW w:w="709" w:type="dxa"/>
            <w:noWrap/>
            <w:tcMar>
              <w:top w:w="15" w:type="dxa"/>
              <w:left w:w="15" w:type="dxa"/>
              <w:bottom w:w="0" w:type="dxa"/>
              <w:right w:w="15" w:type="dxa"/>
            </w:tcMar>
            <w:vAlign w:val="center"/>
          </w:tcPr>
          <w:p w:rsidR="00D95450" w:rsidRPr="00E87EE4" w:rsidRDefault="00D95450" w:rsidP="00297767">
            <w:pPr>
              <w:jc w:val="center"/>
              <w:rPr>
                <w:rFonts w:ascii="Times New Roman" w:hAnsi="Times New Roman"/>
              </w:rPr>
            </w:pPr>
            <w:r w:rsidRPr="00E87EE4">
              <w:rPr>
                <w:rFonts w:ascii="Times New Roman" w:hAnsi="Times New Roman"/>
              </w:rPr>
              <w:t>9</w:t>
            </w:r>
          </w:p>
        </w:tc>
        <w:tc>
          <w:tcPr>
            <w:tcW w:w="3851" w:type="dxa"/>
            <w:noWrap/>
            <w:tcMar>
              <w:top w:w="15" w:type="dxa"/>
              <w:left w:w="15" w:type="dxa"/>
              <w:bottom w:w="0" w:type="dxa"/>
              <w:right w:w="15" w:type="dxa"/>
            </w:tcMar>
            <w:vAlign w:val="center"/>
          </w:tcPr>
          <w:p w:rsidR="00D95450" w:rsidRPr="00E87EE4" w:rsidRDefault="00E87EE4" w:rsidP="00297767">
            <w:pPr>
              <w:rPr>
                <w:rFonts w:ascii="Times New Roman" w:hAnsi="Times New Roman"/>
                <w:szCs w:val="24"/>
              </w:rPr>
            </w:pPr>
            <w:r w:rsidRPr="00E87EE4">
              <w:rPr>
                <w:rFonts w:ascii="Times New Roman" w:hAnsi="Times New Roman"/>
                <w:szCs w:val="24"/>
              </w:rPr>
              <w:t>Domaćin lovačke kuće</w:t>
            </w:r>
          </w:p>
        </w:tc>
        <w:tc>
          <w:tcPr>
            <w:tcW w:w="1496" w:type="dxa"/>
            <w:noWrap/>
            <w:tcMar>
              <w:top w:w="15" w:type="dxa"/>
              <w:left w:w="15" w:type="dxa"/>
              <w:bottom w:w="0" w:type="dxa"/>
              <w:right w:w="15" w:type="dxa"/>
            </w:tcMar>
            <w:vAlign w:val="center"/>
          </w:tcPr>
          <w:p w:rsidR="00D95450" w:rsidRPr="00E87EE4" w:rsidRDefault="00E87EE4" w:rsidP="00297767">
            <w:pPr>
              <w:jc w:val="center"/>
              <w:rPr>
                <w:rFonts w:ascii="Times New Roman" w:hAnsi="Times New Roman"/>
                <w:szCs w:val="24"/>
              </w:rPr>
            </w:pPr>
            <w:r w:rsidRPr="00E87EE4">
              <w:rPr>
                <w:rFonts w:ascii="Times New Roman" w:hAnsi="Times New Roman"/>
                <w:szCs w:val="24"/>
              </w:rPr>
              <w:t>1</w:t>
            </w:r>
          </w:p>
        </w:tc>
      </w:tr>
      <w:tr w:rsidR="00D95450" w:rsidRPr="00E87EE4" w:rsidTr="00297767">
        <w:trPr>
          <w:trHeight w:val="300"/>
          <w:jc w:val="center"/>
        </w:trPr>
        <w:tc>
          <w:tcPr>
            <w:tcW w:w="709" w:type="dxa"/>
            <w:noWrap/>
            <w:tcMar>
              <w:top w:w="15" w:type="dxa"/>
              <w:left w:w="15" w:type="dxa"/>
              <w:bottom w:w="0" w:type="dxa"/>
              <w:right w:w="15" w:type="dxa"/>
            </w:tcMar>
            <w:vAlign w:val="center"/>
          </w:tcPr>
          <w:p w:rsidR="00D95450" w:rsidRPr="00E87EE4" w:rsidRDefault="00D95450" w:rsidP="00297767">
            <w:pPr>
              <w:jc w:val="center"/>
              <w:rPr>
                <w:rFonts w:ascii="Times New Roman" w:hAnsi="Times New Roman"/>
                <w:szCs w:val="24"/>
              </w:rPr>
            </w:pPr>
            <w:r w:rsidRPr="00E87EE4">
              <w:rPr>
                <w:rFonts w:ascii="Times New Roman" w:hAnsi="Times New Roman"/>
                <w:szCs w:val="24"/>
              </w:rPr>
              <w:t>10</w:t>
            </w:r>
          </w:p>
        </w:tc>
        <w:tc>
          <w:tcPr>
            <w:tcW w:w="3851" w:type="dxa"/>
            <w:noWrap/>
            <w:tcMar>
              <w:top w:w="15" w:type="dxa"/>
              <w:left w:w="15" w:type="dxa"/>
              <w:bottom w:w="0" w:type="dxa"/>
              <w:right w:w="15" w:type="dxa"/>
            </w:tcMar>
            <w:vAlign w:val="center"/>
          </w:tcPr>
          <w:p w:rsidR="00D95450" w:rsidRPr="00E87EE4" w:rsidRDefault="00E87EE4" w:rsidP="00297767">
            <w:pPr>
              <w:rPr>
                <w:rFonts w:ascii="Times New Roman" w:hAnsi="Times New Roman"/>
                <w:szCs w:val="24"/>
              </w:rPr>
            </w:pPr>
            <w:r w:rsidRPr="00E87EE4">
              <w:rPr>
                <w:rFonts w:ascii="Times New Roman" w:hAnsi="Times New Roman"/>
                <w:szCs w:val="24"/>
              </w:rPr>
              <w:t>Ribočuvar</w:t>
            </w:r>
          </w:p>
        </w:tc>
        <w:tc>
          <w:tcPr>
            <w:tcW w:w="1496" w:type="dxa"/>
            <w:noWrap/>
            <w:tcMar>
              <w:top w:w="15" w:type="dxa"/>
              <w:left w:w="15" w:type="dxa"/>
              <w:bottom w:w="0" w:type="dxa"/>
              <w:right w:w="15" w:type="dxa"/>
            </w:tcMar>
            <w:vAlign w:val="center"/>
          </w:tcPr>
          <w:p w:rsidR="00D95450" w:rsidRPr="00E87EE4" w:rsidRDefault="00E87EE4" w:rsidP="00297767">
            <w:pPr>
              <w:jc w:val="center"/>
              <w:rPr>
                <w:rFonts w:ascii="Times New Roman" w:hAnsi="Times New Roman"/>
                <w:szCs w:val="24"/>
              </w:rPr>
            </w:pPr>
            <w:r w:rsidRPr="00E87EE4">
              <w:rPr>
                <w:rFonts w:ascii="Times New Roman" w:hAnsi="Times New Roman"/>
                <w:szCs w:val="24"/>
              </w:rPr>
              <w:t>2</w:t>
            </w:r>
          </w:p>
        </w:tc>
      </w:tr>
      <w:tr w:rsidR="00D95450" w:rsidRPr="00E87EE4" w:rsidTr="00297767">
        <w:trPr>
          <w:trHeight w:val="300"/>
          <w:jc w:val="center"/>
        </w:trPr>
        <w:tc>
          <w:tcPr>
            <w:tcW w:w="709" w:type="dxa"/>
            <w:noWrap/>
            <w:tcMar>
              <w:top w:w="15" w:type="dxa"/>
              <w:left w:w="15" w:type="dxa"/>
              <w:bottom w:w="0" w:type="dxa"/>
              <w:right w:w="15" w:type="dxa"/>
            </w:tcMar>
            <w:vAlign w:val="center"/>
          </w:tcPr>
          <w:p w:rsidR="00D95450" w:rsidRPr="00E87EE4" w:rsidRDefault="00D95450" w:rsidP="00297767">
            <w:pPr>
              <w:jc w:val="center"/>
              <w:rPr>
                <w:rFonts w:ascii="Times New Roman" w:hAnsi="Times New Roman"/>
                <w:szCs w:val="24"/>
              </w:rPr>
            </w:pPr>
            <w:r w:rsidRPr="00E87EE4">
              <w:rPr>
                <w:rFonts w:ascii="Times New Roman" w:hAnsi="Times New Roman"/>
                <w:szCs w:val="24"/>
              </w:rPr>
              <w:t>11</w:t>
            </w:r>
          </w:p>
          <w:p w:rsidR="00D95450" w:rsidRPr="00E87EE4" w:rsidRDefault="00D95450" w:rsidP="00297767">
            <w:pPr>
              <w:jc w:val="center"/>
              <w:rPr>
                <w:rFonts w:ascii="Times New Roman" w:hAnsi="Times New Roman"/>
                <w:szCs w:val="24"/>
              </w:rPr>
            </w:pPr>
            <w:r w:rsidRPr="00E87EE4">
              <w:rPr>
                <w:rFonts w:ascii="Times New Roman" w:hAnsi="Times New Roman"/>
                <w:szCs w:val="24"/>
              </w:rPr>
              <w:t>12</w:t>
            </w:r>
          </w:p>
        </w:tc>
        <w:tc>
          <w:tcPr>
            <w:tcW w:w="3851" w:type="dxa"/>
            <w:noWrap/>
            <w:tcMar>
              <w:top w:w="15" w:type="dxa"/>
              <w:left w:w="15" w:type="dxa"/>
              <w:bottom w:w="0" w:type="dxa"/>
              <w:right w:w="15" w:type="dxa"/>
            </w:tcMar>
            <w:vAlign w:val="center"/>
          </w:tcPr>
          <w:p w:rsidR="00D95450" w:rsidRPr="00E87EE4" w:rsidRDefault="00D95450" w:rsidP="00297767">
            <w:pPr>
              <w:rPr>
                <w:rFonts w:ascii="Times New Roman" w:hAnsi="Times New Roman"/>
                <w:szCs w:val="24"/>
              </w:rPr>
            </w:pPr>
            <w:r w:rsidRPr="00E87EE4">
              <w:rPr>
                <w:rFonts w:ascii="Times New Roman" w:hAnsi="Times New Roman"/>
                <w:szCs w:val="24"/>
              </w:rPr>
              <w:t>Magaciner</w:t>
            </w:r>
          </w:p>
          <w:p w:rsidR="00D95450" w:rsidRPr="00E87EE4" w:rsidRDefault="00E87EE4" w:rsidP="00297767">
            <w:pPr>
              <w:rPr>
                <w:rFonts w:ascii="Times New Roman" w:hAnsi="Times New Roman"/>
                <w:szCs w:val="24"/>
              </w:rPr>
            </w:pPr>
            <w:r w:rsidRPr="00E87EE4">
              <w:rPr>
                <w:rFonts w:ascii="Times New Roman" w:hAnsi="Times New Roman"/>
                <w:szCs w:val="24"/>
              </w:rPr>
              <w:t>Mehaničar</w:t>
            </w:r>
          </w:p>
        </w:tc>
        <w:tc>
          <w:tcPr>
            <w:tcW w:w="1496" w:type="dxa"/>
            <w:noWrap/>
            <w:tcMar>
              <w:top w:w="15" w:type="dxa"/>
              <w:left w:w="15" w:type="dxa"/>
              <w:bottom w:w="0" w:type="dxa"/>
              <w:right w:w="15" w:type="dxa"/>
            </w:tcMar>
            <w:vAlign w:val="center"/>
          </w:tcPr>
          <w:p w:rsidR="00D95450" w:rsidRPr="00E87EE4" w:rsidRDefault="00D95450" w:rsidP="00297767">
            <w:pPr>
              <w:jc w:val="center"/>
              <w:rPr>
                <w:rFonts w:ascii="Times New Roman" w:hAnsi="Times New Roman"/>
                <w:szCs w:val="24"/>
              </w:rPr>
            </w:pPr>
            <w:r w:rsidRPr="00E87EE4">
              <w:rPr>
                <w:rFonts w:ascii="Times New Roman" w:hAnsi="Times New Roman"/>
                <w:szCs w:val="24"/>
              </w:rPr>
              <w:t>1</w:t>
            </w:r>
          </w:p>
          <w:p w:rsidR="00D95450" w:rsidRPr="00E87EE4" w:rsidRDefault="00E87EE4" w:rsidP="00297767">
            <w:pPr>
              <w:jc w:val="center"/>
              <w:rPr>
                <w:rFonts w:ascii="Times New Roman" w:hAnsi="Times New Roman"/>
                <w:szCs w:val="24"/>
              </w:rPr>
            </w:pPr>
            <w:r w:rsidRPr="00E87EE4">
              <w:rPr>
                <w:rFonts w:ascii="Times New Roman" w:hAnsi="Times New Roman"/>
                <w:szCs w:val="24"/>
              </w:rPr>
              <w:t>1</w:t>
            </w:r>
          </w:p>
          <w:p w:rsidR="00D95450" w:rsidRPr="00E87EE4" w:rsidRDefault="00D95450" w:rsidP="00297767">
            <w:pPr>
              <w:jc w:val="center"/>
              <w:rPr>
                <w:rFonts w:ascii="Times New Roman" w:hAnsi="Times New Roman"/>
                <w:szCs w:val="24"/>
              </w:rPr>
            </w:pPr>
          </w:p>
        </w:tc>
      </w:tr>
      <w:tr w:rsidR="00D95450" w:rsidRPr="00E87EE4" w:rsidTr="00297767">
        <w:trPr>
          <w:trHeight w:val="315"/>
          <w:jc w:val="center"/>
        </w:trPr>
        <w:tc>
          <w:tcPr>
            <w:tcW w:w="709" w:type="dxa"/>
            <w:tcBorders>
              <w:top w:val="double" w:sz="4" w:space="0" w:color="auto"/>
            </w:tcBorders>
            <w:noWrap/>
            <w:tcMar>
              <w:top w:w="15" w:type="dxa"/>
              <w:left w:w="15" w:type="dxa"/>
              <w:bottom w:w="0" w:type="dxa"/>
              <w:right w:w="15" w:type="dxa"/>
            </w:tcMar>
            <w:vAlign w:val="center"/>
          </w:tcPr>
          <w:p w:rsidR="00D95450" w:rsidRPr="00E87EE4" w:rsidRDefault="00D95450" w:rsidP="00297767">
            <w:pPr>
              <w:jc w:val="center"/>
              <w:rPr>
                <w:rFonts w:ascii="Times New Roman" w:hAnsi="Times New Roman"/>
                <w:szCs w:val="24"/>
              </w:rPr>
            </w:pPr>
          </w:p>
        </w:tc>
        <w:tc>
          <w:tcPr>
            <w:tcW w:w="3851" w:type="dxa"/>
            <w:tcBorders>
              <w:top w:val="double" w:sz="4" w:space="0" w:color="auto"/>
            </w:tcBorders>
            <w:noWrap/>
            <w:tcMar>
              <w:top w:w="15" w:type="dxa"/>
              <w:left w:w="15" w:type="dxa"/>
              <w:bottom w:w="0" w:type="dxa"/>
              <w:right w:w="15" w:type="dxa"/>
            </w:tcMar>
            <w:vAlign w:val="center"/>
          </w:tcPr>
          <w:p w:rsidR="00D95450" w:rsidRPr="00E87EE4" w:rsidRDefault="00D95450" w:rsidP="00297767">
            <w:pPr>
              <w:rPr>
                <w:rFonts w:ascii="Times New Roman" w:hAnsi="Times New Roman"/>
                <w:szCs w:val="24"/>
              </w:rPr>
            </w:pPr>
            <w:r w:rsidRPr="00E87EE4">
              <w:rPr>
                <w:rFonts w:ascii="Times New Roman" w:hAnsi="Times New Roman"/>
              </w:rPr>
              <w:t>Ukupno zaposlenih:</w:t>
            </w:r>
          </w:p>
        </w:tc>
        <w:tc>
          <w:tcPr>
            <w:tcW w:w="1496" w:type="dxa"/>
            <w:tcBorders>
              <w:top w:val="double" w:sz="4" w:space="0" w:color="auto"/>
            </w:tcBorders>
            <w:noWrap/>
            <w:tcMar>
              <w:top w:w="15" w:type="dxa"/>
              <w:left w:w="15" w:type="dxa"/>
              <w:bottom w:w="0" w:type="dxa"/>
              <w:right w:w="15" w:type="dxa"/>
            </w:tcMar>
            <w:vAlign w:val="center"/>
          </w:tcPr>
          <w:p w:rsidR="00D95450" w:rsidRPr="00E87EE4" w:rsidRDefault="00E87EE4" w:rsidP="00297767">
            <w:pPr>
              <w:jc w:val="center"/>
              <w:rPr>
                <w:rFonts w:ascii="Times New Roman" w:hAnsi="Times New Roman"/>
                <w:szCs w:val="24"/>
              </w:rPr>
            </w:pPr>
            <w:r w:rsidRPr="00E87EE4">
              <w:rPr>
                <w:rFonts w:ascii="Times New Roman" w:hAnsi="Times New Roman"/>
              </w:rPr>
              <w:t>121</w:t>
            </w:r>
          </w:p>
        </w:tc>
      </w:tr>
    </w:tbl>
    <w:p w:rsidR="00D95450" w:rsidRPr="00E87EE4" w:rsidRDefault="00D95450" w:rsidP="00D95450">
      <w:pPr>
        <w:ind w:left="720" w:firstLine="720"/>
        <w:jc w:val="both"/>
        <w:rPr>
          <w:rFonts w:ascii="Times New Roman" w:hAnsi="Times New Roman"/>
        </w:rPr>
      </w:pPr>
      <w:r w:rsidRPr="00E87EE4">
        <w:rPr>
          <w:rFonts w:ascii="Times New Roman" w:hAnsi="Times New Roman"/>
        </w:rPr>
        <w:t>Broj sezonskih radnika se angažuje po potrebi i obimu posla.</w:t>
      </w:r>
    </w:p>
    <w:p w:rsidR="00D95450" w:rsidRPr="004D365B" w:rsidRDefault="00D95450" w:rsidP="00052724">
      <w:pPr>
        <w:rPr>
          <w:rFonts w:ascii="Times New Roman" w:hAnsi="Times New Roman"/>
        </w:rPr>
      </w:pPr>
      <w:r w:rsidRPr="00C53740">
        <w:rPr>
          <w:rFonts w:ascii="Times New Roman" w:hAnsi="Times New Roman"/>
        </w:rPr>
        <w:t xml:space="preserve">Popis objekata i vozila vezanih za </w:t>
      </w:r>
      <w:r w:rsidRPr="004D365B">
        <w:rPr>
          <w:rFonts w:ascii="Times New Roman" w:hAnsi="Times New Roman"/>
        </w:rPr>
        <w:t>poslovanje RJ ŠU "</w:t>
      </w:r>
      <w:r w:rsidRPr="009A0F35">
        <w:rPr>
          <w:rFonts w:ascii="Times New Roman" w:hAnsi="Times New Roman"/>
          <w:b/>
          <w:bCs/>
        </w:rPr>
        <w:t xml:space="preserve"> Višnjićevo</w:t>
      </w:r>
      <w:r w:rsidRPr="004D365B">
        <w:rPr>
          <w:rFonts w:ascii="Times New Roman" w:hAnsi="Times New Roman"/>
        </w:rPr>
        <w:t xml:space="preserve"> ":</w:t>
      </w:r>
    </w:p>
    <w:tbl>
      <w:tblPr>
        <w:tblW w:w="0" w:type="auto"/>
        <w:jc w:val="center"/>
        <w:tblLayout w:type="fixed"/>
        <w:tblCellMar>
          <w:left w:w="0" w:type="dxa"/>
          <w:right w:w="0" w:type="dxa"/>
        </w:tblCellMar>
        <w:tblLook w:val="0000"/>
      </w:tblPr>
      <w:tblGrid>
        <w:gridCol w:w="680"/>
        <w:gridCol w:w="3871"/>
        <w:gridCol w:w="1496"/>
      </w:tblGrid>
      <w:tr w:rsidR="00D95450" w:rsidRPr="004D365B" w:rsidTr="00110424">
        <w:trPr>
          <w:trHeight w:val="340"/>
          <w:jc w:val="center"/>
        </w:trPr>
        <w:tc>
          <w:tcPr>
            <w:tcW w:w="680" w:type="dxa"/>
            <w:noWrap/>
            <w:tcMar>
              <w:top w:w="15" w:type="dxa"/>
              <w:left w:w="15" w:type="dxa"/>
              <w:bottom w:w="0" w:type="dxa"/>
              <w:right w:w="15" w:type="dxa"/>
            </w:tcMar>
            <w:vAlign w:val="center"/>
          </w:tcPr>
          <w:p w:rsidR="00D95450" w:rsidRPr="004D365B" w:rsidRDefault="00D95450" w:rsidP="005C76B6">
            <w:pPr>
              <w:numPr>
                <w:ilvl w:val="0"/>
                <w:numId w:val="23"/>
              </w:numPr>
              <w:jc w:val="both"/>
              <w:rPr>
                <w:rFonts w:ascii="Times New Roman" w:hAnsi="Times New Roman"/>
              </w:rPr>
            </w:pPr>
          </w:p>
        </w:tc>
        <w:tc>
          <w:tcPr>
            <w:tcW w:w="3871" w:type="dxa"/>
            <w:noWrap/>
            <w:tcMar>
              <w:top w:w="15" w:type="dxa"/>
              <w:left w:w="15" w:type="dxa"/>
              <w:bottom w:w="0" w:type="dxa"/>
              <w:right w:w="15" w:type="dxa"/>
            </w:tcMar>
            <w:vAlign w:val="center"/>
          </w:tcPr>
          <w:p w:rsidR="00D95450" w:rsidRPr="004D365B" w:rsidRDefault="00D95450" w:rsidP="00297767">
            <w:pPr>
              <w:rPr>
                <w:rFonts w:ascii="Times New Roman" w:hAnsi="Times New Roman"/>
                <w:bCs/>
                <w:lang w:val="sr-Latn-CS"/>
              </w:rPr>
            </w:pPr>
            <w:r w:rsidRPr="004D365B">
              <w:rPr>
                <w:rFonts w:ascii="Times New Roman" w:hAnsi="Times New Roman"/>
                <w:bCs/>
                <w:lang w:val="sr-Latn-CS"/>
              </w:rPr>
              <w:t xml:space="preserve">Zgrada uprave </w:t>
            </w:r>
          </w:p>
        </w:tc>
        <w:tc>
          <w:tcPr>
            <w:tcW w:w="1496" w:type="dxa"/>
            <w:noWrap/>
            <w:tcMar>
              <w:top w:w="15" w:type="dxa"/>
              <w:left w:w="15" w:type="dxa"/>
              <w:bottom w:w="0" w:type="dxa"/>
              <w:right w:w="15" w:type="dxa"/>
            </w:tcMar>
            <w:vAlign w:val="center"/>
          </w:tcPr>
          <w:p w:rsidR="00D95450" w:rsidRPr="004D365B" w:rsidRDefault="00D95450" w:rsidP="00297767">
            <w:pPr>
              <w:pStyle w:val="xl31"/>
              <w:pBdr>
                <w:left w:val="none" w:sz="0" w:space="0" w:color="auto"/>
                <w:right w:val="none" w:sz="0" w:space="0" w:color="auto"/>
              </w:pBdr>
              <w:spacing w:before="0" w:beforeAutospacing="0" w:after="0" w:afterAutospacing="0"/>
              <w:rPr>
                <w:szCs w:val="20"/>
                <w:lang w:val="en-US" w:eastAsia="en-US"/>
              </w:rPr>
            </w:pPr>
            <w:r w:rsidRPr="004D365B">
              <w:rPr>
                <w:szCs w:val="20"/>
                <w:lang w:val="en-US" w:eastAsia="en-US"/>
              </w:rPr>
              <w:t>1</w:t>
            </w:r>
          </w:p>
        </w:tc>
      </w:tr>
      <w:tr w:rsidR="00D95450" w:rsidRPr="00D85300" w:rsidTr="00110424">
        <w:trPr>
          <w:trHeight w:val="340"/>
          <w:jc w:val="center"/>
        </w:trPr>
        <w:tc>
          <w:tcPr>
            <w:tcW w:w="680" w:type="dxa"/>
            <w:noWrap/>
            <w:tcMar>
              <w:top w:w="15" w:type="dxa"/>
              <w:left w:w="15" w:type="dxa"/>
              <w:bottom w:w="0" w:type="dxa"/>
              <w:right w:w="15" w:type="dxa"/>
            </w:tcMar>
            <w:vAlign w:val="center"/>
          </w:tcPr>
          <w:p w:rsidR="00D95450" w:rsidRPr="004D365B" w:rsidRDefault="00D95450" w:rsidP="005C76B6">
            <w:pPr>
              <w:numPr>
                <w:ilvl w:val="0"/>
                <w:numId w:val="23"/>
              </w:numPr>
              <w:jc w:val="both"/>
              <w:rPr>
                <w:rFonts w:ascii="Times New Roman" w:hAnsi="Times New Roman"/>
              </w:rPr>
            </w:pPr>
          </w:p>
        </w:tc>
        <w:tc>
          <w:tcPr>
            <w:tcW w:w="3871" w:type="dxa"/>
            <w:noWrap/>
            <w:tcMar>
              <w:top w:w="15" w:type="dxa"/>
              <w:left w:w="15" w:type="dxa"/>
              <w:bottom w:w="0" w:type="dxa"/>
              <w:right w:w="15" w:type="dxa"/>
            </w:tcMar>
            <w:vAlign w:val="center"/>
          </w:tcPr>
          <w:p w:rsidR="00D95450" w:rsidRPr="004D365B" w:rsidRDefault="004D365B" w:rsidP="00297767">
            <w:pPr>
              <w:rPr>
                <w:rFonts w:ascii="Times New Roman" w:hAnsi="Times New Roman"/>
                <w:bCs/>
                <w:lang w:val="sr-Latn-CS"/>
              </w:rPr>
            </w:pPr>
            <w:r w:rsidRPr="004D365B">
              <w:rPr>
                <w:rFonts w:ascii="Times New Roman" w:hAnsi="Times New Roman"/>
                <w:bCs/>
              </w:rPr>
              <w:t>Dvojna stambena zgrada</w:t>
            </w:r>
          </w:p>
        </w:tc>
        <w:tc>
          <w:tcPr>
            <w:tcW w:w="1496" w:type="dxa"/>
            <w:noWrap/>
            <w:tcMar>
              <w:top w:w="15" w:type="dxa"/>
              <w:left w:w="15" w:type="dxa"/>
              <w:bottom w:w="0" w:type="dxa"/>
              <w:right w:w="15" w:type="dxa"/>
            </w:tcMar>
            <w:vAlign w:val="center"/>
          </w:tcPr>
          <w:p w:rsidR="00D95450" w:rsidRPr="004D365B" w:rsidRDefault="00D95450" w:rsidP="00297767">
            <w:pPr>
              <w:pStyle w:val="xl31"/>
              <w:pBdr>
                <w:left w:val="none" w:sz="0" w:space="0" w:color="auto"/>
                <w:right w:val="none" w:sz="0" w:space="0" w:color="auto"/>
              </w:pBdr>
              <w:spacing w:before="0" w:beforeAutospacing="0" w:after="0" w:afterAutospacing="0"/>
              <w:rPr>
                <w:szCs w:val="20"/>
                <w:lang w:val="en-US" w:eastAsia="en-US"/>
              </w:rPr>
            </w:pPr>
            <w:r w:rsidRPr="004D365B">
              <w:rPr>
                <w:szCs w:val="20"/>
                <w:lang w:val="en-US" w:eastAsia="en-US"/>
              </w:rPr>
              <w:t>1</w:t>
            </w:r>
          </w:p>
        </w:tc>
      </w:tr>
      <w:tr w:rsidR="00D95450" w:rsidRPr="00D85300" w:rsidTr="00110424">
        <w:trPr>
          <w:trHeight w:val="340"/>
          <w:jc w:val="center"/>
        </w:trPr>
        <w:tc>
          <w:tcPr>
            <w:tcW w:w="680" w:type="dxa"/>
            <w:noWrap/>
            <w:tcMar>
              <w:top w:w="15" w:type="dxa"/>
              <w:left w:w="15" w:type="dxa"/>
              <w:bottom w:w="0" w:type="dxa"/>
              <w:right w:w="15" w:type="dxa"/>
            </w:tcMar>
            <w:vAlign w:val="center"/>
          </w:tcPr>
          <w:p w:rsidR="00D95450" w:rsidRPr="004D365B" w:rsidRDefault="00D95450" w:rsidP="005C76B6">
            <w:pPr>
              <w:numPr>
                <w:ilvl w:val="0"/>
                <w:numId w:val="23"/>
              </w:numPr>
              <w:jc w:val="both"/>
              <w:rPr>
                <w:rFonts w:ascii="Times New Roman" w:hAnsi="Times New Roman"/>
              </w:rPr>
            </w:pPr>
          </w:p>
        </w:tc>
        <w:tc>
          <w:tcPr>
            <w:tcW w:w="3871" w:type="dxa"/>
            <w:noWrap/>
            <w:tcMar>
              <w:top w:w="15" w:type="dxa"/>
              <w:left w:w="15" w:type="dxa"/>
              <w:bottom w:w="0" w:type="dxa"/>
              <w:right w:w="15" w:type="dxa"/>
            </w:tcMar>
            <w:vAlign w:val="center"/>
          </w:tcPr>
          <w:p w:rsidR="00D95450" w:rsidRPr="004D365B" w:rsidRDefault="00D95450" w:rsidP="00297767">
            <w:pPr>
              <w:rPr>
                <w:rFonts w:ascii="Times New Roman" w:hAnsi="Times New Roman"/>
                <w:bCs/>
                <w:lang w:val="sr-Latn-CS"/>
              </w:rPr>
            </w:pPr>
            <w:r w:rsidRPr="004D365B">
              <w:rPr>
                <w:rFonts w:ascii="Times New Roman" w:hAnsi="Times New Roman"/>
                <w:bCs/>
                <w:lang w:val="sr-Latn-CS"/>
              </w:rPr>
              <w:t xml:space="preserve">Stan </w:t>
            </w:r>
          </w:p>
        </w:tc>
        <w:tc>
          <w:tcPr>
            <w:tcW w:w="1496" w:type="dxa"/>
            <w:noWrap/>
            <w:tcMar>
              <w:top w:w="15" w:type="dxa"/>
              <w:left w:w="15" w:type="dxa"/>
              <w:bottom w:w="0" w:type="dxa"/>
              <w:right w:w="15" w:type="dxa"/>
            </w:tcMar>
            <w:vAlign w:val="center"/>
          </w:tcPr>
          <w:p w:rsidR="00D95450" w:rsidRPr="004D365B" w:rsidRDefault="004D365B" w:rsidP="00297767">
            <w:pPr>
              <w:pStyle w:val="xl31"/>
              <w:pBdr>
                <w:left w:val="none" w:sz="0" w:space="0" w:color="auto"/>
                <w:right w:val="none" w:sz="0" w:space="0" w:color="auto"/>
              </w:pBdr>
              <w:spacing w:before="0" w:beforeAutospacing="0" w:after="0" w:afterAutospacing="0"/>
              <w:rPr>
                <w:szCs w:val="20"/>
                <w:lang w:val="en-US" w:eastAsia="en-US"/>
              </w:rPr>
            </w:pPr>
            <w:r w:rsidRPr="004D365B">
              <w:rPr>
                <w:szCs w:val="20"/>
                <w:lang w:val="en-US" w:eastAsia="en-US"/>
              </w:rPr>
              <w:t>2</w:t>
            </w:r>
          </w:p>
        </w:tc>
      </w:tr>
      <w:tr w:rsidR="00D95450" w:rsidRPr="00D85300" w:rsidTr="00110424">
        <w:trPr>
          <w:trHeight w:val="172"/>
          <w:jc w:val="center"/>
        </w:trPr>
        <w:tc>
          <w:tcPr>
            <w:tcW w:w="680" w:type="dxa"/>
            <w:noWrap/>
            <w:tcMar>
              <w:top w:w="15" w:type="dxa"/>
              <w:left w:w="15" w:type="dxa"/>
              <w:bottom w:w="0" w:type="dxa"/>
              <w:right w:w="15" w:type="dxa"/>
            </w:tcMar>
            <w:vAlign w:val="center"/>
          </w:tcPr>
          <w:p w:rsidR="00D95450" w:rsidRPr="004D365B" w:rsidRDefault="00D95450" w:rsidP="005C76B6">
            <w:pPr>
              <w:numPr>
                <w:ilvl w:val="0"/>
                <w:numId w:val="23"/>
              </w:numPr>
              <w:jc w:val="both"/>
              <w:rPr>
                <w:rFonts w:ascii="Times New Roman" w:hAnsi="Times New Roman"/>
              </w:rPr>
            </w:pPr>
            <w:r w:rsidRPr="004D365B">
              <w:rPr>
                <w:rFonts w:ascii="Times New Roman" w:hAnsi="Times New Roman"/>
              </w:rPr>
              <w:t>1</w:t>
            </w:r>
          </w:p>
        </w:tc>
        <w:tc>
          <w:tcPr>
            <w:tcW w:w="3871" w:type="dxa"/>
            <w:noWrap/>
            <w:tcMar>
              <w:top w:w="15" w:type="dxa"/>
              <w:left w:w="15" w:type="dxa"/>
              <w:bottom w:w="0" w:type="dxa"/>
              <w:right w:w="15" w:type="dxa"/>
            </w:tcMar>
            <w:vAlign w:val="center"/>
          </w:tcPr>
          <w:p w:rsidR="00D95450" w:rsidRPr="004D365B" w:rsidRDefault="00D95450" w:rsidP="00297767">
            <w:pPr>
              <w:rPr>
                <w:rFonts w:ascii="Times New Roman" w:hAnsi="Times New Roman"/>
                <w:bCs/>
                <w:lang w:val="sr-Latn-CS"/>
              </w:rPr>
            </w:pPr>
            <w:r w:rsidRPr="004D365B">
              <w:rPr>
                <w:rFonts w:ascii="Times New Roman" w:hAnsi="Times New Roman"/>
                <w:bCs/>
                <w:lang w:val="sr-Latn-CS"/>
              </w:rPr>
              <w:t>Lugarnice</w:t>
            </w:r>
          </w:p>
        </w:tc>
        <w:tc>
          <w:tcPr>
            <w:tcW w:w="1496" w:type="dxa"/>
            <w:noWrap/>
            <w:tcMar>
              <w:top w:w="15" w:type="dxa"/>
              <w:left w:w="15" w:type="dxa"/>
              <w:bottom w:w="0" w:type="dxa"/>
              <w:right w:w="15" w:type="dxa"/>
            </w:tcMar>
            <w:vAlign w:val="center"/>
          </w:tcPr>
          <w:p w:rsidR="00D95450" w:rsidRPr="004D365B" w:rsidRDefault="004D365B" w:rsidP="00297767">
            <w:pPr>
              <w:pStyle w:val="xl31"/>
              <w:pBdr>
                <w:left w:val="none" w:sz="0" w:space="0" w:color="auto"/>
                <w:right w:val="none" w:sz="0" w:space="0" w:color="auto"/>
              </w:pBdr>
              <w:spacing w:before="0" w:beforeAutospacing="0" w:after="0" w:afterAutospacing="0"/>
              <w:rPr>
                <w:szCs w:val="20"/>
                <w:lang w:eastAsia="en-US"/>
              </w:rPr>
            </w:pPr>
            <w:r w:rsidRPr="004D365B">
              <w:rPr>
                <w:szCs w:val="20"/>
                <w:lang w:eastAsia="en-US"/>
              </w:rPr>
              <w:t>2</w:t>
            </w:r>
          </w:p>
        </w:tc>
      </w:tr>
      <w:tr w:rsidR="00D95450" w:rsidRPr="00D85300" w:rsidTr="00110424">
        <w:trPr>
          <w:trHeight w:val="290"/>
          <w:jc w:val="center"/>
        </w:trPr>
        <w:tc>
          <w:tcPr>
            <w:tcW w:w="680" w:type="dxa"/>
            <w:noWrap/>
            <w:tcMar>
              <w:top w:w="15" w:type="dxa"/>
              <w:left w:w="15" w:type="dxa"/>
              <w:bottom w:w="0" w:type="dxa"/>
              <w:right w:w="15" w:type="dxa"/>
            </w:tcMar>
            <w:vAlign w:val="center"/>
          </w:tcPr>
          <w:p w:rsidR="00D95450" w:rsidRPr="004D365B" w:rsidRDefault="00D95450" w:rsidP="005C76B6">
            <w:pPr>
              <w:numPr>
                <w:ilvl w:val="0"/>
                <w:numId w:val="23"/>
              </w:numPr>
              <w:jc w:val="both"/>
              <w:rPr>
                <w:rFonts w:ascii="Times New Roman" w:hAnsi="Times New Roman"/>
              </w:rPr>
            </w:pPr>
            <w:r w:rsidRPr="004D365B">
              <w:rPr>
                <w:rFonts w:ascii="Times New Roman" w:hAnsi="Times New Roman"/>
              </w:rPr>
              <w:t>2</w:t>
            </w:r>
          </w:p>
        </w:tc>
        <w:tc>
          <w:tcPr>
            <w:tcW w:w="3871" w:type="dxa"/>
            <w:noWrap/>
            <w:tcMar>
              <w:top w:w="15" w:type="dxa"/>
              <w:left w:w="15" w:type="dxa"/>
              <w:bottom w:w="0" w:type="dxa"/>
              <w:right w:w="15" w:type="dxa"/>
            </w:tcMar>
            <w:vAlign w:val="center"/>
          </w:tcPr>
          <w:p w:rsidR="00D95450" w:rsidRPr="004D365B" w:rsidRDefault="004D365B" w:rsidP="00297767">
            <w:pPr>
              <w:rPr>
                <w:rFonts w:ascii="Times New Roman" w:hAnsi="Times New Roman"/>
                <w:bCs/>
                <w:lang w:val="sr-Latn-CS"/>
              </w:rPr>
            </w:pPr>
            <w:r w:rsidRPr="004D365B">
              <w:rPr>
                <w:rFonts w:ascii="Times New Roman" w:hAnsi="Times New Roman"/>
                <w:bCs/>
                <w:lang w:val="sr-Latn-CS"/>
              </w:rPr>
              <w:t>Magacinski prostor</w:t>
            </w:r>
          </w:p>
        </w:tc>
        <w:tc>
          <w:tcPr>
            <w:tcW w:w="1496" w:type="dxa"/>
            <w:noWrap/>
            <w:tcMar>
              <w:top w:w="15" w:type="dxa"/>
              <w:left w:w="15" w:type="dxa"/>
              <w:bottom w:w="0" w:type="dxa"/>
              <w:right w:w="15" w:type="dxa"/>
            </w:tcMar>
            <w:vAlign w:val="center"/>
          </w:tcPr>
          <w:p w:rsidR="00D95450" w:rsidRPr="004D365B" w:rsidRDefault="004D365B" w:rsidP="00297767">
            <w:pPr>
              <w:jc w:val="center"/>
              <w:rPr>
                <w:rFonts w:ascii="Times New Roman" w:hAnsi="Times New Roman"/>
              </w:rPr>
            </w:pPr>
            <w:r>
              <w:rPr>
                <w:rFonts w:ascii="Times New Roman" w:hAnsi="Times New Roman"/>
              </w:rPr>
              <w:t>1</w:t>
            </w:r>
          </w:p>
        </w:tc>
      </w:tr>
      <w:tr w:rsidR="00D95450" w:rsidRPr="00D85300" w:rsidTr="00110424">
        <w:trPr>
          <w:trHeight w:val="251"/>
          <w:jc w:val="center"/>
        </w:trPr>
        <w:tc>
          <w:tcPr>
            <w:tcW w:w="680" w:type="dxa"/>
            <w:noWrap/>
            <w:tcMar>
              <w:top w:w="15" w:type="dxa"/>
              <w:left w:w="15" w:type="dxa"/>
              <w:bottom w:w="0" w:type="dxa"/>
              <w:right w:w="15" w:type="dxa"/>
            </w:tcMar>
            <w:vAlign w:val="center"/>
          </w:tcPr>
          <w:p w:rsidR="00D95450" w:rsidRPr="004D365B" w:rsidRDefault="00D95450" w:rsidP="005C76B6">
            <w:pPr>
              <w:numPr>
                <w:ilvl w:val="0"/>
                <w:numId w:val="23"/>
              </w:numPr>
              <w:jc w:val="both"/>
              <w:rPr>
                <w:rFonts w:ascii="Times New Roman" w:hAnsi="Times New Roman"/>
              </w:rPr>
            </w:pPr>
          </w:p>
        </w:tc>
        <w:tc>
          <w:tcPr>
            <w:tcW w:w="3871" w:type="dxa"/>
            <w:noWrap/>
            <w:tcMar>
              <w:top w:w="15" w:type="dxa"/>
              <w:left w:w="15" w:type="dxa"/>
              <w:bottom w:w="0" w:type="dxa"/>
              <w:right w:w="15" w:type="dxa"/>
            </w:tcMar>
            <w:vAlign w:val="center"/>
          </w:tcPr>
          <w:p w:rsidR="00D95450" w:rsidRPr="004D365B" w:rsidRDefault="004D365B" w:rsidP="00297767">
            <w:pPr>
              <w:rPr>
                <w:rFonts w:ascii="Times New Roman" w:hAnsi="Times New Roman"/>
              </w:rPr>
            </w:pPr>
            <w:r w:rsidRPr="004D365B">
              <w:rPr>
                <w:rFonts w:ascii="Times New Roman" w:hAnsi="Times New Roman"/>
              </w:rPr>
              <w:t>Čardak sa tovilištem</w:t>
            </w:r>
          </w:p>
        </w:tc>
        <w:tc>
          <w:tcPr>
            <w:tcW w:w="1496" w:type="dxa"/>
            <w:noWrap/>
            <w:tcMar>
              <w:top w:w="15" w:type="dxa"/>
              <w:left w:w="15" w:type="dxa"/>
              <w:bottom w:w="0" w:type="dxa"/>
              <w:right w:w="15" w:type="dxa"/>
            </w:tcMar>
            <w:vAlign w:val="center"/>
          </w:tcPr>
          <w:p w:rsidR="00D95450" w:rsidRPr="004D365B" w:rsidRDefault="00D95450" w:rsidP="00297767">
            <w:pPr>
              <w:jc w:val="center"/>
              <w:rPr>
                <w:rFonts w:ascii="Times New Roman" w:hAnsi="Times New Roman"/>
              </w:rPr>
            </w:pPr>
            <w:r w:rsidRPr="004D365B">
              <w:rPr>
                <w:rFonts w:ascii="Times New Roman" w:hAnsi="Times New Roman"/>
              </w:rPr>
              <w:t>1</w:t>
            </w:r>
          </w:p>
        </w:tc>
      </w:tr>
      <w:tr w:rsidR="004D365B" w:rsidRPr="00D85300" w:rsidTr="00110424">
        <w:trPr>
          <w:trHeight w:val="251"/>
          <w:jc w:val="center"/>
        </w:trPr>
        <w:tc>
          <w:tcPr>
            <w:tcW w:w="680" w:type="dxa"/>
            <w:noWrap/>
            <w:tcMar>
              <w:top w:w="15" w:type="dxa"/>
              <w:left w:w="15" w:type="dxa"/>
              <w:bottom w:w="0" w:type="dxa"/>
              <w:right w:w="15" w:type="dxa"/>
            </w:tcMar>
            <w:vAlign w:val="center"/>
          </w:tcPr>
          <w:p w:rsidR="004D365B" w:rsidRPr="004D365B" w:rsidRDefault="004D365B" w:rsidP="005C76B6">
            <w:pPr>
              <w:numPr>
                <w:ilvl w:val="0"/>
                <w:numId w:val="23"/>
              </w:numPr>
              <w:jc w:val="both"/>
              <w:rPr>
                <w:rFonts w:ascii="Times New Roman" w:hAnsi="Times New Roman"/>
              </w:rPr>
            </w:pPr>
          </w:p>
        </w:tc>
        <w:tc>
          <w:tcPr>
            <w:tcW w:w="3871" w:type="dxa"/>
            <w:noWrap/>
            <w:tcMar>
              <w:top w:w="15" w:type="dxa"/>
              <w:left w:w="15" w:type="dxa"/>
              <w:bottom w:w="0" w:type="dxa"/>
              <w:right w:w="15" w:type="dxa"/>
            </w:tcMar>
            <w:vAlign w:val="center"/>
          </w:tcPr>
          <w:p w:rsidR="004D365B" w:rsidRPr="004D365B" w:rsidRDefault="004D365B" w:rsidP="00E5272F">
            <w:pPr>
              <w:rPr>
                <w:rFonts w:ascii="Times New Roman" w:hAnsi="Times New Roman"/>
                <w:bCs/>
                <w:lang w:val="sr-Latn-CS"/>
              </w:rPr>
            </w:pPr>
            <w:r w:rsidRPr="004D365B">
              <w:rPr>
                <w:rFonts w:ascii="Times New Roman" w:hAnsi="Times New Roman"/>
                <w:bCs/>
                <w:lang w:val="sr-Latn-CS"/>
              </w:rPr>
              <w:t>Lovačka kuća "Vranjak"</w:t>
            </w:r>
          </w:p>
        </w:tc>
        <w:tc>
          <w:tcPr>
            <w:tcW w:w="1496" w:type="dxa"/>
            <w:noWrap/>
            <w:tcMar>
              <w:top w:w="15" w:type="dxa"/>
              <w:left w:w="15" w:type="dxa"/>
              <w:bottom w:w="0" w:type="dxa"/>
              <w:right w:w="15" w:type="dxa"/>
            </w:tcMar>
            <w:vAlign w:val="center"/>
          </w:tcPr>
          <w:p w:rsidR="004D365B" w:rsidRPr="004D365B" w:rsidRDefault="004D365B" w:rsidP="00E5272F">
            <w:pPr>
              <w:jc w:val="center"/>
              <w:rPr>
                <w:rFonts w:ascii="Times New Roman" w:hAnsi="Times New Roman"/>
              </w:rPr>
            </w:pPr>
            <w:r w:rsidRPr="004D365B">
              <w:rPr>
                <w:rFonts w:ascii="Times New Roman" w:hAnsi="Times New Roman"/>
              </w:rPr>
              <w:t>1</w:t>
            </w:r>
          </w:p>
        </w:tc>
      </w:tr>
      <w:tr w:rsidR="004D365B" w:rsidRPr="00D85300" w:rsidTr="00110424">
        <w:trPr>
          <w:trHeight w:val="251"/>
          <w:jc w:val="center"/>
        </w:trPr>
        <w:tc>
          <w:tcPr>
            <w:tcW w:w="680" w:type="dxa"/>
            <w:noWrap/>
            <w:tcMar>
              <w:top w:w="15" w:type="dxa"/>
              <w:left w:w="15" w:type="dxa"/>
              <w:bottom w:w="0" w:type="dxa"/>
              <w:right w:w="15" w:type="dxa"/>
            </w:tcMar>
            <w:vAlign w:val="center"/>
          </w:tcPr>
          <w:p w:rsidR="004D365B" w:rsidRPr="004D365B" w:rsidRDefault="004D365B" w:rsidP="005C76B6">
            <w:pPr>
              <w:numPr>
                <w:ilvl w:val="0"/>
                <w:numId w:val="23"/>
              </w:numPr>
              <w:jc w:val="both"/>
              <w:rPr>
                <w:rFonts w:ascii="Times New Roman" w:hAnsi="Times New Roman"/>
              </w:rPr>
            </w:pPr>
          </w:p>
        </w:tc>
        <w:tc>
          <w:tcPr>
            <w:tcW w:w="3871" w:type="dxa"/>
            <w:noWrap/>
            <w:tcMar>
              <w:top w:w="15" w:type="dxa"/>
              <w:left w:w="15" w:type="dxa"/>
              <w:bottom w:w="0" w:type="dxa"/>
              <w:right w:w="15" w:type="dxa"/>
            </w:tcMar>
            <w:vAlign w:val="center"/>
          </w:tcPr>
          <w:p w:rsidR="004D365B" w:rsidRPr="004D365B" w:rsidRDefault="004D365B" w:rsidP="00297767">
            <w:pPr>
              <w:rPr>
                <w:rFonts w:ascii="Times New Roman" w:hAnsi="Times New Roman"/>
                <w:bCs/>
                <w:lang w:val="sr-Latn-CS"/>
              </w:rPr>
            </w:pPr>
            <w:r w:rsidRPr="004D365B">
              <w:rPr>
                <w:rFonts w:ascii="Times New Roman" w:hAnsi="Times New Roman"/>
                <w:bCs/>
                <w:lang w:val="sr-Latn-CS"/>
              </w:rPr>
              <w:t>Cisterna za gorivo 40.000 lit.</w:t>
            </w:r>
          </w:p>
        </w:tc>
        <w:tc>
          <w:tcPr>
            <w:tcW w:w="1496" w:type="dxa"/>
            <w:noWrap/>
            <w:tcMar>
              <w:top w:w="15" w:type="dxa"/>
              <w:left w:w="15" w:type="dxa"/>
              <w:bottom w:w="0" w:type="dxa"/>
              <w:right w:w="15" w:type="dxa"/>
            </w:tcMar>
            <w:vAlign w:val="center"/>
          </w:tcPr>
          <w:p w:rsidR="004D365B" w:rsidRPr="004D365B" w:rsidRDefault="004D365B" w:rsidP="00297767">
            <w:pPr>
              <w:jc w:val="center"/>
              <w:rPr>
                <w:rFonts w:ascii="Times New Roman" w:hAnsi="Times New Roman"/>
              </w:rPr>
            </w:pPr>
            <w:r w:rsidRPr="004D365B">
              <w:rPr>
                <w:rFonts w:ascii="Times New Roman" w:hAnsi="Times New Roman"/>
              </w:rPr>
              <w:t>1</w:t>
            </w:r>
          </w:p>
        </w:tc>
      </w:tr>
      <w:tr w:rsidR="004D365B" w:rsidRPr="00D85300" w:rsidTr="00110424">
        <w:trPr>
          <w:trHeight w:val="251"/>
          <w:jc w:val="center"/>
        </w:trPr>
        <w:tc>
          <w:tcPr>
            <w:tcW w:w="680" w:type="dxa"/>
            <w:noWrap/>
            <w:tcMar>
              <w:top w:w="15" w:type="dxa"/>
              <w:left w:w="15" w:type="dxa"/>
              <w:bottom w:w="0" w:type="dxa"/>
              <w:right w:w="15" w:type="dxa"/>
            </w:tcMar>
            <w:vAlign w:val="center"/>
          </w:tcPr>
          <w:p w:rsidR="004D365B" w:rsidRPr="004D365B" w:rsidRDefault="004D365B" w:rsidP="00E5272F">
            <w:pPr>
              <w:numPr>
                <w:ilvl w:val="0"/>
                <w:numId w:val="23"/>
              </w:numPr>
              <w:jc w:val="both"/>
              <w:rPr>
                <w:rFonts w:ascii="Times New Roman" w:hAnsi="Times New Roman"/>
              </w:rPr>
            </w:pPr>
          </w:p>
        </w:tc>
        <w:tc>
          <w:tcPr>
            <w:tcW w:w="3871" w:type="dxa"/>
            <w:noWrap/>
            <w:tcMar>
              <w:top w:w="15" w:type="dxa"/>
              <w:left w:w="15" w:type="dxa"/>
              <w:bottom w:w="0" w:type="dxa"/>
              <w:right w:w="15" w:type="dxa"/>
            </w:tcMar>
            <w:vAlign w:val="center"/>
          </w:tcPr>
          <w:p w:rsidR="004D365B" w:rsidRPr="004D365B" w:rsidRDefault="004D365B" w:rsidP="00E5272F">
            <w:pPr>
              <w:rPr>
                <w:rFonts w:ascii="Times New Roman" w:hAnsi="Times New Roman"/>
                <w:bCs/>
                <w:lang w:val="sr-Latn-CS"/>
              </w:rPr>
            </w:pPr>
            <w:r w:rsidRPr="004D365B">
              <w:rPr>
                <w:rFonts w:ascii="Times New Roman" w:hAnsi="Times New Roman"/>
                <w:bCs/>
                <w:lang w:val="sr-Latn-CS"/>
              </w:rPr>
              <w:t>Putnička vozila</w:t>
            </w:r>
          </w:p>
        </w:tc>
        <w:tc>
          <w:tcPr>
            <w:tcW w:w="1496" w:type="dxa"/>
            <w:noWrap/>
            <w:tcMar>
              <w:top w:w="15" w:type="dxa"/>
              <w:left w:w="15" w:type="dxa"/>
              <w:bottom w:w="0" w:type="dxa"/>
              <w:right w:w="15" w:type="dxa"/>
            </w:tcMar>
            <w:vAlign w:val="center"/>
          </w:tcPr>
          <w:p w:rsidR="004D365B" w:rsidRPr="004D365B" w:rsidRDefault="004D365B" w:rsidP="00E5272F">
            <w:pPr>
              <w:jc w:val="center"/>
              <w:rPr>
                <w:rFonts w:ascii="Times New Roman" w:hAnsi="Times New Roman"/>
              </w:rPr>
            </w:pPr>
            <w:r w:rsidRPr="004D365B">
              <w:rPr>
                <w:rFonts w:ascii="Times New Roman" w:hAnsi="Times New Roman"/>
              </w:rPr>
              <w:t>2</w:t>
            </w:r>
          </w:p>
        </w:tc>
      </w:tr>
      <w:tr w:rsidR="004D365B" w:rsidRPr="00D85300" w:rsidTr="00110424">
        <w:trPr>
          <w:trHeight w:val="251"/>
          <w:jc w:val="center"/>
        </w:trPr>
        <w:tc>
          <w:tcPr>
            <w:tcW w:w="680" w:type="dxa"/>
            <w:noWrap/>
            <w:tcMar>
              <w:top w:w="15" w:type="dxa"/>
              <w:left w:w="15" w:type="dxa"/>
              <w:bottom w:w="0" w:type="dxa"/>
              <w:right w:w="15" w:type="dxa"/>
            </w:tcMar>
            <w:vAlign w:val="center"/>
          </w:tcPr>
          <w:p w:rsidR="004D365B" w:rsidRPr="00110424" w:rsidRDefault="004D365B" w:rsidP="005C76B6">
            <w:pPr>
              <w:numPr>
                <w:ilvl w:val="0"/>
                <w:numId w:val="23"/>
              </w:numPr>
              <w:jc w:val="both"/>
              <w:rPr>
                <w:rFonts w:ascii="Times New Roman" w:hAnsi="Times New Roman"/>
              </w:rPr>
            </w:pPr>
          </w:p>
        </w:tc>
        <w:tc>
          <w:tcPr>
            <w:tcW w:w="3871" w:type="dxa"/>
            <w:noWrap/>
            <w:tcMar>
              <w:top w:w="15" w:type="dxa"/>
              <w:left w:w="15" w:type="dxa"/>
              <w:bottom w:w="0" w:type="dxa"/>
              <w:right w:w="15" w:type="dxa"/>
            </w:tcMar>
            <w:vAlign w:val="center"/>
          </w:tcPr>
          <w:p w:rsidR="004D365B" w:rsidRPr="00110424" w:rsidRDefault="00110424" w:rsidP="00297767">
            <w:pPr>
              <w:rPr>
                <w:rFonts w:ascii="Times New Roman" w:hAnsi="Times New Roman"/>
                <w:bCs/>
                <w:lang w:val="sr-Latn-CS"/>
              </w:rPr>
            </w:pPr>
            <w:r w:rsidRPr="00110424">
              <w:rPr>
                <w:rFonts w:ascii="Times New Roman" w:hAnsi="Times New Roman"/>
                <w:bCs/>
                <w:lang w:val="sr-Latn-CS"/>
              </w:rPr>
              <w:t>Autobus</w:t>
            </w:r>
          </w:p>
        </w:tc>
        <w:tc>
          <w:tcPr>
            <w:tcW w:w="1496" w:type="dxa"/>
            <w:noWrap/>
            <w:tcMar>
              <w:top w:w="15" w:type="dxa"/>
              <w:left w:w="15" w:type="dxa"/>
              <w:bottom w:w="0" w:type="dxa"/>
              <w:right w:w="15" w:type="dxa"/>
            </w:tcMar>
            <w:vAlign w:val="center"/>
          </w:tcPr>
          <w:p w:rsidR="004D365B" w:rsidRPr="00110424" w:rsidRDefault="00110424" w:rsidP="00297767">
            <w:pPr>
              <w:jc w:val="center"/>
              <w:rPr>
                <w:rFonts w:ascii="Times New Roman" w:hAnsi="Times New Roman"/>
              </w:rPr>
            </w:pPr>
            <w:r w:rsidRPr="00110424">
              <w:rPr>
                <w:rFonts w:ascii="Times New Roman" w:hAnsi="Times New Roman"/>
              </w:rPr>
              <w:t>1</w:t>
            </w:r>
          </w:p>
        </w:tc>
      </w:tr>
      <w:tr w:rsidR="004D365B" w:rsidRPr="00D85300" w:rsidTr="00110424">
        <w:trPr>
          <w:trHeight w:val="204"/>
          <w:jc w:val="center"/>
        </w:trPr>
        <w:tc>
          <w:tcPr>
            <w:tcW w:w="680" w:type="dxa"/>
            <w:noWrap/>
            <w:tcMar>
              <w:top w:w="15" w:type="dxa"/>
              <w:left w:w="15" w:type="dxa"/>
              <w:bottom w:w="0" w:type="dxa"/>
              <w:right w:w="15" w:type="dxa"/>
            </w:tcMar>
            <w:vAlign w:val="center"/>
          </w:tcPr>
          <w:p w:rsidR="004D365B" w:rsidRPr="004D365B" w:rsidRDefault="004D365B" w:rsidP="005C76B6">
            <w:pPr>
              <w:numPr>
                <w:ilvl w:val="0"/>
                <w:numId w:val="23"/>
              </w:numPr>
              <w:jc w:val="both"/>
              <w:rPr>
                <w:rFonts w:ascii="Times New Roman" w:hAnsi="Times New Roman"/>
              </w:rPr>
            </w:pPr>
            <w:r w:rsidRPr="004D365B">
              <w:rPr>
                <w:rFonts w:ascii="Times New Roman" w:hAnsi="Times New Roman"/>
              </w:rPr>
              <w:t>5</w:t>
            </w:r>
          </w:p>
        </w:tc>
        <w:tc>
          <w:tcPr>
            <w:tcW w:w="3871" w:type="dxa"/>
            <w:noWrap/>
            <w:tcMar>
              <w:top w:w="15" w:type="dxa"/>
              <w:left w:w="15" w:type="dxa"/>
              <w:bottom w:w="0" w:type="dxa"/>
              <w:right w:w="15" w:type="dxa"/>
            </w:tcMar>
            <w:vAlign w:val="center"/>
          </w:tcPr>
          <w:p w:rsidR="004D365B" w:rsidRPr="004D365B" w:rsidRDefault="00110424" w:rsidP="00297767">
            <w:pPr>
              <w:rPr>
                <w:rFonts w:ascii="Times New Roman" w:hAnsi="Times New Roman"/>
                <w:bCs/>
                <w:lang w:val="sr-Latn-CS"/>
              </w:rPr>
            </w:pPr>
            <w:r>
              <w:rPr>
                <w:rFonts w:ascii="Times New Roman" w:hAnsi="Times New Roman"/>
                <w:bCs/>
                <w:lang w:val="sr-Latn-CS"/>
              </w:rPr>
              <w:t>Minibus</w:t>
            </w:r>
          </w:p>
        </w:tc>
        <w:tc>
          <w:tcPr>
            <w:tcW w:w="1496" w:type="dxa"/>
            <w:noWrap/>
            <w:tcMar>
              <w:top w:w="15" w:type="dxa"/>
              <w:left w:w="15" w:type="dxa"/>
              <w:bottom w:w="0" w:type="dxa"/>
              <w:right w:w="15" w:type="dxa"/>
            </w:tcMar>
            <w:vAlign w:val="center"/>
          </w:tcPr>
          <w:p w:rsidR="004D365B" w:rsidRPr="00110424" w:rsidRDefault="00110424" w:rsidP="00297767">
            <w:pPr>
              <w:jc w:val="center"/>
              <w:rPr>
                <w:rFonts w:ascii="Times New Roman" w:hAnsi="Times New Roman"/>
              </w:rPr>
            </w:pPr>
            <w:r w:rsidRPr="00110424">
              <w:rPr>
                <w:rFonts w:ascii="Times New Roman" w:hAnsi="Times New Roman"/>
              </w:rPr>
              <w:t>1</w:t>
            </w:r>
          </w:p>
        </w:tc>
      </w:tr>
      <w:tr w:rsidR="004D365B" w:rsidRPr="00D85300" w:rsidTr="00110424">
        <w:trPr>
          <w:trHeight w:val="180"/>
          <w:jc w:val="center"/>
        </w:trPr>
        <w:tc>
          <w:tcPr>
            <w:tcW w:w="680" w:type="dxa"/>
            <w:noWrap/>
            <w:tcMar>
              <w:top w:w="15" w:type="dxa"/>
              <w:left w:w="15" w:type="dxa"/>
              <w:bottom w:w="0" w:type="dxa"/>
              <w:right w:w="15" w:type="dxa"/>
            </w:tcMar>
            <w:vAlign w:val="center"/>
          </w:tcPr>
          <w:p w:rsidR="004D365B" w:rsidRPr="00110424" w:rsidRDefault="004D365B" w:rsidP="005C76B6">
            <w:pPr>
              <w:numPr>
                <w:ilvl w:val="0"/>
                <w:numId w:val="23"/>
              </w:numPr>
              <w:jc w:val="both"/>
              <w:rPr>
                <w:rFonts w:ascii="Times New Roman" w:hAnsi="Times New Roman"/>
              </w:rPr>
            </w:pPr>
          </w:p>
        </w:tc>
        <w:tc>
          <w:tcPr>
            <w:tcW w:w="3871" w:type="dxa"/>
            <w:noWrap/>
            <w:tcMar>
              <w:top w:w="15" w:type="dxa"/>
              <w:left w:w="15" w:type="dxa"/>
              <w:bottom w:w="0" w:type="dxa"/>
              <w:right w:w="15" w:type="dxa"/>
            </w:tcMar>
            <w:vAlign w:val="center"/>
          </w:tcPr>
          <w:p w:rsidR="004D365B" w:rsidRPr="00110424" w:rsidRDefault="00110424" w:rsidP="00297767">
            <w:pPr>
              <w:rPr>
                <w:rFonts w:ascii="Times New Roman" w:hAnsi="Times New Roman"/>
                <w:bCs/>
                <w:lang w:val="sr-Latn-CS"/>
              </w:rPr>
            </w:pPr>
            <w:r w:rsidRPr="00110424">
              <w:rPr>
                <w:rFonts w:ascii="Times New Roman" w:hAnsi="Times New Roman"/>
                <w:bCs/>
                <w:lang w:val="sr-Latn-CS"/>
              </w:rPr>
              <w:t>Kombi vozilo</w:t>
            </w:r>
          </w:p>
        </w:tc>
        <w:tc>
          <w:tcPr>
            <w:tcW w:w="1496" w:type="dxa"/>
            <w:noWrap/>
            <w:tcMar>
              <w:top w:w="15" w:type="dxa"/>
              <w:left w:w="15" w:type="dxa"/>
              <w:bottom w:w="0" w:type="dxa"/>
              <w:right w:w="15" w:type="dxa"/>
            </w:tcMar>
            <w:vAlign w:val="center"/>
          </w:tcPr>
          <w:p w:rsidR="004D365B" w:rsidRPr="00110424" w:rsidRDefault="00110424" w:rsidP="00297767">
            <w:pPr>
              <w:jc w:val="center"/>
              <w:rPr>
                <w:rFonts w:ascii="Times New Roman" w:hAnsi="Times New Roman"/>
              </w:rPr>
            </w:pPr>
            <w:r w:rsidRPr="00110424">
              <w:rPr>
                <w:rFonts w:ascii="Times New Roman" w:hAnsi="Times New Roman"/>
              </w:rPr>
              <w:t>2</w:t>
            </w:r>
          </w:p>
        </w:tc>
      </w:tr>
    </w:tbl>
    <w:p w:rsidR="005B6A71" w:rsidRDefault="005B6A71" w:rsidP="00D95450">
      <w:pPr>
        <w:ind w:firstLine="709"/>
        <w:jc w:val="both"/>
        <w:rPr>
          <w:rFonts w:ascii="Times New Roman" w:hAnsi="Times New Roman"/>
        </w:rPr>
      </w:pPr>
    </w:p>
    <w:p w:rsidR="00D95450" w:rsidRPr="00C53740" w:rsidRDefault="00D95450" w:rsidP="00D95450">
      <w:pPr>
        <w:ind w:firstLine="709"/>
        <w:jc w:val="both"/>
        <w:rPr>
          <w:rFonts w:ascii="Times New Roman" w:hAnsi="Times New Roman"/>
        </w:rPr>
      </w:pPr>
      <w:r w:rsidRPr="00C53740">
        <w:rPr>
          <w:rFonts w:ascii="Times New Roman" w:hAnsi="Times New Roman"/>
        </w:rPr>
        <w:t>Pobrojana materijalna i kadrovska opremljenost Šumske uprave "</w:t>
      </w:r>
      <w:r w:rsidRPr="009A0F35">
        <w:rPr>
          <w:rFonts w:ascii="Times New Roman" w:hAnsi="Times New Roman"/>
          <w:b/>
          <w:bCs/>
        </w:rPr>
        <w:t xml:space="preserve"> Višnjićevo</w:t>
      </w:r>
      <w:r w:rsidRPr="00C53740">
        <w:rPr>
          <w:rFonts w:ascii="Times New Roman" w:hAnsi="Times New Roman"/>
        </w:rPr>
        <w:t xml:space="preserve"> ", zadovoljava potrebe pri realizaciji postavljenih planskih zadataka.         </w:t>
      </w:r>
    </w:p>
    <w:p w:rsidR="00D95450" w:rsidRPr="00C53740" w:rsidRDefault="00D95450" w:rsidP="00D95450">
      <w:pPr>
        <w:jc w:val="both"/>
        <w:rPr>
          <w:rFonts w:ascii="Times New Roman" w:hAnsi="Times New Roman"/>
        </w:rPr>
      </w:pPr>
      <w:r w:rsidRPr="00C53740">
        <w:rPr>
          <w:rFonts w:ascii="Times New Roman" w:hAnsi="Times New Roman"/>
        </w:rPr>
        <w:tab/>
        <w:t xml:space="preserve">Poslovi na </w:t>
      </w:r>
      <w:r>
        <w:rPr>
          <w:rFonts w:ascii="Times New Roman" w:hAnsi="Times New Roman"/>
        </w:rPr>
        <w:t xml:space="preserve">gajenju </w:t>
      </w:r>
      <w:r w:rsidRPr="00C53740">
        <w:rPr>
          <w:rFonts w:ascii="Times New Roman" w:hAnsi="Times New Roman"/>
        </w:rPr>
        <w:t xml:space="preserve"> i zaštiti se obavljaju sopstvenom radnom snagom, a jednim delom i preko povremene radne snage. Seča i izrada šumskih sortimenata se obavlja sopstvenom radnom snagom. </w:t>
      </w:r>
    </w:p>
    <w:p w:rsidR="00D95450" w:rsidRPr="00C53740" w:rsidRDefault="00D95450" w:rsidP="00D95450">
      <w:pPr>
        <w:jc w:val="both"/>
        <w:rPr>
          <w:rFonts w:ascii="Times New Roman" w:hAnsi="Times New Roman"/>
        </w:rPr>
      </w:pPr>
      <w:r w:rsidRPr="00C53740">
        <w:rPr>
          <w:rFonts w:ascii="Times New Roman" w:hAnsi="Times New Roman"/>
        </w:rPr>
        <w:t xml:space="preserve">           U okviru ŠG “Sremska Mitrovica” izdvojena je kao posebna Radna jedinica Šumska mehanizacija sa sedištem u Moroviću. Ova radna jedinica obavlja sve potrebne radove na prostoru ŠG “Sremska Mitrovica” i opremljena je mašinama koje u potpunosti zadovoljavaju sve potrebe oko uzgojnih radova i korišćenja šuma. Šumska mehanizacija sa sedištem u Moroviću ima svoje ogranke u ostalim šumskim upravama.</w:t>
      </w:r>
    </w:p>
    <w:p w:rsidR="00D95450" w:rsidRPr="00C53740" w:rsidRDefault="00D95450" w:rsidP="00D95450">
      <w:pPr>
        <w:jc w:val="both"/>
        <w:rPr>
          <w:rFonts w:ascii="Times New Roman" w:hAnsi="Times New Roman"/>
        </w:rPr>
      </w:pPr>
      <w:r w:rsidRPr="00C53740">
        <w:rPr>
          <w:rFonts w:ascii="Times New Roman" w:hAnsi="Times New Roman"/>
        </w:rPr>
        <w:tab/>
        <w:t>Opšti poslovi, kao što su planiranje gazdovanja, pravni poslovi, komercijalni i drugi poslovi od opšteg značaja se obavljaju u zajedničkoj službi u okviru dela direkcije ŠG “Sremska Mitrovica”.</w:t>
      </w:r>
    </w:p>
    <w:p w:rsidR="00D95450" w:rsidRPr="00364186" w:rsidRDefault="00D95450" w:rsidP="00364186">
      <w:pPr>
        <w:pStyle w:val="BodyText"/>
        <w:jc w:val="both"/>
        <w:rPr>
          <w:rFonts w:ascii="Times New Roman" w:hAnsi="Times New Roman"/>
          <w:b w:val="0"/>
          <w:bCs/>
          <w:szCs w:val="24"/>
          <w:lang w:val="nb-NO"/>
        </w:rPr>
      </w:pPr>
    </w:p>
    <w:p w:rsidR="006258A3" w:rsidRPr="009A0F35" w:rsidRDefault="006258A3" w:rsidP="002B0DE6">
      <w:pPr>
        <w:pStyle w:val="Heading2"/>
        <w:rPr>
          <w:lang w:val="nb-NO"/>
        </w:rPr>
      </w:pPr>
      <w:bookmarkStart w:id="27" w:name="_Toc488399770"/>
      <w:bookmarkStart w:id="28" w:name="_Toc488833196"/>
      <w:r w:rsidRPr="009A0F35">
        <w:rPr>
          <w:lang w:val="nb-NO"/>
        </w:rPr>
        <w:lastRenderedPageBreak/>
        <w:t>DOSADA</w:t>
      </w:r>
      <w:r w:rsidR="009C6D8F" w:rsidRPr="009A0F35">
        <w:rPr>
          <w:lang w:val="nb-NO"/>
        </w:rPr>
        <w:t>Š</w:t>
      </w:r>
      <w:r w:rsidRPr="009A0F35">
        <w:rPr>
          <w:lang w:val="nb-NO"/>
        </w:rPr>
        <w:t>NJI</w:t>
      </w:r>
      <w:r w:rsidR="00855D5C">
        <w:rPr>
          <w:lang w:val="nb-NO"/>
        </w:rPr>
        <w:t xml:space="preserve"> </w:t>
      </w:r>
      <w:r w:rsidRPr="009A0F35">
        <w:rPr>
          <w:lang w:val="nb-NO"/>
        </w:rPr>
        <w:t xml:space="preserve"> ZAHTEVI</w:t>
      </w:r>
      <w:r w:rsidR="00855D5C">
        <w:rPr>
          <w:lang w:val="nb-NO"/>
        </w:rPr>
        <w:t xml:space="preserve"> </w:t>
      </w:r>
      <w:r w:rsidRPr="009A0F35">
        <w:rPr>
          <w:lang w:val="nb-NO"/>
        </w:rPr>
        <w:t xml:space="preserve"> PREMA</w:t>
      </w:r>
      <w:r w:rsidR="00855D5C">
        <w:rPr>
          <w:lang w:val="nb-NO"/>
        </w:rPr>
        <w:t xml:space="preserve"> </w:t>
      </w:r>
      <w:r w:rsidRPr="009A0F35">
        <w:rPr>
          <w:lang w:val="nb-NO"/>
        </w:rPr>
        <w:t xml:space="preserve"> </w:t>
      </w:r>
      <w:r w:rsidR="009C6D8F" w:rsidRPr="009A0F35">
        <w:rPr>
          <w:lang w:val="nb-NO"/>
        </w:rPr>
        <w:t>Š</w:t>
      </w:r>
      <w:r w:rsidRPr="009A0F35">
        <w:rPr>
          <w:lang w:val="nb-NO"/>
        </w:rPr>
        <w:t>UMAMA GAZDINSKE JEDINICE I NA</w:t>
      </w:r>
      <w:r w:rsidR="00FA0FD7" w:rsidRPr="009A0F35">
        <w:rPr>
          <w:lang w:val="nb-NO"/>
        </w:rPr>
        <w:t>Č</w:t>
      </w:r>
      <w:r w:rsidRPr="009A0F35">
        <w:rPr>
          <w:lang w:val="nb-NO"/>
        </w:rPr>
        <w:t>IN KORI</w:t>
      </w:r>
      <w:r w:rsidR="009C6D8F" w:rsidRPr="009A0F35">
        <w:rPr>
          <w:lang w:val="nb-NO"/>
        </w:rPr>
        <w:t>Š</w:t>
      </w:r>
      <w:r w:rsidR="00FA0FD7" w:rsidRPr="009A0F35">
        <w:rPr>
          <w:lang w:val="nb-NO"/>
        </w:rPr>
        <w:t>Ć</w:t>
      </w:r>
      <w:r w:rsidRPr="009A0F35">
        <w:rPr>
          <w:lang w:val="nb-NO"/>
        </w:rPr>
        <w:t xml:space="preserve">ENJA </w:t>
      </w:r>
      <w:r w:rsidR="009C6D8F" w:rsidRPr="009A0F35">
        <w:rPr>
          <w:lang w:val="nb-NO"/>
        </w:rPr>
        <w:t>Š</w:t>
      </w:r>
      <w:r w:rsidRPr="009A0F35">
        <w:rPr>
          <w:lang w:val="nb-NO"/>
        </w:rPr>
        <w:t>UMSKIH RESURSA</w:t>
      </w:r>
      <w:bookmarkEnd w:id="27"/>
      <w:bookmarkEnd w:id="28"/>
    </w:p>
    <w:p w:rsidR="008D0ECF" w:rsidRDefault="008D0ECF" w:rsidP="00FE7007">
      <w:pPr>
        <w:widowControl w:val="0"/>
        <w:tabs>
          <w:tab w:val="left" w:pos="360"/>
          <w:tab w:val="left" w:pos="720"/>
          <w:tab w:val="left" w:pos="1080"/>
          <w:tab w:val="left" w:pos="1440"/>
          <w:tab w:val="left" w:pos="1800"/>
          <w:tab w:val="left" w:pos="2880"/>
          <w:tab w:val="left" w:pos="3261"/>
        </w:tabs>
        <w:ind w:firstLine="1080"/>
        <w:jc w:val="both"/>
        <w:rPr>
          <w:rFonts w:ascii="Times New Roman" w:hAnsi="Times New Roman"/>
          <w:lang w:val="nb-NO"/>
        </w:rPr>
      </w:pPr>
    </w:p>
    <w:p w:rsidR="00D95450" w:rsidRPr="00313BE6" w:rsidRDefault="00D95450" w:rsidP="00D95450">
      <w:pPr>
        <w:jc w:val="both"/>
        <w:rPr>
          <w:rFonts w:ascii="Times New Roman" w:hAnsi="Times New Roman"/>
          <w:lang w:val="nb-NO"/>
        </w:rPr>
      </w:pPr>
      <w:r w:rsidRPr="00313BE6">
        <w:rPr>
          <w:rFonts w:ascii="Times New Roman" w:hAnsi="Times New Roman"/>
          <w:lang w:val="nb-NO"/>
        </w:rPr>
        <w:tab/>
        <w:t>Istaknute društvene potrebe i zahtevi prema šumama ove gazdinske jedinice, tokom prethodnog uređajnog razdoblja, definisane su kroz osnovnu namenu (prioritetnu funkciju) njenih pojedinih delova, odnosno kroz proizvodnju tehničkog drveta (površinski dominantna funkcija), celuloznog drveta, kao i kroz proizvodno zaštitnu funkciju. Zbog zaštite genofonda hrasta lužnjaka kroz proizvodnju šumskog semena, deo ove GJ izdvojen je kao semenska sastojina.</w:t>
      </w:r>
    </w:p>
    <w:p w:rsidR="00D95450" w:rsidRPr="00313BE6" w:rsidRDefault="00D95450" w:rsidP="00D95450">
      <w:pPr>
        <w:ind w:firstLine="720"/>
        <w:jc w:val="both"/>
        <w:rPr>
          <w:rFonts w:ascii="Times New Roman" w:hAnsi="Times New Roman"/>
          <w:b/>
          <w:lang w:val="nb-NO"/>
        </w:rPr>
      </w:pPr>
      <w:r w:rsidRPr="00313BE6">
        <w:rPr>
          <w:rFonts w:ascii="Times New Roman" w:hAnsi="Times New Roman"/>
          <w:lang w:val="nb-NO"/>
        </w:rPr>
        <w:t xml:space="preserve">Korišćenje u okviru dominantne funkcije (proizvodnje tehničkog drveta) uglavnom je zavisilo od zatečenog stanja sastojina (odnosa glavne i sporednih vrsta drveća, nivoa očuvanosti, zdravstvenog stanja, starosti, procesa podmlađivanja itd.), ali i od ekonomskih pritisaka na šumu, kao posledice povećane potražnje za drvnim sortimentima. Posledice ovih pritisaka na šumu ogledaju se u povećanju površina pod razređeniim sastojinama, izmeni primarne vegetacije, narušavanju njihove ekološke stabilnosti i funkcionalne sposobnosti </w:t>
      </w:r>
    </w:p>
    <w:p w:rsidR="00D95450" w:rsidRPr="00313BE6" w:rsidRDefault="00D95450" w:rsidP="00D95450">
      <w:pPr>
        <w:widowControl w:val="0"/>
        <w:tabs>
          <w:tab w:val="left" w:pos="360"/>
          <w:tab w:val="left" w:pos="720"/>
          <w:tab w:val="left" w:pos="1080"/>
          <w:tab w:val="left" w:pos="1440"/>
          <w:tab w:val="left" w:pos="1800"/>
          <w:tab w:val="left" w:pos="2880"/>
          <w:tab w:val="left" w:pos="3261"/>
        </w:tabs>
        <w:ind w:firstLine="720"/>
        <w:jc w:val="both"/>
        <w:rPr>
          <w:rFonts w:ascii="Times New Roman" w:hAnsi="Times New Roman"/>
          <w:lang w:val="nb-NO"/>
        </w:rPr>
      </w:pPr>
      <w:r w:rsidRPr="00313BE6">
        <w:rPr>
          <w:rFonts w:ascii="Times New Roman" w:hAnsi="Times New Roman"/>
          <w:lang w:val="nb-NO"/>
        </w:rPr>
        <w:t>U dosadašnjem periodu prikupljao se samo žir, dok proizvodnje ili sakupljanja drugih proizvoda iz šuma ove gazdinske jedinice nije bilo.</w:t>
      </w:r>
      <w:r w:rsidRPr="00313BE6">
        <w:rPr>
          <w:rFonts w:ascii="Times New Roman" w:hAnsi="Times New Roman"/>
          <w:b/>
          <w:lang w:val="nb-NO"/>
        </w:rPr>
        <w:tab/>
      </w:r>
    </w:p>
    <w:p w:rsidR="00410738" w:rsidRDefault="00410738">
      <w:pPr>
        <w:rPr>
          <w:rFonts w:ascii="Times New Roman" w:hAnsi="Times New Roman"/>
          <w:lang w:val="nb-NO"/>
        </w:rPr>
      </w:pPr>
    </w:p>
    <w:p w:rsidR="00D95450" w:rsidRPr="00313BE6" w:rsidRDefault="00D95450" w:rsidP="00FE7007">
      <w:pPr>
        <w:widowControl w:val="0"/>
        <w:tabs>
          <w:tab w:val="left" w:pos="360"/>
          <w:tab w:val="left" w:pos="720"/>
          <w:tab w:val="left" w:pos="1080"/>
          <w:tab w:val="left" w:pos="1440"/>
          <w:tab w:val="left" w:pos="1800"/>
          <w:tab w:val="left" w:pos="2880"/>
          <w:tab w:val="left" w:pos="3261"/>
        </w:tabs>
        <w:ind w:firstLine="1080"/>
        <w:jc w:val="both"/>
        <w:rPr>
          <w:rFonts w:ascii="Times New Roman" w:hAnsi="Times New Roman"/>
          <w:lang w:val="nb-NO"/>
        </w:rPr>
      </w:pPr>
    </w:p>
    <w:p w:rsidR="00E963F9" w:rsidRDefault="002B2437" w:rsidP="002B0DE6">
      <w:pPr>
        <w:pStyle w:val="Heading2"/>
      </w:pPr>
      <w:bookmarkStart w:id="29" w:name="_Toc488399771"/>
      <w:bookmarkStart w:id="30" w:name="_Toc488833197"/>
      <w:r w:rsidRPr="00313BE6">
        <w:t>MOGU</w:t>
      </w:r>
      <w:r w:rsidR="00FA0FD7" w:rsidRPr="00313BE6">
        <w:t>Ć</w:t>
      </w:r>
      <w:r w:rsidRPr="00313BE6">
        <w:t xml:space="preserve">NOST PLASMANA </w:t>
      </w:r>
      <w:r w:rsidR="009C6D8F" w:rsidRPr="00313BE6">
        <w:t>Š</w:t>
      </w:r>
      <w:r w:rsidRPr="00313BE6">
        <w:t>UMSKIH PROIZVODA</w:t>
      </w:r>
      <w:bookmarkEnd w:id="29"/>
      <w:bookmarkEnd w:id="30"/>
    </w:p>
    <w:p w:rsidR="002B0DE6" w:rsidRDefault="002B0DE6" w:rsidP="002B0DE6">
      <w:pPr>
        <w:rPr>
          <w:lang w:val="de-DE"/>
        </w:rPr>
      </w:pPr>
    </w:p>
    <w:p w:rsidR="002B0DE6" w:rsidRDefault="002B0DE6" w:rsidP="002B0DE6">
      <w:pPr>
        <w:rPr>
          <w:lang w:val="de-DE"/>
        </w:rPr>
      </w:pPr>
    </w:p>
    <w:p w:rsidR="00D95450" w:rsidRPr="00313BE6" w:rsidRDefault="00D95450" w:rsidP="00D95450">
      <w:pPr>
        <w:jc w:val="both"/>
        <w:rPr>
          <w:rFonts w:ascii="Times New Roman" w:hAnsi="Times New Roman"/>
          <w:szCs w:val="24"/>
          <w:lang w:val="nb-NO"/>
        </w:rPr>
      </w:pPr>
    </w:p>
    <w:p w:rsidR="00D95450" w:rsidRPr="00313BE6" w:rsidRDefault="00D95450" w:rsidP="00D95450">
      <w:pPr>
        <w:widowControl w:val="0"/>
        <w:tabs>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lang w:val="nb-NO"/>
        </w:rPr>
      </w:pPr>
      <w:r w:rsidRPr="00313BE6">
        <w:rPr>
          <w:rFonts w:ascii="Times New Roman" w:hAnsi="Times New Roman"/>
          <w:szCs w:val="24"/>
          <w:lang w:val="nb-NO"/>
        </w:rPr>
        <w:tab/>
      </w:r>
      <w:r w:rsidRPr="00313BE6">
        <w:rPr>
          <w:rFonts w:ascii="Times New Roman" w:hAnsi="Times New Roman"/>
          <w:szCs w:val="24"/>
          <w:lang w:val="nb-NO"/>
        </w:rPr>
        <w:tab/>
      </w:r>
      <w:r w:rsidRPr="00313BE6">
        <w:rPr>
          <w:rFonts w:ascii="Times New Roman" w:hAnsi="Times New Roman"/>
          <w:lang w:val="nb-NO"/>
        </w:rPr>
        <w:t xml:space="preserve">U proteklom uređajnom razdoblju, etat ostvaren u GJ </w:t>
      </w:r>
      <w:r w:rsidRPr="00313BE6">
        <w:rPr>
          <w:rFonts w:ascii="Times New Roman" w:hAnsi="Times New Roman"/>
          <w:szCs w:val="24"/>
          <w:lang w:val="nb-NO"/>
        </w:rPr>
        <w:t>”</w:t>
      </w:r>
      <w:r>
        <w:rPr>
          <w:rFonts w:ascii="Times New Roman" w:hAnsi="Times New Roman"/>
          <w:szCs w:val="24"/>
          <w:lang w:val="nb-NO"/>
        </w:rPr>
        <w:t>Varadin-Županja</w:t>
      </w:r>
      <w:r w:rsidRPr="00313BE6">
        <w:rPr>
          <w:rFonts w:ascii="Times New Roman" w:hAnsi="Times New Roman"/>
          <w:szCs w:val="24"/>
          <w:lang w:val="nb-NO"/>
        </w:rPr>
        <w:t>”</w:t>
      </w:r>
      <w:r w:rsidRPr="00313BE6">
        <w:rPr>
          <w:rFonts w:ascii="Times New Roman" w:hAnsi="Times New Roman"/>
          <w:lang w:val="nb-NO"/>
        </w:rPr>
        <w:t>, realizovan je uglavnom kroz glavn</w:t>
      </w:r>
      <w:r w:rsidR="00F7092F">
        <w:rPr>
          <w:rFonts w:ascii="Times New Roman" w:hAnsi="Times New Roman"/>
          <w:lang w:val="nb-NO"/>
        </w:rPr>
        <w:t>e i proredne seče planirane pr</w:t>
      </w:r>
      <w:r w:rsidR="00F7092F" w:rsidRPr="00FD7735">
        <w:rPr>
          <w:rFonts w:ascii="Times New Roman" w:hAnsi="Times New Roman"/>
          <w:lang w:val="nb-NO"/>
        </w:rPr>
        <w:t>e</w:t>
      </w:r>
      <w:r w:rsidR="00FD7735" w:rsidRPr="00FD7735">
        <w:rPr>
          <w:rFonts w:ascii="Times New Roman" w:hAnsi="Times New Roman"/>
          <w:lang w:val="nb-NO"/>
        </w:rPr>
        <w:t>t</w:t>
      </w:r>
      <w:r w:rsidRPr="00FD7735">
        <w:rPr>
          <w:rFonts w:ascii="Times New Roman" w:hAnsi="Times New Roman"/>
          <w:lang w:val="nb-NO"/>
        </w:rPr>
        <w:t>h</w:t>
      </w:r>
      <w:r w:rsidRPr="00313BE6">
        <w:rPr>
          <w:rFonts w:ascii="Times New Roman" w:hAnsi="Times New Roman"/>
          <w:lang w:val="nb-NO"/>
        </w:rPr>
        <w:t>odnom Posebnom osnovo</w:t>
      </w:r>
      <w:r w:rsidR="00F7092F">
        <w:rPr>
          <w:rFonts w:ascii="Times New Roman" w:hAnsi="Times New Roman"/>
          <w:lang w:val="nb-NO"/>
        </w:rPr>
        <w:t xml:space="preserve">m. </w:t>
      </w:r>
      <w:r w:rsidR="00FD7735" w:rsidRPr="00FD7735">
        <w:rPr>
          <w:rFonts w:ascii="Times New Roman" w:hAnsi="Times New Roman"/>
          <w:lang w:val="nb-NO"/>
        </w:rPr>
        <w:t>O</w:t>
      </w:r>
      <w:r w:rsidRPr="00313BE6">
        <w:rPr>
          <w:rFonts w:ascii="Times New Roman" w:hAnsi="Times New Roman"/>
          <w:lang w:val="nb-NO"/>
        </w:rPr>
        <w:t xml:space="preserve">bzirom, na položaj ovih šuma, slabu šumovitost šireg područja i rastuće potrebe za drvetom, problema u plasmanu drvnih sortimenata nije bilo. </w:t>
      </w:r>
    </w:p>
    <w:p w:rsidR="00D95450" w:rsidRPr="00313BE6" w:rsidRDefault="00D95450" w:rsidP="00D95450">
      <w:pPr>
        <w:widowControl w:val="0"/>
        <w:tabs>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lang w:val="nb-NO"/>
        </w:rPr>
      </w:pPr>
      <w:r w:rsidRPr="00313BE6">
        <w:rPr>
          <w:rFonts w:ascii="Times New Roman" w:hAnsi="Times New Roman"/>
          <w:lang w:val="nb-NO"/>
        </w:rPr>
        <w:tab/>
      </w:r>
      <w:r w:rsidRPr="00313BE6">
        <w:rPr>
          <w:rFonts w:ascii="Times New Roman" w:hAnsi="Times New Roman"/>
          <w:lang w:val="nb-NO"/>
        </w:rPr>
        <w:tab/>
        <w:t>Ogrevno i celulozno drvo koje se proizvede, uglavnom se preko sindikalnih organizacija i putem slobodne prodaje proda lokalnom stanovništu. Ukupna proizvodnja ogrevnog drveta je manja od potražnje, tako da plasman nije problematičan.</w:t>
      </w:r>
    </w:p>
    <w:p w:rsidR="00D95450" w:rsidRPr="00313BE6" w:rsidRDefault="00D95450" w:rsidP="00D95450">
      <w:pPr>
        <w:ind w:firstLine="720"/>
        <w:jc w:val="both"/>
        <w:rPr>
          <w:rFonts w:ascii="Times New Roman" w:hAnsi="Times New Roman"/>
          <w:lang w:val="nb-NO"/>
        </w:rPr>
      </w:pPr>
      <w:r w:rsidRPr="00313BE6">
        <w:rPr>
          <w:rFonts w:ascii="Times New Roman" w:hAnsi="Times New Roman"/>
          <w:lang w:val="nb-NO"/>
        </w:rPr>
        <w:t xml:space="preserve">Tehničko drvo proizvedeno u ovoj gazdinskoj jedinici može se realizovati na području Srema i jedan manji deo van njega. Kupci tehničkog drveta su uglavnom preduzeća za dalju preradu drveta, a jedan deo odlazi i za privatnu upotrebu (uglavnom za individualnu stambenu izgradnju). </w:t>
      </w:r>
    </w:p>
    <w:p w:rsidR="002B0DE6" w:rsidRPr="009A0F35" w:rsidRDefault="002B0DE6" w:rsidP="002B0DE6">
      <w:pPr>
        <w:rPr>
          <w:lang w:val="nb-NO"/>
        </w:rPr>
      </w:pPr>
    </w:p>
    <w:p w:rsidR="002B0DE6" w:rsidRPr="009A0F35" w:rsidRDefault="002B0DE6" w:rsidP="002B0DE6">
      <w:pPr>
        <w:rPr>
          <w:lang w:val="nb-NO"/>
        </w:rPr>
      </w:pPr>
    </w:p>
    <w:p w:rsidR="002966BD" w:rsidRPr="009A0F35" w:rsidRDefault="002966BD">
      <w:pPr>
        <w:rPr>
          <w:lang w:val="nb-NO"/>
        </w:rPr>
      </w:pPr>
      <w:r w:rsidRPr="009A0F35">
        <w:rPr>
          <w:lang w:val="nb-NO"/>
        </w:rPr>
        <w:br w:type="page"/>
      </w:r>
    </w:p>
    <w:p w:rsidR="00E937A1" w:rsidRPr="009A0F35" w:rsidRDefault="00E937A1">
      <w:pPr>
        <w:rPr>
          <w:lang w:val="nb-NO"/>
        </w:rPr>
      </w:pPr>
    </w:p>
    <w:p w:rsidR="002B0DE6" w:rsidRPr="009A0F35" w:rsidRDefault="002B0DE6" w:rsidP="002B0DE6">
      <w:pPr>
        <w:rPr>
          <w:lang w:val="nb-NO"/>
        </w:rPr>
      </w:pPr>
    </w:p>
    <w:p w:rsidR="002B0DE6" w:rsidRPr="009A0F35" w:rsidRDefault="002B0DE6" w:rsidP="002B0DE6">
      <w:pPr>
        <w:rPr>
          <w:lang w:val="nb-NO"/>
        </w:rPr>
      </w:pPr>
    </w:p>
    <w:p w:rsidR="00E37AAB" w:rsidRDefault="00E963F9" w:rsidP="00FE7007">
      <w:pPr>
        <w:pStyle w:val="Heading1"/>
      </w:pPr>
      <w:bookmarkStart w:id="31" w:name="_Toc488399772"/>
      <w:bookmarkStart w:id="32" w:name="_Toc488833198"/>
      <w:r w:rsidRPr="00B944C7">
        <w:t>BIO</w:t>
      </w:r>
      <w:r w:rsidR="00F300C5" w:rsidRPr="00B944C7">
        <w:t>EKOLO</w:t>
      </w:r>
      <w:r w:rsidR="009C6D8F" w:rsidRPr="00B944C7">
        <w:t>Š</w:t>
      </w:r>
      <w:r w:rsidR="00F300C5" w:rsidRPr="00B944C7">
        <w:t>KA OSNOVA</w:t>
      </w:r>
      <w:r w:rsidRPr="00B944C7">
        <w:t xml:space="preserve"> GAZDOVANJA</w:t>
      </w:r>
      <w:r w:rsidR="009C6D8F" w:rsidRPr="00B944C7">
        <w:t>Š</w:t>
      </w:r>
      <w:r w:rsidR="00F300C5" w:rsidRPr="00B944C7">
        <w:t>UMAMA</w:t>
      </w:r>
      <w:bookmarkEnd w:id="31"/>
      <w:bookmarkEnd w:id="32"/>
    </w:p>
    <w:p w:rsidR="002B0DE6" w:rsidRPr="002B0DE6" w:rsidRDefault="002B0DE6" w:rsidP="002B0DE6"/>
    <w:p w:rsidR="00E963F9" w:rsidRPr="00B944C7" w:rsidRDefault="001574BA" w:rsidP="002B0DE6">
      <w:pPr>
        <w:pStyle w:val="Heading2"/>
      </w:pPr>
      <w:bookmarkStart w:id="33" w:name="_Toc488399773"/>
      <w:bookmarkStart w:id="34" w:name="_Toc488833199"/>
      <w:r w:rsidRPr="00B944C7">
        <w:t>RELJEF I GEOMORFOLO</w:t>
      </w:r>
      <w:r w:rsidR="009C6D8F" w:rsidRPr="00B944C7">
        <w:t>Š</w:t>
      </w:r>
      <w:r w:rsidRPr="00B944C7">
        <w:t>KE KARAKTERISTIKE</w:t>
      </w:r>
      <w:bookmarkEnd w:id="33"/>
      <w:bookmarkEnd w:id="34"/>
    </w:p>
    <w:p w:rsidR="001574BA" w:rsidRDefault="001574BA" w:rsidP="001574BA">
      <w:pPr>
        <w:rPr>
          <w:rFonts w:ascii="Times New Roman" w:hAnsi="Times New Roman"/>
          <w:szCs w:val="24"/>
          <w:lang w:val="nb-NO"/>
        </w:rPr>
      </w:pPr>
    </w:p>
    <w:p w:rsidR="00103B5A" w:rsidRPr="00B944C7" w:rsidRDefault="00103B5A" w:rsidP="00103B5A">
      <w:pPr>
        <w:widowControl w:val="0"/>
        <w:jc w:val="both"/>
        <w:rPr>
          <w:rFonts w:ascii="Times New Roman" w:hAnsi="Times New Roman"/>
          <w:snapToGrid w:val="0"/>
          <w:position w:val="-3"/>
          <w:szCs w:val="24"/>
          <w:lang w:val="nb-NO"/>
        </w:rPr>
      </w:pPr>
      <w:r w:rsidRPr="00B944C7">
        <w:rPr>
          <w:rFonts w:ascii="Times New Roman" w:hAnsi="Times New Roman"/>
          <w:snapToGrid w:val="0"/>
          <w:lang w:val="nb-NO"/>
        </w:rPr>
        <w:t xml:space="preserve">          Šume gazdinske jedinice </w:t>
      </w:r>
      <w:r w:rsidRPr="00B944C7">
        <w:rPr>
          <w:rFonts w:ascii="Times New Roman" w:hAnsi="Times New Roman"/>
          <w:lang w:val="nb-NO"/>
        </w:rPr>
        <w:t xml:space="preserve">“Varadin-Županja” </w:t>
      </w:r>
      <w:r>
        <w:rPr>
          <w:rFonts w:ascii="Times New Roman" w:hAnsi="Times New Roman"/>
          <w:lang w:val="nb-NO"/>
        </w:rPr>
        <w:t xml:space="preserve">se nalaze </w:t>
      </w:r>
      <w:r w:rsidRPr="00B944C7">
        <w:rPr>
          <w:rFonts w:ascii="Times New Roman" w:hAnsi="Times New Roman"/>
          <w:snapToGrid w:val="0"/>
          <w:lang w:val="nb-NO"/>
        </w:rPr>
        <w:t xml:space="preserve"> u neplavnom području  između reka  Save  i Bosuta </w:t>
      </w:r>
      <w:r>
        <w:rPr>
          <w:rFonts w:ascii="Times New Roman" w:hAnsi="Times New Roman"/>
          <w:snapToGrid w:val="0"/>
          <w:lang w:val="nb-NO"/>
        </w:rPr>
        <w:t>.</w:t>
      </w:r>
      <w:r w:rsidRPr="00B944C7">
        <w:rPr>
          <w:rFonts w:ascii="Times New Roman" w:hAnsi="Times New Roman"/>
          <w:snapToGrid w:val="0"/>
          <w:lang w:val="nb-NO"/>
        </w:rPr>
        <w:t xml:space="preserve">  Nadmorska visina se kreće od 80 do 85  metara.  Osnovne karakteristike reljefa na kome se prostire ova gazdinska jedinica su ravan teren sa naizmeničnim smenjivanjem greda </w:t>
      </w:r>
      <w:r w:rsidRPr="00B944C7">
        <w:rPr>
          <w:rFonts w:ascii="Times New Roman" w:hAnsi="Times New Roman"/>
          <w:snapToGrid w:val="0"/>
          <w:position w:val="-3"/>
          <w:szCs w:val="24"/>
          <w:lang w:val="nb-NO"/>
        </w:rPr>
        <w:t>i niza ( depresija ) koje su uglavnom paralelne sa tokom reke Save.</w:t>
      </w:r>
    </w:p>
    <w:p w:rsidR="00103B5A" w:rsidRPr="00B944C7" w:rsidRDefault="00103B5A" w:rsidP="001574BA">
      <w:pPr>
        <w:rPr>
          <w:rFonts w:ascii="Times New Roman" w:hAnsi="Times New Roman"/>
          <w:szCs w:val="24"/>
          <w:lang w:val="nb-NO"/>
        </w:rPr>
      </w:pPr>
    </w:p>
    <w:p w:rsidR="001574BA" w:rsidRPr="00B944C7" w:rsidRDefault="001574BA" w:rsidP="002B0DE6">
      <w:pPr>
        <w:pStyle w:val="Heading2"/>
      </w:pPr>
      <w:bookmarkStart w:id="35" w:name="_Toc488399774"/>
      <w:bookmarkStart w:id="36" w:name="_Toc488833200"/>
      <w:r w:rsidRPr="00B944C7">
        <w:t>GEOLO</w:t>
      </w:r>
      <w:r w:rsidR="009C6D8F" w:rsidRPr="00B944C7">
        <w:t>Š</w:t>
      </w:r>
      <w:r w:rsidRPr="00B944C7">
        <w:t>KA PODLOGA I TIPOVI ZEMLJI</w:t>
      </w:r>
      <w:r w:rsidR="009C6D8F" w:rsidRPr="00B944C7">
        <w:t>Š</w:t>
      </w:r>
      <w:r w:rsidRPr="00B944C7">
        <w:t>TA</w:t>
      </w:r>
      <w:bookmarkEnd w:id="35"/>
      <w:bookmarkEnd w:id="36"/>
    </w:p>
    <w:p w:rsidR="00103B5A" w:rsidRPr="00103B5A" w:rsidRDefault="001574BA" w:rsidP="00103B5A">
      <w:pPr>
        <w:pStyle w:val="Heading3"/>
      </w:pPr>
      <w:bookmarkStart w:id="37" w:name="_Toc488399775"/>
      <w:bookmarkStart w:id="38" w:name="_Toc488833201"/>
      <w:r w:rsidRPr="00B944C7">
        <w:t>Geolo</w:t>
      </w:r>
      <w:r w:rsidR="009C6D8F" w:rsidRPr="00B944C7">
        <w:t>š</w:t>
      </w:r>
      <w:r w:rsidRPr="00B944C7">
        <w:t>ka podloga</w:t>
      </w:r>
      <w:bookmarkEnd w:id="37"/>
      <w:bookmarkEnd w:id="38"/>
    </w:p>
    <w:p w:rsidR="00103B5A" w:rsidRPr="003B21F4" w:rsidRDefault="00103B5A" w:rsidP="00103B5A">
      <w:pPr>
        <w:jc w:val="both"/>
        <w:rPr>
          <w:rFonts w:ascii="Times New Roman" w:hAnsi="Times New Roman"/>
          <w:lang w:val="de-DE"/>
        </w:rPr>
      </w:pPr>
      <w:r w:rsidRPr="003B21F4">
        <w:rPr>
          <w:rFonts w:ascii="Times New Roman" w:hAnsi="Times New Roman"/>
          <w:lang w:val="sr-Latn-CS"/>
        </w:rPr>
        <w:tab/>
      </w:r>
      <w:r w:rsidRPr="003B21F4">
        <w:rPr>
          <w:rFonts w:ascii="Times New Roman" w:hAnsi="Times New Roman"/>
          <w:lang w:val="de-DE"/>
        </w:rPr>
        <w:t>Geolo</w:t>
      </w:r>
      <w:r w:rsidRPr="003B21F4">
        <w:rPr>
          <w:rFonts w:ascii="Times New Roman" w:hAnsi="Times New Roman"/>
          <w:lang w:val="sr-Latn-CS"/>
        </w:rPr>
        <w:t>š</w:t>
      </w:r>
      <w:r w:rsidRPr="003B21F4">
        <w:rPr>
          <w:rFonts w:ascii="Times New Roman" w:hAnsi="Times New Roman"/>
          <w:lang w:val="de-DE"/>
        </w:rPr>
        <w:t>ku</w:t>
      </w:r>
      <w:r w:rsidR="003B21F4" w:rsidRPr="003B21F4">
        <w:rPr>
          <w:rFonts w:ascii="Times New Roman" w:hAnsi="Times New Roman"/>
          <w:lang w:val="de-DE"/>
        </w:rPr>
        <w:t xml:space="preserve"> </w:t>
      </w:r>
      <w:r w:rsidRPr="003B21F4">
        <w:rPr>
          <w:rFonts w:ascii="Times New Roman" w:hAnsi="Times New Roman"/>
          <w:lang w:val="de-DE"/>
        </w:rPr>
        <w:t>podlogu</w:t>
      </w:r>
      <w:r w:rsidR="003B21F4" w:rsidRPr="003B21F4">
        <w:rPr>
          <w:rFonts w:ascii="Times New Roman" w:hAnsi="Times New Roman"/>
          <w:lang w:val="de-DE"/>
        </w:rPr>
        <w:t xml:space="preserve"> </w:t>
      </w:r>
      <w:r w:rsidRPr="003B21F4">
        <w:rPr>
          <w:rFonts w:ascii="Times New Roman" w:hAnsi="Times New Roman"/>
          <w:lang w:val="de-DE"/>
        </w:rPr>
        <w:t>na</w:t>
      </w:r>
      <w:r w:rsidR="003B21F4" w:rsidRPr="003B21F4">
        <w:rPr>
          <w:rFonts w:ascii="Times New Roman" w:hAnsi="Times New Roman"/>
          <w:lang w:val="de-DE"/>
        </w:rPr>
        <w:t xml:space="preserve"> </w:t>
      </w:r>
      <w:r w:rsidRPr="003B21F4">
        <w:rPr>
          <w:rFonts w:ascii="Times New Roman" w:hAnsi="Times New Roman"/>
          <w:lang w:val="de-DE"/>
        </w:rPr>
        <w:t>podru</w:t>
      </w:r>
      <w:r w:rsidRPr="003B21F4">
        <w:rPr>
          <w:rFonts w:ascii="Times New Roman" w:hAnsi="Times New Roman"/>
          <w:lang w:val="sr-Latn-CS"/>
        </w:rPr>
        <w:t>č</w:t>
      </w:r>
      <w:r w:rsidRPr="003B21F4">
        <w:rPr>
          <w:rFonts w:ascii="Times New Roman" w:hAnsi="Times New Roman"/>
          <w:lang w:val="de-DE"/>
        </w:rPr>
        <w:t>ju</w:t>
      </w:r>
      <w:r w:rsidR="003B21F4" w:rsidRPr="003B21F4">
        <w:rPr>
          <w:rFonts w:ascii="Times New Roman" w:hAnsi="Times New Roman"/>
          <w:lang w:val="de-DE"/>
        </w:rPr>
        <w:t xml:space="preserve"> </w:t>
      </w:r>
      <w:r w:rsidRPr="003B21F4">
        <w:rPr>
          <w:rFonts w:ascii="Times New Roman" w:hAnsi="Times New Roman"/>
          <w:lang w:val="de-DE"/>
        </w:rPr>
        <w:t>ove</w:t>
      </w:r>
      <w:r w:rsidR="003B21F4" w:rsidRPr="003B21F4">
        <w:rPr>
          <w:rFonts w:ascii="Times New Roman" w:hAnsi="Times New Roman"/>
          <w:lang w:val="de-DE"/>
        </w:rPr>
        <w:t xml:space="preserve"> </w:t>
      </w:r>
      <w:r w:rsidRPr="003B21F4">
        <w:rPr>
          <w:rFonts w:ascii="Times New Roman" w:hAnsi="Times New Roman"/>
          <w:lang w:val="de-DE"/>
        </w:rPr>
        <w:t>gazdinske</w:t>
      </w:r>
      <w:r w:rsidR="003B21F4" w:rsidRPr="003B21F4">
        <w:rPr>
          <w:rFonts w:ascii="Times New Roman" w:hAnsi="Times New Roman"/>
          <w:lang w:val="de-DE"/>
        </w:rPr>
        <w:t xml:space="preserve"> </w:t>
      </w:r>
      <w:r w:rsidRPr="003B21F4">
        <w:rPr>
          <w:rFonts w:ascii="Times New Roman" w:hAnsi="Times New Roman"/>
          <w:lang w:val="de-DE"/>
        </w:rPr>
        <w:t>jedinice</w:t>
      </w:r>
      <w:r w:rsidR="003B21F4" w:rsidRPr="003B21F4">
        <w:rPr>
          <w:rFonts w:ascii="Times New Roman" w:hAnsi="Times New Roman"/>
          <w:lang w:val="de-DE"/>
        </w:rPr>
        <w:t xml:space="preserve"> </w:t>
      </w:r>
      <w:r w:rsidRPr="003B21F4">
        <w:rPr>
          <w:rFonts w:ascii="Times New Roman" w:hAnsi="Times New Roman"/>
          <w:lang w:val="de-DE"/>
        </w:rPr>
        <w:t>predstavljaju</w:t>
      </w:r>
      <w:r w:rsidR="003B21F4" w:rsidRPr="003B21F4">
        <w:rPr>
          <w:rFonts w:ascii="Times New Roman" w:hAnsi="Times New Roman"/>
          <w:lang w:val="de-DE"/>
        </w:rPr>
        <w:t xml:space="preserve"> </w:t>
      </w:r>
      <w:r w:rsidRPr="003B21F4">
        <w:rPr>
          <w:rFonts w:ascii="Times New Roman" w:hAnsi="Times New Roman"/>
          <w:lang w:val="de-DE"/>
        </w:rPr>
        <w:t>aluvijalni</w:t>
      </w:r>
      <w:r w:rsidR="003B21F4" w:rsidRPr="003B21F4">
        <w:rPr>
          <w:rFonts w:ascii="Times New Roman" w:hAnsi="Times New Roman"/>
          <w:lang w:val="de-DE"/>
        </w:rPr>
        <w:t xml:space="preserve"> </w:t>
      </w:r>
      <w:r w:rsidRPr="003B21F4">
        <w:rPr>
          <w:rFonts w:ascii="Times New Roman" w:hAnsi="Times New Roman"/>
          <w:lang w:val="de-DE"/>
        </w:rPr>
        <w:t>nanosi</w:t>
      </w:r>
      <w:r w:rsidR="003B21F4" w:rsidRPr="003B21F4">
        <w:rPr>
          <w:rFonts w:ascii="Times New Roman" w:hAnsi="Times New Roman"/>
          <w:lang w:val="de-DE"/>
        </w:rPr>
        <w:t xml:space="preserve"> </w:t>
      </w:r>
      <w:r w:rsidRPr="003B21F4">
        <w:rPr>
          <w:rFonts w:ascii="Times New Roman" w:hAnsi="Times New Roman"/>
          <w:lang w:val="de-DE"/>
        </w:rPr>
        <w:t>peska</w:t>
      </w:r>
      <w:r w:rsidR="003B21F4" w:rsidRPr="003B21F4">
        <w:rPr>
          <w:rFonts w:ascii="Times New Roman" w:hAnsi="Times New Roman"/>
          <w:lang w:val="de-DE"/>
        </w:rPr>
        <w:t xml:space="preserve"> </w:t>
      </w:r>
      <w:r w:rsidRPr="003B21F4">
        <w:rPr>
          <w:rFonts w:ascii="Times New Roman" w:hAnsi="Times New Roman"/>
          <w:lang w:val="de-DE"/>
        </w:rPr>
        <w:t>razli</w:t>
      </w:r>
      <w:r w:rsidRPr="003B21F4">
        <w:rPr>
          <w:rFonts w:ascii="Times New Roman" w:hAnsi="Times New Roman"/>
          <w:lang w:val="sr-Latn-CS"/>
        </w:rPr>
        <w:t>č</w:t>
      </w:r>
      <w:r w:rsidRPr="003B21F4">
        <w:rPr>
          <w:rFonts w:ascii="Times New Roman" w:hAnsi="Times New Roman"/>
          <w:lang w:val="de-DE"/>
        </w:rPr>
        <w:t>ite</w:t>
      </w:r>
      <w:r w:rsidR="003B21F4" w:rsidRPr="003B21F4">
        <w:rPr>
          <w:rFonts w:ascii="Times New Roman" w:hAnsi="Times New Roman"/>
          <w:lang w:val="de-DE"/>
        </w:rPr>
        <w:t xml:space="preserve"> </w:t>
      </w:r>
      <w:r w:rsidRPr="003B21F4">
        <w:rPr>
          <w:rFonts w:ascii="Times New Roman" w:hAnsi="Times New Roman"/>
          <w:lang w:val="de-DE"/>
        </w:rPr>
        <w:t>strukture</w:t>
      </w:r>
      <w:r w:rsidRPr="003B21F4">
        <w:rPr>
          <w:rFonts w:ascii="Times New Roman" w:hAnsi="Times New Roman"/>
          <w:lang w:val="sr-Latn-CS"/>
        </w:rPr>
        <w:t xml:space="preserve">. </w:t>
      </w:r>
      <w:r w:rsidRPr="003B21F4">
        <w:rPr>
          <w:rFonts w:ascii="Times New Roman" w:hAnsi="Times New Roman"/>
          <w:lang w:val="de-DE"/>
        </w:rPr>
        <w:t>Od</w:t>
      </w:r>
      <w:r w:rsidR="003B21F4" w:rsidRPr="003B21F4">
        <w:rPr>
          <w:rFonts w:ascii="Times New Roman" w:hAnsi="Times New Roman"/>
          <w:lang w:val="de-DE"/>
        </w:rPr>
        <w:t xml:space="preserve"> </w:t>
      </w:r>
      <w:r w:rsidRPr="003B21F4">
        <w:rPr>
          <w:rFonts w:ascii="Times New Roman" w:hAnsi="Times New Roman"/>
          <w:lang w:val="de-DE"/>
        </w:rPr>
        <w:t>zemlji</w:t>
      </w:r>
      <w:r w:rsidRPr="003B21F4">
        <w:rPr>
          <w:rFonts w:ascii="Times New Roman" w:hAnsi="Times New Roman"/>
          <w:lang w:val="sr-Latn-CS"/>
        </w:rPr>
        <w:t>š</w:t>
      </w:r>
      <w:r w:rsidRPr="003B21F4">
        <w:rPr>
          <w:rFonts w:ascii="Times New Roman" w:hAnsi="Times New Roman"/>
          <w:lang w:val="de-DE"/>
        </w:rPr>
        <w:t>nih</w:t>
      </w:r>
      <w:r w:rsidR="003B21F4" w:rsidRPr="003B21F4">
        <w:rPr>
          <w:rFonts w:ascii="Times New Roman" w:hAnsi="Times New Roman"/>
          <w:lang w:val="de-DE"/>
        </w:rPr>
        <w:t xml:space="preserve"> </w:t>
      </w:r>
      <w:r w:rsidRPr="003B21F4">
        <w:rPr>
          <w:rFonts w:ascii="Times New Roman" w:hAnsi="Times New Roman"/>
          <w:lang w:val="de-DE"/>
        </w:rPr>
        <w:t>tvorevina</w:t>
      </w:r>
      <w:r w:rsidR="003B21F4" w:rsidRPr="003B21F4">
        <w:rPr>
          <w:rFonts w:ascii="Times New Roman" w:hAnsi="Times New Roman"/>
          <w:lang w:val="de-DE"/>
        </w:rPr>
        <w:t xml:space="preserve"> </w:t>
      </w:r>
      <w:r w:rsidRPr="003B21F4">
        <w:rPr>
          <w:rFonts w:ascii="Times New Roman" w:hAnsi="Times New Roman"/>
          <w:lang w:val="de-DE"/>
        </w:rPr>
        <w:t>sre</w:t>
      </w:r>
      <w:r w:rsidRPr="003B21F4">
        <w:rPr>
          <w:rFonts w:ascii="Times New Roman" w:hAnsi="Times New Roman"/>
          <w:lang w:val="sr-Latn-CS"/>
        </w:rPr>
        <w:t>ć</w:t>
      </w:r>
      <w:r w:rsidRPr="003B21F4">
        <w:rPr>
          <w:rFonts w:ascii="Times New Roman" w:hAnsi="Times New Roman"/>
          <w:lang w:val="de-DE"/>
        </w:rPr>
        <w:t>u</w:t>
      </w:r>
      <w:r w:rsidR="003B21F4" w:rsidRPr="003B21F4">
        <w:rPr>
          <w:rFonts w:ascii="Times New Roman" w:hAnsi="Times New Roman"/>
          <w:lang w:val="de-DE"/>
        </w:rPr>
        <w:t xml:space="preserve"> </w:t>
      </w:r>
      <w:r w:rsidRPr="003B21F4">
        <w:rPr>
          <w:rFonts w:ascii="Times New Roman" w:hAnsi="Times New Roman"/>
          <w:lang w:val="de-DE"/>
        </w:rPr>
        <w:t>se</w:t>
      </w:r>
      <w:r w:rsidR="003B21F4" w:rsidRPr="003B21F4">
        <w:rPr>
          <w:rFonts w:ascii="Times New Roman" w:hAnsi="Times New Roman"/>
          <w:lang w:val="de-DE"/>
        </w:rPr>
        <w:t xml:space="preserve"> </w:t>
      </w:r>
      <w:r w:rsidRPr="003B21F4">
        <w:rPr>
          <w:rFonts w:ascii="Times New Roman" w:hAnsi="Times New Roman"/>
          <w:lang w:val="de-DE"/>
        </w:rPr>
        <w:t>glejna</w:t>
      </w:r>
      <w:r w:rsidR="003B21F4" w:rsidRPr="003B21F4">
        <w:rPr>
          <w:rFonts w:ascii="Times New Roman" w:hAnsi="Times New Roman"/>
          <w:lang w:val="de-DE"/>
        </w:rPr>
        <w:t xml:space="preserve"> </w:t>
      </w:r>
      <w:r w:rsidRPr="003B21F4">
        <w:rPr>
          <w:rFonts w:ascii="Times New Roman" w:hAnsi="Times New Roman"/>
          <w:lang w:val="de-DE"/>
        </w:rPr>
        <w:t>zemlji</w:t>
      </w:r>
      <w:r w:rsidRPr="003B21F4">
        <w:rPr>
          <w:rFonts w:ascii="Times New Roman" w:hAnsi="Times New Roman"/>
          <w:lang w:val="sr-Latn-CS"/>
        </w:rPr>
        <w:t>š</w:t>
      </w:r>
      <w:r w:rsidRPr="003B21F4">
        <w:rPr>
          <w:rFonts w:ascii="Times New Roman" w:hAnsi="Times New Roman"/>
          <w:lang w:val="de-DE"/>
        </w:rPr>
        <w:t>ta</w:t>
      </w:r>
      <w:r w:rsidRPr="003B21F4">
        <w:rPr>
          <w:rFonts w:ascii="Times New Roman" w:hAnsi="Times New Roman"/>
          <w:lang w:val="sr-Latn-CS"/>
        </w:rPr>
        <w:t xml:space="preserve">, </w:t>
      </w:r>
      <w:r w:rsidRPr="003B21F4">
        <w:rPr>
          <w:rFonts w:ascii="Times New Roman" w:hAnsi="Times New Roman"/>
          <w:lang w:val="de-DE"/>
        </w:rPr>
        <w:t>ritskecrnice</w:t>
      </w:r>
      <w:r w:rsidRPr="003B21F4">
        <w:rPr>
          <w:rFonts w:ascii="Times New Roman" w:hAnsi="Times New Roman"/>
          <w:lang w:val="sr-Latn-CS"/>
        </w:rPr>
        <w:t xml:space="preserve">, </w:t>
      </w:r>
      <w:r w:rsidRPr="003B21F4">
        <w:rPr>
          <w:rFonts w:ascii="Times New Roman" w:hAnsi="Times New Roman"/>
          <w:lang w:val="de-DE"/>
        </w:rPr>
        <w:t>livadske</w:t>
      </w:r>
      <w:r w:rsidR="003B21F4" w:rsidRPr="003B21F4">
        <w:rPr>
          <w:rFonts w:ascii="Times New Roman" w:hAnsi="Times New Roman"/>
          <w:lang w:val="de-DE"/>
        </w:rPr>
        <w:t xml:space="preserve"> </w:t>
      </w:r>
      <w:r w:rsidRPr="003B21F4">
        <w:rPr>
          <w:rFonts w:ascii="Times New Roman" w:hAnsi="Times New Roman"/>
          <w:lang w:val="de-DE"/>
        </w:rPr>
        <w:t>crnice</w:t>
      </w:r>
      <w:r w:rsidR="003B21F4" w:rsidRPr="003B21F4">
        <w:rPr>
          <w:rFonts w:ascii="Times New Roman" w:hAnsi="Times New Roman"/>
          <w:lang w:val="de-DE"/>
        </w:rPr>
        <w:t xml:space="preserve"> </w:t>
      </w:r>
      <w:r w:rsidRPr="003B21F4">
        <w:rPr>
          <w:rFonts w:ascii="Times New Roman" w:hAnsi="Times New Roman"/>
          <w:lang w:val="de-DE"/>
        </w:rPr>
        <w:t>i</w:t>
      </w:r>
      <w:r w:rsidR="003B21F4" w:rsidRPr="003B21F4">
        <w:rPr>
          <w:rFonts w:ascii="Times New Roman" w:hAnsi="Times New Roman"/>
          <w:lang w:val="de-DE"/>
        </w:rPr>
        <w:t xml:space="preserve"> </w:t>
      </w:r>
      <w:r w:rsidRPr="003B21F4">
        <w:rPr>
          <w:rFonts w:ascii="Times New Roman" w:hAnsi="Times New Roman"/>
          <w:lang w:val="de-DE"/>
        </w:rPr>
        <w:t>gajnja</w:t>
      </w:r>
      <w:r w:rsidRPr="003B21F4">
        <w:rPr>
          <w:rFonts w:ascii="Times New Roman" w:hAnsi="Times New Roman"/>
          <w:lang w:val="sr-Latn-CS"/>
        </w:rPr>
        <w:t>č</w:t>
      </w:r>
      <w:r w:rsidRPr="003B21F4">
        <w:rPr>
          <w:rFonts w:ascii="Times New Roman" w:hAnsi="Times New Roman"/>
          <w:lang w:val="de-DE"/>
        </w:rPr>
        <w:t>e</w:t>
      </w:r>
      <w:r w:rsidRPr="003B21F4">
        <w:rPr>
          <w:rFonts w:ascii="Times New Roman" w:hAnsi="Times New Roman"/>
          <w:lang w:val="sr-Latn-CS"/>
        </w:rPr>
        <w:t xml:space="preserve">, </w:t>
      </w:r>
      <w:r w:rsidRPr="003B21F4">
        <w:rPr>
          <w:rFonts w:ascii="Times New Roman" w:hAnsi="Times New Roman"/>
          <w:lang w:val="de-DE"/>
        </w:rPr>
        <w:t>kao</w:t>
      </w:r>
      <w:r w:rsidR="003B21F4" w:rsidRPr="003B21F4">
        <w:rPr>
          <w:rFonts w:ascii="Times New Roman" w:hAnsi="Times New Roman"/>
          <w:lang w:val="de-DE"/>
        </w:rPr>
        <w:t xml:space="preserve"> </w:t>
      </w:r>
      <w:r w:rsidRPr="003B21F4">
        <w:rPr>
          <w:rFonts w:ascii="Times New Roman" w:hAnsi="Times New Roman"/>
          <w:lang w:val="de-DE"/>
        </w:rPr>
        <w:t>i</w:t>
      </w:r>
      <w:r w:rsidR="003B21F4" w:rsidRPr="003B21F4">
        <w:rPr>
          <w:rFonts w:ascii="Times New Roman" w:hAnsi="Times New Roman"/>
          <w:lang w:val="de-DE"/>
        </w:rPr>
        <w:t xml:space="preserve"> </w:t>
      </w:r>
      <w:r w:rsidRPr="003B21F4">
        <w:rPr>
          <w:rFonts w:ascii="Times New Roman" w:hAnsi="Times New Roman"/>
          <w:lang w:val="de-DE"/>
        </w:rPr>
        <w:t>njihove</w:t>
      </w:r>
      <w:r w:rsidR="003B21F4" w:rsidRPr="003B21F4">
        <w:rPr>
          <w:rFonts w:ascii="Times New Roman" w:hAnsi="Times New Roman"/>
          <w:lang w:val="de-DE"/>
        </w:rPr>
        <w:t xml:space="preserve"> </w:t>
      </w:r>
      <w:r w:rsidRPr="003B21F4">
        <w:rPr>
          <w:rFonts w:ascii="Times New Roman" w:hAnsi="Times New Roman"/>
          <w:lang w:val="de-DE"/>
        </w:rPr>
        <w:t>ni</w:t>
      </w:r>
      <w:r w:rsidRPr="003B21F4">
        <w:rPr>
          <w:rFonts w:ascii="Times New Roman" w:hAnsi="Times New Roman"/>
          <w:lang w:val="sr-Latn-CS"/>
        </w:rPr>
        <w:t>ž</w:t>
      </w:r>
      <w:r w:rsidRPr="003B21F4">
        <w:rPr>
          <w:rFonts w:ascii="Times New Roman" w:hAnsi="Times New Roman"/>
          <w:lang w:val="de-DE"/>
        </w:rPr>
        <w:t>e</w:t>
      </w:r>
      <w:r w:rsidR="003B21F4" w:rsidRPr="003B21F4">
        <w:rPr>
          <w:rFonts w:ascii="Times New Roman" w:hAnsi="Times New Roman"/>
          <w:lang w:val="de-DE"/>
        </w:rPr>
        <w:t xml:space="preserve"> </w:t>
      </w:r>
      <w:r w:rsidRPr="003B21F4">
        <w:rPr>
          <w:rFonts w:ascii="Times New Roman" w:hAnsi="Times New Roman"/>
          <w:lang w:val="de-DE"/>
        </w:rPr>
        <w:t>sistemtske</w:t>
      </w:r>
      <w:r w:rsidR="003B21F4" w:rsidRPr="003B21F4">
        <w:rPr>
          <w:rFonts w:ascii="Times New Roman" w:hAnsi="Times New Roman"/>
          <w:lang w:val="de-DE"/>
        </w:rPr>
        <w:t xml:space="preserve"> </w:t>
      </w:r>
      <w:r w:rsidRPr="003B21F4">
        <w:rPr>
          <w:rFonts w:ascii="Times New Roman" w:hAnsi="Times New Roman"/>
          <w:lang w:val="de-DE"/>
        </w:rPr>
        <w:t>jedinice</w:t>
      </w:r>
      <w:r w:rsidRPr="003B21F4">
        <w:rPr>
          <w:rFonts w:ascii="Times New Roman" w:hAnsi="Times New Roman"/>
          <w:lang w:val="sr-Latn-CS"/>
        </w:rPr>
        <w:t xml:space="preserve">, </w:t>
      </w:r>
      <w:r w:rsidRPr="003B21F4">
        <w:rPr>
          <w:rFonts w:ascii="Times New Roman" w:hAnsi="Times New Roman"/>
          <w:lang w:val="de-DE"/>
        </w:rPr>
        <w:t>zavisno</w:t>
      </w:r>
      <w:r w:rsidR="003B21F4" w:rsidRPr="003B21F4">
        <w:rPr>
          <w:rFonts w:ascii="Times New Roman" w:hAnsi="Times New Roman"/>
          <w:lang w:val="de-DE"/>
        </w:rPr>
        <w:t xml:space="preserve"> </w:t>
      </w:r>
      <w:r w:rsidRPr="003B21F4">
        <w:rPr>
          <w:rFonts w:ascii="Times New Roman" w:hAnsi="Times New Roman"/>
          <w:lang w:val="de-DE"/>
        </w:rPr>
        <w:t>od</w:t>
      </w:r>
      <w:r w:rsidR="003B21F4" w:rsidRPr="003B21F4">
        <w:rPr>
          <w:rFonts w:ascii="Times New Roman" w:hAnsi="Times New Roman"/>
          <w:lang w:val="de-DE"/>
        </w:rPr>
        <w:t xml:space="preserve"> </w:t>
      </w:r>
      <w:r w:rsidRPr="003B21F4">
        <w:rPr>
          <w:rFonts w:ascii="Times New Roman" w:hAnsi="Times New Roman"/>
          <w:lang w:val="de-DE"/>
        </w:rPr>
        <w:t>re</w:t>
      </w:r>
      <w:r w:rsidRPr="003B21F4">
        <w:rPr>
          <w:rFonts w:ascii="Times New Roman" w:hAnsi="Times New Roman"/>
          <w:lang w:val="sr-Latn-CS"/>
        </w:rPr>
        <w:t>ž</w:t>
      </w:r>
      <w:r w:rsidRPr="003B21F4">
        <w:rPr>
          <w:rFonts w:ascii="Times New Roman" w:hAnsi="Times New Roman"/>
          <w:lang w:val="de-DE"/>
        </w:rPr>
        <w:t>ima</w:t>
      </w:r>
      <w:r w:rsidR="003B21F4" w:rsidRPr="003B21F4">
        <w:rPr>
          <w:rFonts w:ascii="Times New Roman" w:hAnsi="Times New Roman"/>
          <w:lang w:val="de-DE"/>
        </w:rPr>
        <w:t xml:space="preserve"> </w:t>
      </w:r>
      <w:r w:rsidRPr="003B21F4">
        <w:rPr>
          <w:rFonts w:ascii="Times New Roman" w:hAnsi="Times New Roman"/>
          <w:lang w:val="de-DE"/>
        </w:rPr>
        <w:t>vla</w:t>
      </w:r>
      <w:r w:rsidRPr="003B21F4">
        <w:rPr>
          <w:rFonts w:ascii="Times New Roman" w:hAnsi="Times New Roman"/>
          <w:lang w:val="sr-Latn-CS"/>
        </w:rPr>
        <w:t>ž</w:t>
      </w:r>
      <w:r w:rsidRPr="003B21F4">
        <w:rPr>
          <w:rFonts w:ascii="Times New Roman" w:hAnsi="Times New Roman"/>
          <w:lang w:val="de-DE"/>
        </w:rPr>
        <w:t>enja</w:t>
      </w:r>
      <w:r w:rsidR="003B21F4" w:rsidRPr="003B21F4">
        <w:rPr>
          <w:rFonts w:ascii="Times New Roman" w:hAnsi="Times New Roman"/>
          <w:lang w:val="de-DE"/>
        </w:rPr>
        <w:t xml:space="preserve"> </w:t>
      </w:r>
      <w:r w:rsidRPr="003B21F4">
        <w:rPr>
          <w:rFonts w:ascii="Times New Roman" w:hAnsi="Times New Roman"/>
          <w:lang w:val="de-DE"/>
        </w:rPr>
        <w:t>koji</w:t>
      </w:r>
      <w:r w:rsidR="003B21F4" w:rsidRPr="003B21F4">
        <w:rPr>
          <w:rFonts w:ascii="Times New Roman" w:hAnsi="Times New Roman"/>
          <w:lang w:val="de-DE"/>
        </w:rPr>
        <w:t xml:space="preserve"> </w:t>
      </w:r>
      <w:r w:rsidRPr="003B21F4">
        <w:rPr>
          <w:rFonts w:ascii="Times New Roman" w:hAnsi="Times New Roman"/>
          <w:lang w:val="de-DE"/>
        </w:rPr>
        <w:t>direktno</w:t>
      </w:r>
      <w:r w:rsidR="003B21F4" w:rsidRPr="003B21F4">
        <w:rPr>
          <w:rFonts w:ascii="Times New Roman" w:hAnsi="Times New Roman"/>
          <w:lang w:val="de-DE"/>
        </w:rPr>
        <w:t xml:space="preserve"> </w:t>
      </w:r>
      <w:r w:rsidRPr="003B21F4">
        <w:rPr>
          <w:rFonts w:ascii="Times New Roman" w:hAnsi="Times New Roman"/>
          <w:lang w:val="de-DE"/>
        </w:rPr>
        <w:t>uti</w:t>
      </w:r>
      <w:r w:rsidRPr="003B21F4">
        <w:rPr>
          <w:rFonts w:ascii="Times New Roman" w:hAnsi="Times New Roman"/>
          <w:lang w:val="sr-Latn-CS"/>
        </w:rPr>
        <w:t>č</w:t>
      </w:r>
      <w:r w:rsidRPr="003B21F4">
        <w:rPr>
          <w:rFonts w:ascii="Times New Roman" w:hAnsi="Times New Roman"/>
          <w:lang w:val="de-DE"/>
        </w:rPr>
        <w:t>e</w:t>
      </w:r>
      <w:r w:rsidR="003B21F4" w:rsidRPr="003B21F4">
        <w:rPr>
          <w:rFonts w:ascii="Times New Roman" w:hAnsi="Times New Roman"/>
          <w:lang w:val="de-DE"/>
        </w:rPr>
        <w:t xml:space="preserve"> </w:t>
      </w:r>
      <w:r w:rsidRPr="003B21F4">
        <w:rPr>
          <w:rFonts w:ascii="Times New Roman" w:hAnsi="Times New Roman"/>
          <w:lang w:val="de-DE"/>
        </w:rPr>
        <w:t>i</w:t>
      </w:r>
      <w:r w:rsidR="003B21F4" w:rsidRPr="003B21F4">
        <w:rPr>
          <w:rFonts w:ascii="Times New Roman" w:hAnsi="Times New Roman"/>
          <w:lang w:val="de-DE"/>
        </w:rPr>
        <w:t xml:space="preserve"> </w:t>
      </w:r>
      <w:r w:rsidRPr="003B21F4">
        <w:rPr>
          <w:rFonts w:ascii="Times New Roman" w:hAnsi="Times New Roman"/>
          <w:lang w:val="de-DE"/>
        </w:rPr>
        <w:t>na</w:t>
      </w:r>
      <w:r w:rsidR="003B21F4" w:rsidRPr="003B21F4">
        <w:rPr>
          <w:rFonts w:ascii="Times New Roman" w:hAnsi="Times New Roman"/>
          <w:lang w:val="de-DE"/>
        </w:rPr>
        <w:t xml:space="preserve"> </w:t>
      </w:r>
      <w:r w:rsidRPr="003B21F4">
        <w:rPr>
          <w:rFonts w:ascii="Times New Roman" w:hAnsi="Times New Roman"/>
          <w:lang w:val="de-DE"/>
        </w:rPr>
        <w:t>proizvodni</w:t>
      </w:r>
      <w:r w:rsidR="003B21F4" w:rsidRPr="003B21F4">
        <w:rPr>
          <w:rFonts w:ascii="Times New Roman" w:hAnsi="Times New Roman"/>
          <w:lang w:val="de-DE"/>
        </w:rPr>
        <w:t xml:space="preserve"> </w:t>
      </w:r>
      <w:r w:rsidRPr="003B21F4">
        <w:rPr>
          <w:rFonts w:ascii="Times New Roman" w:hAnsi="Times New Roman"/>
          <w:lang w:val="de-DE"/>
        </w:rPr>
        <w:t>potencijal</w:t>
      </w:r>
      <w:r w:rsidR="003B21F4" w:rsidRPr="003B21F4">
        <w:rPr>
          <w:rFonts w:ascii="Times New Roman" w:hAnsi="Times New Roman"/>
          <w:lang w:val="de-DE"/>
        </w:rPr>
        <w:t xml:space="preserve"> </w:t>
      </w:r>
      <w:r w:rsidRPr="003B21F4">
        <w:rPr>
          <w:rFonts w:ascii="Times New Roman" w:hAnsi="Times New Roman"/>
          <w:lang w:val="de-DE"/>
        </w:rPr>
        <w:t>ovih</w:t>
      </w:r>
      <w:r w:rsidR="003B21F4" w:rsidRPr="003B21F4">
        <w:rPr>
          <w:rFonts w:ascii="Times New Roman" w:hAnsi="Times New Roman"/>
          <w:lang w:val="de-DE"/>
        </w:rPr>
        <w:t xml:space="preserve"> </w:t>
      </w:r>
      <w:r w:rsidRPr="003B21F4">
        <w:rPr>
          <w:rFonts w:ascii="Times New Roman" w:hAnsi="Times New Roman"/>
          <w:lang w:val="de-DE"/>
        </w:rPr>
        <w:t>zemlji</w:t>
      </w:r>
      <w:r w:rsidRPr="003B21F4">
        <w:rPr>
          <w:rFonts w:ascii="Times New Roman" w:hAnsi="Times New Roman"/>
          <w:lang w:val="sr-Latn-CS"/>
        </w:rPr>
        <w:t>š</w:t>
      </w:r>
      <w:r w:rsidRPr="003B21F4">
        <w:rPr>
          <w:rFonts w:ascii="Times New Roman" w:hAnsi="Times New Roman"/>
          <w:lang w:val="de-DE"/>
        </w:rPr>
        <w:t>ta</w:t>
      </w:r>
      <w:r w:rsidRPr="003B21F4">
        <w:rPr>
          <w:rFonts w:ascii="Times New Roman" w:hAnsi="Times New Roman"/>
          <w:lang w:val="sr-Latn-CS"/>
        </w:rPr>
        <w:t xml:space="preserve">, </w:t>
      </w:r>
      <w:r w:rsidRPr="003B21F4">
        <w:rPr>
          <w:rFonts w:ascii="Times New Roman" w:hAnsi="Times New Roman"/>
          <w:lang w:val="de-DE"/>
        </w:rPr>
        <w:t>odnosno</w:t>
      </w:r>
      <w:r w:rsidR="003B21F4" w:rsidRPr="003B21F4">
        <w:rPr>
          <w:rFonts w:ascii="Times New Roman" w:hAnsi="Times New Roman"/>
          <w:lang w:val="de-DE"/>
        </w:rPr>
        <w:t xml:space="preserve"> </w:t>
      </w:r>
      <w:r w:rsidRPr="003B21F4">
        <w:rPr>
          <w:rFonts w:ascii="Times New Roman" w:hAnsi="Times New Roman"/>
          <w:lang w:val="de-DE"/>
        </w:rPr>
        <w:t>na</w:t>
      </w:r>
      <w:r w:rsidR="003B21F4" w:rsidRPr="003B21F4">
        <w:rPr>
          <w:rFonts w:ascii="Times New Roman" w:hAnsi="Times New Roman"/>
          <w:lang w:val="de-DE"/>
        </w:rPr>
        <w:t xml:space="preserve"> </w:t>
      </w:r>
      <w:r w:rsidRPr="003B21F4">
        <w:rPr>
          <w:rFonts w:ascii="Times New Roman" w:hAnsi="Times New Roman"/>
          <w:lang w:val="de-DE"/>
        </w:rPr>
        <w:t>proizvodnost</w:t>
      </w:r>
      <w:r w:rsidRPr="003B21F4">
        <w:rPr>
          <w:rFonts w:ascii="Times New Roman" w:hAnsi="Times New Roman"/>
          <w:lang w:val="sr-Latn-CS"/>
        </w:rPr>
        <w:t xml:space="preserve"> š</w:t>
      </w:r>
      <w:r w:rsidRPr="003B21F4">
        <w:rPr>
          <w:rFonts w:ascii="Times New Roman" w:hAnsi="Times New Roman"/>
          <w:lang w:val="de-DE"/>
        </w:rPr>
        <w:t>umskih</w:t>
      </w:r>
      <w:r w:rsidR="003B21F4" w:rsidRPr="003B21F4">
        <w:rPr>
          <w:rFonts w:ascii="Times New Roman" w:hAnsi="Times New Roman"/>
          <w:lang w:val="de-DE"/>
        </w:rPr>
        <w:t xml:space="preserve"> </w:t>
      </w:r>
      <w:r w:rsidRPr="003B21F4">
        <w:rPr>
          <w:rFonts w:ascii="Times New Roman" w:hAnsi="Times New Roman"/>
          <w:lang w:val="de-DE"/>
        </w:rPr>
        <w:t>vrsta</w:t>
      </w:r>
      <w:r w:rsidR="003B21F4" w:rsidRPr="003B21F4">
        <w:rPr>
          <w:rFonts w:ascii="Times New Roman" w:hAnsi="Times New Roman"/>
          <w:lang w:val="de-DE"/>
        </w:rPr>
        <w:t xml:space="preserve"> </w:t>
      </w:r>
      <w:r w:rsidRPr="003B21F4">
        <w:rPr>
          <w:rFonts w:ascii="Times New Roman" w:hAnsi="Times New Roman"/>
          <w:lang w:val="de-DE"/>
        </w:rPr>
        <w:t>drve</w:t>
      </w:r>
      <w:r w:rsidRPr="003B21F4">
        <w:rPr>
          <w:rFonts w:ascii="Times New Roman" w:hAnsi="Times New Roman"/>
          <w:lang w:val="sr-Latn-CS"/>
        </w:rPr>
        <w:t>ć</w:t>
      </w:r>
      <w:r w:rsidRPr="003B21F4">
        <w:rPr>
          <w:rFonts w:ascii="Times New Roman" w:hAnsi="Times New Roman"/>
          <w:lang w:val="de-DE"/>
        </w:rPr>
        <w:t>a</w:t>
      </w:r>
      <w:r w:rsidR="003B21F4" w:rsidRPr="003B21F4">
        <w:rPr>
          <w:rFonts w:ascii="Times New Roman" w:hAnsi="Times New Roman"/>
          <w:lang w:val="de-DE"/>
        </w:rPr>
        <w:t xml:space="preserve"> </w:t>
      </w:r>
      <w:r w:rsidRPr="003B21F4">
        <w:rPr>
          <w:rFonts w:ascii="Times New Roman" w:hAnsi="Times New Roman"/>
          <w:lang w:val="de-DE"/>
        </w:rPr>
        <w:t>na</w:t>
      </w:r>
      <w:r w:rsidR="003B21F4" w:rsidRPr="003B21F4">
        <w:rPr>
          <w:rFonts w:ascii="Times New Roman" w:hAnsi="Times New Roman"/>
          <w:lang w:val="de-DE"/>
        </w:rPr>
        <w:t xml:space="preserve"> </w:t>
      </w:r>
      <w:r w:rsidRPr="003B21F4">
        <w:rPr>
          <w:rFonts w:ascii="Times New Roman" w:hAnsi="Times New Roman"/>
          <w:lang w:val="de-DE"/>
        </w:rPr>
        <w:t>njima</w:t>
      </w:r>
      <w:r w:rsidRPr="003B21F4">
        <w:rPr>
          <w:rFonts w:ascii="Times New Roman" w:hAnsi="Times New Roman"/>
          <w:lang w:val="sr-Latn-CS"/>
        </w:rPr>
        <w:t xml:space="preserve">. </w:t>
      </w:r>
      <w:r w:rsidRPr="003B21F4">
        <w:rPr>
          <w:rFonts w:ascii="Times New Roman" w:hAnsi="Times New Roman"/>
          <w:lang w:val="de-DE"/>
        </w:rPr>
        <w:t xml:space="preserve">Detaljniji opis pomenutih zemljišta biće dat u poglavlju 2.5.   </w:t>
      </w:r>
    </w:p>
    <w:p w:rsidR="001574BA" w:rsidRDefault="001574BA" w:rsidP="002B0DE6">
      <w:pPr>
        <w:pStyle w:val="Heading3"/>
      </w:pPr>
      <w:bookmarkStart w:id="39" w:name="_Toc488399776"/>
      <w:bookmarkStart w:id="40" w:name="_Toc488833202"/>
      <w:r w:rsidRPr="00B944C7">
        <w:t>Zemlji</w:t>
      </w:r>
      <w:r w:rsidR="009C6D8F" w:rsidRPr="00B944C7">
        <w:t>š</w:t>
      </w:r>
      <w:r w:rsidRPr="00B944C7">
        <w:t>te</w:t>
      </w:r>
      <w:bookmarkEnd w:id="39"/>
      <w:bookmarkEnd w:id="40"/>
    </w:p>
    <w:p w:rsidR="00103B5A" w:rsidRPr="005E2FDB" w:rsidRDefault="00103B5A" w:rsidP="00103B5A">
      <w:pPr>
        <w:ind w:firstLine="720"/>
        <w:jc w:val="both"/>
        <w:rPr>
          <w:rFonts w:ascii="Times New Roman" w:hAnsi="Times New Roman"/>
          <w:lang w:val="sr-Latn-CS"/>
        </w:rPr>
      </w:pPr>
      <w:r w:rsidRPr="005E2FDB">
        <w:rPr>
          <w:rFonts w:ascii="Times New Roman" w:hAnsi="Times New Roman"/>
          <w:lang w:val="de-DE"/>
        </w:rPr>
        <w:t>Zemlji</w:t>
      </w:r>
      <w:r w:rsidRPr="005E2FDB">
        <w:rPr>
          <w:rFonts w:ascii="Times New Roman" w:hAnsi="Times New Roman"/>
          <w:lang w:val="sr-Latn-CS"/>
        </w:rPr>
        <w:t>š</w:t>
      </w:r>
      <w:r w:rsidRPr="005E2FDB">
        <w:rPr>
          <w:rFonts w:ascii="Times New Roman" w:hAnsi="Times New Roman"/>
          <w:lang w:val="de-DE"/>
        </w:rPr>
        <w:t>ta</w:t>
      </w:r>
      <w:r w:rsidR="00D23A43" w:rsidRPr="005E2FDB">
        <w:rPr>
          <w:rFonts w:ascii="Times New Roman" w:hAnsi="Times New Roman"/>
          <w:lang w:val="de-DE"/>
        </w:rPr>
        <w:t xml:space="preserve"> </w:t>
      </w:r>
      <w:r w:rsidRPr="005E2FDB">
        <w:rPr>
          <w:rFonts w:ascii="Times New Roman" w:hAnsi="Times New Roman"/>
          <w:lang w:val="de-DE"/>
        </w:rPr>
        <w:t>koja</w:t>
      </w:r>
      <w:r w:rsidR="00D23A43" w:rsidRPr="005E2FDB">
        <w:rPr>
          <w:rFonts w:ascii="Times New Roman" w:hAnsi="Times New Roman"/>
          <w:lang w:val="de-DE"/>
        </w:rPr>
        <w:t xml:space="preserve"> </w:t>
      </w:r>
      <w:r w:rsidRPr="005E2FDB">
        <w:rPr>
          <w:rFonts w:ascii="Times New Roman" w:hAnsi="Times New Roman"/>
          <w:lang w:val="de-DE"/>
        </w:rPr>
        <w:t>se</w:t>
      </w:r>
      <w:r w:rsidR="00D23A43" w:rsidRPr="005E2FDB">
        <w:rPr>
          <w:rFonts w:ascii="Times New Roman" w:hAnsi="Times New Roman"/>
          <w:lang w:val="de-DE"/>
        </w:rPr>
        <w:t xml:space="preserve"> </w:t>
      </w:r>
      <w:r w:rsidRPr="005E2FDB">
        <w:rPr>
          <w:rFonts w:ascii="Times New Roman" w:hAnsi="Times New Roman"/>
          <w:lang w:val="de-DE"/>
        </w:rPr>
        <w:t>sre</w:t>
      </w:r>
      <w:r w:rsidRPr="005E2FDB">
        <w:rPr>
          <w:rFonts w:ascii="Times New Roman" w:hAnsi="Times New Roman"/>
          <w:lang w:val="sr-Latn-CS"/>
        </w:rPr>
        <w:t>ć</w:t>
      </w:r>
      <w:r w:rsidRPr="005E2FDB">
        <w:rPr>
          <w:rFonts w:ascii="Times New Roman" w:hAnsi="Times New Roman"/>
          <w:lang w:val="de-DE"/>
        </w:rPr>
        <w:t>u</w:t>
      </w:r>
      <w:r w:rsidR="00D23A43" w:rsidRPr="005E2FDB">
        <w:rPr>
          <w:rFonts w:ascii="Times New Roman" w:hAnsi="Times New Roman"/>
          <w:lang w:val="de-DE"/>
        </w:rPr>
        <w:t xml:space="preserve"> </w:t>
      </w:r>
      <w:r w:rsidRPr="005E2FDB">
        <w:rPr>
          <w:rFonts w:ascii="Times New Roman" w:hAnsi="Times New Roman"/>
          <w:lang w:val="de-DE"/>
        </w:rPr>
        <w:t>u</w:t>
      </w:r>
      <w:r w:rsidR="00D23A43" w:rsidRPr="005E2FDB">
        <w:rPr>
          <w:rFonts w:ascii="Times New Roman" w:hAnsi="Times New Roman"/>
          <w:lang w:val="de-DE"/>
        </w:rPr>
        <w:t xml:space="preserve"> </w:t>
      </w:r>
      <w:r w:rsidRPr="005E2FDB">
        <w:rPr>
          <w:rFonts w:ascii="Times New Roman" w:hAnsi="Times New Roman"/>
          <w:lang w:val="de-DE"/>
        </w:rPr>
        <w:t>okviru</w:t>
      </w:r>
      <w:r w:rsidR="00D23A43" w:rsidRPr="005E2FDB">
        <w:rPr>
          <w:rFonts w:ascii="Times New Roman" w:hAnsi="Times New Roman"/>
          <w:lang w:val="de-DE"/>
        </w:rPr>
        <w:t xml:space="preserve"> </w:t>
      </w:r>
      <w:r w:rsidRPr="005E2FDB">
        <w:rPr>
          <w:rFonts w:ascii="Times New Roman" w:hAnsi="Times New Roman"/>
          <w:lang w:val="de-DE"/>
        </w:rPr>
        <w:t>gazdinske</w:t>
      </w:r>
      <w:r w:rsidR="00D23A43" w:rsidRPr="005E2FDB">
        <w:rPr>
          <w:rFonts w:ascii="Times New Roman" w:hAnsi="Times New Roman"/>
          <w:lang w:val="de-DE"/>
        </w:rPr>
        <w:t xml:space="preserve"> </w:t>
      </w:r>
      <w:r w:rsidRPr="005E2FDB">
        <w:rPr>
          <w:rFonts w:ascii="Times New Roman" w:hAnsi="Times New Roman"/>
          <w:lang w:val="de-DE"/>
        </w:rPr>
        <w:t>jedinice</w:t>
      </w:r>
      <w:r w:rsidRPr="005E2FDB">
        <w:rPr>
          <w:rFonts w:ascii="Times New Roman" w:hAnsi="Times New Roman"/>
          <w:lang w:val="nb-NO"/>
        </w:rPr>
        <w:t xml:space="preserve">“ </w:t>
      </w:r>
      <w:r w:rsidRPr="005E2FDB">
        <w:rPr>
          <w:rFonts w:ascii="Times New Roman" w:hAnsi="Times New Roman"/>
          <w:szCs w:val="24"/>
          <w:lang w:val="nb-NO"/>
        </w:rPr>
        <w:t>Varadin-Županja</w:t>
      </w:r>
      <w:r w:rsidRPr="005E2FDB">
        <w:rPr>
          <w:rFonts w:ascii="Times New Roman" w:hAnsi="Times New Roman"/>
          <w:lang w:val="nb-NO"/>
        </w:rPr>
        <w:t xml:space="preserve">”  </w:t>
      </w:r>
      <w:r w:rsidRPr="005E2FDB">
        <w:rPr>
          <w:rFonts w:ascii="Times New Roman" w:hAnsi="Times New Roman"/>
          <w:lang w:val="de-DE"/>
        </w:rPr>
        <w:t>su</w:t>
      </w:r>
      <w:r w:rsidR="00D23A43" w:rsidRPr="005E2FDB">
        <w:rPr>
          <w:rFonts w:ascii="Times New Roman" w:hAnsi="Times New Roman"/>
          <w:lang w:val="de-DE"/>
        </w:rPr>
        <w:t xml:space="preserve"> </w:t>
      </w:r>
      <w:r w:rsidRPr="005E2FDB">
        <w:rPr>
          <w:rFonts w:ascii="Times New Roman" w:hAnsi="Times New Roman"/>
          <w:lang w:val="de-DE"/>
        </w:rPr>
        <w:t>glejna</w:t>
      </w:r>
      <w:r w:rsidR="00D23A43" w:rsidRPr="005E2FDB">
        <w:rPr>
          <w:rFonts w:ascii="Times New Roman" w:hAnsi="Times New Roman"/>
          <w:lang w:val="de-DE"/>
        </w:rPr>
        <w:t xml:space="preserve"> </w:t>
      </w:r>
      <w:r w:rsidRPr="005E2FDB">
        <w:rPr>
          <w:rFonts w:ascii="Times New Roman" w:hAnsi="Times New Roman"/>
          <w:lang w:val="de-DE"/>
        </w:rPr>
        <w:t>zemlji</w:t>
      </w:r>
      <w:r w:rsidRPr="005E2FDB">
        <w:rPr>
          <w:rFonts w:ascii="Times New Roman" w:hAnsi="Times New Roman"/>
          <w:lang w:val="sr-Latn-CS"/>
        </w:rPr>
        <w:t>š</w:t>
      </w:r>
      <w:r w:rsidRPr="005E2FDB">
        <w:rPr>
          <w:rFonts w:ascii="Times New Roman" w:hAnsi="Times New Roman"/>
          <w:lang w:val="de-DE"/>
        </w:rPr>
        <w:t>ta</w:t>
      </w:r>
      <w:r w:rsidRPr="005E2FDB">
        <w:rPr>
          <w:rFonts w:ascii="Times New Roman" w:hAnsi="Times New Roman"/>
          <w:lang w:val="sr-Latn-CS"/>
        </w:rPr>
        <w:t xml:space="preserve">, </w:t>
      </w:r>
      <w:r w:rsidRPr="005E2FDB">
        <w:rPr>
          <w:rFonts w:ascii="Times New Roman" w:hAnsi="Times New Roman"/>
          <w:lang w:val="de-DE"/>
        </w:rPr>
        <w:t>ritske</w:t>
      </w:r>
      <w:r w:rsidR="00D23A43" w:rsidRPr="005E2FDB">
        <w:rPr>
          <w:rFonts w:ascii="Times New Roman" w:hAnsi="Times New Roman"/>
          <w:lang w:val="de-DE"/>
        </w:rPr>
        <w:t xml:space="preserve"> </w:t>
      </w:r>
      <w:r w:rsidRPr="005E2FDB">
        <w:rPr>
          <w:rFonts w:ascii="Times New Roman" w:hAnsi="Times New Roman"/>
          <w:lang w:val="de-DE"/>
        </w:rPr>
        <w:t>crnice</w:t>
      </w:r>
      <w:r w:rsidRPr="005E2FDB">
        <w:rPr>
          <w:rFonts w:ascii="Times New Roman" w:hAnsi="Times New Roman"/>
          <w:lang w:val="sr-Latn-CS"/>
        </w:rPr>
        <w:t xml:space="preserve">, </w:t>
      </w:r>
      <w:r w:rsidRPr="005E2FDB">
        <w:rPr>
          <w:rFonts w:ascii="Times New Roman" w:hAnsi="Times New Roman"/>
          <w:lang w:val="de-DE"/>
        </w:rPr>
        <w:t>livadske</w:t>
      </w:r>
      <w:r w:rsidR="00D23A43" w:rsidRPr="005E2FDB">
        <w:rPr>
          <w:rFonts w:ascii="Times New Roman" w:hAnsi="Times New Roman"/>
          <w:lang w:val="de-DE"/>
        </w:rPr>
        <w:t xml:space="preserve"> </w:t>
      </w:r>
      <w:r w:rsidRPr="005E2FDB">
        <w:rPr>
          <w:rFonts w:ascii="Times New Roman" w:hAnsi="Times New Roman"/>
          <w:lang w:val="de-DE"/>
        </w:rPr>
        <w:t>crnice</w:t>
      </w:r>
      <w:r w:rsidR="00D23A43" w:rsidRPr="005E2FDB">
        <w:rPr>
          <w:rFonts w:ascii="Times New Roman" w:hAnsi="Times New Roman"/>
          <w:lang w:val="de-DE"/>
        </w:rPr>
        <w:t xml:space="preserve"> </w:t>
      </w:r>
      <w:r w:rsidRPr="005E2FDB">
        <w:rPr>
          <w:rFonts w:ascii="Times New Roman" w:hAnsi="Times New Roman"/>
          <w:lang w:val="de-DE"/>
        </w:rPr>
        <w:t>i</w:t>
      </w:r>
      <w:r w:rsidR="00D23A43" w:rsidRPr="005E2FDB">
        <w:rPr>
          <w:rFonts w:ascii="Times New Roman" w:hAnsi="Times New Roman"/>
          <w:lang w:val="de-DE"/>
        </w:rPr>
        <w:t xml:space="preserve"> </w:t>
      </w:r>
      <w:r w:rsidRPr="005E2FDB">
        <w:rPr>
          <w:rFonts w:ascii="Times New Roman" w:hAnsi="Times New Roman"/>
          <w:lang w:val="de-DE"/>
        </w:rPr>
        <w:t>gajnja</w:t>
      </w:r>
      <w:r w:rsidRPr="005E2FDB">
        <w:rPr>
          <w:rFonts w:ascii="Times New Roman" w:hAnsi="Times New Roman"/>
          <w:lang w:val="sr-Latn-CS"/>
        </w:rPr>
        <w:t>č</w:t>
      </w:r>
      <w:r w:rsidRPr="005E2FDB">
        <w:rPr>
          <w:rFonts w:ascii="Times New Roman" w:hAnsi="Times New Roman"/>
          <w:lang w:val="de-DE"/>
        </w:rPr>
        <w:t>e</w:t>
      </w:r>
      <w:r w:rsidRPr="005E2FDB">
        <w:rPr>
          <w:rFonts w:ascii="Times New Roman" w:hAnsi="Times New Roman"/>
          <w:lang w:val="sr-Latn-CS"/>
        </w:rPr>
        <w:t xml:space="preserve">, </w:t>
      </w:r>
      <w:r w:rsidRPr="005E2FDB">
        <w:rPr>
          <w:rFonts w:ascii="Times New Roman" w:hAnsi="Times New Roman"/>
          <w:lang w:val="de-DE"/>
        </w:rPr>
        <w:t>kao</w:t>
      </w:r>
      <w:r w:rsidR="00D23A43" w:rsidRPr="005E2FDB">
        <w:rPr>
          <w:rFonts w:ascii="Times New Roman" w:hAnsi="Times New Roman"/>
          <w:lang w:val="de-DE"/>
        </w:rPr>
        <w:t xml:space="preserve"> </w:t>
      </w:r>
      <w:r w:rsidRPr="005E2FDB">
        <w:rPr>
          <w:rFonts w:ascii="Times New Roman" w:hAnsi="Times New Roman"/>
          <w:lang w:val="de-DE"/>
        </w:rPr>
        <w:t>i</w:t>
      </w:r>
      <w:r w:rsidR="00D23A43" w:rsidRPr="005E2FDB">
        <w:rPr>
          <w:rFonts w:ascii="Times New Roman" w:hAnsi="Times New Roman"/>
          <w:lang w:val="de-DE"/>
        </w:rPr>
        <w:t xml:space="preserve"> </w:t>
      </w:r>
      <w:r w:rsidRPr="005E2FDB">
        <w:rPr>
          <w:rFonts w:ascii="Times New Roman" w:hAnsi="Times New Roman"/>
          <w:lang w:val="de-DE"/>
        </w:rPr>
        <w:t>njihove</w:t>
      </w:r>
      <w:r w:rsidR="00D23A43" w:rsidRPr="005E2FDB">
        <w:rPr>
          <w:rFonts w:ascii="Times New Roman" w:hAnsi="Times New Roman"/>
          <w:lang w:val="de-DE"/>
        </w:rPr>
        <w:t xml:space="preserve"> </w:t>
      </w:r>
      <w:r w:rsidRPr="005E2FDB">
        <w:rPr>
          <w:rFonts w:ascii="Times New Roman" w:hAnsi="Times New Roman"/>
          <w:lang w:val="de-DE"/>
        </w:rPr>
        <w:t>ni</w:t>
      </w:r>
      <w:r w:rsidRPr="005E2FDB">
        <w:rPr>
          <w:rFonts w:ascii="Times New Roman" w:hAnsi="Times New Roman"/>
          <w:lang w:val="sr-Latn-CS"/>
        </w:rPr>
        <w:t>ž</w:t>
      </w:r>
      <w:r w:rsidRPr="005E2FDB">
        <w:rPr>
          <w:rFonts w:ascii="Times New Roman" w:hAnsi="Times New Roman"/>
          <w:lang w:val="de-DE"/>
        </w:rPr>
        <w:t>e</w:t>
      </w:r>
      <w:r w:rsidR="00D23A43" w:rsidRPr="005E2FDB">
        <w:rPr>
          <w:rFonts w:ascii="Times New Roman" w:hAnsi="Times New Roman"/>
          <w:lang w:val="de-DE"/>
        </w:rPr>
        <w:t xml:space="preserve"> </w:t>
      </w:r>
      <w:r w:rsidRPr="005E2FDB">
        <w:rPr>
          <w:rFonts w:ascii="Times New Roman" w:hAnsi="Times New Roman"/>
          <w:lang w:val="de-DE"/>
        </w:rPr>
        <w:t>sistemtske</w:t>
      </w:r>
      <w:r w:rsidR="00D23A43" w:rsidRPr="005E2FDB">
        <w:rPr>
          <w:rFonts w:ascii="Times New Roman" w:hAnsi="Times New Roman"/>
          <w:lang w:val="de-DE"/>
        </w:rPr>
        <w:t xml:space="preserve"> </w:t>
      </w:r>
      <w:r w:rsidRPr="005E2FDB">
        <w:rPr>
          <w:rFonts w:ascii="Times New Roman" w:hAnsi="Times New Roman"/>
          <w:lang w:val="de-DE"/>
        </w:rPr>
        <w:t>jedinice</w:t>
      </w:r>
      <w:r w:rsidRPr="005E2FDB">
        <w:rPr>
          <w:rFonts w:ascii="Times New Roman" w:hAnsi="Times New Roman"/>
          <w:lang w:val="sr-Latn-CS"/>
        </w:rPr>
        <w:t xml:space="preserve">, </w:t>
      </w:r>
      <w:r w:rsidRPr="005E2FDB">
        <w:rPr>
          <w:rFonts w:ascii="Times New Roman" w:hAnsi="Times New Roman"/>
          <w:lang w:val="de-DE"/>
        </w:rPr>
        <w:t>zavisno</w:t>
      </w:r>
      <w:r w:rsidR="00D23A43" w:rsidRPr="005E2FDB">
        <w:rPr>
          <w:rFonts w:ascii="Times New Roman" w:hAnsi="Times New Roman"/>
          <w:lang w:val="de-DE"/>
        </w:rPr>
        <w:t xml:space="preserve"> </w:t>
      </w:r>
      <w:r w:rsidRPr="005E2FDB">
        <w:rPr>
          <w:rFonts w:ascii="Times New Roman" w:hAnsi="Times New Roman"/>
          <w:lang w:val="de-DE"/>
        </w:rPr>
        <w:t>od</w:t>
      </w:r>
      <w:r w:rsidR="00D23A43" w:rsidRPr="005E2FDB">
        <w:rPr>
          <w:rFonts w:ascii="Times New Roman" w:hAnsi="Times New Roman"/>
          <w:lang w:val="de-DE"/>
        </w:rPr>
        <w:t xml:space="preserve"> </w:t>
      </w:r>
      <w:r w:rsidRPr="005E2FDB">
        <w:rPr>
          <w:rFonts w:ascii="Times New Roman" w:hAnsi="Times New Roman"/>
          <w:lang w:val="de-DE"/>
        </w:rPr>
        <w:t>re</w:t>
      </w:r>
      <w:r w:rsidRPr="005E2FDB">
        <w:rPr>
          <w:rFonts w:ascii="Times New Roman" w:hAnsi="Times New Roman"/>
          <w:lang w:val="sr-Latn-CS"/>
        </w:rPr>
        <w:t>ž</w:t>
      </w:r>
      <w:r w:rsidRPr="005E2FDB">
        <w:rPr>
          <w:rFonts w:ascii="Times New Roman" w:hAnsi="Times New Roman"/>
          <w:lang w:val="de-DE"/>
        </w:rPr>
        <w:t>ima</w:t>
      </w:r>
      <w:r w:rsidR="00D23A43" w:rsidRPr="005E2FDB">
        <w:rPr>
          <w:rFonts w:ascii="Times New Roman" w:hAnsi="Times New Roman"/>
          <w:lang w:val="de-DE"/>
        </w:rPr>
        <w:t xml:space="preserve"> </w:t>
      </w:r>
      <w:r w:rsidRPr="005E2FDB">
        <w:rPr>
          <w:rFonts w:ascii="Times New Roman" w:hAnsi="Times New Roman"/>
          <w:lang w:val="de-DE"/>
        </w:rPr>
        <w:t>vla</w:t>
      </w:r>
      <w:r w:rsidRPr="005E2FDB">
        <w:rPr>
          <w:rFonts w:ascii="Times New Roman" w:hAnsi="Times New Roman"/>
          <w:lang w:val="sr-Latn-CS"/>
        </w:rPr>
        <w:t>ž</w:t>
      </w:r>
      <w:r w:rsidRPr="005E2FDB">
        <w:rPr>
          <w:rFonts w:ascii="Times New Roman" w:hAnsi="Times New Roman"/>
          <w:lang w:val="de-DE"/>
        </w:rPr>
        <w:t>enja</w:t>
      </w:r>
      <w:r w:rsidR="00D23A43" w:rsidRPr="005E2FDB">
        <w:rPr>
          <w:rFonts w:ascii="Times New Roman" w:hAnsi="Times New Roman"/>
          <w:lang w:val="de-DE"/>
        </w:rPr>
        <w:t xml:space="preserve"> </w:t>
      </w:r>
      <w:r w:rsidRPr="005E2FDB">
        <w:rPr>
          <w:rFonts w:ascii="Times New Roman" w:hAnsi="Times New Roman"/>
          <w:lang w:val="de-DE"/>
        </w:rPr>
        <w:t>koji</w:t>
      </w:r>
      <w:r w:rsidR="00D23A43" w:rsidRPr="005E2FDB">
        <w:rPr>
          <w:rFonts w:ascii="Times New Roman" w:hAnsi="Times New Roman"/>
          <w:lang w:val="de-DE"/>
        </w:rPr>
        <w:t xml:space="preserve"> </w:t>
      </w:r>
      <w:r w:rsidRPr="005E2FDB">
        <w:rPr>
          <w:rFonts w:ascii="Times New Roman" w:hAnsi="Times New Roman"/>
          <w:lang w:val="de-DE"/>
        </w:rPr>
        <w:t>direktno</w:t>
      </w:r>
      <w:r w:rsidR="00D23A43" w:rsidRPr="005E2FDB">
        <w:rPr>
          <w:rFonts w:ascii="Times New Roman" w:hAnsi="Times New Roman"/>
          <w:lang w:val="de-DE"/>
        </w:rPr>
        <w:t xml:space="preserve"> </w:t>
      </w:r>
      <w:r w:rsidRPr="005E2FDB">
        <w:rPr>
          <w:rFonts w:ascii="Times New Roman" w:hAnsi="Times New Roman"/>
          <w:lang w:val="de-DE"/>
        </w:rPr>
        <w:t>uti</w:t>
      </w:r>
      <w:r w:rsidRPr="005E2FDB">
        <w:rPr>
          <w:rFonts w:ascii="Times New Roman" w:hAnsi="Times New Roman"/>
          <w:lang w:val="sr-Latn-CS"/>
        </w:rPr>
        <w:t>č</w:t>
      </w:r>
      <w:r w:rsidRPr="005E2FDB">
        <w:rPr>
          <w:rFonts w:ascii="Times New Roman" w:hAnsi="Times New Roman"/>
          <w:lang w:val="de-DE"/>
        </w:rPr>
        <w:t>e</w:t>
      </w:r>
      <w:r w:rsidR="00D23A43" w:rsidRPr="005E2FDB">
        <w:rPr>
          <w:rFonts w:ascii="Times New Roman" w:hAnsi="Times New Roman"/>
          <w:lang w:val="de-DE"/>
        </w:rPr>
        <w:t xml:space="preserve"> </w:t>
      </w:r>
      <w:r w:rsidRPr="005E2FDB">
        <w:rPr>
          <w:rFonts w:ascii="Times New Roman" w:hAnsi="Times New Roman"/>
          <w:lang w:val="de-DE"/>
        </w:rPr>
        <w:t>i</w:t>
      </w:r>
      <w:r w:rsidR="00D23A43" w:rsidRPr="005E2FDB">
        <w:rPr>
          <w:rFonts w:ascii="Times New Roman" w:hAnsi="Times New Roman"/>
          <w:lang w:val="de-DE"/>
        </w:rPr>
        <w:t xml:space="preserve"> </w:t>
      </w:r>
      <w:r w:rsidRPr="005E2FDB">
        <w:rPr>
          <w:rFonts w:ascii="Times New Roman" w:hAnsi="Times New Roman"/>
          <w:lang w:val="de-DE"/>
        </w:rPr>
        <w:t>na</w:t>
      </w:r>
      <w:r w:rsidR="00D23A43" w:rsidRPr="005E2FDB">
        <w:rPr>
          <w:rFonts w:ascii="Times New Roman" w:hAnsi="Times New Roman"/>
          <w:lang w:val="de-DE"/>
        </w:rPr>
        <w:t xml:space="preserve"> </w:t>
      </w:r>
      <w:r w:rsidRPr="005E2FDB">
        <w:rPr>
          <w:rFonts w:ascii="Times New Roman" w:hAnsi="Times New Roman"/>
          <w:lang w:val="de-DE"/>
        </w:rPr>
        <w:t>proizvodni</w:t>
      </w:r>
      <w:r w:rsidR="00D23A43" w:rsidRPr="005E2FDB">
        <w:rPr>
          <w:rFonts w:ascii="Times New Roman" w:hAnsi="Times New Roman"/>
          <w:lang w:val="de-DE"/>
        </w:rPr>
        <w:t xml:space="preserve"> </w:t>
      </w:r>
      <w:r w:rsidRPr="005E2FDB">
        <w:rPr>
          <w:rFonts w:ascii="Times New Roman" w:hAnsi="Times New Roman"/>
          <w:lang w:val="de-DE"/>
        </w:rPr>
        <w:t>potencijal</w:t>
      </w:r>
      <w:r w:rsidR="00D23A43" w:rsidRPr="005E2FDB">
        <w:rPr>
          <w:rFonts w:ascii="Times New Roman" w:hAnsi="Times New Roman"/>
          <w:lang w:val="de-DE"/>
        </w:rPr>
        <w:t xml:space="preserve"> </w:t>
      </w:r>
      <w:r w:rsidRPr="005E2FDB">
        <w:rPr>
          <w:rFonts w:ascii="Times New Roman" w:hAnsi="Times New Roman"/>
          <w:lang w:val="de-DE"/>
        </w:rPr>
        <w:t>ovih</w:t>
      </w:r>
      <w:r w:rsidR="00D23A43" w:rsidRPr="005E2FDB">
        <w:rPr>
          <w:rFonts w:ascii="Times New Roman" w:hAnsi="Times New Roman"/>
          <w:lang w:val="de-DE"/>
        </w:rPr>
        <w:t xml:space="preserve"> </w:t>
      </w:r>
      <w:r w:rsidRPr="005E2FDB">
        <w:rPr>
          <w:rFonts w:ascii="Times New Roman" w:hAnsi="Times New Roman"/>
          <w:lang w:val="de-DE"/>
        </w:rPr>
        <w:t>zemlji</w:t>
      </w:r>
      <w:r w:rsidRPr="005E2FDB">
        <w:rPr>
          <w:rFonts w:ascii="Times New Roman" w:hAnsi="Times New Roman"/>
          <w:lang w:val="sr-Latn-CS"/>
        </w:rPr>
        <w:t>š</w:t>
      </w:r>
      <w:r w:rsidRPr="005E2FDB">
        <w:rPr>
          <w:rFonts w:ascii="Times New Roman" w:hAnsi="Times New Roman"/>
          <w:lang w:val="de-DE"/>
        </w:rPr>
        <w:t>ta</w:t>
      </w:r>
      <w:r w:rsidRPr="005E2FDB">
        <w:rPr>
          <w:rFonts w:ascii="Times New Roman" w:hAnsi="Times New Roman"/>
          <w:lang w:val="sr-Latn-CS"/>
        </w:rPr>
        <w:t xml:space="preserve">, </w:t>
      </w:r>
      <w:r w:rsidRPr="005E2FDB">
        <w:rPr>
          <w:rFonts w:ascii="Times New Roman" w:hAnsi="Times New Roman"/>
          <w:lang w:val="de-DE"/>
        </w:rPr>
        <w:t>odnosno</w:t>
      </w:r>
      <w:r w:rsidR="00D23A43" w:rsidRPr="005E2FDB">
        <w:rPr>
          <w:rFonts w:ascii="Times New Roman" w:hAnsi="Times New Roman"/>
          <w:lang w:val="de-DE"/>
        </w:rPr>
        <w:t xml:space="preserve"> </w:t>
      </w:r>
      <w:r w:rsidRPr="005E2FDB">
        <w:rPr>
          <w:rFonts w:ascii="Times New Roman" w:hAnsi="Times New Roman"/>
          <w:lang w:val="de-DE"/>
        </w:rPr>
        <w:t>na</w:t>
      </w:r>
      <w:r w:rsidR="00D23A43" w:rsidRPr="005E2FDB">
        <w:rPr>
          <w:rFonts w:ascii="Times New Roman" w:hAnsi="Times New Roman"/>
          <w:lang w:val="de-DE"/>
        </w:rPr>
        <w:t xml:space="preserve"> </w:t>
      </w:r>
      <w:r w:rsidRPr="005E2FDB">
        <w:rPr>
          <w:rFonts w:ascii="Times New Roman" w:hAnsi="Times New Roman"/>
          <w:lang w:val="de-DE"/>
        </w:rPr>
        <w:t>proizvodnost</w:t>
      </w:r>
      <w:r w:rsidRPr="005E2FDB">
        <w:rPr>
          <w:rFonts w:ascii="Times New Roman" w:hAnsi="Times New Roman"/>
          <w:lang w:val="sr-Latn-CS"/>
        </w:rPr>
        <w:t xml:space="preserve"> š</w:t>
      </w:r>
      <w:r w:rsidRPr="005E2FDB">
        <w:rPr>
          <w:rFonts w:ascii="Times New Roman" w:hAnsi="Times New Roman"/>
          <w:lang w:val="de-DE"/>
        </w:rPr>
        <w:t>umskih</w:t>
      </w:r>
      <w:r w:rsidR="00D23A43" w:rsidRPr="005E2FDB">
        <w:rPr>
          <w:rFonts w:ascii="Times New Roman" w:hAnsi="Times New Roman"/>
          <w:lang w:val="de-DE"/>
        </w:rPr>
        <w:t xml:space="preserve"> </w:t>
      </w:r>
      <w:r w:rsidRPr="005E2FDB">
        <w:rPr>
          <w:rFonts w:ascii="Times New Roman" w:hAnsi="Times New Roman"/>
          <w:lang w:val="de-DE"/>
        </w:rPr>
        <w:t>vrsta</w:t>
      </w:r>
      <w:r w:rsidR="00D23A43" w:rsidRPr="005E2FDB">
        <w:rPr>
          <w:rFonts w:ascii="Times New Roman" w:hAnsi="Times New Roman"/>
          <w:lang w:val="de-DE"/>
        </w:rPr>
        <w:t xml:space="preserve"> </w:t>
      </w:r>
      <w:r w:rsidRPr="005E2FDB">
        <w:rPr>
          <w:rFonts w:ascii="Times New Roman" w:hAnsi="Times New Roman"/>
          <w:lang w:val="de-DE"/>
        </w:rPr>
        <w:t>drve</w:t>
      </w:r>
      <w:r w:rsidRPr="005E2FDB">
        <w:rPr>
          <w:rFonts w:ascii="Times New Roman" w:hAnsi="Times New Roman"/>
          <w:lang w:val="sr-Latn-CS"/>
        </w:rPr>
        <w:t>ć</w:t>
      </w:r>
      <w:r w:rsidRPr="005E2FDB">
        <w:rPr>
          <w:rFonts w:ascii="Times New Roman" w:hAnsi="Times New Roman"/>
          <w:lang w:val="de-DE"/>
        </w:rPr>
        <w:t>a</w:t>
      </w:r>
      <w:r w:rsidR="00D23A43" w:rsidRPr="005E2FDB">
        <w:rPr>
          <w:rFonts w:ascii="Times New Roman" w:hAnsi="Times New Roman"/>
          <w:lang w:val="de-DE"/>
        </w:rPr>
        <w:t xml:space="preserve"> </w:t>
      </w:r>
      <w:r w:rsidRPr="005E2FDB">
        <w:rPr>
          <w:rFonts w:ascii="Times New Roman" w:hAnsi="Times New Roman"/>
          <w:lang w:val="de-DE"/>
        </w:rPr>
        <w:t>na</w:t>
      </w:r>
      <w:r w:rsidR="00D23A43" w:rsidRPr="005E2FDB">
        <w:rPr>
          <w:rFonts w:ascii="Times New Roman" w:hAnsi="Times New Roman"/>
          <w:lang w:val="de-DE"/>
        </w:rPr>
        <w:t xml:space="preserve"> </w:t>
      </w:r>
      <w:r w:rsidRPr="005E2FDB">
        <w:rPr>
          <w:rFonts w:ascii="Times New Roman" w:hAnsi="Times New Roman"/>
          <w:lang w:val="de-DE"/>
        </w:rPr>
        <w:t>njima</w:t>
      </w:r>
      <w:r w:rsidRPr="005E2FDB">
        <w:rPr>
          <w:rFonts w:ascii="Times New Roman" w:hAnsi="Times New Roman"/>
          <w:lang w:val="sr-Latn-CS"/>
        </w:rPr>
        <w:t>.</w:t>
      </w:r>
      <w:r w:rsidRPr="005E2FDB">
        <w:rPr>
          <w:rFonts w:ascii="Times New Roman" w:hAnsi="Times New Roman"/>
          <w:lang w:val="sr-Latn-CS"/>
        </w:rPr>
        <w:tab/>
      </w:r>
    </w:p>
    <w:p w:rsidR="00103B5A" w:rsidRPr="005E2FDB" w:rsidRDefault="00103B5A" w:rsidP="00103B5A">
      <w:pPr>
        <w:ind w:firstLine="720"/>
        <w:jc w:val="both"/>
        <w:rPr>
          <w:rFonts w:ascii="Times New Roman" w:hAnsi="Times New Roman"/>
          <w:lang w:val="sr-Latn-CS"/>
        </w:rPr>
      </w:pPr>
      <w:r w:rsidRPr="005E2FDB">
        <w:rPr>
          <w:rFonts w:ascii="Times New Roman" w:hAnsi="Times New Roman"/>
          <w:lang w:val="de-DE"/>
        </w:rPr>
        <w:t>Osobine</w:t>
      </w:r>
      <w:r w:rsidR="00D23A43" w:rsidRPr="005E2FDB">
        <w:rPr>
          <w:rFonts w:ascii="Times New Roman" w:hAnsi="Times New Roman"/>
          <w:lang w:val="de-DE"/>
        </w:rPr>
        <w:t xml:space="preserve"> </w:t>
      </w:r>
      <w:r w:rsidRPr="005E2FDB">
        <w:rPr>
          <w:rFonts w:ascii="Times New Roman" w:hAnsi="Times New Roman"/>
          <w:lang w:val="de-DE"/>
        </w:rPr>
        <w:t>zemlji</w:t>
      </w:r>
      <w:r w:rsidRPr="005E2FDB">
        <w:rPr>
          <w:rFonts w:ascii="Times New Roman" w:hAnsi="Times New Roman"/>
          <w:lang w:val="sr-Latn-CS"/>
        </w:rPr>
        <w:t>š</w:t>
      </w:r>
      <w:r w:rsidRPr="005E2FDB">
        <w:rPr>
          <w:rFonts w:ascii="Times New Roman" w:hAnsi="Times New Roman"/>
          <w:lang w:val="de-DE"/>
        </w:rPr>
        <w:t>ta</w:t>
      </w:r>
      <w:r w:rsidR="00D23A43" w:rsidRPr="005E2FDB">
        <w:rPr>
          <w:rFonts w:ascii="Times New Roman" w:hAnsi="Times New Roman"/>
          <w:lang w:val="de-DE"/>
        </w:rPr>
        <w:t xml:space="preserve"> </w:t>
      </w:r>
      <w:r w:rsidRPr="005E2FDB">
        <w:rPr>
          <w:rFonts w:ascii="Times New Roman" w:hAnsi="Times New Roman"/>
          <w:lang w:val="de-DE"/>
        </w:rPr>
        <w:t>su</w:t>
      </w:r>
      <w:r w:rsidR="00D23A43" w:rsidRPr="005E2FDB">
        <w:rPr>
          <w:rFonts w:ascii="Times New Roman" w:hAnsi="Times New Roman"/>
          <w:lang w:val="de-DE"/>
        </w:rPr>
        <w:t xml:space="preserve"> </w:t>
      </w:r>
      <w:r w:rsidRPr="005E2FDB">
        <w:rPr>
          <w:rFonts w:ascii="Times New Roman" w:hAnsi="Times New Roman"/>
          <w:lang w:val="de-DE"/>
        </w:rPr>
        <w:t>detaljnije</w:t>
      </w:r>
      <w:r w:rsidR="00D23A43" w:rsidRPr="005E2FDB">
        <w:rPr>
          <w:rFonts w:ascii="Times New Roman" w:hAnsi="Times New Roman"/>
          <w:lang w:val="de-DE"/>
        </w:rPr>
        <w:t xml:space="preserve"> </w:t>
      </w:r>
      <w:r w:rsidRPr="005E2FDB">
        <w:rPr>
          <w:rFonts w:ascii="Times New Roman" w:hAnsi="Times New Roman"/>
          <w:lang w:val="de-DE"/>
        </w:rPr>
        <w:t>date</w:t>
      </w:r>
      <w:r w:rsidR="00D23A43" w:rsidRPr="005E2FDB">
        <w:rPr>
          <w:rFonts w:ascii="Times New Roman" w:hAnsi="Times New Roman"/>
          <w:lang w:val="de-DE"/>
        </w:rPr>
        <w:t xml:space="preserve"> </w:t>
      </w:r>
      <w:r w:rsidRPr="005E2FDB">
        <w:rPr>
          <w:rFonts w:ascii="Times New Roman" w:hAnsi="Times New Roman"/>
          <w:lang w:val="de-DE"/>
        </w:rPr>
        <w:t>u</w:t>
      </w:r>
      <w:r w:rsidR="00D23A43" w:rsidRPr="005E2FDB">
        <w:rPr>
          <w:rFonts w:ascii="Times New Roman" w:hAnsi="Times New Roman"/>
          <w:lang w:val="de-DE"/>
        </w:rPr>
        <w:t xml:space="preserve"> </w:t>
      </w:r>
      <w:r w:rsidRPr="005E2FDB">
        <w:rPr>
          <w:rFonts w:ascii="Times New Roman" w:hAnsi="Times New Roman"/>
          <w:lang w:val="de-DE"/>
        </w:rPr>
        <w:t>poglavlju</w:t>
      </w:r>
      <w:r w:rsidRPr="005E2FDB">
        <w:rPr>
          <w:rFonts w:ascii="Times New Roman" w:hAnsi="Times New Roman"/>
          <w:lang w:val="sr-Latn-CS"/>
        </w:rPr>
        <w:t xml:space="preserve"> 2.5. </w:t>
      </w:r>
      <w:r w:rsidRPr="005E2FDB">
        <w:rPr>
          <w:rFonts w:ascii="Times New Roman" w:hAnsi="Times New Roman"/>
          <w:lang w:val="de-DE"/>
        </w:rPr>
        <w:t>Op</w:t>
      </w:r>
      <w:r w:rsidRPr="005E2FDB">
        <w:rPr>
          <w:rFonts w:ascii="Times New Roman" w:hAnsi="Times New Roman"/>
          <w:lang w:val="sr-Latn-CS"/>
        </w:rPr>
        <w:t>š</w:t>
      </w:r>
      <w:r w:rsidRPr="005E2FDB">
        <w:rPr>
          <w:rFonts w:ascii="Times New Roman" w:hAnsi="Times New Roman"/>
          <w:lang w:val="de-DE"/>
        </w:rPr>
        <w:t>te</w:t>
      </w:r>
      <w:r w:rsidR="00D23A43" w:rsidRPr="005E2FDB">
        <w:rPr>
          <w:rFonts w:ascii="Times New Roman" w:hAnsi="Times New Roman"/>
          <w:lang w:val="de-DE"/>
        </w:rPr>
        <w:t xml:space="preserve"> </w:t>
      </w:r>
      <w:r w:rsidRPr="005E2FDB">
        <w:rPr>
          <w:rFonts w:ascii="Times New Roman" w:hAnsi="Times New Roman"/>
          <w:lang w:val="de-DE"/>
        </w:rPr>
        <w:t>karakteristike</w:t>
      </w:r>
      <w:r w:rsidRPr="005E2FDB">
        <w:rPr>
          <w:rFonts w:ascii="Times New Roman" w:hAnsi="Times New Roman"/>
          <w:lang w:val="sr-Latn-CS"/>
        </w:rPr>
        <w:t xml:space="preserve"> š</w:t>
      </w:r>
      <w:r w:rsidRPr="005E2FDB">
        <w:rPr>
          <w:rFonts w:ascii="Times New Roman" w:hAnsi="Times New Roman"/>
          <w:lang w:val="de-DE"/>
        </w:rPr>
        <w:t>umskih</w:t>
      </w:r>
      <w:r w:rsidR="00D23A43" w:rsidRPr="005E2FDB">
        <w:rPr>
          <w:rFonts w:ascii="Times New Roman" w:hAnsi="Times New Roman"/>
          <w:lang w:val="de-DE"/>
        </w:rPr>
        <w:t xml:space="preserve"> </w:t>
      </w:r>
      <w:r w:rsidRPr="005E2FDB">
        <w:rPr>
          <w:rFonts w:ascii="Times New Roman" w:hAnsi="Times New Roman"/>
          <w:lang w:val="de-DE"/>
        </w:rPr>
        <w:t>ekosistema</w:t>
      </w:r>
      <w:r w:rsidR="00D23A43" w:rsidRPr="005E2FDB">
        <w:rPr>
          <w:rFonts w:ascii="Times New Roman" w:hAnsi="Times New Roman"/>
          <w:lang w:val="de-DE"/>
        </w:rPr>
        <w:t xml:space="preserve"> </w:t>
      </w:r>
      <w:r w:rsidRPr="005E2FDB">
        <w:rPr>
          <w:rFonts w:ascii="Times New Roman" w:hAnsi="Times New Roman"/>
          <w:lang w:val="de-DE"/>
        </w:rPr>
        <w:t>kod</w:t>
      </w:r>
      <w:r w:rsidR="00D23A43" w:rsidRPr="005E2FDB">
        <w:rPr>
          <w:rFonts w:ascii="Times New Roman" w:hAnsi="Times New Roman"/>
          <w:lang w:val="de-DE"/>
        </w:rPr>
        <w:t xml:space="preserve"> </w:t>
      </w:r>
      <w:r w:rsidRPr="005E2FDB">
        <w:rPr>
          <w:rFonts w:ascii="Times New Roman" w:hAnsi="Times New Roman"/>
          <w:lang w:val="de-DE"/>
        </w:rPr>
        <w:t>svakog</w:t>
      </w:r>
      <w:r w:rsidR="00D23A43" w:rsidRPr="005E2FDB">
        <w:rPr>
          <w:rFonts w:ascii="Times New Roman" w:hAnsi="Times New Roman"/>
          <w:lang w:val="de-DE"/>
        </w:rPr>
        <w:t xml:space="preserve"> </w:t>
      </w:r>
      <w:r w:rsidRPr="005E2FDB">
        <w:rPr>
          <w:rFonts w:ascii="Times New Roman" w:hAnsi="Times New Roman"/>
          <w:lang w:val="de-DE"/>
        </w:rPr>
        <w:t>pojedina</w:t>
      </w:r>
      <w:r w:rsidRPr="005E2FDB">
        <w:rPr>
          <w:rFonts w:ascii="Times New Roman" w:hAnsi="Times New Roman"/>
          <w:lang w:val="sr-Latn-CS"/>
        </w:rPr>
        <w:t>č</w:t>
      </w:r>
      <w:r w:rsidRPr="005E2FDB">
        <w:rPr>
          <w:rFonts w:ascii="Times New Roman" w:hAnsi="Times New Roman"/>
          <w:lang w:val="de-DE"/>
        </w:rPr>
        <w:t>nog</w:t>
      </w:r>
      <w:r w:rsidR="00D23A43" w:rsidRPr="005E2FDB">
        <w:rPr>
          <w:rFonts w:ascii="Times New Roman" w:hAnsi="Times New Roman"/>
          <w:lang w:val="de-DE"/>
        </w:rPr>
        <w:t xml:space="preserve"> </w:t>
      </w:r>
      <w:r w:rsidRPr="005E2FDB">
        <w:rPr>
          <w:rFonts w:ascii="Times New Roman" w:hAnsi="Times New Roman"/>
          <w:lang w:val="de-DE"/>
        </w:rPr>
        <w:t>tipa</w:t>
      </w:r>
      <w:r w:rsidRPr="005E2FDB">
        <w:rPr>
          <w:rFonts w:ascii="Times New Roman" w:hAnsi="Times New Roman"/>
          <w:lang w:val="sr-Latn-CS"/>
        </w:rPr>
        <w:t xml:space="preserve"> š</w:t>
      </w:r>
      <w:r w:rsidRPr="005E2FDB">
        <w:rPr>
          <w:rFonts w:ascii="Times New Roman" w:hAnsi="Times New Roman"/>
          <w:lang w:val="de-DE"/>
        </w:rPr>
        <w:t>ume</w:t>
      </w:r>
      <w:r w:rsidRPr="005E2FDB">
        <w:rPr>
          <w:rFonts w:ascii="Times New Roman" w:hAnsi="Times New Roman"/>
          <w:lang w:val="sr-Latn-CS"/>
        </w:rPr>
        <w:t>.</w:t>
      </w:r>
    </w:p>
    <w:p w:rsidR="00103B5A" w:rsidRPr="00103B5A" w:rsidRDefault="00103B5A" w:rsidP="00103B5A">
      <w:pPr>
        <w:rPr>
          <w:lang w:val="sr-Latn-CS"/>
        </w:rPr>
      </w:pPr>
    </w:p>
    <w:p w:rsidR="00E963F9" w:rsidRDefault="00BD171F" w:rsidP="002B0DE6">
      <w:pPr>
        <w:pStyle w:val="Heading2"/>
      </w:pPr>
      <w:bookmarkStart w:id="41" w:name="_Toc488399777"/>
      <w:bookmarkStart w:id="42" w:name="_Toc488833203"/>
      <w:r w:rsidRPr="00D85300">
        <w:t>HIDROGRAFSKE KARAKTERISTIKE</w:t>
      </w:r>
      <w:bookmarkEnd w:id="41"/>
      <w:bookmarkEnd w:id="42"/>
    </w:p>
    <w:p w:rsidR="00C4532E" w:rsidRPr="00D67300" w:rsidRDefault="00C4532E" w:rsidP="00C4532E">
      <w:pPr>
        <w:rPr>
          <w:lang w:val="de-DE"/>
        </w:rPr>
      </w:pPr>
    </w:p>
    <w:p w:rsidR="00D67300" w:rsidRPr="00D67300" w:rsidRDefault="00D67300" w:rsidP="00D67300">
      <w:pPr>
        <w:widowControl w:val="0"/>
        <w:jc w:val="both"/>
        <w:rPr>
          <w:rFonts w:ascii="Times New Roman" w:hAnsi="Times New Roman"/>
          <w:snapToGrid w:val="0"/>
          <w:lang w:val="de-DE"/>
        </w:rPr>
      </w:pPr>
      <w:r w:rsidRPr="00D67300">
        <w:rPr>
          <w:rFonts w:ascii="Times New Roman" w:hAnsi="Times New Roman"/>
          <w:snapToGrid w:val="0"/>
          <w:lang w:val="de-DE"/>
        </w:rPr>
        <w:tab/>
        <w:t xml:space="preserve">Šume  ove gazdinske  jedinice koje su u plavnom području izložene su prolećnim ( više ) i jesenjim ( manje ) poplavama pa se voda tada duže zadržava obrazujući bare po većim depresijama. </w:t>
      </w:r>
    </w:p>
    <w:p w:rsidR="00D67300" w:rsidRPr="00D67300" w:rsidRDefault="00D67300" w:rsidP="00D67300">
      <w:pPr>
        <w:widowControl w:val="0"/>
        <w:jc w:val="both"/>
        <w:rPr>
          <w:rFonts w:ascii="Times New Roman" w:hAnsi="Times New Roman"/>
          <w:lang w:val="nb-NO"/>
        </w:rPr>
      </w:pPr>
      <w:r w:rsidRPr="00D67300">
        <w:rPr>
          <w:rFonts w:ascii="Times New Roman" w:hAnsi="Times New Roman"/>
          <w:snapToGrid w:val="0"/>
          <w:lang w:val="de-DE"/>
        </w:rPr>
        <w:tab/>
        <w:t xml:space="preserve">U neplavnom području površinske vode nemaju većeg uticaja na osnovne karakteristike ovog lokaliteta. Nivo podzemnih voda različit je u pojedinim tipovima zemljišta. On je jedan od glavnih faktora koji utiče na zastupljenost pojedinih vrsta drveća i detaljnije je obrađen u poglavlju  2.5.1. </w:t>
      </w:r>
      <w:r w:rsidRPr="00D67300">
        <w:rPr>
          <w:rFonts w:ascii="Times New Roman" w:hAnsi="Times New Roman"/>
          <w:snapToGrid w:val="0"/>
        </w:rPr>
        <w:t>Osnovne ekološko proizvodne karakteristike pojedinih tipova šuma.</w:t>
      </w:r>
    </w:p>
    <w:p w:rsidR="00D67300" w:rsidRPr="00C4532E" w:rsidRDefault="00D67300" w:rsidP="00C4532E">
      <w:pPr>
        <w:rPr>
          <w:lang w:val="de-DE"/>
        </w:rPr>
      </w:pPr>
    </w:p>
    <w:p w:rsidR="00BD171F" w:rsidRPr="002937B0" w:rsidRDefault="00BD171F" w:rsidP="002B0DE6">
      <w:pPr>
        <w:pStyle w:val="Heading2"/>
      </w:pPr>
      <w:bookmarkStart w:id="43" w:name="_Toc488399778"/>
      <w:bookmarkStart w:id="44" w:name="_Toc488833204"/>
      <w:r w:rsidRPr="002937B0">
        <w:t>KLIMATSKI USLOVI</w:t>
      </w:r>
      <w:bookmarkEnd w:id="43"/>
      <w:bookmarkEnd w:id="44"/>
    </w:p>
    <w:p w:rsidR="00001EA0" w:rsidRDefault="00001EA0" w:rsidP="000A2720">
      <w:pPr>
        <w:widowControl w:val="0"/>
        <w:tabs>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szCs w:val="24"/>
          <w:lang w:val="de-DE"/>
        </w:rPr>
      </w:pPr>
    </w:p>
    <w:p w:rsidR="00D67300" w:rsidRPr="002937B0" w:rsidRDefault="00D67300" w:rsidP="00D67300">
      <w:pPr>
        <w:ind w:firstLine="720"/>
        <w:rPr>
          <w:rFonts w:ascii="Times New Roman" w:hAnsi="Times New Roman"/>
          <w:szCs w:val="24"/>
          <w:lang w:val="sr-Latn-CS"/>
        </w:rPr>
      </w:pPr>
      <w:r w:rsidRPr="002937B0">
        <w:rPr>
          <w:rFonts w:ascii="Times New Roman" w:hAnsi="Times New Roman"/>
          <w:lang w:val="de-DE"/>
        </w:rPr>
        <w:t>Za prikazivanje klimatskih prilika Sremskog šumskog područja, u kome se rasprostiru i ove šume, poslužili su podaci meteoroloških merenja, na stalnoj meteorološkoj stanici u Sremskoj Mitrovici.</w:t>
      </w:r>
    </w:p>
    <w:p w:rsidR="00D67300" w:rsidRPr="002937B0" w:rsidRDefault="00D67300" w:rsidP="00D67300">
      <w:pPr>
        <w:ind w:firstLine="720"/>
        <w:rPr>
          <w:rFonts w:ascii="Times New Roman" w:hAnsi="Times New Roman"/>
          <w:szCs w:val="24"/>
          <w:lang w:val="sr-Latn-CS"/>
        </w:rPr>
      </w:pPr>
      <w:r w:rsidRPr="002937B0">
        <w:rPr>
          <w:rFonts w:ascii="Times New Roman" w:hAnsi="Times New Roman"/>
          <w:szCs w:val="24"/>
          <w:lang w:val="sr-Latn-CS"/>
        </w:rPr>
        <w:t xml:space="preserve">Ovo područje karakteriše umereno kontinentalna klima, sa osobinama panonsko-stepske umereno kontinentalne klime, sa jasnim smenjivanjima godišnjih doba. Kontinentalni karakter klime se ogleda u osobini da je jesen toplija od proleća i da je blaži temperaturni prelaz od leta ka zimi nego </w:t>
      </w:r>
      <w:r w:rsidRPr="002937B0">
        <w:rPr>
          <w:rFonts w:ascii="Times New Roman" w:hAnsi="Times New Roman"/>
          <w:szCs w:val="24"/>
          <w:lang w:val="sr-Latn-CS"/>
        </w:rPr>
        <w:lastRenderedPageBreak/>
        <w:t>obrnuto. Takođe, kao osobina kontinenalne klime izraženo je i pomeranje temperaturnog minimuma na februar, a maksimuma na avgust (značajno posle solsticijuma).</w:t>
      </w:r>
    </w:p>
    <w:p w:rsidR="001757C2" w:rsidRDefault="00D67300" w:rsidP="00D67300">
      <w:pPr>
        <w:ind w:firstLine="720"/>
        <w:rPr>
          <w:rFonts w:ascii="Times New Roman" w:hAnsi="Times New Roman"/>
          <w:szCs w:val="24"/>
          <w:lang w:val="nb-NO"/>
        </w:rPr>
      </w:pPr>
      <w:r w:rsidRPr="002937B0">
        <w:rPr>
          <w:rFonts w:ascii="Times New Roman" w:hAnsi="Times New Roman"/>
          <w:szCs w:val="24"/>
          <w:lang w:val="nb-NO"/>
        </w:rPr>
        <w:t>Pored navedenih okolnosti, ostali klimatski faktori (temperatura, vetrovi, padavine idr.), ne otežavaju položaj biljaka. Prosečna godišnja temperatura iznosi 10.9 °C, vegetacioni period bez mraznih dana, prosečna količina padavina 569.6 mm od čega preko 50% u vegetacionom periodu, omogućavaju normalan razvoj svih biljaka prisut</w:t>
      </w:r>
      <w:r w:rsidR="001757C2">
        <w:rPr>
          <w:rFonts w:ascii="Times New Roman" w:hAnsi="Times New Roman"/>
          <w:szCs w:val="24"/>
          <w:lang w:val="nb-NO"/>
        </w:rPr>
        <w:t>nih u ovoj gazdinskoj jedinici.</w:t>
      </w:r>
    </w:p>
    <w:p w:rsidR="00D67300" w:rsidRPr="002937B0" w:rsidRDefault="00D67300" w:rsidP="00D67300">
      <w:pPr>
        <w:ind w:firstLine="720"/>
        <w:rPr>
          <w:rFonts w:ascii="Times New Roman" w:hAnsi="Times New Roman"/>
          <w:szCs w:val="24"/>
          <w:lang w:val="sr-Latn-CS"/>
        </w:rPr>
      </w:pPr>
      <w:r w:rsidRPr="002937B0">
        <w:rPr>
          <w:rFonts w:ascii="Times New Roman" w:hAnsi="Times New Roman"/>
          <w:szCs w:val="24"/>
          <w:lang w:val="nb-NO"/>
        </w:rPr>
        <w:t xml:space="preserve">Ovo poglavlje </w:t>
      </w:r>
      <w:r w:rsidRPr="002937B0">
        <w:rPr>
          <w:rFonts w:ascii="Times New Roman" w:hAnsi="Times New Roman"/>
          <w:lang w:val="nb-NO"/>
        </w:rPr>
        <w:t>je detaljno obrađeno u Planu razvoja za Sremsko šumsko područje za period</w:t>
      </w:r>
      <w:r>
        <w:rPr>
          <w:rFonts w:ascii="Times New Roman" w:hAnsi="Times New Roman"/>
          <w:lang w:val="nb-NO"/>
        </w:rPr>
        <w:t xml:space="preserve"> od 2016 do 2025</w:t>
      </w:r>
      <w:r w:rsidRPr="002937B0">
        <w:rPr>
          <w:rFonts w:ascii="Times New Roman" w:hAnsi="Times New Roman"/>
          <w:szCs w:val="24"/>
          <w:lang w:val="sr-Latn-CS"/>
        </w:rPr>
        <w:t>, pošto se i podaci vezani za klimatske uslove odnose na celo područje.</w:t>
      </w:r>
    </w:p>
    <w:p w:rsidR="00D67300" w:rsidRPr="009A0F35" w:rsidRDefault="00D67300" w:rsidP="000A2720">
      <w:pPr>
        <w:widowControl w:val="0"/>
        <w:tabs>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szCs w:val="24"/>
          <w:lang w:val="nb-NO"/>
        </w:rPr>
      </w:pPr>
    </w:p>
    <w:p w:rsidR="00E963F9" w:rsidRDefault="0066315F" w:rsidP="002B0DE6">
      <w:pPr>
        <w:pStyle w:val="Heading2"/>
      </w:pPr>
      <w:bookmarkStart w:id="45" w:name="_Toc488399779"/>
      <w:bookmarkStart w:id="46" w:name="_Toc488833205"/>
      <w:r w:rsidRPr="00F91630">
        <w:t>OP</w:t>
      </w:r>
      <w:r w:rsidR="009C6D8F" w:rsidRPr="00F91630">
        <w:t>Š</w:t>
      </w:r>
      <w:r w:rsidRPr="00F91630">
        <w:t xml:space="preserve">TE KARAKTERISTIKE </w:t>
      </w:r>
      <w:r w:rsidR="009C6D8F" w:rsidRPr="00F91630">
        <w:t>Š</w:t>
      </w:r>
      <w:r w:rsidRPr="00F91630">
        <w:t>UMSKIH SISTEMA</w:t>
      </w:r>
      <w:bookmarkEnd w:id="45"/>
      <w:bookmarkEnd w:id="46"/>
    </w:p>
    <w:p w:rsidR="00496AB5" w:rsidRDefault="00496AB5" w:rsidP="00496AB5">
      <w:pPr>
        <w:rPr>
          <w:lang w:val="de-DE"/>
        </w:rPr>
      </w:pPr>
    </w:p>
    <w:p w:rsidR="00496AB5" w:rsidRPr="00496AB5" w:rsidRDefault="00496AB5" w:rsidP="00496AB5">
      <w:pPr>
        <w:pStyle w:val="Heading3"/>
      </w:pPr>
      <w:bookmarkStart w:id="47" w:name="_Toc488833206"/>
      <w:r>
        <w:t>Osnovne ekološko proizvodne karakteristike pojedinih tipova šuma</w:t>
      </w:r>
      <w:bookmarkEnd w:id="47"/>
    </w:p>
    <w:p w:rsidR="002B555E" w:rsidRPr="009A0F35" w:rsidRDefault="002B555E" w:rsidP="001F5B88">
      <w:pPr>
        <w:jc w:val="both"/>
        <w:rPr>
          <w:rFonts w:ascii="Times New Roman" w:hAnsi="Times New Roman"/>
          <w:snapToGrid w:val="0"/>
          <w:color w:val="FF0000"/>
          <w:szCs w:val="24"/>
          <w:lang w:val="de-DE"/>
        </w:rPr>
      </w:pPr>
    </w:p>
    <w:p w:rsidR="005B0D4D" w:rsidRPr="00F91630" w:rsidRDefault="005B0D4D" w:rsidP="005B0D4D">
      <w:pPr>
        <w:rPr>
          <w:rFonts w:ascii="Times New Roman" w:hAnsi="Times New Roman"/>
          <w:b/>
          <w:szCs w:val="24"/>
          <w:lang w:val="de-DE"/>
        </w:rPr>
      </w:pPr>
      <w:r w:rsidRPr="00F91630">
        <w:rPr>
          <w:rFonts w:ascii="Times New Roman" w:hAnsi="Times New Roman"/>
          <w:b/>
          <w:szCs w:val="24"/>
          <w:lang w:val="de-DE"/>
        </w:rPr>
        <w:t>III/1 - (50):Tip šume poljskog jasena sa barskom ivom  (Saliceto-cinereae- Fraxinetum angusti foliae) na alfa/beta - beta gleju</w:t>
      </w:r>
    </w:p>
    <w:p w:rsidR="005B0D4D" w:rsidRPr="00F91630" w:rsidRDefault="005B0D4D" w:rsidP="005B0D4D">
      <w:pPr>
        <w:rPr>
          <w:rFonts w:ascii="Times New Roman" w:hAnsi="Times New Roman"/>
          <w:b/>
          <w:szCs w:val="24"/>
          <w:lang w:val="de-DE"/>
        </w:rPr>
      </w:pPr>
    </w:p>
    <w:p w:rsidR="005B0D4D" w:rsidRPr="00F91630" w:rsidRDefault="005B0D4D" w:rsidP="005B0D4D">
      <w:pPr>
        <w:pStyle w:val="Hang127"/>
        <w:ind w:left="0" w:firstLine="698"/>
        <w:rPr>
          <w:sz w:val="24"/>
          <w:szCs w:val="24"/>
          <w:lang w:val="de-DE"/>
        </w:rPr>
      </w:pPr>
      <w:r w:rsidRPr="00F91630">
        <w:rPr>
          <w:sz w:val="24"/>
          <w:szCs w:val="24"/>
          <w:lang w:val="de-DE"/>
        </w:rPr>
        <w:t xml:space="preserve">     Ovaj tip šume odlikuje se osetno većim učešćem i vitalnošću higrofilnih vrsta drveća, žbunja i prizemne flore. </w:t>
      </w:r>
    </w:p>
    <w:p w:rsidR="005B0D4D" w:rsidRPr="00F91630" w:rsidRDefault="005B0D4D" w:rsidP="005B0D4D">
      <w:pPr>
        <w:pStyle w:val="Hang127"/>
        <w:ind w:left="0" w:firstLine="698"/>
        <w:rPr>
          <w:sz w:val="24"/>
          <w:szCs w:val="24"/>
          <w:lang w:val="de-DE"/>
        </w:rPr>
      </w:pPr>
      <w:r w:rsidRPr="00F91630">
        <w:rPr>
          <w:sz w:val="24"/>
          <w:szCs w:val="24"/>
          <w:lang w:val="de-DE"/>
        </w:rPr>
        <w:t xml:space="preserve">     U prvom spratu to su: Salix fragilis i Populus alba; ove vrste su češće u ovoj vlažnijoj varijanti jasenove šume. </w:t>
      </w:r>
    </w:p>
    <w:p w:rsidR="005B0D4D" w:rsidRPr="00F91630" w:rsidRDefault="005B0D4D" w:rsidP="005B0D4D">
      <w:pPr>
        <w:pStyle w:val="Hang127"/>
        <w:ind w:left="0" w:firstLine="698"/>
        <w:rPr>
          <w:sz w:val="24"/>
          <w:szCs w:val="24"/>
        </w:rPr>
      </w:pPr>
      <w:r w:rsidRPr="00F91630">
        <w:rPr>
          <w:sz w:val="24"/>
          <w:szCs w:val="24"/>
        </w:rPr>
        <w:t>U spratu žbunja javljaju se: Rhamnus frangula, Salix cinerea i Amorpha fruticosa. Posebno je indikativna barska iva - Salix cinerea, koja kao i poljski jasen podnosi ekstremne uslove ove jasenove šume i ukazuje na smenu vegetacije (od barskih uslova bez šuma sa pionirskim žbunastim vrstama ka vlažnim šumama poljskog jasena).</w:t>
      </w:r>
    </w:p>
    <w:p w:rsidR="005B0D4D" w:rsidRPr="00F91630" w:rsidRDefault="005B0D4D" w:rsidP="005B0D4D">
      <w:pPr>
        <w:pStyle w:val="Hang127"/>
        <w:ind w:left="0" w:firstLine="698"/>
        <w:rPr>
          <w:sz w:val="24"/>
          <w:szCs w:val="24"/>
        </w:rPr>
      </w:pPr>
      <w:r w:rsidRPr="00F91630">
        <w:rPr>
          <w:sz w:val="24"/>
          <w:szCs w:val="24"/>
        </w:rPr>
        <w:t xml:space="preserve">     U spratu prizemne flore u prvom redu pada u oči izuzetno mala pokrovnost,ponekad samo 30%. Ovo je u vezi sa florističkim siromaštvom (uslovljenim velikom vlažnošću) ovog tipa šume. Kao diferencijalne vrste javljaju se: Myosotis palustris, Sium latifolium, Glyceria maxima, Rumex hidrolapathus, Celtha palustris, Cardamine pratensis, Mentha arvensis i dr. Kao diferencijalne vrste ovog tipa šume mogu se uzeti i visoke  Carex - vrste (Magnocaricion): Carex vesicaria, Carex vulpina, Carex elata, Carex maxima. U spratu prizemne flore ovog tipa šume pada u oči i umanjena vitalnost (mala pokrovnost) ostruge - Rubus caesius; na ovdašnjem vlažnom zemljištu ona se približava svojoj ekološkoj granici (prevlažno zemljište bez aeracije). </w:t>
      </w:r>
    </w:p>
    <w:p w:rsidR="005B0D4D" w:rsidRPr="00F91630" w:rsidRDefault="005B0D4D" w:rsidP="005B0D4D">
      <w:pPr>
        <w:pStyle w:val="Hang127"/>
        <w:ind w:left="0" w:firstLine="698"/>
        <w:rPr>
          <w:sz w:val="24"/>
          <w:szCs w:val="24"/>
        </w:rPr>
      </w:pPr>
      <w:r w:rsidRPr="00F91630">
        <w:rPr>
          <w:sz w:val="24"/>
          <w:szCs w:val="24"/>
        </w:rPr>
        <w:t xml:space="preserve">     Zemljište ovde čini vlažnije varijante glej zemljišta:alfa/beta-gama - glej, odnosno veoma vlanžne ritske crnice (euglej) sa ekološkim karakteristikama alfa/beta-gama-gleja.</w:t>
      </w:r>
    </w:p>
    <w:p w:rsidR="005B0D4D" w:rsidRPr="00F91630" w:rsidRDefault="005B0D4D" w:rsidP="005B0D4D">
      <w:pPr>
        <w:pStyle w:val="Hang127"/>
        <w:ind w:left="0" w:firstLine="698"/>
        <w:rPr>
          <w:sz w:val="24"/>
          <w:szCs w:val="24"/>
        </w:rPr>
      </w:pPr>
      <w:r w:rsidRPr="00F91630">
        <w:rPr>
          <w:sz w:val="24"/>
          <w:szCs w:val="24"/>
        </w:rPr>
        <w:t xml:space="preserve">      Redukcioni horizont (Gr), odnosno manje - više, stagnirajuća podzemna voda nalazi se u toku godine na dubini od 20 - 60 cm</w:t>
      </w:r>
    </w:p>
    <w:p w:rsidR="005B0D4D" w:rsidRPr="00F91630" w:rsidRDefault="005B0D4D" w:rsidP="005B0D4D">
      <w:pPr>
        <w:pStyle w:val="Hang127"/>
        <w:ind w:left="0" w:firstLine="698"/>
        <w:rPr>
          <w:sz w:val="24"/>
          <w:szCs w:val="24"/>
        </w:rPr>
      </w:pPr>
      <w:r w:rsidRPr="00F91630">
        <w:rPr>
          <w:sz w:val="24"/>
          <w:szCs w:val="24"/>
        </w:rPr>
        <w:t xml:space="preserve">      Vlažnije varijante su sa alfa/beta ili alfa/beta-gama glejem. Redukcioni horizont je na dubini od 20-45 cm. Površinski deo profila je takođe pod uticajem podzemne vode i ima osobine AG - horizonta. Ponekad, zbog teškog mehaničkog sastava zemljišta, na površini zemljišta zadržava se površinska voda.</w:t>
      </w:r>
    </w:p>
    <w:p w:rsidR="005B0D4D" w:rsidRPr="00F91630" w:rsidRDefault="005B0D4D" w:rsidP="005B0D4D">
      <w:pPr>
        <w:pStyle w:val="Hang127"/>
        <w:ind w:left="0" w:firstLine="698"/>
        <w:rPr>
          <w:sz w:val="24"/>
          <w:szCs w:val="24"/>
        </w:rPr>
      </w:pPr>
      <w:r w:rsidRPr="00F91630">
        <w:rPr>
          <w:sz w:val="24"/>
          <w:szCs w:val="24"/>
        </w:rPr>
        <w:t xml:space="preserve">     Nešto suvlji lokaliteti su sa Gr - horizontom na dubini 40-60 cm, odnosno to su zemljišta sa osobinama beta gleja. I ovde je čitav zemljišni profil pod uticajem podzemne vode, a ponekad i stagnirajuće površinske.</w:t>
      </w:r>
    </w:p>
    <w:p w:rsidR="005B0D4D" w:rsidRPr="00F91630" w:rsidRDefault="005B0D4D" w:rsidP="005B0D4D">
      <w:pPr>
        <w:pStyle w:val="Hang127"/>
        <w:ind w:left="0" w:firstLine="698"/>
        <w:rPr>
          <w:sz w:val="24"/>
          <w:szCs w:val="24"/>
        </w:rPr>
      </w:pPr>
      <w:r w:rsidRPr="00F91630">
        <w:rPr>
          <w:sz w:val="24"/>
          <w:szCs w:val="24"/>
        </w:rPr>
        <w:t xml:space="preserve">     U celini, zemljišni uslovi su, zbog prekomernog vlaženja, veoma teški i nepovoljni. Ovakva konstatacija važi za većinu vrsta. Međutim, uspevanje i produktivnost poljskog jasena (Fraxinus angustifolia) s obzirom da se radi oprirodnom staništu ove vrste, može da bude dobra. </w:t>
      </w:r>
    </w:p>
    <w:p w:rsidR="005B0D4D" w:rsidRPr="00F91630" w:rsidRDefault="005B0D4D" w:rsidP="005B0D4D">
      <w:pPr>
        <w:pStyle w:val="Hang127"/>
        <w:ind w:left="0" w:firstLine="698"/>
        <w:rPr>
          <w:sz w:val="24"/>
          <w:szCs w:val="24"/>
        </w:rPr>
      </w:pPr>
      <w:r w:rsidRPr="00F91630">
        <w:rPr>
          <w:sz w:val="24"/>
          <w:szCs w:val="24"/>
        </w:rPr>
        <w:t xml:space="preserve">     Ove najvlažnije jasenove šume predstavljaju prvi tip šume koji zahvata  znatne površine u šumskom fondu Sremskog šumskog područja i, samim tim  imaju određen gazdinski značaj.</w:t>
      </w:r>
    </w:p>
    <w:p w:rsidR="005B0D4D" w:rsidRPr="00F91630" w:rsidRDefault="005B0D4D" w:rsidP="005B0D4D">
      <w:pPr>
        <w:pStyle w:val="Hang127"/>
        <w:ind w:left="0" w:firstLine="698"/>
        <w:rPr>
          <w:sz w:val="24"/>
          <w:szCs w:val="24"/>
        </w:rPr>
      </w:pPr>
      <w:r w:rsidRPr="00F91630">
        <w:rPr>
          <w:sz w:val="24"/>
          <w:szCs w:val="24"/>
        </w:rPr>
        <w:t xml:space="preserve">     Specifični ekološki uslovi ovog tipa šume podrazumevaju i posebne i specifične uslove obnavljanja i razvoja sastojina na ovim staništima.</w:t>
      </w:r>
    </w:p>
    <w:p w:rsidR="005B0D4D" w:rsidRPr="00F91630" w:rsidRDefault="005B0D4D" w:rsidP="005B0D4D">
      <w:pPr>
        <w:pStyle w:val="Hang127"/>
        <w:ind w:left="0" w:firstLine="698"/>
        <w:rPr>
          <w:sz w:val="24"/>
          <w:szCs w:val="24"/>
        </w:rPr>
      </w:pPr>
      <w:r w:rsidRPr="00F91630">
        <w:rPr>
          <w:sz w:val="24"/>
          <w:szCs w:val="24"/>
        </w:rPr>
        <w:lastRenderedPageBreak/>
        <w:t xml:space="preserve">     Sastojine ovog tipa šume karakterišu se srednjim visinama stabala i, za jasen skromnim dimenzijama - zbog čega odaju utisak znatno ređih sastojina. Tako na primer, u starosti od 60 godina broj stabala se, kod normalno obraslih sastojina, kreće oko 1.000 i preko 1.000 kom/ha. Prečnici stabala su u starosti od oko 60 godina kreću između 15 i 25 cm (dg- oko 18 cm; dg max - oko 25 cm), a visine između 14 i 20 m (hg - oko 17 m; hg max - oko 20 m).</w:t>
      </w:r>
    </w:p>
    <w:p w:rsidR="005B0D4D" w:rsidRPr="00F91630" w:rsidRDefault="005B0D4D" w:rsidP="005B0D4D">
      <w:pPr>
        <w:pStyle w:val="Hang127"/>
        <w:ind w:left="0" w:firstLine="698"/>
        <w:rPr>
          <w:sz w:val="24"/>
          <w:szCs w:val="24"/>
        </w:rPr>
      </w:pPr>
      <w:r w:rsidRPr="00F91630">
        <w:rPr>
          <w:sz w:val="24"/>
          <w:szCs w:val="24"/>
        </w:rPr>
        <w:t xml:space="preserve">     Razvoj stabala i sastojina je specifičan za ovaj tip šume i u najvećoj meri je uslovljen stanišnim uslovima. U razvojnom pogledu "f a z a  z a l e t a "traje veoma dugo - čak do starosti od oko ili blizu 40 godina, a zatim se prirast stabala i sastojina značajno i konstantno povećava do starosti od oko 70 - 80 godina (ne raspolaže se podacima za sastojine većih starosti, ali tokovi razvoja stabala ukazuju da će period visoke proizvodnosti trajati do starosti sastojina od oko 100 godina, a možda i duže).</w:t>
      </w:r>
    </w:p>
    <w:p w:rsidR="005B0D4D" w:rsidRPr="00F91630" w:rsidRDefault="005B0D4D" w:rsidP="005B0D4D">
      <w:pPr>
        <w:pStyle w:val="Hang127"/>
        <w:ind w:left="0" w:firstLine="698"/>
        <w:rPr>
          <w:sz w:val="24"/>
          <w:szCs w:val="24"/>
        </w:rPr>
      </w:pPr>
      <w:r w:rsidRPr="00F91630">
        <w:rPr>
          <w:sz w:val="24"/>
          <w:szCs w:val="24"/>
        </w:rPr>
        <w:t xml:space="preserve">     Odnos zapremine i zapreminskog prirasta sastojina ukazuje da se oko dve trećine ukupne produkcije drveta ostvaruje u starosti između 50 i 100 godina. Ovaj podatak, kao i veličina tekućeg zapreminskog prirasta (koja se u starosti sastojini između 50 i 80 godina kreće između 7 i 9 m3/ha) ukazuju da trajanje proizvodnog procesa u ovom tipu šume treba da bude znatno duže nego do sada. Međutim, konačna ocena o optimalnoj ophodnji u ovim šumama zavisiće i od podataka o promeni zdravstvenog stanja i kvaliteta jasena u većima starostima. </w:t>
      </w:r>
    </w:p>
    <w:p w:rsidR="005B0D4D" w:rsidRPr="00F91630" w:rsidRDefault="005B0D4D" w:rsidP="005B0D4D">
      <w:pPr>
        <w:pStyle w:val="Hang127"/>
        <w:rPr>
          <w:sz w:val="24"/>
          <w:szCs w:val="24"/>
          <w:u w:val="single"/>
          <w:lang w:val="sr-Latn-CS"/>
        </w:rPr>
      </w:pPr>
      <w:r w:rsidRPr="00F91630">
        <w:rPr>
          <w:b/>
          <w:sz w:val="24"/>
          <w:szCs w:val="24"/>
        </w:rPr>
        <w:tab/>
      </w:r>
      <w:r w:rsidRPr="00F91630">
        <w:rPr>
          <w:sz w:val="24"/>
          <w:szCs w:val="24"/>
          <w:u w:val="single"/>
        </w:rPr>
        <w:t xml:space="preserve">Ovaj </w:t>
      </w:r>
      <w:r w:rsidRPr="00F91630">
        <w:rPr>
          <w:sz w:val="24"/>
          <w:szCs w:val="24"/>
          <w:u w:val="single"/>
          <w:lang w:val="sr-Latn-CS"/>
        </w:rPr>
        <w:t>tip šume se prostire na 68,01 ha ili 3,3 % od ukupne obrasle površine.</w:t>
      </w:r>
    </w:p>
    <w:p w:rsidR="005B0D4D" w:rsidRPr="00F91630" w:rsidRDefault="005B0D4D" w:rsidP="005B0D4D">
      <w:pPr>
        <w:pStyle w:val="Hang127"/>
        <w:rPr>
          <w:sz w:val="24"/>
          <w:szCs w:val="24"/>
          <w:u w:val="single"/>
          <w:lang w:val="sr-Latn-CS"/>
        </w:rPr>
      </w:pPr>
    </w:p>
    <w:p w:rsidR="005B0D4D" w:rsidRPr="00F91630" w:rsidRDefault="005B0D4D" w:rsidP="005B0D4D">
      <w:pPr>
        <w:pStyle w:val="Hang127"/>
        <w:rPr>
          <w:b/>
          <w:sz w:val="24"/>
          <w:szCs w:val="24"/>
        </w:rPr>
      </w:pPr>
      <w:r w:rsidRPr="00F91630">
        <w:rPr>
          <w:b/>
          <w:sz w:val="24"/>
          <w:szCs w:val="24"/>
        </w:rPr>
        <w:t>IV/1- (70):Tip šume jasena i lužnjaka sa higrofilnim pratiocima (Fraxineto - Quercetum roboris hygrophyllum) na umereno vlažnim ritskim crnicama</w:t>
      </w:r>
    </w:p>
    <w:p w:rsidR="005B0D4D" w:rsidRPr="00F91630" w:rsidRDefault="005B0D4D" w:rsidP="005B0D4D">
      <w:pPr>
        <w:pStyle w:val="Hang127"/>
        <w:rPr>
          <w:b/>
          <w:sz w:val="24"/>
          <w:szCs w:val="24"/>
        </w:rPr>
      </w:pPr>
    </w:p>
    <w:p w:rsidR="005B0D4D" w:rsidRPr="00F91630" w:rsidRDefault="005B0D4D" w:rsidP="005B0D4D">
      <w:pPr>
        <w:pStyle w:val="Hang127"/>
        <w:ind w:left="0" w:firstLine="709"/>
        <w:rPr>
          <w:sz w:val="24"/>
          <w:szCs w:val="24"/>
        </w:rPr>
      </w:pPr>
      <w:r w:rsidRPr="00F91630">
        <w:rPr>
          <w:sz w:val="24"/>
          <w:szCs w:val="24"/>
        </w:rPr>
        <w:t xml:space="preserve">     Ovo je najvlažniji tip šume lužnjakovo-jasenovih šuma, koja je ekološki kontaktna sa šumom poljskog jasena (Salicetum cenerae - Fraxinetum angustifoliae)na alfa/beta- beta  gleju. </w:t>
      </w:r>
    </w:p>
    <w:p w:rsidR="005B0D4D" w:rsidRPr="00F91630" w:rsidRDefault="005B0D4D" w:rsidP="005B0D4D">
      <w:pPr>
        <w:pStyle w:val="Hang127"/>
        <w:ind w:left="0" w:firstLine="709"/>
        <w:rPr>
          <w:sz w:val="24"/>
          <w:szCs w:val="24"/>
        </w:rPr>
      </w:pPr>
      <w:r w:rsidRPr="00F91630">
        <w:rPr>
          <w:sz w:val="24"/>
          <w:szCs w:val="24"/>
        </w:rPr>
        <w:t xml:space="preserve">     U prvom spratu varira brojčani odnos stabala lužnjaka i jasena. Većinom po brojnosti stabala preovlađuje jasen; mestimično je lužnjak brojniji. Daleko ređe javljaju se stablimično primešani Populus alba, Ulmus effusa, a vrlio retko Salix fragilis i Ulmus campestre (minor).    </w:t>
      </w:r>
    </w:p>
    <w:p w:rsidR="005B0D4D" w:rsidRPr="00F91630" w:rsidRDefault="005B0D4D" w:rsidP="005B0D4D">
      <w:pPr>
        <w:pStyle w:val="Hang127"/>
        <w:ind w:left="0" w:firstLine="709"/>
        <w:rPr>
          <w:sz w:val="24"/>
          <w:szCs w:val="24"/>
        </w:rPr>
      </w:pPr>
      <w:r w:rsidRPr="00F91630">
        <w:rPr>
          <w:sz w:val="24"/>
          <w:szCs w:val="24"/>
        </w:rPr>
        <w:t xml:space="preserve">     U spratu prizemne flore opšta pokrovnost se javlja od 0.1 do 1.0, a prosečno je oko 60% površine pokriveno. Kao vrste sa većom pokrovnošću javljaju se Carex remota, Rubus caesius (mestimično gradi facijese), Ranunculus repens, Lysimachia nummularia, Bidens tripartitus, Lycopus europaeus, Mentha aquatica, Carex vulpina, Iris pseudoacorus, Myosotis palustris, Lysimachia vulgaris, Cardamine pratensis, Poa triialis, Galium palustre i dr. </w:t>
      </w:r>
    </w:p>
    <w:p w:rsidR="005B0D4D" w:rsidRPr="00F91630" w:rsidRDefault="005B0D4D" w:rsidP="005B0D4D">
      <w:pPr>
        <w:pStyle w:val="Hang127"/>
        <w:ind w:left="0" w:firstLine="709"/>
        <w:rPr>
          <w:sz w:val="24"/>
          <w:szCs w:val="24"/>
        </w:rPr>
      </w:pPr>
      <w:r w:rsidRPr="00F91630">
        <w:rPr>
          <w:sz w:val="24"/>
          <w:szCs w:val="24"/>
        </w:rPr>
        <w:t xml:space="preserve">     S obzirom da se ovj tip šuma javlja u plavnom i neplavnom području,unutar njega postoje izvesne razlike u ekološko - florističkom smislu (u neplavnom        području je sprat prizemne flore bolje razvijen nego u plavnom; zemljišne tvorevine su manje vlažene podzemnom vodom - ali zato dopunski, povremeno vlaženje plavnom - površinskom vodom). </w:t>
      </w:r>
    </w:p>
    <w:p w:rsidR="005B0D4D" w:rsidRPr="00F91630" w:rsidRDefault="005B0D4D" w:rsidP="005B0D4D">
      <w:pPr>
        <w:pStyle w:val="Hang127"/>
        <w:ind w:left="0" w:firstLine="709"/>
        <w:rPr>
          <w:sz w:val="24"/>
          <w:szCs w:val="24"/>
        </w:rPr>
      </w:pPr>
      <w:r w:rsidRPr="00F91630">
        <w:rPr>
          <w:sz w:val="24"/>
          <w:szCs w:val="24"/>
        </w:rPr>
        <w:t xml:space="preserve">     U spratu žbunja i prizemne flore, u plavnom području daleko su češći: Amorpha fruticosa, Rhamnus frangula i Viburnum opulus, a znatan broj vrsta se ovde ne javlja ili vrlo retko (Glechoma hederacea, Poa trivialis, Carex remota i dr.).</w:t>
      </w:r>
    </w:p>
    <w:p w:rsidR="005B0D4D" w:rsidRPr="00F91630" w:rsidRDefault="005B0D4D" w:rsidP="005B0D4D">
      <w:pPr>
        <w:pStyle w:val="Hang127"/>
        <w:ind w:left="0" w:firstLine="709"/>
        <w:rPr>
          <w:sz w:val="24"/>
          <w:szCs w:val="24"/>
        </w:rPr>
      </w:pPr>
      <w:r w:rsidRPr="00F91630">
        <w:rPr>
          <w:sz w:val="24"/>
          <w:szCs w:val="24"/>
        </w:rPr>
        <w:t xml:space="preserve">     Zemljišta u tipu šume IV/1 mogu se označiti kao umereno vlažne ritske crnice. Umereno vlažne zato što su suvlje od zemljišta u šumama poljskog jasena (III/1), a znatno vlažnije od ritskih crnica u tipovima IV/2 i IV/4.</w:t>
      </w:r>
    </w:p>
    <w:p w:rsidR="005B0D4D" w:rsidRPr="00F91630" w:rsidRDefault="005B0D4D" w:rsidP="005B0D4D">
      <w:pPr>
        <w:pStyle w:val="Hang127"/>
        <w:ind w:left="0" w:firstLine="709"/>
        <w:rPr>
          <w:sz w:val="24"/>
          <w:szCs w:val="24"/>
        </w:rPr>
      </w:pPr>
      <w:r w:rsidRPr="00F91630">
        <w:rPr>
          <w:sz w:val="24"/>
          <w:szCs w:val="24"/>
        </w:rPr>
        <w:t xml:space="preserve">     Srednji deo profila, a vrlo često i površinski, dopunski su vlaženi vodom. Podzemna voda duže stagnira (Gr - horizont) obično na dubini 70 - 140 cm. Zato ove ritske crnice i imaju ekološke karakteristike gama-gleja, ili su nešto suvlje. Često su zbog veoma teškog mehaničkog sastava zemljišta, kako je rečeno, u površinskom delu zemljišnog profila zadržava voda, tako da A-horizont ritskih crnica ima osobine Ag ili A3g- horizonta. Iz ovog proizilazi da se u dinamici vode i vazduha kod ovih zemljišta često javlja tzv. vlažna, a delimično i suva faza (leti).</w:t>
      </w:r>
    </w:p>
    <w:p w:rsidR="005B0D4D" w:rsidRPr="00F91630" w:rsidRDefault="005B0D4D" w:rsidP="005B0D4D">
      <w:pPr>
        <w:pStyle w:val="Hang127"/>
        <w:ind w:left="0" w:firstLine="709"/>
        <w:rPr>
          <w:sz w:val="24"/>
          <w:szCs w:val="24"/>
        </w:rPr>
      </w:pPr>
      <w:r w:rsidRPr="00F91630">
        <w:rPr>
          <w:sz w:val="24"/>
          <w:szCs w:val="24"/>
        </w:rPr>
        <w:t xml:space="preserve">     U najsuvljim uslovima tip šume IV/1 površinskih 20-30 cm čini lepo izražen, humusno - akumulativni horizont, iz koga je često ispran CaCO3. Boja mu je mrko - crna, a struktura graškasta i dobro stabilna. Mehanički sastav je ilovasto - glinovit. U suvom stanju javljaju se vertikalne pukotine. U Ag - horizontu u koji dospeva podzemna voda, na dubini 20/30-50 cm znaci oglejavanja se već jasno zapažaju. G-oksidacioni (Go) ili oksido - redukcioni (Gor) horizont je na dubini 50 - 70/140 cm. Manje - više stalno prisutna podzemna voda je na dubinama većim od 70 - 140 cm. </w:t>
      </w:r>
    </w:p>
    <w:p w:rsidR="005B0D4D" w:rsidRPr="00F91630" w:rsidRDefault="005B0D4D" w:rsidP="005B0D4D">
      <w:pPr>
        <w:pStyle w:val="Hang127"/>
        <w:ind w:left="0" w:firstLine="709"/>
        <w:rPr>
          <w:sz w:val="24"/>
          <w:szCs w:val="24"/>
        </w:rPr>
      </w:pPr>
      <w:r w:rsidRPr="00F91630">
        <w:rPr>
          <w:sz w:val="24"/>
          <w:szCs w:val="24"/>
        </w:rPr>
        <w:lastRenderedPageBreak/>
        <w:t xml:space="preserve">     Vodno - vazdušne osobine zemljišta u tipu šume  IV/1 su bolje od ovih osobina u tipu šume III/1. Količina vode u zemljišnom profilu se smanjuje, a sadržaj vazduha (kiseonika) raste. To i omogućava pojavu većeg broja vrsta, a i ekološko proizvodni potencijal zemljišta raste. </w:t>
      </w:r>
    </w:p>
    <w:p w:rsidR="005B0D4D" w:rsidRPr="00F91630" w:rsidRDefault="005B0D4D" w:rsidP="005B0D4D">
      <w:pPr>
        <w:pStyle w:val="Hang127"/>
        <w:ind w:left="0" w:firstLine="709"/>
        <w:rPr>
          <w:sz w:val="24"/>
          <w:szCs w:val="24"/>
        </w:rPr>
      </w:pPr>
      <w:r w:rsidRPr="00F91630">
        <w:rPr>
          <w:sz w:val="24"/>
          <w:szCs w:val="24"/>
        </w:rPr>
        <w:t xml:space="preserve">      Za razliku od monodominantnih šuma, kao što su tipovi jasenovih šuma ili šume  hrasta lužnjaka, gde je proučavanje i definisanje osnovnih razvojno - proizvodnih karakteristika relativno jednostavno jer se radi o šumama samo jedne vrste drveća, u mešovitim šumama je veoma značajno da se (pored poznavanja osnovnih taksacionih pokazatelja i razvojno - proizvodnih karakteristika osnovnih taksacionih pokazatelja i razvojno - proizvodnih karakteristika stabala i sastojina) prouče međusobni odnosi između glavnih vrsta drveća - edifikatora i uticaj stanišnih i sastojinskih uslova na te odnose. Ova druga grupa pokazatelja je čak i mnogo značajnija jer saznanja u tom pogledu predstavljaju stručnu osnovu za planiranje ciljeva i mera gazdovanja - od obnavljanja i negovanja šuma, do određivanja optimalnog trajanja proizvodnog procesa, smeše glavnih vrsta drveća i dr. </w:t>
      </w:r>
    </w:p>
    <w:p w:rsidR="005B0D4D" w:rsidRPr="00F91630" w:rsidRDefault="005B0D4D" w:rsidP="005B0D4D">
      <w:pPr>
        <w:pStyle w:val="Hang127"/>
        <w:ind w:left="0" w:firstLine="709"/>
        <w:rPr>
          <w:sz w:val="24"/>
          <w:szCs w:val="24"/>
        </w:rPr>
      </w:pPr>
      <w:r w:rsidRPr="00F91630">
        <w:rPr>
          <w:sz w:val="24"/>
          <w:szCs w:val="24"/>
        </w:rPr>
        <w:t xml:space="preserve">     S obzirom na prethodne konstatacije, za ovaj i ostale tipove mešovitih šuma analizirati će se razvojno - proizvodne karakteristike i prikazati prema dve grupe  pokazatelja. Naime, prvo će se ukratko prikazati osnovne razvojno - proizvodne karakteristike sastojina u celini, a zatim će se analizirati međusobni odnosi glavnih vrsta drveća u različitim fazama razvoja sastojina da bi se stekle osnovne predstave o vrstama i vremenu preduzimanja pojedinih gazdinskih mera (uzgojnih i uređajnih).</w:t>
      </w:r>
    </w:p>
    <w:p w:rsidR="005B0D4D" w:rsidRPr="00F91630" w:rsidRDefault="005B0D4D" w:rsidP="005B0D4D">
      <w:pPr>
        <w:pStyle w:val="Hang127"/>
        <w:ind w:left="0" w:firstLine="709"/>
        <w:rPr>
          <w:sz w:val="24"/>
          <w:szCs w:val="24"/>
        </w:rPr>
      </w:pPr>
      <w:r w:rsidRPr="00F91630">
        <w:rPr>
          <w:sz w:val="24"/>
          <w:szCs w:val="24"/>
        </w:rPr>
        <w:t xml:space="preserve">     Raspoloživi podaci pokazuju da se ovaj tip šume odlikuje veoma velikim brojem stabala po hektaru u mladim sastojinama što, između ostalog ukazuje i da se uslovi za obnavljanje jasena ovde povoljniji nego kod prethodnih tipova šuma (III/1). Međutim, za ovaj tip šume karakteristično je veoma brzo smanjivanje broja stabala sa povećanjem starosti sastojina - tako da se od preko 3.000 stabala/ha u 20. godini starosti, ovaj broj već u 50. godini smanjuje na oko 900 - 1.000, a u 100. godini iznosi svega 300 - 500 stabala po hektaru. Već ovaj podataka dovoljno jasno ukazuje da se u ovom tipu šum ne sme kasniti sa prevođenjem osnovnih uzgojnih mera. </w:t>
      </w:r>
    </w:p>
    <w:p w:rsidR="005B0D4D" w:rsidRPr="00F91630" w:rsidRDefault="005B0D4D" w:rsidP="005B0D4D">
      <w:pPr>
        <w:pStyle w:val="Hang127"/>
        <w:ind w:left="0" w:firstLine="709"/>
        <w:rPr>
          <w:sz w:val="24"/>
          <w:szCs w:val="24"/>
        </w:rPr>
      </w:pPr>
      <w:r w:rsidRPr="00F91630">
        <w:rPr>
          <w:sz w:val="24"/>
          <w:szCs w:val="24"/>
        </w:rPr>
        <w:t xml:space="preserve">  Zapreminu po hektaru karakteriše konstantan porast do 100. godine starosti sastojina (ne raspolaže se podacima za sastojine većih starosti). Međutim, ovo povećanje zapremine, iako konstantno i gazdinski značajno, sporije je nego u jasenovim šumama prethodne ekološko-proizvodne celine. Ovo je, pre svega, uslovljeno manjim iznosima tekućeg zapreminskog prirasta koji se u periodu između 50. i 100. godine     starosti sastojina kreće uglavnom u rasponu između 8 i 11 m3/ha. </w:t>
      </w:r>
    </w:p>
    <w:p w:rsidR="005B0D4D" w:rsidRPr="00F91630" w:rsidRDefault="005B0D4D" w:rsidP="005B0D4D">
      <w:pPr>
        <w:pStyle w:val="Hang127"/>
        <w:ind w:left="0" w:firstLine="709"/>
        <w:rPr>
          <w:sz w:val="24"/>
          <w:szCs w:val="24"/>
        </w:rPr>
      </w:pPr>
      <w:r w:rsidRPr="00F91630">
        <w:rPr>
          <w:sz w:val="24"/>
          <w:szCs w:val="24"/>
        </w:rPr>
        <w:t xml:space="preserve">     Za ovaj tip šume karakteristično je (nezavisno o kojoj od glavnih vrsta drveća je reč) da se kvalitet stabala pri spontanom (ili pretežno spontanom) razvoju sastojina    veoma brzo pogoršava, odnosno da se broj stabala 1. uzgojno-kvalitativne grupe veoma brzo  smanjuje i da već u starosti sastojina između 30 i 40 godina iznosi (pri sadašnjem gazdinskom tretmanu ovih sastojina) svega oko 200 do 300 stabala po hektaru. Smatramo oda je ovo izuzetno značajan podatak i činjenica o kojoj se mora veoma ozbiljno voditi računa pri budućem planiranju gazdovanja sastojinama ovog tipa šume. </w:t>
      </w:r>
    </w:p>
    <w:p w:rsidR="005B0D4D" w:rsidRPr="00F91630" w:rsidRDefault="005B0D4D" w:rsidP="005B0D4D">
      <w:pPr>
        <w:pStyle w:val="Hang127"/>
        <w:ind w:left="0" w:firstLine="709"/>
        <w:rPr>
          <w:sz w:val="24"/>
          <w:szCs w:val="24"/>
        </w:rPr>
      </w:pPr>
      <w:r w:rsidRPr="00F91630">
        <w:rPr>
          <w:sz w:val="24"/>
          <w:szCs w:val="24"/>
        </w:rPr>
        <w:t xml:space="preserve">     Međusobni odnosi lužnjaka i jasena u okviru ovog tipa šume jasno ukazuju na sledeće bitne konstatacije: jasen se na ovim staništima mnogo uspešnije obnavlja i, ukoliko se ne vodi o tome računa u fazi obnavljanja sastojina on istiskuje lužnjak i     stvara monodominantne - čiste sastojine jasena. Ukoliko lužnjak uspe da se obnovi u isto vreme (ili nešto pre) kada i jasen, tokom čitavog razvoja sastojina pokazuje veće proizvodne efekte od jasena. </w:t>
      </w:r>
    </w:p>
    <w:p w:rsidR="005B0D4D" w:rsidRPr="00F91630" w:rsidRDefault="005B0D4D" w:rsidP="005B0D4D">
      <w:pPr>
        <w:pStyle w:val="Hang127"/>
        <w:ind w:left="0" w:firstLine="709"/>
        <w:rPr>
          <w:sz w:val="24"/>
          <w:szCs w:val="24"/>
        </w:rPr>
      </w:pPr>
      <w:r w:rsidRPr="00F91630">
        <w:rPr>
          <w:sz w:val="24"/>
          <w:szCs w:val="24"/>
        </w:rPr>
        <w:t xml:space="preserve">     Prethodne konstatacije dovoljno ilustruju i potvrđuju sledeći podaci i pokazatelji:</w:t>
      </w:r>
    </w:p>
    <w:p w:rsidR="005B0D4D" w:rsidRPr="00F91630" w:rsidRDefault="005B0D4D" w:rsidP="005B0D4D">
      <w:pPr>
        <w:pStyle w:val="Hang127"/>
        <w:ind w:left="0" w:firstLine="709"/>
        <w:rPr>
          <w:sz w:val="24"/>
          <w:szCs w:val="24"/>
        </w:rPr>
      </w:pPr>
      <w:r w:rsidRPr="00F91630">
        <w:rPr>
          <w:sz w:val="24"/>
          <w:szCs w:val="24"/>
        </w:rPr>
        <w:t xml:space="preserve">     a) - u svim proučenim sastojinama obnovljenim u poslednjih 20 - 30 godina nema lužnjaka ili je jedva primešan; </w:t>
      </w:r>
    </w:p>
    <w:p w:rsidR="005B0D4D" w:rsidRPr="00F91630" w:rsidRDefault="005B0D4D" w:rsidP="005B0D4D">
      <w:pPr>
        <w:pStyle w:val="Hang127"/>
        <w:spacing w:after="0"/>
        <w:ind w:left="0" w:firstLine="709"/>
        <w:rPr>
          <w:sz w:val="24"/>
          <w:szCs w:val="24"/>
        </w:rPr>
      </w:pPr>
      <w:r w:rsidRPr="00F91630">
        <w:rPr>
          <w:sz w:val="24"/>
          <w:szCs w:val="24"/>
        </w:rPr>
        <w:t xml:space="preserve">     b) - u sastojinama u kojima se, pored jasena, obnovio i lužnjak (sastojine starosti 50 do 100 godina), ova vrsta drveća postiže u odnosu na jasen:</w:t>
      </w:r>
    </w:p>
    <w:p w:rsidR="005B0D4D" w:rsidRPr="00F91630" w:rsidRDefault="005B0D4D" w:rsidP="005B0D4D">
      <w:pPr>
        <w:pStyle w:val="Hang127"/>
        <w:spacing w:after="0"/>
        <w:ind w:left="0" w:firstLine="706"/>
        <w:contextualSpacing/>
        <w:rPr>
          <w:sz w:val="24"/>
          <w:szCs w:val="24"/>
          <w:lang w:val="de-DE"/>
        </w:rPr>
      </w:pPr>
      <w:r w:rsidRPr="00F91630">
        <w:rPr>
          <w:sz w:val="24"/>
          <w:szCs w:val="24"/>
          <w:lang w:val="de-DE"/>
        </w:rPr>
        <w:t>- veće Dg - za oko 7 - 10 cm;</w:t>
      </w:r>
    </w:p>
    <w:p w:rsidR="005B0D4D" w:rsidRPr="00F91630" w:rsidRDefault="005B0D4D" w:rsidP="005B0D4D">
      <w:pPr>
        <w:pStyle w:val="Hang127"/>
        <w:ind w:left="0" w:firstLine="706"/>
        <w:contextualSpacing/>
        <w:rPr>
          <w:sz w:val="24"/>
          <w:szCs w:val="24"/>
          <w:lang w:val="de-DE"/>
        </w:rPr>
      </w:pPr>
      <w:r w:rsidRPr="00F91630">
        <w:rPr>
          <w:sz w:val="24"/>
          <w:szCs w:val="24"/>
          <w:lang w:val="de-DE"/>
        </w:rPr>
        <w:t xml:space="preserve">     - veće Hg - za oko 1 - 3 m;</w:t>
      </w:r>
    </w:p>
    <w:p w:rsidR="005B0D4D" w:rsidRPr="00F91630" w:rsidRDefault="005B0D4D" w:rsidP="005B0D4D">
      <w:pPr>
        <w:pStyle w:val="Hang127"/>
        <w:ind w:left="0" w:firstLine="706"/>
        <w:contextualSpacing/>
        <w:rPr>
          <w:sz w:val="24"/>
          <w:szCs w:val="24"/>
          <w:lang w:val="de-DE"/>
        </w:rPr>
      </w:pPr>
      <w:r w:rsidRPr="00F91630">
        <w:rPr>
          <w:sz w:val="24"/>
          <w:szCs w:val="24"/>
          <w:lang w:val="de-DE"/>
        </w:rPr>
        <w:t xml:space="preserve">     - veće Dg max - za oko 6 - 8 cm;</w:t>
      </w:r>
    </w:p>
    <w:p w:rsidR="005B0D4D" w:rsidRPr="00F91630" w:rsidRDefault="005B0D4D" w:rsidP="005B0D4D">
      <w:pPr>
        <w:pStyle w:val="Hang127"/>
        <w:ind w:left="0" w:firstLine="706"/>
        <w:contextualSpacing/>
        <w:rPr>
          <w:sz w:val="24"/>
          <w:szCs w:val="24"/>
          <w:lang w:val="de-DE"/>
        </w:rPr>
      </w:pPr>
      <w:r w:rsidRPr="00F91630">
        <w:rPr>
          <w:sz w:val="24"/>
          <w:szCs w:val="24"/>
          <w:lang w:val="de-DE"/>
        </w:rPr>
        <w:t xml:space="preserve">     - veći Hg max - za oko 1 - 2 m;</w:t>
      </w:r>
    </w:p>
    <w:p w:rsidR="005B0D4D" w:rsidRPr="00F91630" w:rsidRDefault="005B0D4D" w:rsidP="005B0D4D">
      <w:pPr>
        <w:pStyle w:val="Hang127"/>
        <w:ind w:left="0" w:firstLine="706"/>
        <w:contextualSpacing/>
        <w:rPr>
          <w:sz w:val="24"/>
          <w:szCs w:val="24"/>
          <w:lang w:val="de-DE"/>
        </w:rPr>
      </w:pPr>
      <w:r w:rsidRPr="00F91630">
        <w:rPr>
          <w:sz w:val="24"/>
          <w:szCs w:val="24"/>
          <w:lang w:val="de-DE"/>
        </w:rPr>
        <w:t xml:space="preserve">     - veći procenat prirasta za oko 0.5%.</w:t>
      </w:r>
    </w:p>
    <w:p w:rsidR="005B0D4D" w:rsidRPr="00F91630" w:rsidRDefault="005B0D4D" w:rsidP="005B0D4D">
      <w:pPr>
        <w:pStyle w:val="Hang127"/>
        <w:ind w:left="0" w:firstLine="709"/>
        <w:rPr>
          <w:sz w:val="24"/>
          <w:szCs w:val="24"/>
          <w:lang w:val="de-DE"/>
        </w:rPr>
      </w:pPr>
      <w:r w:rsidRPr="00F91630">
        <w:rPr>
          <w:sz w:val="24"/>
          <w:szCs w:val="24"/>
          <w:lang w:val="de-DE"/>
        </w:rPr>
        <w:t xml:space="preserve">     Napred navedeni osnovni podaci predstavljaju vrlo ilustrativne pokazatelje i parametre za izbor najpovoljnijeg gazdinskog postupaka sa sastojinama ovog tipa šume - kako postojećim, tako i onim koje (obnavljanjem postojećih) treba stvarati. Elementarni zaključci u tom pogledu su da:</w:t>
      </w:r>
    </w:p>
    <w:p w:rsidR="005B0D4D" w:rsidRPr="00F91630" w:rsidRDefault="005B0D4D" w:rsidP="005B0D4D">
      <w:pPr>
        <w:pStyle w:val="Hang127"/>
        <w:spacing w:after="0"/>
        <w:ind w:left="0" w:firstLine="709"/>
        <w:rPr>
          <w:sz w:val="24"/>
          <w:szCs w:val="24"/>
          <w:lang w:val="de-DE"/>
        </w:rPr>
      </w:pPr>
      <w:r w:rsidRPr="00F91630">
        <w:rPr>
          <w:sz w:val="24"/>
          <w:szCs w:val="24"/>
          <w:lang w:val="de-DE"/>
        </w:rPr>
        <w:t xml:space="preserve">     - u fazi obnavljanja sastojina treba maksimalnu pažnju posvetiti obnavljanju hrasta lužnjaka;</w:t>
      </w:r>
    </w:p>
    <w:p w:rsidR="005B0D4D" w:rsidRPr="00F91630" w:rsidRDefault="005B0D4D" w:rsidP="005B0D4D">
      <w:pPr>
        <w:pStyle w:val="Hang127"/>
        <w:spacing w:after="0"/>
        <w:ind w:left="0" w:firstLine="709"/>
        <w:rPr>
          <w:sz w:val="24"/>
          <w:szCs w:val="24"/>
          <w:lang w:val="de-DE"/>
        </w:rPr>
      </w:pPr>
      <w:r w:rsidRPr="00F91630">
        <w:rPr>
          <w:sz w:val="24"/>
          <w:szCs w:val="24"/>
          <w:lang w:val="de-DE"/>
        </w:rPr>
        <w:t xml:space="preserve">     - već u starosti sastojina do 20. godina (najkasnije do 30. godina) izvršiti radikalne uzgojne zahvate sa ciljem pozitivne selekcije i oslobađanja "s t a b a l a  b u d u ć n o s t i" (i jasena i lužnjaka). </w:t>
      </w:r>
    </w:p>
    <w:p w:rsidR="005B0D4D" w:rsidRPr="00F91630" w:rsidRDefault="005B0D4D" w:rsidP="005B0D4D">
      <w:pPr>
        <w:pStyle w:val="Hang127"/>
        <w:ind w:left="0" w:firstLine="709"/>
        <w:rPr>
          <w:sz w:val="24"/>
          <w:szCs w:val="24"/>
          <w:u w:val="single"/>
          <w:lang w:val="sr-Latn-CS"/>
        </w:rPr>
      </w:pPr>
      <w:r w:rsidRPr="00F91630">
        <w:rPr>
          <w:sz w:val="24"/>
          <w:szCs w:val="24"/>
          <w:u w:val="single"/>
          <w:lang w:val="de-DE"/>
        </w:rPr>
        <w:lastRenderedPageBreak/>
        <w:t xml:space="preserve">Ovaj </w:t>
      </w:r>
      <w:r w:rsidRPr="00F91630">
        <w:rPr>
          <w:sz w:val="24"/>
          <w:szCs w:val="24"/>
          <w:u w:val="single"/>
          <w:lang w:val="sr-Latn-CS"/>
        </w:rPr>
        <w:t>tip šume se prostire na 31,44 ha ili 1.5 % od ukupne obrasle površine.</w:t>
      </w:r>
    </w:p>
    <w:p w:rsidR="005B0D4D" w:rsidRPr="00F91630" w:rsidRDefault="005B0D4D" w:rsidP="005B0D4D">
      <w:pPr>
        <w:pStyle w:val="Hang127"/>
        <w:ind w:left="0" w:firstLine="709"/>
        <w:rPr>
          <w:sz w:val="24"/>
          <w:szCs w:val="24"/>
          <w:lang w:val="sr-Latn-CS"/>
        </w:rPr>
      </w:pPr>
    </w:p>
    <w:p w:rsidR="005B0D4D" w:rsidRPr="00F91630" w:rsidRDefault="005B0D4D" w:rsidP="005B0D4D">
      <w:pPr>
        <w:pStyle w:val="Hang127"/>
        <w:rPr>
          <w:b/>
          <w:sz w:val="24"/>
          <w:szCs w:val="24"/>
          <w:lang w:val="de-DE"/>
        </w:rPr>
      </w:pPr>
      <w:r w:rsidRPr="00F91630">
        <w:rPr>
          <w:b/>
          <w:sz w:val="24"/>
          <w:szCs w:val="24"/>
          <w:lang w:val="de-DE"/>
        </w:rPr>
        <w:t>IV/2- (71): Tip šume jasena i lužnjaka (Fraxineto-Quercetum typicum)  na suvljim varijantama ritskih crnica</w:t>
      </w:r>
    </w:p>
    <w:p w:rsidR="005B0D4D" w:rsidRPr="00F91630" w:rsidRDefault="005B0D4D" w:rsidP="005B0D4D">
      <w:pPr>
        <w:pStyle w:val="Hang127"/>
        <w:ind w:left="0" w:firstLine="709"/>
        <w:rPr>
          <w:b/>
          <w:sz w:val="24"/>
          <w:szCs w:val="24"/>
          <w:lang w:val="de-DE"/>
        </w:rPr>
      </w:pPr>
    </w:p>
    <w:p w:rsidR="005B0D4D" w:rsidRPr="00F91630" w:rsidRDefault="005B0D4D" w:rsidP="005B0D4D">
      <w:pPr>
        <w:pStyle w:val="Hang127"/>
        <w:ind w:left="0" w:firstLine="709"/>
        <w:rPr>
          <w:sz w:val="24"/>
          <w:szCs w:val="24"/>
          <w:lang w:val="de-DE"/>
        </w:rPr>
      </w:pPr>
      <w:r w:rsidRPr="00F91630">
        <w:rPr>
          <w:sz w:val="24"/>
          <w:szCs w:val="24"/>
          <w:lang w:val="de-DE"/>
        </w:rPr>
        <w:t>Ovaj tip šume predstavlja ekološko-floristički prelazni stadijum između tipova šuma IV/1 i IV/4. Ovo se u prvom redu odnosi na vlažnost, u tom smislu ova jedinica ima manje higrofilni sastav od IV/1 i više higrofilni sastav od IV/4.                     U spratu drveća stablimično se javljaju jasen i lužnjak; mestimično preovlađuje jedna ili druga vrsta. U prethodnom tipu šume (IV/1) češće je jasen imao veći broj stabala, odnosno veću pokrovnost u sastojinama (vlažnije stanište). Druge vrste drveća (Ulmus effusa, Populus alba) se retko javljaju, osetno ređe nego u IV/1.</w:t>
      </w:r>
    </w:p>
    <w:p w:rsidR="005B0D4D" w:rsidRPr="00F91630" w:rsidRDefault="005B0D4D" w:rsidP="005B0D4D">
      <w:pPr>
        <w:pStyle w:val="Hang127"/>
        <w:ind w:left="0" w:firstLine="709"/>
        <w:rPr>
          <w:sz w:val="24"/>
          <w:szCs w:val="24"/>
          <w:lang w:val="de-DE"/>
        </w:rPr>
      </w:pPr>
      <w:r w:rsidRPr="00F91630">
        <w:rPr>
          <w:sz w:val="24"/>
          <w:szCs w:val="24"/>
          <w:lang w:val="de-DE"/>
        </w:rPr>
        <w:t xml:space="preserve">     U spratu žbunja, koji je ovde bolje razvijen, javljaju se oba gloga (Crataegus oxyacantha i Crataegus monogyna), Pyrus pyraster, Ulmus effusa, Ulmus campestre (m i n o r), Cornus sanguinea, a mestimično Amorpha fruticosa. Uglavnom sprat žbunja je dobro razvijen, mada njegov sklop varira (do 0,7) i veći je nego u tipu IV/1.</w:t>
      </w:r>
    </w:p>
    <w:p w:rsidR="005B0D4D" w:rsidRPr="00F91630" w:rsidRDefault="005B0D4D" w:rsidP="005B0D4D">
      <w:pPr>
        <w:pStyle w:val="Hang127"/>
        <w:ind w:left="0" w:firstLine="709"/>
        <w:rPr>
          <w:sz w:val="24"/>
          <w:szCs w:val="24"/>
          <w:lang w:val="de-DE"/>
        </w:rPr>
      </w:pPr>
      <w:r w:rsidRPr="00F91630">
        <w:rPr>
          <w:sz w:val="24"/>
          <w:szCs w:val="24"/>
          <w:lang w:val="de-DE"/>
        </w:rPr>
        <w:t xml:space="preserve">     U prizemnom spratu sklop je jak (često od 0,7 - 1,0) što je rezultat povoljnih uslova rizosfere u površinskom delu zemljišta; javlja se veći broj zeljastih biljaka. Kao vrsta sa visokim stepenom prisutnosti tj. javljanjem u gotovo svakoj sastojini su: Carex remota, Rubus caesius, Stachys palustris, Mentha aquatica,Lysimachia nummularia, Ranunculus repens, Galium palustre, Lycopus europaeus, Prunella vulgaris, Polygonum hydropiper, Glechoma hederacea, Rumex sanguineus, Solanum dulcamara i druge. Kao diferencijalne vrste u odnosu na IV/1 javljaju se vrste (sa daleko češćim javljanjem tj. većim stepenom prisutnosti u šumi jasena i lužnjaka sa retkoklasom oštricom): Brachypodium silvaticum, Festica gigantea (dve graminee sa većim zahtevima za aerativnim zeljištima), Geum urbanum, Lythrum salicaria, Circea lutetiana, Viola silvestris, Carex divulsa, Senecio ertricus, Stenactis annua, Aristolochia clematitis, Plantago minor. Sve ove vrste, sa većim stepenom prisutnosti u ovoj šumi ukazuju na suvlje stanište u odnosu na IV/1. U istom smislu govori i izostajanje odnosno ređe javljanje nekih higrofilnijih vrsta (češćih u IV/1): Cardaminaea pratensis, Carex vulpina i dr. </w:t>
      </w:r>
    </w:p>
    <w:p w:rsidR="005B0D4D" w:rsidRPr="00F91630" w:rsidRDefault="005B0D4D" w:rsidP="005B0D4D">
      <w:pPr>
        <w:pStyle w:val="Hang127"/>
        <w:ind w:left="0" w:firstLine="709"/>
        <w:rPr>
          <w:sz w:val="24"/>
          <w:szCs w:val="24"/>
          <w:lang w:val="de-DE"/>
        </w:rPr>
      </w:pPr>
      <w:r w:rsidRPr="00F91630">
        <w:rPr>
          <w:sz w:val="24"/>
          <w:szCs w:val="24"/>
          <w:lang w:val="de-DE"/>
        </w:rPr>
        <w:t xml:space="preserve">     Zemljišta su suvlje varijante ritske crnice u neplavnom delu, a veoma retko to mogu biti i karbonatne livadske crnice. Slabije vlaženje podzemnom vodom kod ovih livadskih crnica kompenzira se pojačanim (povremenim) vlaženjem plavnom vodom. U oba slučaja vlaženje korenovog sistema i lužnjaka i jasena je veoma dobro i u velikoj meri ujednačeno.</w:t>
      </w:r>
    </w:p>
    <w:p w:rsidR="005B0D4D" w:rsidRPr="00F91630" w:rsidRDefault="005B0D4D" w:rsidP="005B0D4D">
      <w:pPr>
        <w:pStyle w:val="Hang127"/>
        <w:ind w:left="0" w:firstLine="709"/>
        <w:rPr>
          <w:sz w:val="24"/>
          <w:szCs w:val="24"/>
          <w:lang w:val="de-DE"/>
        </w:rPr>
      </w:pPr>
      <w:r w:rsidRPr="00F91630">
        <w:rPr>
          <w:sz w:val="24"/>
          <w:szCs w:val="24"/>
          <w:lang w:val="de-DE"/>
        </w:rPr>
        <w:t xml:space="preserve">     Kod ritskih crnica u ovom tipu šume vlaženi deo profila iznosi 50-100 cm. Kod nekih livadskih crnica podzemna voda se nalazi na dubini od 160 cm. U celini posmatrano korenov sistem lužnjaka i poljskog jasena nije više (kraće ili duže vreme) u vodi, ali je dopunski vlažen podzemnom vodom koja ovde veoma dobro i u dovoljnim količinama dospeva u zonu korenovog sistema. Redukcioni horizont (Gr), po pravilu, se nalazi na dubini od 120-160 cm, a u plavnom delu Jasenske i dublje.</w:t>
      </w:r>
    </w:p>
    <w:p w:rsidR="005B0D4D" w:rsidRPr="00F91630" w:rsidRDefault="005B0D4D" w:rsidP="005B0D4D">
      <w:pPr>
        <w:pStyle w:val="Hang127"/>
        <w:ind w:left="0" w:firstLine="709"/>
        <w:rPr>
          <w:sz w:val="24"/>
          <w:szCs w:val="24"/>
          <w:lang w:val="de-DE"/>
        </w:rPr>
      </w:pPr>
      <w:r w:rsidRPr="00F91630">
        <w:rPr>
          <w:sz w:val="24"/>
          <w:szCs w:val="24"/>
          <w:lang w:val="de-DE"/>
        </w:rPr>
        <w:t xml:space="preserve">     Spuštanje nivoa podzemnih voda uslovljava da su zemljišta u tipu šume   IV/2 suvlja od zemljišta u tipu IV/1. Međutim, zahvaljujući kapilarnom penjanju   podzemne vode biljke su još uvek veoma dobro obezbeđene zemljišnom vodom. Obzirom na sve ovo proizvodni potencijal zemljišta u tipu šume IV/2 je veoma visok, što omogućuje dobar rast lužnjaka i jasena.</w:t>
      </w:r>
    </w:p>
    <w:p w:rsidR="005B0D4D" w:rsidRPr="00F91630" w:rsidRDefault="005B0D4D" w:rsidP="005B0D4D">
      <w:pPr>
        <w:pStyle w:val="Hang127"/>
        <w:ind w:left="0" w:firstLine="709"/>
        <w:rPr>
          <w:sz w:val="24"/>
          <w:szCs w:val="24"/>
          <w:lang w:val="de-DE"/>
        </w:rPr>
      </w:pPr>
      <w:r w:rsidRPr="00F91630">
        <w:rPr>
          <w:sz w:val="24"/>
          <w:szCs w:val="24"/>
          <w:lang w:val="de-DE"/>
        </w:rPr>
        <w:t xml:space="preserve">     Prema osnovnim ekološko - proizvodnim karakteristikama sastojina ovaj tip šume se, prema raspoložvim podacima, ne razlikuje značajnije od prethodnog tipa šume IV/1. Ova konstatacija se odnosi na osnovne taksacione pokazatelje iznete  sumarno po jedinici površine. Tako, na primer, u sastojinama starosti oko 20 godina (raspolaže se podacima samo za sastojine u kojima je uspešno obnovljen jasen) broj stabala je veoma visok i može se kretati čak i do blizu četiri hiljade jasena po hektaru. Može se pretpostaviti da bi broj stabala bio znatno manji da je u većoj meri zastupljen lužnjak, na šta ukazuju i podaci za sastojine u starosti oko 40 godina, koje predstavljaju pretežno čiste sastojine lužnjaka na ovim staništima i u kojima broj stabala se smanjuje na svega oko 600-650 po hektaru. U većim starostima sastojina se broj stabala konstantno i primetno smanjuje (nezavisno da li je zastupljeniji jasen ili lužnjak), tako da u starosti između 80 i 100 godina broj stabala se i kod najbolje obraslih sastojina retko povećava iznad 400 stabala po hektaru - da bi u većim starostima još brže opadao.</w:t>
      </w:r>
    </w:p>
    <w:p w:rsidR="005B0D4D" w:rsidRPr="00F91630" w:rsidRDefault="005B0D4D" w:rsidP="005B0D4D">
      <w:pPr>
        <w:pStyle w:val="Hang127"/>
        <w:ind w:left="0" w:firstLine="709"/>
        <w:rPr>
          <w:sz w:val="24"/>
          <w:szCs w:val="24"/>
          <w:lang w:val="de-DE"/>
        </w:rPr>
      </w:pPr>
      <w:r w:rsidRPr="00F91630">
        <w:rPr>
          <w:sz w:val="24"/>
          <w:szCs w:val="24"/>
          <w:lang w:val="de-DE"/>
        </w:rPr>
        <w:t xml:space="preserve">     Posmatrano u celini, tokovi razvoja broja stabala u ovom tipu šume imaju dosta sličnosti sa promenama broja stabala u zavisnosti od starosti sastojina u prethodnom tipu šume (IV/1). Za ovaj tip šume je karakteristično brže smanjivanje broja stabala po hektaru - već u starostima od oko 40-50 godina broj stabala iznosi oko 600, dok se u prethodnom tipu broj stabala po hektaru u ovoj starosti još uvek zadržava na oko 700-800.</w:t>
      </w:r>
    </w:p>
    <w:p w:rsidR="005B0D4D" w:rsidRPr="00F91630" w:rsidRDefault="005B0D4D" w:rsidP="005B0D4D">
      <w:pPr>
        <w:pStyle w:val="Hang127"/>
        <w:ind w:left="0" w:firstLine="709"/>
        <w:rPr>
          <w:sz w:val="24"/>
          <w:szCs w:val="24"/>
          <w:lang w:val="de-DE"/>
        </w:rPr>
      </w:pPr>
      <w:r w:rsidRPr="00F91630">
        <w:rPr>
          <w:sz w:val="24"/>
          <w:szCs w:val="24"/>
          <w:lang w:val="de-DE"/>
        </w:rPr>
        <w:lastRenderedPageBreak/>
        <w:t xml:space="preserve">     Za razvoj zapremine sastojine u toku stogodišnjeg perioda za ovaj tip šume karakteristične su dve pojave:</w:t>
      </w:r>
    </w:p>
    <w:p w:rsidR="005B0D4D" w:rsidRPr="00F91630" w:rsidRDefault="005B0D4D" w:rsidP="005B0D4D">
      <w:pPr>
        <w:pStyle w:val="Hang127"/>
        <w:ind w:left="0" w:firstLine="709"/>
        <w:rPr>
          <w:sz w:val="24"/>
          <w:szCs w:val="24"/>
          <w:lang w:val="de-DE"/>
        </w:rPr>
      </w:pPr>
      <w:r w:rsidRPr="00F91630">
        <w:rPr>
          <w:sz w:val="24"/>
          <w:szCs w:val="24"/>
          <w:lang w:val="de-DE"/>
        </w:rPr>
        <w:t xml:space="preserve">     a. - da je povećanje zapremine srednjedobnih, dozrevajućih i zrelih sastojina konstantno i umereno - slično kao i kod prethodnog tipa šume (u 100. godini zapremina obraslih sastojina iznosi, u proseku, oko 450 m3/ha);</w:t>
      </w:r>
    </w:p>
    <w:p w:rsidR="005B0D4D" w:rsidRPr="00F91630" w:rsidRDefault="005B0D4D" w:rsidP="005B0D4D">
      <w:pPr>
        <w:pStyle w:val="Hang127"/>
        <w:ind w:left="0" w:firstLine="709"/>
        <w:rPr>
          <w:sz w:val="24"/>
          <w:szCs w:val="24"/>
          <w:lang w:val="de-DE"/>
        </w:rPr>
      </w:pPr>
      <w:r w:rsidRPr="00F91630">
        <w:rPr>
          <w:sz w:val="24"/>
          <w:szCs w:val="24"/>
          <w:lang w:val="de-DE"/>
        </w:rPr>
        <w:t xml:space="preserve">     b. - da se u prvih 30-40 godina (spontanog) razvoja sastojina u ovom tipu šume može ostvariti vrlo visoka proizvodnja drveta i jasena i lužnjaka - koja je  znatno veća nego u prethodnom tipu šume (IV/1). Tako, na primer, prosečna godišnja ukupna proizvodnja drveta već u starosti sastojina između 10. i 30. godine može da iznosi oko 8-10 m3/ha godišnje. Ovaj podatak, kao i to da se u većim starostima broj stabala radikalno smanjuje (čak i pri spontanom razvoju) ujedno su i prva značajna informacija o karakteristikama ovih staništa i proizvodnim mogućnostima glavnih vrsta drveća, a i prvi značajniji kvantitativni proizvodni pokazatelji koji ukazuju na praktično značajne razlike između ovog i prethodnog tipa šume.</w:t>
      </w:r>
    </w:p>
    <w:p w:rsidR="005B0D4D" w:rsidRPr="00F91630" w:rsidRDefault="005B0D4D" w:rsidP="005B0D4D">
      <w:pPr>
        <w:pStyle w:val="Hang127"/>
        <w:ind w:left="0" w:firstLine="709"/>
        <w:rPr>
          <w:sz w:val="24"/>
          <w:szCs w:val="24"/>
          <w:lang w:val="de-DE"/>
        </w:rPr>
      </w:pPr>
      <w:r w:rsidRPr="00F91630">
        <w:rPr>
          <w:sz w:val="24"/>
          <w:szCs w:val="24"/>
          <w:lang w:val="de-DE"/>
        </w:rPr>
        <w:t xml:space="preserve">     Tokovi i iznos tekućeg zapreminskog prirasta sastojina između 20. i 100. godine starosti potvrđuje prethodne konstatacije - kako o različitoj dinamici razvoja sastojina u odnosu na prethodni tip šume, tako i o značajnim razlikama u dinamici tekućeg zapreminskog prirasta u zavisnosti od starosti sastojina u ova dva tipa šume. Dok se u okviru prethodnog tipa šume tekući zapreminski prirast sastojina konstantno povećava - čak tokom perioda od oko 80 godina, u tipu šume IV/2 maksimalne vrednosti tekućeg zapreminskog prirasta sastojina postižu se već u starosti od oko 40-50 godina. U većim starostima tip šume IV/1 pokazuje veće iznose tekućeg zapreminskog prirasta tako da je, na primer, u 100. godini tekuća godišnja produkcija drveta u IV/2 manja približno za oko 1 m3/ha nego u IV/1.</w:t>
      </w:r>
    </w:p>
    <w:p w:rsidR="005B0D4D" w:rsidRPr="00F91630" w:rsidRDefault="005B0D4D" w:rsidP="005B0D4D">
      <w:pPr>
        <w:pStyle w:val="Hang127"/>
        <w:ind w:left="0" w:firstLine="709"/>
        <w:rPr>
          <w:sz w:val="24"/>
          <w:szCs w:val="24"/>
          <w:lang w:val="de-DE"/>
        </w:rPr>
      </w:pPr>
      <w:r w:rsidRPr="00F91630">
        <w:rPr>
          <w:sz w:val="24"/>
          <w:szCs w:val="24"/>
          <w:lang w:val="de-DE"/>
        </w:rPr>
        <w:t xml:space="preserve">     Posmatrajući dimenzije stabala koje postižu lužnjak i jasen u ovom - u odnosu na prethodni tip šume može se, ukratko, konstatovati da do 100. godine starosti sastojina ove vrste drveća postižu na oba staništa slične vrednosti srednjih prečnika i visina, dok su vrednosti Dg max i Hg max nešto veće u IV/1 - naročito u pogledu dimenzija hrasta lužnjaka.</w:t>
      </w:r>
    </w:p>
    <w:p w:rsidR="005B0D4D" w:rsidRPr="00F91630" w:rsidRDefault="005B0D4D" w:rsidP="005B0D4D">
      <w:pPr>
        <w:pStyle w:val="Hang127"/>
        <w:ind w:left="0" w:firstLine="709"/>
        <w:rPr>
          <w:sz w:val="24"/>
          <w:szCs w:val="24"/>
          <w:lang w:val="de-DE"/>
        </w:rPr>
      </w:pPr>
      <w:r w:rsidRPr="00F91630">
        <w:rPr>
          <w:sz w:val="24"/>
          <w:szCs w:val="24"/>
          <w:lang w:val="de-DE"/>
        </w:rPr>
        <w:t xml:space="preserve">     Međusobni odnosi vrsta edifikatora (lužnjaka i jasena) u ovom tipu šume se značajno razlikuju u odnosu na odnose ovih vrsta u okviru prethodnog tipa šume. Razlike u pogledu dimenzija stabala se očituju, pre svega u smanjivanju razlike u visinama lužnjaka i jasena (u odnosu na prethodni tip šume) i u povećavanju razlike u prečnicima stabala - u korist lužnjaka. Već ovaj podatak jasno ilustruje da se jasen u okviru ovog tipa šume nalazi u znatno nepovoljnijem položaju u odnosu na lužnjak. To mnogo ilustrativnije potvrđuju podaci sa oglednih površina iz kojih je, između ostalog, vidljivo da se jasen na ovim staništima može uspešno razvijati u čistim sastojinama. Međutim, u smesi sa lužnjakom, jasen može da izdrži konkurenciju lužnjaka samo ako je obnovljen u isto vreme (ili nešto pre lužnjaka). Ako je obnavljanje jasena na ovim staništima usledilo (u proseku) deset i više godina kasnije od lužnjaka, tada jasen (za razliku od odnosa u okviru prethodnog tipa šume) na ovim staništima može imati, u najboljem slučaju, status "primešane vrste drveća".</w:t>
      </w:r>
    </w:p>
    <w:p w:rsidR="005B0D4D" w:rsidRPr="00F91630" w:rsidRDefault="005B0D4D" w:rsidP="005B0D4D">
      <w:pPr>
        <w:pStyle w:val="Hang127"/>
        <w:ind w:left="0" w:firstLine="709"/>
        <w:rPr>
          <w:sz w:val="24"/>
          <w:szCs w:val="24"/>
          <w:u w:val="single"/>
          <w:lang w:val="sr-Latn-CS"/>
        </w:rPr>
      </w:pPr>
      <w:r w:rsidRPr="00F91630">
        <w:rPr>
          <w:sz w:val="24"/>
          <w:szCs w:val="24"/>
          <w:u w:val="single"/>
          <w:lang w:val="de-DE"/>
        </w:rPr>
        <w:t xml:space="preserve">Ovaj </w:t>
      </w:r>
      <w:r w:rsidRPr="00F91630">
        <w:rPr>
          <w:sz w:val="24"/>
          <w:szCs w:val="24"/>
          <w:u w:val="single"/>
          <w:lang w:val="sr-Latn-CS"/>
        </w:rPr>
        <w:t>tip šume se prostire na 371,45 ha ili 17.8 % od ukupne obrasle površine</w:t>
      </w:r>
    </w:p>
    <w:p w:rsidR="005B0D4D" w:rsidRPr="00F91630" w:rsidRDefault="005B0D4D" w:rsidP="005B0D4D">
      <w:pPr>
        <w:widowControl w:val="0"/>
        <w:jc w:val="both"/>
        <w:rPr>
          <w:rFonts w:ascii="Times New Roman" w:hAnsi="Times New Roman"/>
          <w:b/>
          <w:snapToGrid w:val="0"/>
          <w:szCs w:val="24"/>
          <w:lang w:val="de-DE"/>
        </w:rPr>
      </w:pPr>
    </w:p>
    <w:p w:rsidR="005B0D4D" w:rsidRPr="00F91630" w:rsidRDefault="005B0D4D" w:rsidP="005B0D4D">
      <w:pPr>
        <w:widowControl w:val="0"/>
        <w:jc w:val="both"/>
        <w:rPr>
          <w:rFonts w:ascii="Times New Roman" w:hAnsi="Times New Roman"/>
          <w:b/>
          <w:snapToGrid w:val="0"/>
          <w:szCs w:val="24"/>
          <w:lang w:val="de-DE"/>
        </w:rPr>
      </w:pPr>
    </w:p>
    <w:p w:rsidR="005B0D4D" w:rsidRPr="00F91630" w:rsidRDefault="005B0D4D" w:rsidP="005B0D4D">
      <w:pPr>
        <w:widowControl w:val="0"/>
        <w:jc w:val="both"/>
        <w:rPr>
          <w:rFonts w:ascii="Times New Roman" w:hAnsi="Times New Roman"/>
          <w:b/>
          <w:snapToGrid w:val="0"/>
          <w:szCs w:val="24"/>
          <w:lang w:val="de-DE"/>
        </w:rPr>
      </w:pPr>
    </w:p>
    <w:p w:rsidR="005B0D4D" w:rsidRPr="00F91630" w:rsidRDefault="005B0D4D" w:rsidP="005B0D4D">
      <w:pPr>
        <w:widowControl w:val="0"/>
        <w:jc w:val="both"/>
        <w:rPr>
          <w:rFonts w:ascii="Times New Roman" w:hAnsi="Times New Roman"/>
          <w:b/>
          <w:snapToGrid w:val="0"/>
          <w:szCs w:val="24"/>
          <w:lang w:val="de-DE"/>
        </w:rPr>
      </w:pPr>
    </w:p>
    <w:p w:rsidR="005B0D4D" w:rsidRPr="00F91630" w:rsidRDefault="005B0D4D" w:rsidP="005B0D4D">
      <w:pPr>
        <w:pStyle w:val="Hang127"/>
        <w:ind w:left="0" w:firstLine="709"/>
        <w:rPr>
          <w:b/>
          <w:sz w:val="24"/>
          <w:szCs w:val="24"/>
          <w:lang w:val="sr-Latn-CS"/>
        </w:rPr>
      </w:pPr>
      <w:r w:rsidRPr="00F91630">
        <w:rPr>
          <w:b/>
          <w:sz w:val="24"/>
          <w:szCs w:val="24"/>
          <w:lang w:val="de-DE"/>
        </w:rPr>
        <w:t>IV</w:t>
      </w:r>
      <w:r w:rsidRPr="00F91630">
        <w:rPr>
          <w:b/>
          <w:sz w:val="24"/>
          <w:szCs w:val="24"/>
          <w:lang w:val="sr-Latn-CS"/>
        </w:rPr>
        <w:t xml:space="preserve">/4 - (73): </w:t>
      </w:r>
      <w:r w:rsidRPr="00F91630">
        <w:rPr>
          <w:b/>
          <w:sz w:val="24"/>
          <w:szCs w:val="24"/>
          <w:lang w:val="de-DE"/>
        </w:rPr>
        <w:t>Tip</w:t>
      </w:r>
      <w:r w:rsidRPr="00F91630">
        <w:rPr>
          <w:b/>
          <w:sz w:val="24"/>
          <w:szCs w:val="24"/>
          <w:lang w:val="sr-Latn-CS"/>
        </w:rPr>
        <w:t xml:space="preserve"> š</w:t>
      </w:r>
      <w:r w:rsidRPr="00F91630">
        <w:rPr>
          <w:b/>
          <w:sz w:val="24"/>
          <w:szCs w:val="24"/>
          <w:lang w:val="de-DE"/>
        </w:rPr>
        <w:t>ume</w:t>
      </w:r>
      <w:r w:rsidR="003E164E">
        <w:rPr>
          <w:b/>
          <w:sz w:val="24"/>
          <w:szCs w:val="24"/>
          <w:lang w:val="de-DE"/>
        </w:rPr>
        <w:t xml:space="preserve"> </w:t>
      </w:r>
      <w:r w:rsidRPr="00F91630">
        <w:rPr>
          <w:b/>
          <w:sz w:val="24"/>
          <w:szCs w:val="24"/>
          <w:lang w:val="de-DE"/>
        </w:rPr>
        <w:t>jasena</w:t>
      </w:r>
      <w:r w:rsidR="003E164E">
        <w:rPr>
          <w:b/>
          <w:sz w:val="24"/>
          <w:szCs w:val="24"/>
          <w:lang w:val="de-DE"/>
        </w:rPr>
        <w:t xml:space="preserve"> </w:t>
      </w:r>
      <w:r w:rsidRPr="00F91630">
        <w:rPr>
          <w:b/>
          <w:sz w:val="24"/>
          <w:szCs w:val="24"/>
          <w:lang w:val="de-DE"/>
        </w:rPr>
        <w:t>i</w:t>
      </w:r>
      <w:r w:rsidR="003E164E">
        <w:rPr>
          <w:b/>
          <w:sz w:val="24"/>
          <w:szCs w:val="24"/>
          <w:lang w:val="de-DE"/>
        </w:rPr>
        <w:t xml:space="preserve"> </w:t>
      </w:r>
      <w:r w:rsidRPr="00F91630">
        <w:rPr>
          <w:b/>
          <w:sz w:val="24"/>
          <w:szCs w:val="24"/>
          <w:lang w:val="de-DE"/>
        </w:rPr>
        <w:t>lu</w:t>
      </w:r>
      <w:r w:rsidRPr="00F91630">
        <w:rPr>
          <w:b/>
          <w:sz w:val="24"/>
          <w:szCs w:val="24"/>
          <w:lang w:val="sr-Latn-CS"/>
        </w:rPr>
        <w:t>ž</w:t>
      </w:r>
      <w:r w:rsidRPr="00F91630">
        <w:rPr>
          <w:b/>
          <w:sz w:val="24"/>
          <w:szCs w:val="24"/>
          <w:lang w:val="de-DE"/>
        </w:rPr>
        <w:t>njaka</w:t>
      </w:r>
      <w:r w:rsidR="003E164E">
        <w:rPr>
          <w:b/>
          <w:sz w:val="24"/>
          <w:szCs w:val="24"/>
          <w:lang w:val="de-DE"/>
        </w:rPr>
        <w:t xml:space="preserve"> </w:t>
      </w:r>
      <w:r w:rsidRPr="00F91630">
        <w:rPr>
          <w:b/>
          <w:sz w:val="24"/>
          <w:szCs w:val="24"/>
          <w:lang w:val="de-DE"/>
        </w:rPr>
        <w:t>sa</w:t>
      </w:r>
      <w:r w:rsidR="003E164E">
        <w:rPr>
          <w:b/>
          <w:sz w:val="24"/>
          <w:szCs w:val="24"/>
          <w:lang w:val="de-DE"/>
        </w:rPr>
        <w:t xml:space="preserve"> </w:t>
      </w:r>
      <w:r w:rsidRPr="00F91630">
        <w:rPr>
          <w:b/>
          <w:sz w:val="24"/>
          <w:szCs w:val="24"/>
          <w:lang w:val="de-DE"/>
        </w:rPr>
        <w:t>klenom</w:t>
      </w:r>
      <w:r w:rsidR="003E164E">
        <w:rPr>
          <w:b/>
          <w:sz w:val="24"/>
          <w:szCs w:val="24"/>
          <w:lang w:val="de-DE"/>
        </w:rPr>
        <w:t xml:space="preserve"> </w:t>
      </w:r>
      <w:r w:rsidRPr="00F91630">
        <w:rPr>
          <w:b/>
          <w:sz w:val="24"/>
          <w:szCs w:val="24"/>
          <w:lang w:val="de-DE"/>
        </w:rPr>
        <w:t>i</w:t>
      </w:r>
      <w:r w:rsidRPr="00F91630">
        <w:rPr>
          <w:b/>
          <w:sz w:val="24"/>
          <w:szCs w:val="24"/>
          <w:lang w:val="sr-Latn-CS"/>
        </w:rPr>
        <w:t xml:space="preserve"> ž</w:t>
      </w:r>
      <w:r w:rsidRPr="00F91630">
        <w:rPr>
          <w:b/>
          <w:sz w:val="24"/>
          <w:szCs w:val="24"/>
          <w:lang w:val="de-DE"/>
        </w:rPr>
        <w:t>e</w:t>
      </w:r>
      <w:r w:rsidRPr="00F91630">
        <w:rPr>
          <w:b/>
          <w:sz w:val="24"/>
          <w:szCs w:val="24"/>
          <w:lang w:val="sr-Latn-CS"/>
        </w:rPr>
        <w:t>š</w:t>
      </w:r>
      <w:r w:rsidRPr="00F91630">
        <w:rPr>
          <w:b/>
          <w:sz w:val="24"/>
          <w:szCs w:val="24"/>
          <w:lang w:val="de-DE"/>
        </w:rPr>
        <w:t>ljom</w:t>
      </w:r>
      <w:r w:rsidR="003E164E">
        <w:rPr>
          <w:b/>
          <w:sz w:val="24"/>
          <w:szCs w:val="24"/>
          <w:lang w:val="de-DE"/>
        </w:rPr>
        <w:t xml:space="preserve"> </w:t>
      </w:r>
      <w:r w:rsidRPr="00F91630">
        <w:rPr>
          <w:b/>
          <w:sz w:val="24"/>
          <w:szCs w:val="24"/>
          <w:lang w:val="de-DE"/>
        </w:rPr>
        <w:t>i</w:t>
      </w:r>
      <w:r w:rsidR="003E164E">
        <w:rPr>
          <w:b/>
          <w:sz w:val="24"/>
          <w:szCs w:val="24"/>
          <w:lang w:val="de-DE"/>
        </w:rPr>
        <w:t xml:space="preserve"> </w:t>
      </w:r>
      <w:r w:rsidRPr="00F91630">
        <w:rPr>
          <w:b/>
          <w:sz w:val="24"/>
          <w:szCs w:val="24"/>
          <w:lang w:val="de-DE"/>
        </w:rPr>
        <w:t>bogatim</w:t>
      </w:r>
      <w:r w:rsidR="003E164E">
        <w:rPr>
          <w:b/>
          <w:sz w:val="24"/>
          <w:szCs w:val="24"/>
          <w:lang w:val="de-DE"/>
        </w:rPr>
        <w:t xml:space="preserve"> </w:t>
      </w:r>
      <w:r w:rsidRPr="00F91630">
        <w:rPr>
          <w:b/>
          <w:sz w:val="24"/>
          <w:szCs w:val="24"/>
          <w:lang w:val="de-DE"/>
        </w:rPr>
        <w:t>spratom</w:t>
      </w:r>
      <w:r w:rsidRPr="00F91630">
        <w:rPr>
          <w:b/>
          <w:sz w:val="24"/>
          <w:szCs w:val="24"/>
          <w:lang w:val="sr-Latn-CS"/>
        </w:rPr>
        <w:t xml:space="preserve"> ž</w:t>
      </w:r>
      <w:r w:rsidRPr="00F91630">
        <w:rPr>
          <w:b/>
          <w:sz w:val="24"/>
          <w:szCs w:val="24"/>
          <w:lang w:val="de-DE"/>
        </w:rPr>
        <w:t>bunja</w:t>
      </w:r>
      <w:r w:rsidR="003E164E">
        <w:rPr>
          <w:b/>
          <w:sz w:val="24"/>
          <w:szCs w:val="24"/>
          <w:lang w:val="de-DE"/>
        </w:rPr>
        <w:t xml:space="preserve"> </w:t>
      </w:r>
      <w:r w:rsidRPr="00F91630">
        <w:rPr>
          <w:b/>
          <w:sz w:val="24"/>
          <w:szCs w:val="24"/>
          <w:lang w:val="de-DE"/>
        </w:rPr>
        <w:t>u</w:t>
      </w:r>
      <w:r w:rsidR="003E164E">
        <w:rPr>
          <w:b/>
          <w:sz w:val="24"/>
          <w:szCs w:val="24"/>
          <w:lang w:val="de-DE"/>
        </w:rPr>
        <w:t xml:space="preserve"> </w:t>
      </w:r>
      <w:r w:rsidRPr="00F91630">
        <w:rPr>
          <w:b/>
          <w:sz w:val="24"/>
          <w:szCs w:val="24"/>
          <w:lang w:val="de-DE"/>
        </w:rPr>
        <w:t>neplavnom</w:t>
      </w:r>
      <w:r w:rsidR="003E164E">
        <w:rPr>
          <w:b/>
          <w:sz w:val="24"/>
          <w:szCs w:val="24"/>
          <w:lang w:val="de-DE"/>
        </w:rPr>
        <w:t xml:space="preserve"> </w:t>
      </w:r>
      <w:r w:rsidRPr="00F91630">
        <w:rPr>
          <w:b/>
          <w:sz w:val="24"/>
          <w:szCs w:val="24"/>
          <w:lang w:val="de-DE"/>
        </w:rPr>
        <w:t>delu</w:t>
      </w:r>
      <w:r w:rsidR="003E164E">
        <w:rPr>
          <w:b/>
          <w:sz w:val="24"/>
          <w:szCs w:val="24"/>
          <w:lang w:val="de-DE"/>
        </w:rPr>
        <w:t xml:space="preserve"> </w:t>
      </w:r>
      <w:r w:rsidRPr="00F91630">
        <w:rPr>
          <w:b/>
          <w:sz w:val="24"/>
          <w:szCs w:val="24"/>
          <w:lang w:val="de-DE"/>
        </w:rPr>
        <w:t>gornjeg</w:t>
      </w:r>
      <w:r w:rsidR="003E164E">
        <w:rPr>
          <w:b/>
          <w:sz w:val="24"/>
          <w:szCs w:val="24"/>
          <w:lang w:val="de-DE"/>
        </w:rPr>
        <w:t xml:space="preserve"> </w:t>
      </w:r>
      <w:r w:rsidRPr="00F91630">
        <w:rPr>
          <w:b/>
          <w:sz w:val="24"/>
          <w:szCs w:val="24"/>
          <w:lang w:val="de-DE"/>
        </w:rPr>
        <w:t>Srema</w:t>
      </w:r>
      <w:r w:rsidRPr="00F91630">
        <w:rPr>
          <w:b/>
          <w:sz w:val="24"/>
          <w:szCs w:val="24"/>
          <w:lang w:val="sr-Latn-CS"/>
        </w:rPr>
        <w:t xml:space="preserve"> (</w:t>
      </w:r>
      <w:r w:rsidRPr="00F91630">
        <w:rPr>
          <w:b/>
          <w:sz w:val="24"/>
          <w:szCs w:val="24"/>
          <w:lang w:val="de-DE"/>
        </w:rPr>
        <w:t>Fraxineto</w:t>
      </w:r>
      <w:r w:rsidRPr="00F91630">
        <w:rPr>
          <w:b/>
          <w:sz w:val="24"/>
          <w:szCs w:val="24"/>
          <w:lang w:val="sr-Latn-CS"/>
        </w:rPr>
        <w:t xml:space="preserve"> - </w:t>
      </w:r>
      <w:r w:rsidRPr="00F91630">
        <w:rPr>
          <w:b/>
          <w:sz w:val="24"/>
          <w:szCs w:val="24"/>
          <w:lang w:val="de-DE"/>
        </w:rPr>
        <w:t>Quercetum</w:t>
      </w:r>
      <w:r w:rsidR="003E164E">
        <w:rPr>
          <w:b/>
          <w:sz w:val="24"/>
          <w:szCs w:val="24"/>
          <w:lang w:val="de-DE"/>
        </w:rPr>
        <w:t xml:space="preserve"> </w:t>
      </w:r>
      <w:r w:rsidRPr="00F91630">
        <w:rPr>
          <w:b/>
          <w:sz w:val="24"/>
          <w:szCs w:val="24"/>
          <w:lang w:val="de-DE"/>
        </w:rPr>
        <w:t>aceretosum</w:t>
      </w:r>
      <w:r w:rsidR="003E164E">
        <w:rPr>
          <w:b/>
          <w:sz w:val="24"/>
          <w:szCs w:val="24"/>
          <w:lang w:val="de-DE"/>
        </w:rPr>
        <w:t xml:space="preserve"> </w:t>
      </w:r>
      <w:r w:rsidRPr="00F91630">
        <w:rPr>
          <w:b/>
          <w:sz w:val="24"/>
          <w:szCs w:val="24"/>
          <w:lang w:val="sr-Latn-CS"/>
        </w:rPr>
        <w:t xml:space="preserve">) </w:t>
      </w:r>
      <w:r w:rsidRPr="00F91630">
        <w:rPr>
          <w:b/>
          <w:sz w:val="24"/>
          <w:szCs w:val="24"/>
          <w:lang w:val="de-DE"/>
        </w:rPr>
        <w:t>na</w:t>
      </w:r>
      <w:r w:rsidR="003E164E">
        <w:rPr>
          <w:b/>
          <w:sz w:val="24"/>
          <w:szCs w:val="24"/>
          <w:lang w:val="de-DE"/>
        </w:rPr>
        <w:t xml:space="preserve"> </w:t>
      </w:r>
      <w:r w:rsidRPr="00F91630">
        <w:rPr>
          <w:b/>
          <w:sz w:val="24"/>
          <w:szCs w:val="24"/>
          <w:lang w:val="de-DE"/>
        </w:rPr>
        <w:t>najsuvljim</w:t>
      </w:r>
      <w:r w:rsidR="003E164E">
        <w:rPr>
          <w:b/>
          <w:sz w:val="24"/>
          <w:szCs w:val="24"/>
          <w:lang w:val="de-DE"/>
        </w:rPr>
        <w:t xml:space="preserve"> </w:t>
      </w:r>
      <w:r w:rsidRPr="00F91630">
        <w:rPr>
          <w:b/>
          <w:sz w:val="24"/>
          <w:szCs w:val="24"/>
          <w:lang w:val="de-DE"/>
        </w:rPr>
        <w:t>varijantama</w:t>
      </w:r>
      <w:r w:rsidR="003E164E">
        <w:rPr>
          <w:b/>
          <w:sz w:val="24"/>
          <w:szCs w:val="24"/>
          <w:lang w:val="de-DE"/>
        </w:rPr>
        <w:t xml:space="preserve"> </w:t>
      </w:r>
      <w:r w:rsidRPr="00F91630">
        <w:rPr>
          <w:b/>
          <w:sz w:val="24"/>
          <w:szCs w:val="24"/>
          <w:lang w:val="de-DE"/>
        </w:rPr>
        <w:t>ritksih</w:t>
      </w:r>
      <w:r w:rsidR="003E164E">
        <w:rPr>
          <w:b/>
          <w:sz w:val="24"/>
          <w:szCs w:val="24"/>
          <w:lang w:val="de-DE"/>
        </w:rPr>
        <w:t xml:space="preserve"> </w:t>
      </w:r>
      <w:r w:rsidRPr="00F91630">
        <w:rPr>
          <w:b/>
          <w:sz w:val="24"/>
          <w:szCs w:val="24"/>
          <w:lang w:val="de-DE"/>
        </w:rPr>
        <w:t>crnica</w:t>
      </w:r>
      <w:r w:rsidR="003E164E">
        <w:rPr>
          <w:b/>
          <w:sz w:val="24"/>
          <w:szCs w:val="24"/>
          <w:lang w:val="de-DE"/>
        </w:rPr>
        <w:t xml:space="preserve"> </w:t>
      </w:r>
      <w:r w:rsidRPr="00F91630">
        <w:rPr>
          <w:b/>
          <w:sz w:val="24"/>
          <w:szCs w:val="24"/>
          <w:lang w:val="de-DE"/>
        </w:rPr>
        <w:t>i</w:t>
      </w:r>
      <w:r w:rsidR="003E164E">
        <w:rPr>
          <w:b/>
          <w:sz w:val="24"/>
          <w:szCs w:val="24"/>
          <w:lang w:val="de-DE"/>
        </w:rPr>
        <w:t xml:space="preserve"> </w:t>
      </w:r>
      <w:r w:rsidRPr="00F91630">
        <w:rPr>
          <w:b/>
          <w:sz w:val="24"/>
          <w:szCs w:val="24"/>
          <w:lang w:val="de-DE"/>
        </w:rPr>
        <w:t>na</w:t>
      </w:r>
      <w:r w:rsidR="003E164E">
        <w:rPr>
          <w:b/>
          <w:sz w:val="24"/>
          <w:szCs w:val="24"/>
          <w:lang w:val="de-DE"/>
        </w:rPr>
        <w:t xml:space="preserve"> </w:t>
      </w:r>
      <w:r w:rsidRPr="00F91630">
        <w:rPr>
          <w:b/>
          <w:sz w:val="24"/>
          <w:szCs w:val="24"/>
          <w:lang w:val="de-DE"/>
        </w:rPr>
        <w:t>livadskim</w:t>
      </w:r>
      <w:r w:rsidR="003E164E">
        <w:rPr>
          <w:b/>
          <w:sz w:val="24"/>
          <w:szCs w:val="24"/>
          <w:lang w:val="de-DE"/>
        </w:rPr>
        <w:t xml:space="preserve"> </w:t>
      </w:r>
      <w:r w:rsidRPr="00F91630">
        <w:rPr>
          <w:b/>
          <w:sz w:val="24"/>
          <w:szCs w:val="24"/>
          <w:lang w:val="de-DE"/>
        </w:rPr>
        <w:t>crnicama</w:t>
      </w:r>
      <w:r w:rsidR="003E164E">
        <w:rPr>
          <w:b/>
          <w:sz w:val="24"/>
          <w:szCs w:val="24"/>
          <w:lang w:val="de-DE"/>
        </w:rPr>
        <w:t xml:space="preserve"> </w:t>
      </w:r>
      <w:r w:rsidRPr="00F91630">
        <w:rPr>
          <w:b/>
          <w:sz w:val="24"/>
          <w:szCs w:val="24"/>
          <w:lang w:val="de-DE"/>
        </w:rPr>
        <w:t>sa</w:t>
      </w:r>
      <w:r w:rsidR="003E164E">
        <w:rPr>
          <w:b/>
          <w:sz w:val="24"/>
          <w:szCs w:val="24"/>
          <w:lang w:val="de-DE"/>
        </w:rPr>
        <w:t xml:space="preserve"> </w:t>
      </w:r>
      <w:r w:rsidRPr="00F91630">
        <w:rPr>
          <w:b/>
          <w:sz w:val="24"/>
          <w:szCs w:val="24"/>
          <w:lang w:val="de-DE"/>
        </w:rPr>
        <w:t>znacima</w:t>
      </w:r>
      <w:r w:rsidR="003E164E">
        <w:rPr>
          <w:b/>
          <w:sz w:val="24"/>
          <w:szCs w:val="24"/>
          <w:lang w:val="de-DE"/>
        </w:rPr>
        <w:t xml:space="preserve"> </w:t>
      </w:r>
      <w:r w:rsidRPr="00F91630">
        <w:rPr>
          <w:b/>
          <w:sz w:val="24"/>
          <w:szCs w:val="24"/>
          <w:lang w:val="de-DE"/>
        </w:rPr>
        <w:t>lesiviranja</w:t>
      </w:r>
    </w:p>
    <w:p w:rsidR="00E00DAE" w:rsidRPr="00DD241C" w:rsidRDefault="00E00DAE" w:rsidP="00E00DAE">
      <w:pPr>
        <w:widowControl w:val="0"/>
        <w:ind w:firstLine="720"/>
        <w:jc w:val="both"/>
        <w:rPr>
          <w:rFonts w:ascii="Times New Roman" w:hAnsi="Times New Roman"/>
          <w:snapToGrid w:val="0"/>
          <w:szCs w:val="24"/>
        </w:rPr>
      </w:pPr>
      <w:r w:rsidRPr="00DD241C">
        <w:rPr>
          <w:rFonts w:ascii="Times New Roman" w:hAnsi="Times New Roman"/>
          <w:snapToGrid w:val="0"/>
          <w:szCs w:val="24"/>
        </w:rPr>
        <w:t xml:space="preserve">Ovaj tip šume predstavlja dalju stepenicu u porastu broja mezofilnih vrsta u odnosu na higrofilne. U spratu drveća lužnjak je znatno češće brojniji i sa većom pokrovnošću. Ostale vrste drveća, u dobro sklopljenoj šumi, su retke, ali pada u oči pojava vrsta: Pyrus pyraster, Ulmus minor (campestris), Acer campestre, koje ukazuju na suvlje i toplije zemljište u odnosu na prethodne tipove šuma. Ove vrste su češće u nižim spratovima, često nisu u stanju, iz ceno-ekoloških razloga, da prodru u prvi sprat. U spratu žbunja zabeleženo je blizu 20 vrsta drveća i žbunja, što govori o povoljnijim uslovima za povećani broj vrsta. Sklop ovoga sprata kreće se do 0,8 i osetno je veći nego u tipovima 70 i 71,  naročito su česti (visoki stepen prisutnosti) glogovi: Crataegus monogyna i Crataegus oxyacantha. Takođe, česta je pojava podmlatka poljskog bresta-Ulmus minor (campestreis) i javorova: žešlje i klena (Acer tataricum i Acer campestre). Indikativna je i pojava divlje ruže (Rosa canina). Sprat prizemne flore je bogat i sa velikom pokrovnošću-sklopom,  najčešće oko 0,8. U njemu se, kao diferencijalne vrste, u odnosu na prethodne tipove javljaju: Carpinus betulus (dosta čest u prizemnom spratu, ali redak u višim spratovima; režim vlaženja ne odgovara odraslim biljkama sa dubljim korenjem). Slično je sa divljom kruškom-Pyrus pyraster koja je česta u spratu prizemne flore. Kao dalje diferencijalne vrste u  odnosu na tipove 70, 71 i 72 javljaju se: Acer tataricum i Acer campestre (vrlo čest podmladak), </w:t>
      </w:r>
      <w:r w:rsidRPr="00DD241C">
        <w:rPr>
          <w:rFonts w:ascii="Times New Roman" w:hAnsi="Times New Roman"/>
          <w:snapToGrid w:val="0"/>
          <w:szCs w:val="24"/>
        </w:rPr>
        <w:lastRenderedPageBreak/>
        <w:t>Crataegus oxyacantha, Crataegus monogyna, Ligustrum vulgare, Geum urbanum,  Urtica dioica, Viola silvestris (ovde ima visoki stepen prisutnosti), Carex divulosa, Scrophularia nodosa, Viola hirta, Rosa canina, Torylus nodia, Hypericum hirsutum, Poa nemoralis i druge vrste. Kao indikativno može se uzeti i odsustvo, odnosno ređa pojava nekih higrofilnih vrsta: Carex elongata, Lythrum salicaria, Amorpha fruticosa i dr.</w:t>
      </w:r>
    </w:p>
    <w:p w:rsidR="00E00DAE" w:rsidRPr="00DD241C" w:rsidRDefault="00E00DAE" w:rsidP="00E00DAE">
      <w:pPr>
        <w:widowControl w:val="0"/>
        <w:ind w:firstLine="720"/>
        <w:jc w:val="both"/>
        <w:rPr>
          <w:rFonts w:ascii="Times New Roman" w:hAnsi="Times New Roman"/>
          <w:snapToGrid w:val="0"/>
          <w:szCs w:val="24"/>
        </w:rPr>
      </w:pPr>
      <w:r w:rsidRPr="00DD241C">
        <w:rPr>
          <w:rFonts w:ascii="Times New Roman" w:hAnsi="Times New Roman"/>
          <w:snapToGrid w:val="0"/>
          <w:szCs w:val="24"/>
        </w:rPr>
        <w:t>U poređenju sa prethodnim tipovima šuma (70 i 71) vlažnost zemljišta je smanjena. Zemljišne tvorevine čini čitav dijapazon zemljišta, koji počinje sa najsuvljim varijantama ritskih crnica, preko prelaza od ritskih ka livadskim crnicama, do manje ili više lesiviranih livadskih crnica. Kod najsuvljih ritskih crnica, deo profila koji nije vlažen podzemnom  vodom, moćan je 80-140 cm. Daljim spuštanjem podzemne vode (ispod 180 cm) najsuvlje varijante ritskih crnica prelaze, na osnovu režima vlaženja, u livadske crnice koje su u  ovom tipu šume manje ili više lesivirane. Zbog lesiviranja i obrazovanja ispod površine zemljišta iluvijalnog Bt (A horizonta), koji je glinovitiji, zbijeniji i sa slabijom propustljivošću za vodu, površinska voda sporije prolazi kroz zemljišni profil, čime se povećava vlaženje zemljišta, posebno u zoni korenovog sistema drvenastih vrsta. Zato se po vodno-vazdušnim osobinama lesivirane varijante livadskih crnica ekološki ponašaju slično kao najsuvlje varijante ritskih crnica. Mehanički (granulometrijski) sastav zemljišta je lakši (glina + prah čine oko 75%), što takođe utiče da sadržaj vazduha u zemljištu raste, a količina ukupne vode se smanjuje. Sve ovo uslovljava i omogućuje pojavu termofilnih predstavnika šumske vegetacije, kao što su žešlja, klen, grab i druge vrste.</w:t>
      </w:r>
    </w:p>
    <w:p w:rsidR="00E00DAE" w:rsidRPr="00DD241C" w:rsidRDefault="00E00DAE" w:rsidP="00E00DAE">
      <w:pPr>
        <w:widowControl w:val="0"/>
        <w:ind w:firstLine="720"/>
        <w:jc w:val="both"/>
        <w:rPr>
          <w:rFonts w:ascii="Times New Roman" w:hAnsi="Times New Roman"/>
          <w:snapToGrid w:val="0"/>
          <w:szCs w:val="24"/>
        </w:rPr>
      </w:pPr>
      <w:r w:rsidRPr="00DD241C">
        <w:rPr>
          <w:rFonts w:ascii="Times New Roman" w:hAnsi="Times New Roman"/>
          <w:snapToGrid w:val="0"/>
          <w:szCs w:val="24"/>
        </w:rPr>
        <w:t>Obzirom na osobine zemljišta ekološko-proizvodni potencijal staništa u ovom tipu šume, u poređenju sa prethodnim, raste. Međutim, ako se posmatraju potrebe i zahtevi pojedinih šumskih vrsta drveća, može se očekivati da proizvodnost kod lužnjaka raste, a da kod poljskog jasena opada. Već na osnovu ekoloških karakteristika i florističkog sastava ovih šuma može se, sa dovoljno pouzdanosti, zaključiti da se one značajno razlikuje od šuma ostalih tipova u okviru ove ekološko-proizvodne celine, tako da i u gazdinskom smislu predstavlja zasebnu ekološku i razvojno-proizvodnu jedinicu, odnosno tip šume. Među brojnim pokazateljima koji potvrđuju prethodnu konstataciju dovoljno je pomenuti i dve značajne odlike ovog tipa šume: bitno različite uslove za obnavljanje obe glavne vrste drveća (lužnjaka i jasenaa) u odnosu na sve ostale tipove šuma ove ekološko-proizvodne celine, kao i značajne razlike u dinamici razvoja sastojina. Dinamika razvoja broja stabala ima određenih sličnosti sa prethodnim tipovima šuma, s tim što je ovde karakteristična pojava vrlo visokog stepena obraslosti, čak i u starostima od oko 50 godina (1.000-1.500 stabala po hektaru). U većim starostima sastojina broj stabala opada i uglavnom je sličan ili nešto veći nego u sastojinama prethodnog tipa šume. Razvoj zapremine sastojina pokazuje značajne razlike u odnosu na sve prethodne tipove šuma ove ekološke-proizvodne celine. Naime, do starosti od oko 50 godina sastojine ovog tipa šume imaju značajno manju zapreminu po hektaru od svih prethodnih tipova šuma (razlika je za oko 50-100 m3/ha). Međutim, u većim starostima ova razlika se postepeno smanjuje, iako do 100. godine ove sastojine ne mogu da dostignu nivo produkcije ostalih tipova šuma ove ekološko-proizvodne celine. Značajna razlika u odnosu na prethodne tipove šuma ogleda se u tome što se u tipu 71 intenzitet prirašćivanja i nivo produkcije značajnije smanjuje posle, približno, 50. godine starosti sastojina, dok se u okviru ovog tipa održava na podjednakom nivou (ili se neznatno smanjuje) čak i do starosti od preko 100 godina. Razlog tome je značajno povećanje debljinskog i zapreminskog prirasta lužnjaka u većim starostima, kao i održavanje približno podjednake veličine debljinskog prirasta jasena u tom periodu. Nivo produkcije, posmatrano u celini, u okviru ovog tipa šume u toku stogodišnjeg razvoja satojina (raspoloživi podaci), je niži nego u prethodnom tipu šume (71). To se u potpunosti slaže sa rezultatima ekoloških proučavanja šuma i staništa u okviru ove ekološko-proizvodne celine i prognozama o uslovima za razvoj jasena i lužnjaka u njenim pojedinim tipovima šuma. To znači da se ovaj tip šume karakteriše najnižim nivoom produkcije drveta u nizu do sada prikazanih i analiziranih tipova šuma ove celine. Međutim, značajno je konstatovati da u  razvojnom smislu ovaj tip šume pokazuje određene sličnosti sa najproduktivnijim tipom šume jasena i lužnjaka (70). U stvari, i ovde uočava pojava koja je znatno jače izražena kod tipa šume 70-da se tekuća proizvodnja drveta održava na podjedankom ili nešto nižem nivou sve do 100. godine starosti sastojina. Ovaj podatak ima posebnog značaja pri planiranju ciljeva i mera budućeg gazdovanja, pre svega u planiranju optimalnog trajanja proizvodnog procesa (ophodnje). Specifičnu karakteristiku ovog tipa šume predstavlja i veće učešće 1. uzgojno-kvalitativne grupe stabala (“stabala budućnosti”), naročito lužnjaka, ali i jasena, sve do starosti sastojina od oko 50 godina. To, u gazdinskom smislu, znači da u okviru  ovog tipa šume ima mogućnosti da se u toku dužeg vremenskog perioda uzgojnim zahvatima utiče na uzgojno-kvalitativne karakteristike glavne sastojine, a time i na kvalitet i vrednost produkcije u okviru ovog tipa šume. Posebnu razliku između ovog i svih ostalih tipova šuma ove ekološko-proizvodne celine predstavlja gotovo redovno i značajno učešće i drugih vrsta tvrdih lišćara (brest, klen, žešlja-čak i grab u podmlatku). Tokove i karakteristike razvoja lužnjaka i jasena i međusobne odnose ovih vrsta karakterišu:</w:t>
      </w:r>
    </w:p>
    <w:p w:rsidR="00E00DAE" w:rsidRPr="00DD241C" w:rsidRDefault="00E00DAE" w:rsidP="00E00DAE">
      <w:pPr>
        <w:widowControl w:val="0"/>
        <w:ind w:firstLine="720"/>
        <w:jc w:val="both"/>
        <w:rPr>
          <w:rFonts w:ascii="Times New Roman" w:hAnsi="Times New Roman"/>
          <w:snapToGrid w:val="0"/>
          <w:szCs w:val="24"/>
        </w:rPr>
      </w:pPr>
      <w:r w:rsidRPr="00DD241C">
        <w:rPr>
          <w:rFonts w:ascii="Times New Roman" w:hAnsi="Times New Roman"/>
          <w:snapToGrid w:val="0"/>
          <w:szCs w:val="24"/>
        </w:rPr>
        <w:t>- podjednak visinski i debljinski razvoj stabala obe vrste drveća, odnosno podjednake dimenzije koje lužnjak i jasen postižu na određenim staništima,</w:t>
      </w:r>
    </w:p>
    <w:p w:rsidR="00E00DAE" w:rsidRPr="00DD241C" w:rsidRDefault="00E00DAE" w:rsidP="00E00DAE">
      <w:pPr>
        <w:widowControl w:val="0"/>
        <w:ind w:firstLine="720"/>
        <w:jc w:val="both"/>
        <w:rPr>
          <w:rFonts w:ascii="Times New Roman" w:hAnsi="Times New Roman"/>
          <w:snapToGrid w:val="0"/>
          <w:szCs w:val="24"/>
        </w:rPr>
      </w:pPr>
      <w:r w:rsidRPr="00DD241C">
        <w:rPr>
          <w:rFonts w:ascii="Times New Roman" w:hAnsi="Times New Roman"/>
          <w:snapToGrid w:val="0"/>
          <w:szCs w:val="24"/>
        </w:rPr>
        <w:t>- obe vrste drveća, u odnosu na prethodne tipove šuma, postižu manje visine stabala; lužnjak na ovim staništima postiže značajno veće prsne prečnike (a time i zapremine) u odnosu na jasen,</w:t>
      </w:r>
    </w:p>
    <w:p w:rsidR="00E00DAE" w:rsidRPr="00DD241C" w:rsidRDefault="00E00DAE" w:rsidP="00E00DAE">
      <w:pPr>
        <w:widowControl w:val="0"/>
        <w:ind w:firstLine="720"/>
        <w:jc w:val="both"/>
        <w:rPr>
          <w:rFonts w:ascii="Times New Roman" w:hAnsi="Times New Roman"/>
          <w:snapToGrid w:val="0"/>
          <w:szCs w:val="24"/>
        </w:rPr>
      </w:pPr>
      <w:r w:rsidRPr="00DD241C">
        <w:rPr>
          <w:rFonts w:ascii="Times New Roman" w:hAnsi="Times New Roman"/>
          <w:snapToGrid w:val="0"/>
          <w:szCs w:val="24"/>
        </w:rPr>
        <w:t xml:space="preserve">- procenat tekućeg zapreminskog prirasta, kao značajan indikator proizvodnih mogućnosti različitih vrsta drveća na određenom staništu, posmatran u toku stogodišnjeg razvoja sastojina, pokazuje permanentnu nadmoćnost prirasne snage lužnjaka u odnosu na jasen. Značajno je konstatovati i </w:t>
      </w:r>
      <w:r w:rsidRPr="00DD241C">
        <w:rPr>
          <w:rFonts w:ascii="Times New Roman" w:hAnsi="Times New Roman"/>
          <w:snapToGrid w:val="0"/>
          <w:szCs w:val="24"/>
        </w:rPr>
        <w:lastRenderedPageBreak/>
        <w:t>to da sporedne (prateće) vrste tvrdih lišćara ispoljavaju podjednaku prirasnu energiju kao i jasen tokom stogodišnjeg razvojnog perioda. O ovoj činjenici treba voditi računa i imati je u vidu pri planiranju ciljeva i mera gazdovanja sastojinama ovog tipa šume,</w:t>
      </w:r>
    </w:p>
    <w:p w:rsidR="00E00DAE" w:rsidRPr="00DD241C" w:rsidRDefault="00E00DAE" w:rsidP="00E00DAE">
      <w:pPr>
        <w:widowControl w:val="0"/>
        <w:ind w:firstLine="720"/>
        <w:jc w:val="both"/>
        <w:rPr>
          <w:rFonts w:ascii="Times New Roman" w:hAnsi="Times New Roman"/>
          <w:snapToGrid w:val="0"/>
          <w:szCs w:val="24"/>
        </w:rPr>
      </w:pPr>
      <w:r w:rsidRPr="00DD241C">
        <w:rPr>
          <w:rFonts w:ascii="Times New Roman" w:hAnsi="Times New Roman"/>
          <w:snapToGrid w:val="0"/>
          <w:szCs w:val="24"/>
        </w:rPr>
        <w:t>- uzgojno-kvalitativna struktura sastojina ovog tipa šume je znatno povoljnija nego prethodnih, naročito u većim starostima sastojina (60-80 godina), što ukazuje na to da se uzgojnim merama (prorednim zahvatima) može bitnije uticati na razvoj i produkciju sastojina. Može se (naročito na vrednost produkcije) uticati u toku znatno dužeg vremenskog perioda nego u sastojinama prethodno opisanih tipova šuma ove ekološko-proizvodne celine. Raspoloživi podaci ukazuju na to da se ovaj tip šume (u odnosu na prethodne)  karakteriše znatno boljom uzgojno-kvalitativnom strukturom stabala, kao i da se lužnjak (u odnosu na jasen) po prvi put javlja kao superiornija vrsta-kako u pogledu proizvodnih rezultata, tako i u pogledu vrednosti proizvodnje (kvaliteta produkcije). Prethodne konstatacije, pored ostalog, potvrđuje struktura i zastupljenost prve uzgojno-kvalitativne grupe stabala lužnjaka i jasena u okviru ovog tipa šume, koju karakteriše  permanentno veća zastupljenosti 1. uzgojno-kvalitativne klase lužnjaka u odnosu na istu klasu jasena.</w:t>
      </w:r>
    </w:p>
    <w:p w:rsidR="00E00DAE" w:rsidRPr="00DD241C" w:rsidRDefault="00E00DAE" w:rsidP="00E00DAE">
      <w:pPr>
        <w:widowControl w:val="0"/>
        <w:ind w:firstLine="720"/>
        <w:jc w:val="both"/>
        <w:rPr>
          <w:rFonts w:ascii="Times New Roman" w:hAnsi="Times New Roman"/>
          <w:snapToGrid w:val="0"/>
          <w:szCs w:val="24"/>
        </w:rPr>
      </w:pPr>
      <w:r w:rsidRPr="00DD241C">
        <w:rPr>
          <w:rFonts w:ascii="Times New Roman" w:hAnsi="Times New Roman"/>
          <w:snapToGrid w:val="0"/>
          <w:szCs w:val="24"/>
        </w:rPr>
        <w:t>Obzirom na osobine zemljišta, ekološko-proizvodni potencijal staništa u ovom tipu šume, u poređenju sa prethodnim, raste. Ali, ako se posmatraju portrebe i zahtevi pojedinih vrsta drveća, može se očekivati da proizvodnost kod lužnjaka raste a kod poljskog jasena da opada.</w:t>
      </w:r>
    </w:p>
    <w:p w:rsidR="005B0D4D" w:rsidRPr="00F91630" w:rsidRDefault="005B0D4D" w:rsidP="005B0D4D">
      <w:pPr>
        <w:pStyle w:val="Hang127"/>
        <w:rPr>
          <w:b/>
          <w:sz w:val="24"/>
          <w:szCs w:val="24"/>
          <w:lang w:val="sr-Latn-CS"/>
        </w:rPr>
      </w:pPr>
    </w:p>
    <w:p w:rsidR="005B0D4D" w:rsidRPr="00F91630" w:rsidRDefault="005B0D4D" w:rsidP="005B0D4D">
      <w:pPr>
        <w:pStyle w:val="Hang127"/>
        <w:ind w:hanging="11"/>
        <w:rPr>
          <w:sz w:val="24"/>
          <w:szCs w:val="24"/>
          <w:u w:val="single"/>
          <w:lang w:val="sr-Latn-CS"/>
        </w:rPr>
      </w:pPr>
      <w:r w:rsidRPr="00F91630">
        <w:rPr>
          <w:sz w:val="24"/>
          <w:szCs w:val="24"/>
          <w:u w:val="single"/>
        </w:rPr>
        <w:t>Ovaj</w:t>
      </w:r>
      <w:r w:rsidRPr="00F91630">
        <w:rPr>
          <w:sz w:val="24"/>
          <w:szCs w:val="24"/>
          <w:u w:val="single"/>
          <w:lang w:val="sr-Latn-CS"/>
        </w:rPr>
        <w:t>tip šume se prostire na 1076,94 ha ili 51.6 % od ukupne obrasle površine.</w:t>
      </w:r>
    </w:p>
    <w:p w:rsidR="005B0D4D" w:rsidRPr="009A0F35" w:rsidRDefault="005B0D4D" w:rsidP="005B0D4D">
      <w:pPr>
        <w:widowControl w:val="0"/>
        <w:ind w:firstLine="720"/>
        <w:jc w:val="both"/>
        <w:rPr>
          <w:rFonts w:ascii="Times New Roman" w:hAnsi="Times New Roman"/>
          <w:snapToGrid w:val="0"/>
          <w:lang w:val="sr-Latn-CS"/>
        </w:rPr>
      </w:pPr>
    </w:p>
    <w:p w:rsidR="005B0D4D" w:rsidRPr="00F91630" w:rsidRDefault="005B0D4D" w:rsidP="005B0D4D">
      <w:pPr>
        <w:pStyle w:val="Hang127"/>
        <w:rPr>
          <w:b/>
          <w:sz w:val="24"/>
          <w:szCs w:val="24"/>
          <w:lang w:val="nb-NO"/>
        </w:rPr>
      </w:pPr>
      <w:r w:rsidRPr="00F91630">
        <w:rPr>
          <w:b/>
          <w:sz w:val="24"/>
          <w:szCs w:val="24"/>
          <w:lang w:val="nb-NO"/>
        </w:rPr>
        <w:t>V/2 - (91): Tip šume lužnjaka u depresijama (Quercetum  roboris caricetosum remotea) ne livadskim-lesiviranim livadskim crnicama u neplavnom području</w:t>
      </w:r>
    </w:p>
    <w:p w:rsidR="005B0D4D" w:rsidRPr="00F91630" w:rsidRDefault="005B0D4D" w:rsidP="005B0D4D">
      <w:pPr>
        <w:pStyle w:val="Hang127"/>
        <w:rPr>
          <w:b/>
          <w:sz w:val="24"/>
          <w:szCs w:val="24"/>
          <w:lang w:val="nb-NO"/>
        </w:rPr>
      </w:pPr>
    </w:p>
    <w:p w:rsidR="005B0D4D" w:rsidRPr="00F91630" w:rsidRDefault="005B0D4D" w:rsidP="005B0D4D">
      <w:pPr>
        <w:ind w:firstLine="720"/>
        <w:jc w:val="both"/>
        <w:rPr>
          <w:rFonts w:ascii="Times New Roman" w:hAnsi="Times New Roman"/>
          <w:lang w:val="nb-NO"/>
        </w:rPr>
      </w:pPr>
      <w:r w:rsidRPr="00F91630">
        <w:rPr>
          <w:rFonts w:ascii="Times New Roman" w:hAnsi="Times New Roman"/>
          <w:lang w:val="nb-NO"/>
        </w:rPr>
        <w:t>Sastojine ovog tipa šume javljaju se najčešće na malim površinama, u sočivastim depresijama, unutar kserofilnijih jedinica, prvenstveno lužnjaka-graba ili lužnjaka-graba-cera. U gornjem Sremu ovaj tip šume javlja se na većim površinama, ali takođe u depresijama. U spratu drveća dominira lužnjak (Quercus pedunculata), a sastav sprata žbunja je šarolik- uz pratioce lužnjaka javljaju se i mnoge vrste iz susednih zajednica, pogotovu na jako malim površinama. Od karakterističnih vrsta asocijacije zastupljeni su: Quercus pedunculata, Rumex sanguinea i Genista elata, a od diferencijalnih Carex remota, koji obrazuju facijese u spratu prizemne flore. Ovi facijesi, kao i oni od Polygonum hydropiper, najmarkantniji su floristički pokazatelji ekološke jedinice. Od higrofita sa većim vrednostima brojnosti i pokrovnosti zastupljeni su još i: Junkus efusus, Lycopus europaeus, Poa trivalis i dr.</w:t>
      </w:r>
    </w:p>
    <w:p w:rsidR="005B0D4D" w:rsidRPr="00F91630" w:rsidRDefault="005B0D4D" w:rsidP="005B0D4D">
      <w:pPr>
        <w:ind w:firstLine="720"/>
        <w:jc w:val="both"/>
        <w:rPr>
          <w:rFonts w:ascii="Times New Roman" w:hAnsi="Times New Roman"/>
          <w:lang w:val="nb-NO"/>
        </w:rPr>
      </w:pPr>
      <w:r w:rsidRPr="00F91630">
        <w:rPr>
          <w:rFonts w:ascii="Times New Roman" w:hAnsi="Times New Roman"/>
          <w:lang w:val="nb-NO"/>
        </w:rPr>
        <w:t>U donjem Sremu, u depresijama u kojima se javlja lužnjak, dolazi do zadržavanja vode na površini zemljišta. Otuda je površina zemljišta ovde u određenom periodu godine (proleće) dopunski vlažena stagnirajućom površinskom vodom. Pored zadržavanja vode na površini zemljišta i donji deo profila je dopunski vlažen stagnirajućom vodom u dubljim slojevima, koja ovde ima osobine podzemne vode. Zato obrazovano zemljište ima osobine i pseudogleja, tj. građa profila mu je Ag-g-Bt/G-G. Površinski Ag horizont (moćan do 10cm) ima osobine humusno-akumulativnog horizonta, ali zbog stagniranja površinske vode zemljište ima sivo-crnu boju. G horizont (horizont pseudogleja) je siv, zbijen sa dosta sitnih mazotina gvožđa i mangana. Nakupljanje gline se oseća već na dubini od 20-30 cm, a zbijeni, nepropustljivi ili teško propustljivi za vodu Bt horizont se javlja na dubini od  30 cm. Ovaj deo profila je često i pod uticajem podzemne vode, tj. u njemu dolazi ponekad i do njihovog spajanja. Zato je zemljište potpuno marmorirano. Zapažaju se rđaste, rđasto –crvene fleke na sivoj osnovi. Donji deo profila (na dubini većoj od 50 cm) ima osobine G</w:t>
      </w:r>
      <w:r w:rsidRPr="00F91630">
        <w:rPr>
          <w:rFonts w:ascii="Times New Roman" w:hAnsi="Times New Roman"/>
          <w:szCs w:val="24"/>
          <w:lang w:val="nb-NO"/>
        </w:rPr>
        <w:t>or</w:t>
      </w:r>
      <w:r w:rsidRPr="00F91630">
        <w:rPr>
          <w:rFonts w:ascii="Times New Roman" w:hAnsi="Times New Roman"/>
          <w:lang w:val="nb-NO"/>
        </w:rPr>
        <w:t xml:space="preserve"> horizonta. Vlažnost je još jača, te je i redukcija jače izražena. U letnjem periodu površinska voda ispari, a podzemna se spušta sasvim nisko. Tada se zemljište ponaša kao automorfno-terestrično. U proleće (jesen), kako je navedeno, veoma je vlažno, tj. hidromorfno. U gornjem Sremu konstatovana je pojava ovog tipa šume i na nešto većim površinama u depresijama, ali na pseudogleju. Grada profila, A</w:t>
      </w:r>
      <w:r w:rsidRPr="00F91630">
        <w:rPr>
          <w:rFonts w:ascii="Times New Roman" w:hAnsi="Times New Roman"/>
          <w:szCs w:val="24"/>
          <w:lang w:val="nb-NO"/>
        </w:rPr>
        <w:t>o</w:t>
      </w:r>
      <w:r w:rsidRPr="00F91630">
        <w:rPr>
          <w:rFonts w:ascii="Times New Roman" w:hAnsi="Times New Roman"/>
          <w:lang w:val="nb-NO"/>
        </w:rPr>
        <w:t>-g-Bt-C, vlaženje, kao i fizičke i hemijske osobine u potpunosti su karakteristične za pseudoglej. Nepovoljne fizičke osobine zemljišta zbog nepropustljivosti Bt horizonta na relativno maloj dubini, kao i vrlo neujednačen vodni režim tokom godine, čine staništa ovog tipa šume lošijim za lužnjak od većine drugih na kojima se ova vrsta javlja. Međutim, obzirom na biološke osobine lužnjaka i sposobnosti njegovog korenovog sistema da se probija i kroz zemljišni materijal teškog mehaničkog sastava, još uvek se može očekivati dobar rast ove šumske vrste.</w:t>
      </w:r>
    </w:p>
    <w:p w:rsidR="005B0D4D" w:rsidRPr="00F91630" w:rsidRDefault="00E82CCB" w:rsidP="005B0D4D">
      <w:pPr>
        <w:ind w:firstLine="720"/>
        <w:jc w:val="both"/>
        <w:rPr>
          <w:rFonts w:ascii="Times New Roman" w:hAnsi="Times New Roman"/>
          <w:lang w:val="nb-NO"/>
        </w:rPr>
      </w:pPr>
      <w:r>
        <w:rPr>
          <w:rFonts w:ascii="Times New Roman" w:hAnsi="Times New Roman"/>
          <w:lang w:val="nb-NO"/>
        </w:rPr>
        <w:t>Š</w:t>
      </w:r>
      <w:r w:rsidR="005B0D4D" w:rsidRPr="00F91630">
        <w:rPr>
          <w:rFonts w:ascii="Times New Roman" w:hAnsi="Times New Roman"/>
          <w:lang w:val="nb-NO"/>
        </w:rPr>
        <w:t>ume lužnjaka u depresijama su i najrasprostranjenije šume u okviru ove ekološko-proizvodne celine. Po svim pokazateljima i raspoloživim podacima one se veoma razlikuju od ostalih ekoloških jedinica ove celine, tako da se sa pouzdanošću mogu smatrati posebnim tipom šume.Lužnjak se na ovim staništima odlikuje značajnom energijom prirašćivanja,  naročito u starostima sastojina posle 50. godine (do 80. godine – jer se ne raspolaže podacima za sastojine većih starosti). Tako, na primer, već u starosti od oko 80 godina srednja sastojinska visina je oko 30 m, srednji prećnik je oko 35 cm, zapremina čak i do 500 m</w:t>
      </w:r>
      <w:r w:rsidR="005B0D4D" w:rsidRPr="00F91630">
        <w:rPr>
          <w:rFonts w:ascii="Times New Roman" w:hAnsi="Times New Roman"/>
          <w:vertAlign w:val="superscript"/>
          <w:lang w:val="nb-NO"/>
        </w:rPr>
        <w:t>3</w:t>
      </w:r>
      <w:r w:rsidR="005B0D4D" w:rsidRPr="00F91630">
        <w:rPr>
          <w:rFonts w:ascii="Times New Roman" w:hAnsi="Times New Roman"/>
          <w:lang w:val="nb-NO"/>
        </w:rPr>
        <w:t>/ha, a tekućI zapreminski prirast i preko 11 m</w:t>
      </w:r>
      <w:r w:rsidR="005B0D4D" w:rsidRPr="00F91630">
        <w:rPr>
          <w:rFonts w:ascii="Times New Roman" w:hAnsi="Times New Roman"/>
          <w:vertAlign w:val="superscript"/>
          <w:lang w:val="nb-NO"/>
        </w:rPr>
        <w:t>3</w:t>
      </w:r>
      <w:r w:rsidR="005B0D4D" w:rsidRPr="00F91630">
        <w:rPr>
          <w:rFonts w:ascii="Times New Roman" w:hAnsi="Times New Roman"/>
          <w:lang w:val="nb-NO"/>
        </w:rPr>
        <w:t xml:space="preserve">/ha. Procenat tekućeg zapreminskog prirasta se (u periodu između 60. i 80. </w:t>
      </w:r>
      <w:r w:rsidR="005B0D4D" w:rsidRPr="00F91630">
        <w:rPr>
          <w:rFonts w:ascii="Times New Roman" w:hAnsi="Times New Roman"/>
          <w:lang w:val="nb-NO"/>
        </w:rPr>
        <w:lastRenderedPageBreak/>
        <w:t>godine) zadržava na vrlo visokom iznosu za lužnjak – 2.8 do 2.3%. Raspoloživi podaci su ipak dovoljno ilustrovani da ukažu da se ovaj tip šume značajno razlikuje od ostalih u okviru ove celine, da lužnjak na ovim staništima postiže najbolje proizvodne rezultate, kao i da ovom tipu šume treba posvetiti odgovarajuću pažnju pri planiranju gazdovanja.</w:t>
      </w:r>
    </w:p>
    <w:p w:rsidR="005B0D4D" w:rsidRPr="00F91630" w:rsidRDefault="005B0D4D" w:rsidP="005B0D4D">
      <w:pPr>
        <w:ind w:firstLine="720"/>
        <w:jc w:val="both"/>
        <w:rPr>
          <w:rFonts w:ascii="Times New Roman" w:hAnsi="Times New Roman"/>
          <w:lang w:val="nb-NO"/>
        </w:rPr>
      </w:pPr>
    </w:p>
    <w:p w:rsidR="005B0D4D" w:rsidRPr="00F91630" w:rsidRDefault="005B0D4D" w:rsidP="005B0D4D">
      <w:pPr>
        <w:pStyle w:val="Hang127"/>
        <w:ind w:hanging="11"/>
        <w:rPr>
          <w:sz w:val="24"/>
          <w:szCs w:val="24"/>
          <w:u w:val="single"/>
          <w:lang w:val="sr-Latn-CS"/>
        </w:rPr>
      </w:pPr>
      <w:r w:rsidRPr="00F91630">
        <w:rPr>
          <w:sz w:val="24"/>
          <w:szCs w:val="24"/>
          <w:u w:val="single"/>
          <w:lang w:val="nb-NO"/>
        </w:rPr>
        <w:t xml:space="preserve">Ovaj </w:t>
      </w:r>
      <w:r w:rsidRPr="00F91630">
        <w:rPr>
          <w:sz w:val="24"/>
          <w:szCs w:val="24"/>
          <w:u w:val="single"/>
          <w:lang w:val="sr-Latn-CS"/>
        </w:rPr>
        <w:t>tip šume se prostire na 15,31 ha ili 0.7 % od ukupne obrasle površine</w:t>
      </w:r>
    </w:p>
    <w:p w:rsidR="005B0D4D" w:rsidRPr="00F91630" w:rsidRDefault="005B0D4D" w:rsidP="005B0D4D">
      <w:pPr>
        <w:ind w:firstLine="720"/>
        <w:jc w:val="both"/>
        <w:rPr>
          <w:rFonts w:ascii="Times New Roman" w:hAnsi="Times New Roman"/>
          <w:lang w:val="nb-NO"/>
        </w:rPr>
      </w:pPr>
    </w:p>
    <w:p w:rsidR="005B0D4D" w:rsidRPr="00F91630" w:rsidRDefault="005B0D4D" w:rsidP="005B0D4D">
      <w:pPr>
        <w:pStyle w:val="Hang127"/>
        <w:ind w:hanging="11"/>
        <w:rPr>
          <w:sz w:val="24"/>
          <w:szCs w:val="24"/>
          <w:lang w:val="sr-Latn-CS"/>
        </w:rPr>
      </w:pPr>
    </w:p>
    <w:p w:rsidR="005B0D4D" w:rsidRPr="009A0F35" w:rsidRDefault="005B0D4D" w:rsidP="005B0D4D">
      <w:pPr>
        <w:pStyle w:val="Hang127"/>
        <w:rPr>
          <w:b/>
          <w:sz w:val="24"/>
          <w:szCs w:val="24"/>
          <w:lang w:val="nb-NO"/>
        </w:rPr>
      </w:pPr>
      <w:r w:rsidRPr="009A0F35">
        <w:rPr>
          <w:b/>
          <w:sz w:val="24"/>
          <w:szCs w:val="24"/>
          <w:lang w:val="nb-NO"/>
        </w:rPr>
        <w:t>VI/3 - (112): Tip šume lužnjaka, graba i jasena (Carpino - Fraxino - Quercetum  roboris caricetosum remotea) ne livadskim-lesiviranim livadskim crnicama u neplavnom području</w:t>
      </w:r>
    </w:p>
    <w:p w:rsidR="005B0D4D" w:rsidRPr="009A0F35" w:rsidRDefault="005B0D4D" w:rsidP="005B0D4D">
      <w:pPr>
        <w:pStyle w:val="Hang127"/>
        <w:rPr>
          <w:b/>
          <w:sz w:val="24"/>
          <w:szCs w:val="24"/>
          <w:lang w:val="nb-NO"/>
        </w:rPr>
      </w:pPr>
    </w:p>
    <w:p w:rsidR="005B0D4D" w:rsidRPr="009A0F35" w:rsidRDefault="005B0D4D" w:rsidP="005B0D4D">
      <w:pPr>
        <w:pStyle w:val="Hang127"/>
        <w:ind w:left="0" w:firstLine="709"/>
        <w:rPr>
          <w:sz w:val="24"/>
          <w:szCs w:val="24"/>
          <w:lang w:val="nb-NO"/>
        </w:rPr>
      </w:pPr>
      <w:r w:rsidRPr="009A0F35">
        <w:rPr>
          <w:sz w:val="24"/>
          <w:szCs w:val="24"/>
          <w:lang w:val="nb-NO"/>
        </w:rPr>
        <w:t>Sastojine ovog tipa šume javljaju se na neplavnom području gornjeg Srema. Floristički su slične sa prethodnim tipovima, mada nešto  bogatije. U spratu drveća edifikatorima se, osim klena, pridružuju još i divlja kruška (Pyrus pyraster), divlja jabuka (Malus silvestris) i poljski brest (Ulmus carpinifolia).</w:t>
      </w:r>
    </w:p>
    <w:p w:rsidR="005B0D4D" w:rsidRPr="009A0F35" w:rsidRDefault="005B0D4D" w:rsidP="005B0D4D">
      <w:pPr>
        <w:pStyle w:val="Hang127"/>
        <w:ind w:left="0" w:firstLine="709"/>
        <w:rPr>
          <w:sz w:val="24"/>
          <w:szCs w:val="24"/>
          <w:lang w:val="nb-NO"/>
        </w:rPr>
      </w:pPr>
      <w:r w:rsidRPr="009A0F35">
        <w:rPr>
          <w:sz w:val="24"/>
          <w:szCs w:val="24"/>
          <w:lang w:val="nb-NO"/>
        </w:rPr>
        <w:t>U spratu žbunja se, osim vrsta iz prvog sprata, javljaju glogovi (Crataegus monogyna i Crataegus oxyacantha), svib (Cornus sanguinea) i žešlja (Acer tataricum).</w:t>
      </w:r>
    </w:p>
    <w:p w:rsidR="005B0D4D" w:rsidRPr="009A0F35" w:rsidRDefault="005B0D4D" w:rsidP="005B0D4D">
      <w:pPr>
        <w:pStyle w:val="Hang127"/>
        <w:ind w:left="0" w:firstLine="709"/>
        <w:rPr>
          <w:sz w:val="24"/>
          <w:szCs w:val="24"/>
          <w:lang w:val="nb-NO"/>
        </w:rPr>
      </w:pPr>
      <w:r w:rsidRPr="009A0F35">
        <w:rPr>
          <w:sz w:val="24"/>
          <w:szCs w:val="24"/>
          <w:lang w:val="nb-NO"/>
        </w:rPr>
        <w:t>Sprat prizemne flore je bogatiji vrstama i veće pokrovnosti nego u prethodnom tipu šume. Pada u oči retkoklasa oštrica - Carex remota - koja ovde ne gradi facijese, kao u šumi lužnjaka - graba, ali je prisutna u svim snimcima. Nešto češće se javljaju karakteristične vrste ove zajednice: Veronica montana, Brachypodium silvaticum, kao i one karakteristične za klasu: Glechoma bederacea, Circea lutetiana i Cornus sanguinea.</w:t>
      </w:r>
    </w:p>
    <w:p w:rsidR="005B0D4D" w:rsidRPr="00F91630" w:rsidRDefault="005B0D4D" w:rsidP="005B0D4D">
      <w:pPr>
        <w:pStyle w:val="Hang127"/>
        <w:ind w:left="0" w:firstLine="709"/>
        <w:rPr>
          <w:sz w:val="24"/>
          <w:szCs w:val="24"/>
        </w:rPr>
      </w:pPr>
      <w:r w:rsidRPr="009A0F35">
        <w:rPr>
          <w:sz w:val="24"/>
          <w:szCs w:val="24"/>
          <w:lang w:val="nb-NO"/>
        </w:rPr>
        <w:t xml:space="preserve"> U svim gazdinskim jedinicama gornjeg Srema u kojima je proučavan ovaj tip šume zemljišta su dosta ujednačena. Sva pripadaju crnicama, koja se skoro uvek lesivirane u površinskom delu profila, a ponekad i ogajnjačene u donjem delu, neposredno iznad C - horizonta (horizonta matičnog supstrata). Obizrom na istovremeno odvijanje dva procesa (lesiviranje i ogajnjačavanje) morfogenetska građa zemljišnog prifila je dosta složena. Najčešće se javljaju sledeći horizonti i podhorizonti zemljišta: A1A3 - A3 - Bt - Ar/(B) - C. AžA3 i A3 su deo profila iz koga se eluvijacija - lesiviranje, isparenje, premeštanje najfinijih frakcija. Zato su povr</w:t>
      </w:r>
      <w:r w:rsidRPr="00F91630">
        <w:rPr>
          <w:sz w:val="24"/>
          <w:szCs w:val="24"/>
          <w:lang w:val="sr-Latn-CS"/>
        </w:rPr>
        <w:t>š</w:t>
      </w:r>
      <w:r w:rsidRPr="009A0F35">
        <w:rPr>
          <w:sz w:val="24"/>
          <w:szCs w:val="24"/>
          <w:lang w:val="nb-NO"/>
        </w:rPr>
        <w:t xml:space="preserve">inska oko 30 cm zemljišta najkiseliji (ph najčešće između 5,50 i 6.00). </w:t>
      </w:r>
      <w:r w:rsidRPr="00F91630">
        <w:rPr>
          <w:sz w:val="24"/>
          <w:szCs w:val="24"/>
        </w:rPr>
        <w:t>Ovaj horizont je i prilično dekolorisan i sa manjim sadržajem gline. Iluvijacija - nakupljanje (taloženje) vrši se u središnjem delu zemljišnog prifila, tj u Bt - horizontu.</w:t>
      </w:r>
    </w:p>
    <w:p w:rsidR="005B0D4D" w:rsidRPr="00F91630" w:rsidRDefault="005B0D4D" w:rsidP="005B0D4D">
      <w:pPr>
        <w:pStyle w:val="Hang127"/>
        <w:ind w:left="0" w:firstLine="709"/>
        <w:rPr>
          <w:sz w:val="24"/>
          <w:szCs w:val="24"/>
        </w:rPr>
      </w:pPr>
      <w:r w:rsidRPr="00F91630">
        <w:rPr>
          <w:sz w:val="24"/>
          <w:szCs w:val="24"/>
        </w:rPr>
        <w:t>Najniži deo zemljišnog profila ima u znatnoj meri osobine A-horizonta livadske crnice (Ar). Pošto je CaCO3 ispran u Ar-horizontu počinju procesi argilogeneze (braunizacije, ogajnjačavanja).</w:t>
      </w:r>
    </w:p>
    <w:p w:rsidR="005B0D4D" w:rsidRPr="00F91630" w:rsidRDefault="005B0D4D" w:rsidP="005B0D4D">
      <w:pPr>
        <w:pStyle w:val="Hang127"/>
        <w:ind w:left="0" w:firstLine="709"/>
        <w:rPr>
          <w:sz w:val="24"/>
          <w:szCs w:val="24"/>
        </w:rPr>
      </w:pPr>
      <w:r w:rsidRPr="00F91630">
        <w:rPr>
          <w:sz w:val="24"/>
          <w:szCs w:val="24"/>
        </w:rPr>
        <w:t>Ekološko-proizvodna vrednost ovih zemljišta slična je ekološko - proizvodnoj vrednosti ogjanjačenih livadskih crnica.</w:t>
      </w:r>
    </w:p>
    <w:p w:rsidR="005B0D4D" w:rsidRPr="00F91630" w:rsidRDefault="005B0D4D" w:rsidP="005B0D4D">
      <w:pPr>
        <w:pStyle w:val="Hang127"/>
        <w:ind w:left="0" w:firstLine="709"/>
        <w:rPr>
          <w:sz w:val="24"/>
          <w:szCs w:val="24"/>
        </w:rPr>
      </w:pPr>
      <w:r w:rsidRPr="00F91630">
        <w:rPr>
          <w:sz w:val="24"/>
          <w:szCs w:val="24"/>
        </w:rPr>
        <w:t>Ovo je prvi tip šume u okviru ove ekološko-proizvodne celine u kojem tokom čitavog razvoja sastojina dominira lužnjak. Jedino u fazi obnavljanja sastojina mu značajno konkuriše (i otežava uspešno obnavljanje, odnosno neophodnu zastupljenost lužnjaka) grab. Jasen podjednako podnosi konkurenicju graba tokom obnavljanja kao i lužnjak.</w:t>
      </w:r>
    </w:p>
    <w:p w:rsidR="005B0D4D" w:rsidRPr="00F91630" w:rsidRDefault="005B0D4D" w:rsidP="005B0D4D">
      <w:pPr>
        <w:pStyle w:val="Hang127"/>
        <w:ind w:left="0" w:firstLine="709"/>
        <w:rPr>
          <w:sz w:val="24"/>
          <w:szCs w:val="24"/>
        </w:rPr>
      </w:pPr>
      <w:r w:rsidRPr="00F91630">
        <w:rPr>
          <w:sz w:val="24"/>
          <w:szCs w:val="24"/>
        </w:rPr>
        <w:t>Zahvaljujući značajnom učešću graba obraslost sastojina ovog tipa šume je vrlo visoka. Na pirmer, u starosti od oko 50 godina broj stabala je oko i preko 1.500 po hektaru, a u starosti od oko 100 godina još uvek iznosi oko 450 stabala po hektaru.</w:t>
      </w:r>
    </w:p>
    <w:p w:rsidR="005B0D4D" w:rsidRPr="00F91630" w:rsidRDefault="005B0D4D" w:rsidP="005B0D4D">
      <w:pPr>
        <w:pStyle w:val="Hang127"/>
        <w:ind w:left="0" w:firstLine="709"/>
        <w:rPr>
          <w:sz w:val="24"/>
          <w:szCs w:val="24"/>
        </w:rPr>
      </w:pPr>
      <w:r w:rsidRPr="00F91630">
        <w:rPr>
          <w:sz w:val="24"/>
          <w:szCs w:val="24"/>
        </w:rPr>
        <w:t>U sastojinama u kojima se javlja čist lužnjak ili sa neznatnim primesama pratećih vrsta drveća broj stabala po hektaru već u 70. godini starosti sastojine ne prelazi oko 400.</w:t>
      </w:r>
    </w:p>
    <w:p w:rsidR="005B0D4D" w:rsidRPr="00F91630" w:rsidRDefault="005B0D4D" w:rsidP="005B0D4D">
      <w:pPr>
        <w:pStyle w:val="Hang127"/>
        <w:ind w:left="0" w:firstLine="709"/>
        <w:rPr>
          <w:sz w:val="24"/>
          <w:szCs w:val="24"/>
        </w:rPr>
      </w:pPr>
      <w:r w:rsidRPr="00F91630">
        <w:rPr>
          <w:sz w:val="24"/>
          <w:szCs w:val="24"/>
        </w:rPr>
        <w:t>Razvoj zapremina je karakterističan stalnim i dosta velikim porastom do 100. godine starosti sastojina (ne raspolaže se podacima za starije sastojine, ali se zapaža tendencija i daljeg, nesmetanog, porasta). Od oko 200-250 m3/ha u 50. godini zapremina se u 100. godini povećava na oko 450 m³/ha.</w:t>
      </w:r>
    </w:p>
    <w:p w:rsidR="005B0D4D" w:rsidRPr="00F91630" w:rsidRDefault="005B0D4D" w:rsidP="005B0D4D">
      <w:pPr>
        <w:pStyle w:val="Hang127"/>
        <w:ind w:left="0" w:firstLine="709"/>
        <w:rPr>
          <w:sz w:val="24"/>
          <w:szCs w:val="24"/>
        </w:rPr>
      </w:pPr>
      <w:r w:rsidRPr="00F91630">
        <w:rPr>
          <w:sz w:val="24"/>
          <w:szCs w:val="24"/>
        </w:rPr>
        <w:t xml:space="preserve">Tekući zapreminski prirast takođe pokazuje tendenciju stalnog porasta do 100. godine. Veličina tekućeg zapreminskog prirsta se povećava sa oko 7,5 m3/ha u 50. godini na oko 9,5 m3/ha u 100. godini starosti sastojina. Treba, međutim, naglasiti da ove dve veličine tekućeg zapremisnkgo prirasta nisu </w:t>
      </w:r>
      <w:r w:rsidRPr="00F91630">
        <w:rPr>
          <w:sz w:val="24"/>
          <w:szCs w:val="24"/>
        </w:rPr>
        <w:lastRenderedPageBreak/>
        <w:t>pravi izraz proizvodnih mogućnosti ovih staništa. Naime, zbog nedovoljnog učešća lužnjaka (odnosno velikog učešća ostalih vrsta u smesi) koji je nosilac prirasta, proizvodni potencijal postojećih sastojina je niž od mogućeg na ovim staništima. Značajan je podatak da lužnjak na ovim staništima čak i posle 100. godine zadržava visoku energiju prirašćivanja (procenat prirasta je oko 2,2 - 2,3% što treba imati u vidu pri planiranju ophodnje za ovaj tip šume).</w:t>
      </w:r>
    </w:p>
    <w:p w:rsidR="005B0D4D" w:rsidRPr="00F91630" w:rsidRDefault="005B0D4D" w:rsidP="005B0D4D">
      <w:pPr>
        <w:pStyle w:val="Hang127"/>
        <w:ind w:left="0" w:firstLine="709"/>
        <w:rPr>
          <w:sz w:val="24"/>
          <w:szCs w:val="24"/>
        </w:rPr>
      </w:pPr>
      <w:r w:rsidRPr="00F91630">
        <w:rPr>
          <w:sz w:val="24"/>
          <w:szCs w:val="24"/>
        </w:rPr>
        <w:t>Kao što je već pomenuto, međusobne odnose lužnjaka i jasena karakteriše konstantna nadmoćnost lužnjaka tokom čitavog žvota sastojina. Analize razvoja stabala i sastojina ukazuju da značajno zaostajanje jasena u odnosu na lužnjak počinje oko 10. godine starosti sastojina i da samo stabla koja su celog žvota zauzimala dominantan položaj u sastojini postižu visine kao i lužnjak, odnosno da mogu da prate visinski razvoj lužnjaka. Inače obe vrste postižu u 100. godini maksimalne visine od oko 30 m, ali su prsni prečnici dominantnih stabala jasena za oko 15 cm manji nego lužnjaka (40:55).</w:t>
      </w:r>
    </w:p>
    <w:p w:rsidR="005B0D4D" w:rsidRPr="00F91630" w:rsidRDefault="005B0D4D" w:rsidP="005B0D4D">
      <w:pPr>
        <w:pStyle w:val="Hang127"/>
        <w:ind w:left="0" w:firstLine="709"/>
        <w:rPr>
          <w:sz w:val="24"/>
          <w:szCs w:val="24"/>
        </w:rPr>
      </w:pPr>
      <w:r w:rsidRPr="00F91630">
        <w:rPr>
          <w:sz w:val="24"/>
          <w:szCs w:val="24"/>
        </w:rPr>
        <w:t xml:space="preserve">     Obnavljanje sastojina na ovim staništima je takođe pod stalnom opasnošću od graba koji, ako se obnovi pre ili u isto vreme kad i lužnjak i jasen, ipak više smeta lužnjaku. Raspoložvi podaci ukazuju da tek u sastojinama u kojima je grab mlađi za najmanje 15 godina od lužnjaka i jasena, ove dve vrste se javljaju u dovoljnoj brojnosti. Čak i kada se obnovi 50 godina posle lužnjaka, grab se veoma uspešno razvija. Pri obnavljanju sastojina ovog tipa šume, raspoložvi podaci ukazuju da je veoma bitno voditi računa o dve stvari:</w:t>
      </w:r>
    </w:p>
    <w:p w:rsidR="005B0D4D" w:rsidRPr="00F91630" w:rsidRDefault="005B0D4D" w:rsidP="005B0D4D">
      <w:pPr>
        <w:pStyle w:val="Hang127"/>
        <w:ind w:left="0" w:firstLine="709"/>
        <w:rPr>
          <w:sz w:val="24"/>
          <w:szCs w:val="24"/>
        </w:rPr>
      </w:pPr>
      <w:r w:rsidRPr="00F91630">
        <w:rPr>
          <w:sz w:val="24"/>
          <w:szCs w:val="24"/>
        </w:rPr>
        <w:t xml:space="preserve">     - da se lužnjak i jasen obnove u isto vreme i to znatno pre od graba i ostalih vrsta, </w:t>
      </w:r>
    </w:p>
    <w:p w:rsidR="005B0D4D" w:rsidRPr="00F91630" w:rsidRDefault="005B0D4D" w:rsidP="005B0D4D">
      <w:pPr>
        <w:pStyle w:val="Hang127"/>
        <w:ind w:left="0" w:firstLine="709"/>
        <w:rPr>
          <w:sz w:val="24"/>
          <w:szCs w:val="24"/>
        </w:rPr>
      </w:pPr>
      <w:r w:rsidRPr="00F91630">
        <w:rPr>
          <w:sz w:val="24"/>
          <w:szCs w:val="24"/>
        </w:rPr>
        <w:t xml:space="preserve">     - da se do 40. godine starosti sastojina jasenova stabla moraju osloboditi konkurencije lužnjaka.</w:t>
      </w:r>
    </w:p>
    <w:p w:rsidR="005B0D4D" w:rsidRDefault="005B0D4D" w:rsidP="005B0D4D">
      <w:pPr>
        <w:pStyle w:val="Hang127"/>
        <w:ind w:left="0" w:firstLine="709"/>
        <w:rPr>
          <w:sz w:val="24"/>
          <w:szCs w:val="24"/>
          <w:u w:val="single"/>
          <w:lang w:val="sr-Latn-CS"/>
        </w:rPr>
      </w:pPr>
      <w:r w:rsidRPr="00F91630">
        <w:rPr>
          <w:sz w:val="24"/>
          <w:szCs w:val="24"/>
          <w:u w:val="single"/>
        </w:rPr>
        <w:t xml:space="preserve">Ovaj </w:t>
      </w:r>
      <w:r w:rsidRPr="00F91630">
        <w:rPr>
          <w:sz w:val="24"/>
          <w:szCs w:val="24"/>
          <w:u w:val="single"/>
          <w:lang w:val="sr-Latn-CS"/>
        </w:rPr>
        <w:t>tip šume se prostire na 487,83 ha ili 23,4 % od ukupne obrasle površine.</w:t>
      </w:r>
    </w:p>
    <w:p w:rsidR="007E2CC1" w:rsidRDefault="007E2CC1" w:rsidP="005B0D4D">
      <w:pPr>
        <w:pStyle w:val="Hang127"/>
        <w:ind w:left="0" w:firstLine="709"/>
        <w:rPr>
          <w:sz w:val="24"/>
          <w:szCs w:val="24"/>
          <w:u w:val="single"/>
          <w:lang w:val="sr-Latn-CS"/>
        </w:rPr>
      </w:pPr>
    </w:p>
    <w:p w:rsidR="007E2CC1" w:rsidRPr="0047185F" w:rsidRDefault="007E2CC1" w:rsidP="007E2CC1">
      <w:pPr>
        <w:pStyle w:val="Hang127"/>
        <w:rPr>
          <w:sz w:val="24"/>
          <w:szCs w:val="24"/>
        </w:rPr>
      </w:pPr>
      <w:r w:rsidRPr="0047185F">
        <w:rPr>
          <w:b/>
          <w:sz w:val="24"/>
          <w:szCs w:val="24"/>
        </w:rPr>
        <w:t xml:space="preserve">VI/4 - (113): </w:t>
      </w:r>
      <w:r w:rsidRPr="0047185F">
        <w:rPr>
          <w:b/>
          <w:snapToGrid w:val="0"/>
          <w:sz w:val="24"/>
          <w:szCs w:val="24"/>
          <w:lang w:val="it-IT"/>
        </w:rPr>
        <w:t xml:space="preserve">Tip šume lužnjaka, graba i jasena </w:t>
      </w:r>
      <w:r w:rsidRPr="0047185F">
        <w:rPr>
          <w:b/>
          <w:i/>
          <w:snapToGrid w:val="0"/>
          <w:sz w:val="24"/>
          <w:szCs w:val="24"/>
          <w:lang w:val="it-IT"/>
        </w:rPr>
        <w:t xml:space="preserve">(Carpino - Fraxino - </w:t>
      </w:r>
      <w:r w:rsidRPr="0047185F">
        <w:rPr>
          <w:b/>
          <w:i/>
          <w:snapToGrid w:val="0"/>
          <w:sz w:val="24"/>
          <w:szCs w:val="24"/>
          <w:lang w:val="pl-PL"/>
        </w:rPr>
        <w:t>Quercetum roboris typicum)</w:t>
      </w:r>
      <w:r w:rsidRPr="0047185F">
        <w:rPr>
          <w:b/>
          <w:snapToGrid w:val="0"/>
          <w:sz w:val="24"/>
          <w:szCs w:val="24"/>
          <w:lang w:val="pl-PL"/>
        </w:rPr>
        <w:t xml:space="preserve"> na na gajnjači u neplavnom području</w:t>
      </w:r>
    </w:p>
    <w:p w:rsidR="007E2CC1" w:rsidRPr="0047185F" w:rsidRDefault="007E2CC1" w:rsidP="007E2CC1">
      <w:pPr>
        <w:widowControl w:val="0"/>
        <w:jc w:val="both"/>
        <w:rPr>
          <w:rFonts w:ascii="Times New Roman" w:hAnsi="Times New Roman"/>
          <w:snapToGrid w:val="0"/>
          <w:lang w:val="pl-PL"/>
        </w:rPr>
      </w:pPr>
      <w:r w:rsidRPr="0047185F">
        <w:rPr>
          <w:rFonts w:ascii="Times New Roman" w:hAnsi="Times New Roman"/>
          <w:snapToGrid w:val="0"/>
          <w:lang w:val="pl-PL"/>
        </w:rPr>
        <w:tab/>
        <w:t>Kod tipa šume 111 -šuma lužnjaka,  graba i jasena na gajnjači izdiferencirane  su  u dva tipa:  111 - na nezaštićenom (plavnom) terenu  i  113  na zaštićenom  (neplavnom)  području.  Dok je prvi izložen eventualnom plavljenju  rečnom (savskom)  vodom,  sastojine  ovog tipa su,  u pogledu vlage,  zavisne  isključivo  od padavina  i podzemne vode.  Obzirom na sastav edifikatora ove  šume  (lužnjak,  jasen, grab) može se suditi o osetnom,  ali vrlo umerenom (grab) dejstvu podzemne vode, otuda i pojava terestrične gajnjače.</w:t>
      </w:r>
    </w:p>
    <w:p w:rsidR="007E2CC1" w:rsidRPr="0047185F" w:rsidRDefault="007E2CC1" w:rsidP="007E2CC1">
      <w:pPr>
        <w:widowControl w:val="0"/>
        <w:jc w:val="both"/>
        <w:rPr>
          <w:rFonts w:ascii="Times New Roman" w:hAnsi="Times New Roman"/>
          <w:snapToGrid w:val="0"/>
          <w:lang w:val="pl-PL"/>
        </w:rPr>
      </w:pPr>
      <w:r w:rsidRPr="0047185F">
        <w:rPr>
          <w:rFonts w:ascii="Times New Roman" w:hAnsi="Times New Roman"/>
          <w:snapToGrid w:val="0"/>
          <w:lang w:val="pl-PL"/>
        </w:rPr>
        <w:tab/>
        <w:t>U spratu drveća javljaju se lužnjak,  jasen i grab. Prisustvo graba ukazuje da se podzemna voda ovde,  u doba vegetacije,  ne penje visoko, što verovatno ima uticaja na vitalnost jasena u ovakvim šumama.</w:t>
      </w:r>
    </w:p>
    <w:p w:rsidR="007E2CC1" w:rsidRPr="0047185F" w:rsidRDefault="007E2CC1" w:rsidP="007E2CC1">
      <w:pPr>
        <w:widowControl w:val="0"/>
        <w:jc w:val="both"/>
        <w:rPr>
          <w:rFonts w:ascii="Times New Roman" w:hAnsi="Times New Roman"/>
          <w:snapToGrid w:val="0"/>
          <w:lang w:val="pl-PL"/>
        </w:rPr>
      </w:pPr>
      <w:r w:rsidRPr="0047185F">
        <w:rPr>
          <w:rFonts w:ascii="Times New Roman" w:hAnsi="Times New Roman"/>
          <w:snapToGrid w:val="0"/>
          <w:lang w:val="pl-PL"/>
        </w:rPr>
        <w:tab/>
        <w:t>Sprat  žbunja  ima  nešto  manje higrofilnih vrsta od tipa šume  111  u  plavnom području; tj. ovde su retke ili ih nema: Amorpha fruticosa, Rhamnus frangula, Viburnum opulus  i  Cornus sanguinea.  Dosta česte  vrste  su:  Crataegus  monogyna,  Crataegus oxyacantha, Evonimus europea i podmladak vrsta iz prvog sprata.</w:t>
      </w:r>
    </w:p>
    <w:p w:rsidR="007E2CC1" w:rsidRPr="00F84001" w:rsidRDefault="007E2CC1" w:rsidP="007E2CC1">
      <w:pPr>
        <w:widowControl w:val="0"/>
        <w:ind w:firstLine="720"/>
        <w:jc w:val="both"/>
        <w:rPr>
          <w:rFonts w:ascii="Times New Roman" w:hAnsi="Times New Roman"/>
          <w:snapToGrid w:val="0"/>
          <w:lang w:val="pl-PL"/>
        </w:rPr>
      </w:pPr>
      <w:r w:rsidRPr="0047185F">
        <w:rPr>
          <w:rFonts w:ascii="Times New Roman" w:hAnsi="Times New Roman"/>
          <w:snapToGrid w:val="0"/>
          <w:lang w:val="pl-PL"/>
        </w:rPr>
        <w:t xml:space="preserve">Sprat prizemne flore takođe nema neke zeljaste vrste aluvijalnih terena,  odnosno kontaktnih  zajednica,  koje  prodiru u tipu šume VI/2 (Clematis  recta,  Aristolochia clematitis,  Convallaria majalis,  Vincetoxicum laxum,  Rubus caesius,  i dr.). </w:t>
      </w:r>
      <w:r w:rsidRPr="00F84001">
        <w:rPr>
          <w:rFonts w:ascii="Times New Roman" w:hAnsi="Times New Roman"/>
          <w:snapToGrid w:val="0"/>
          <w:lang w:val="pl-PL"/>
        </w:rPr>
        <w:t>Već je napred  pomenuto da je u tipu šume  VI/2 češća pojava podmlatka jasena i bresta,  a  i nekih zeljastih vrsta:  Brachypodium silvaticum,  Viola silvestris,  Veronica montana, Circea lutetiana i dr.</w:t>
      </w:r>
    </w:p>
    <w:p w:rsidR="007E2CC1" w:rsidRPr="00F84001" w:rsidRDefault="007E2CC1" w:rsidP="007E2CC1">
      <w:pPr>
        <w:widowControl w:val="0"/>
        <w:jc w:val="both"/>
        <w:rPr>
          <w:rFonts w:ascii="Times New Roman" w:hAnsi="Times New Roman"/>
          <w:snapToGrid w:val="0"/>
          <w:lang w:val="pl-PL"/>
        </w:rPr>
      </w:pPr>
    </w:p>
    <w:p w:rsidR="007E2CC1" w:rsidRPr="00F84001" w:rsidRDefault="007E2CC1" w:rsidP="007E2CC1">
      <w:pPr>
        <w:widowControl w:val="0"/>
        <w:ind w:firstLine="720"/>
        <w:jc w:val="both"/>
        <w:rPr>
          <w:rFonts w:ascii="Times New Roman" w:hAnsi="Times New Roman"/>
          <w:snapToGrid w:val="0"/>
          <w:lang w:val="pl-PL"/>
        </w:rPr>
      </w:pPr>
      <w:r w:rsidRPr="00F84001">
        <w:rPr>
          <w:rFonts w:ascii="Times New Roman" w:hAnsi="Times New Roman"/>
          <w:snapToGrid w:val="0"/>
          <w:lang w:val="pl-PL"/>
        </w:rPr>
        <w:t>Tip  šume  lužnjaka,   graba  i  jasena  na  gajnjačama  u  neplavnom   području, takođe u ekološkom i prizvodnom smislu,  predstavlja dosta homogenu grupu.  Evolucijom zemljišta  od  livadskih crnica,  preko ogajnjačenih livadskih  crnica,  stiže  se  do zemljišta  koja pripadaju klasi smeđih zemljišta i koja su ovde po osobinama  najbliža gajnjačama.  Građa  profila je potpuno identična kao kod gajnjača.  Međutim,  neke  od osobina  se  razlikuju  od tipičnih gajnjača,  kao na primer visok  sadržaj  humusa  u površinskom A - horizontu, a ponekad i prisustvo i CaCO3.</w:t>
      </w:r>
    </w:p>
    <w:p w:rsidR="007E2CC1" w:rsidRPr="0047185F" w:rsidRDefault="007E2CC1" w:rsidP="007E2CC1">
      <w:pPr>
        <w:widowControl w:val="0"/>
        <w:ind w:firstLine="720"/>
        <w:jc w:val="both"/>
        <w:rPr>
          <w:rFonts w:ascii="Times New Roman" w:hAnsi="Times New Roman"/>
          <w:snapToGrid w:val="0"/>
          <w:lang w:val="pl-PL"/>
        </w:rPr>
      </w:pPr>
      <w:r w:rsidRPr="0047185F">
        <w:rPr>
          <w:rFonts w:ascii="Times New Roman" w:hAnsi="Times New Roman"/>
          <w:snapToGrid w:val="0"/>
          <w:lang w:val="pl-PL"/>
        </w:rPr>
        <w:t>Dubina,  kao  i  fizičke i hemijske osobine zemljišta su  veoma  dobre.  Vlaženje zemljišta  se smanjuje čak i u poređenju sa livadskim crnicama i njihovim ogajnjačenim i  lesiviranim  varijantama,  tako da je ovo jedan od suvljih tipova šume  lužnjaka  i graba  sa  jasenom.  Zato  se uslovi za jasen  pogoršavaju,  a  ekološko  - proizvodna vrednost za lužnjak je izuzetno visoka.  Gajnjača ovde,  u neplavnom području, svakako predstavlja jedno od veoma dobrih lužnjakovih staništa.</w:t>
      </w:r>
    </w:p>
    <w:p w:rsidR="007E2CC1" w:rsidRPr="0047185F" w:rsidRDefault="007E2CC1" w:rsidP="007E2CC1">
      <w:pPr>
        <w:widowControl w:val="0"/>
        <w:ind w:firstLine="720"/>
        <w:jc w:val="both"/>
        <w:rPr>
          <w:rFonts w:ascii="Times New Roman" w:hAnsi="Times New Roman"/>
          <w:snapToGrid w:val="0"/>
          <w:lang w:val="pl-PL"/>
        </w:rPr>
      </w:pPr>
      <w:r w:rsidRPr="0047185F">
        <w:rPr>
          <w:rFonts w:ascii="Times New Roman" w:hAnsi="Times New Roman"/>
          <w:snapToGrid w:val="0"/>
          <w:lang w:val="pl-PL"/>
        </w:rPr>
        <w:t xml:space="preserve">Raspoloživi  podaci o razvojno - proizvodnim karakteristikama ovog tipa  šume  su nedovoljni za potpuniji i pouzdaniji prikaz i ocenu proizvodnih mogućnosti lužnjaka na ovim  staništima.  Dimenzije stabala i zapremina koju lužnjak i grab ostvaruju na ovom staništu već u 70. godini (Dg lužnjaka oko 30 cm, Hg oko 27 m, ukupna zapremina od 450 m3/ha  upućuju na pretpostavku da se radi o izuzetno produktivnim staništima  (bar  do ove starosti sastojina).        </w:t>
      </w:r>
    </w:p>
    <w:p w:rsidR="005B6A71" w:rsidRDefault="005B6A71" w:rsidP="005B6A71">
      <w:pPr>
        <w:pStyle w:val="Hang127"/>
        <w:ind w:left="0" w:firstLine="709"/>
        <w:rPr>
          <w:sz w:val="24"/>
          <w:szCs w:val="24"/>
          <w:u w:val="single"/>
          <w:lang w:val="sr-Latn-CS"/>
        </w:rPr>
      </w:pPr>
      <w:r w:rsidRPr="00F91630">
        <w:rPr>
          <w:sz w:val="24"/>
          <w:szCs w:val="24"/>
          <w:u w:val="single"/>
        </w:rPr>
        <w:t xml:space="preserve">Ovaj </w:t>
      </w:r>
      <w:r w:rsidRPr="00F91630">
        <w:rPr>
          <w:sz w:val="24"/>
          <w:szCs w:val="24"/>
          <w:u w:val="single"/>
          <w:lang w:val="sr-Latn-CS"/>
        </w:rPr>
        <w:t xml:space="preserve">tip šume se prostire na </w:t>
      </w:r>
      <w:r>
        <w:rPr>
          <w:sz w:val="24"/>
          <w:szCs w:val="24"/>
          <w:u w:val="single"/>
          <w:lang w:val="sr-Latn-CS"/>
        </w:rPr>
        <w:t>32,55</w:t>
      </w:r>
      <w:r w:rsidRPr="00F91630">
        <w:rPr>
          <w:sz w:val="24"/>
          <w:szCs w:val="24"/>
          <w:u w:val="single"/>
          <w:lang w:val="sr-Latn-CS"/>
        </w:rPr>
        <w:t xml:space="preserve"> ha ili </w:t>
      </w:r>
      <w:r>
        <w:rPr>
          <w:sz w:val="24"/>
          <w:szCs w:val="24"/>
          <w:u w:val="single"/>
          <w:lang w:val="sr-Latn-CS"/>
        </w:rPr>
        <w:t>1,6</w:t>
      </w:r>
      <w:r w:rsidRPr="00F91630">
        <w:rPr>
          <w:sz w:val="24"/>
          <w:szCs w:val="24"/>
          <w:u w:val="single"/>
          <w:lang w:val="sr-Latn-CS"/>
        </w:rPr>
        <w:t xml:space="preserve"> % od ukupne obrasle površine.</w:t>
      </w:r>
    </w:p>
    <w:p w:rsidR="007E2CC1" w:rsidRDefault="007E2CC1" w:rsidP="005B0D4D">
      <w:pPr>
        <w:pStyle w:val="Hang127"/>
        <w:ind w:left="0" w:firstLine="709"/>
        <w:rPr>
          <w:sz w:val="24"/>
          <w:szCs w:val="24"/>
          <w:u w:val="single"/>
          <w:lang w:val="sr-Latn-CS"/>
        </w:rPr>
      </w:pPr>
    </w:p>
    <w:p w:rsidR="005B0D4D" w:rsidRPr="00D85300" w:rsidRDefault="005B0D4D" w:rsidP="001F5B88">
      <w:pPr>
        <w:jc w:val="both"/>
        <w:rPr>
          <w:rFonts w:ascii="Times New Roman" w:hAnsi="Times New Roman"/>
          <w:snapToGrid w:val="0"/>
          <w:color w:val="FF0000"/>
          <w:szCs w:val="24"/>
        </w:rPr>
      </w:pPr>
    </w:p>
    <w:p w:rsidR="00E963F9" w:rsidRPr="00E72FD2" w:rsidRDefault="0066315F" w:rsidP="00FE7007">
      <w:pPr>
        <w:pStyle w:val="Heading1"/>
        <w:rPr>
          <w:lang w:val="nb-NO"/>
        </w:rPr>
      </w:pPr>
      <w:bookmarkStart w:id="48" w:name="_Toc488399781"/>
      <w:bookmarkStart w:id="49" w:name="_Toc488833207"/>
      <w:r w:rsidRPr="00E72FD2">
        <w:rPr>
          <w:lang w:val="nb-NO"/>
        </w:rPr>
        <w:t>UTVR</w:t>
      </w:r>
      <w:r w:rsidR="00FA0FD7" w:rsidRPr="00E72FD2">
        <w:rPr>
          <w:lang w:val="nb-NO"/>
        </w:rPr>
        <w:t>Đ</w:t>
      </w:r>
      <w:r w:rsidRPr="00E72FD2">
        <w:rPr>
          <w:lang w:val="nb-NO"/>
        </w:rPr>
        <w:t xml:space="preserve">ENE FUNKCIJE </w:t>
      </w:r>
      <w:r w:rsidR="009C6D8F" w:rsidRPr="00E72FD2">
        <w:rPr>
          <w:lang w:val="nb-NO"/>
        </w:rPr>
        <w:t>Š</w:t>
      </w:r>
      <w:r w:rsidRPr="00E72FD2">
        <w:rPr>
          <w:lang w:val="nb-NO"/>
        </w:rPr>
        <w:t>UMA - NAMENE</w:t>
      </w:r>
      <w:bookmarkEnd w:id="48"/>
      <w:bookmarkEnd w:id="49"/>
    </w:p>
    <w:p w:rsidR="001A1A03" w:rsidRDefault="001A1A03" w:rsidP="000A2720">
      <w:pPr>
        <w:jc w:val="both"/>
        <w:rPr>
          <w:rFonts w:ascii="Times New Roman" w:hAnsi="Times New Roman"/>
          <w:szCs w:val="24"/>
          <w:lang w:val="nb-NO"/>
        </w:rPr>
      </w:pPr>
    </w:p>
    <w:p w:rsidR="002F4C68" w:rsidRPr="00E72FD2" w:rsidRDefault="002F4C68" w:rsidP="000A2720">
      <w:pPr>
        <w:jc w:val="both"/>
        <w:rPr>
          <w:rFonts w:ascii="Times New Roman" w:hAnsi="Times New Roman"/>
          <w:szCs w:val="24"/>
          <w:lang w:val="nb-NO"/>
        </w:rPr>
      </w:pPr>
    </w:p>
    <w:p w:rsidR="00E963F9" w:rsidRPr="009A0F35" w:rsidRDefault="0066315F" w:rsidP="002B0DE6">
      <w:pPr>
        <w:pStyle w:val="Heading2"/>
        <w:rPr>
          <w:lang w:val="nb-NO"/>
        </w:rPr>
      </w:pPr>
      <w:bookmarkStart w:id="50" w:name="_Toc488399782"/>
      <w:bookmarkStart w:id="51" w:name="_Toc488833208"/>
      <w:r w:rsidRPr="009A0F35">
        <w:rPr>
          <w:lang w:val="nb-NO"/>
        </w:rPr>
        <w:t xml:space="preserve">OSNOVNE POSTAVKE I KRITERIJUMI PRI PROSTORNO FUNKCIONALNOM REONIRANJU </w:t>
      </w:r>
      <w:r w:rsidR="009C6D8F" w:rsidRPr="009A0F35">
        <w:rPr>
          <w:lang w:val="nb-NO"/>
        </w:rPr>
        <w:t>Š</w:t>
      </w:r>
      <w:r w:rsidRPr="009A0F35">
        <w:rPr>
          <w:lang w:val="nb-NO"/>
        </w:rPr>
        <w:t xml:space="preserve">UMA I </w:t>
      </w:r>
      <w:r w:rsidR="009C6D8F" w:rsidRPr="009A0F35">
        <w:rPr>
          <w:lang w:val="nb-NO"/>
        </w:rPr>
        <w:t>Š</w:t>
      </w:r>
      <w:r w:rsidRPr="009A0F35">
        <w:rPr>
          <w:lang w:val="nb-NO"/>
        </w:rPr>
        <w:t>UMSKIH STANI</w:t>
      </w:r>
      <w:r w:rsidR="009C6D8F" w:rsidRPr="009A0F35">
        <w:rPr>
          <w:lang w:val="nb-NO"/>
        </w:rPr>
        <w:t>Š</w:t>
      </w:r>
      <w:r w:rsidRPr="009A0F35">
        <w:rPr>
          <w:lang w:val="nb-NO"/>
        </w:rPr>
        <w:t>TA</w:t>
      </w:r>
      <w:bookmarkEnd w:id="50"/>
      <w:bookmarkEnd w:id="51"/>
    </w:p>
    <w:p w:rsidR="00DA1582" w:rsidRPr="009A0F35" w:rsidRDefault="00DA1582" w:rsidP="00DA1582">
      <w:pPr>
        <w:rPr>
          <w:lang w:val="nb-NO"/>
        </w:rPr>
      </w:pPr>
    </w:p>
    <w:p w:rsidR="002F4C68" w:rsidRPr="00E72FD2" w:rsidRDefault="002F4C68" w:rsidP="002F4C68">
      <w:pPr>
        <w:pStyle w:val="BodyText2"/>
        <w:ind w:firstLine="720"/>
        <w:rPr>
          <w:rFonts w:ascii="Times New Roman" w:hAnsi="Times New Roman"/>
          <w:szCs w:val="24"/>
          <w:lang w:val="nb-NO"/>
        </w:rPr>
      </w:pPr>
      <w:r w:rsidRPr="00E72FD2">
        <w:rPr>
          <w:rFonts w:ascii="Times New Roman" w:hAnsi="Times New Roman"/>
          <w:szCs w:val="24"/>
          <w:lang w:val="nb-NO"/>
        </w:rPr>
        <w:t>Kao najsloženiji ekosistemi na Zemlji šume imaju brojne i veoma različite funkcije koje su od izuzetnog značaja za obezbeđenje trajnih i aktuelnih društvenih potreba.</w:t>
      </w:r>
    </w:p>
    <w:p w:rsidR="002F4C68" w:rsidRPr="00E72FD2" w:rsidRDefault="002F4C68" w:rsidP="002F4C68">
      <w:pPr>
        <w:jc w:val="both"/>
        <w:rPr>
          <w:rFonts w:ascii="Times New Roman" w:hAnsi="Times New Roman"/>
          <w:szCs w:val="24"/>
          <w:lang w:val="nb-NO"/>
        </w:rPr>
      </w:pPr>
    </w:p>
    <w:p w:rsidR="002F4C68" w:rsidRPr="00E72FD2" w:rsidRDefault="002F4C68" w:rsidP="002F4C68">
      <w:pPr>
        <w:pStyle w:val="BodyText2"/>
        <w:rPr>
          <w:rFonts w:ascii="Times New Roman" w:hAnsi="Times New Roman"/>
          <w:szCs w:val="24"/>
          <w:lang w:val="nb-NO"/>
        </w:rPr>
      </w:pPr>
      <w:r w:rsidRPr="00E72FD2">
        <w:rPr>
          <w:rFonts w:ascii="Times New Roman" w:hAnsi="Times New Roman"/>
          <w:szCs w:val="24"/>
          <w:lang w:val="nb-NO"/>
        </w:rPr>
        <w:tab/>
        <w:t>Šume najčešće istovremeno vrše (ili treba da vrše) veći broj različitih funkcija. Neke od njih je teško, a nekada i nemoguće međusobno uskladiti tako da u isto vreme na istom prostoru imaju i isti značaj. To nameće potrebu da se pri planiranju gazdovanja utvrde prioritetne funkcije pojedinih delova šumskog područja, odnosno šuma i šumskih zemljišta, kao i da se u skladu sa prioritetnim i ostalim mogućim funkcijama planiraju odgovarajući ciljevi i mere budućeg gazdovanja. Drugim rečima, pored ekološko-proizvodnog (tipološkog) potrebno je izvršiti i prostorno funkcionalno reoniranje, odnosno reoniranje površina po nameni.</w:t>
      </w:r>
    </w:p>
    <w:p w:rsidR="002F4C68" w:rsidRPr="00E72FD2" w:rsidRDefault="002F4C68" w:rsidP="002F4C68">
      <w:pPr>
        <w:jc w:val="both"/>
        <w:rPr>
          <w:rFonts w:ascii="Times New Roman" w:hAnsi="Times New Roman"/>
          <w:szCs w:val="24"/>
          <w:lang w:val="nb-NO"/>
        </w:rPr>
      </w:pPr>
      <w:r w:rsidRPr="00E72FD2">
        <w:rPr>
          <w:rFonts w:ascii="Times New Roman" w:hAnsi="Times New Roman"/>
          <w:szCs w:val="24"/>
          <w:lang w:val="nb-NO"/>
        </w:rPr>
        <w:tab/>
        <w:t>Iako su brojne i vrlo različite, osnovne funkcije šuma se ipak mogu svrstati u tri grupe (kompleksa):</w:t>
      </w:r>
    </w:p>
    <w:p w:rsidR="002F4C68" w:rsidRPr="00E72FD2" w:rsidRDefault="002F4C68" w:rsidP="002F4C68">
      <w:pPr>
        <w:jc w:val="both"/>
        <w:rPr>
          <w:rFonts w:ascii="Times New Roman" w:hAnsi="Times New Roman"/>
          <w:szCs w:val="24"/>
          <w:lang w:val="nb-NO"/>
        </w:rPr>
      </w:pPr>
    </w:p>
    <w:p w:rsidR="002F4C68" w:rsidRPr="00E72FD2" w:rsidRDefault="002F4C68" w:rsidP="005C76B6">
      <w:pPr>
        <w:numPr>
          <w:ilvl w:val="0"/>
          <w:numId w:val="1"/>
        </w:numPr>
        <w:jc w:val="both"/>
        <w:rPr>
          <w:rFonts w:ascii="Times New Roman" w:hAnsi="Times New Roman"/>
          <w:szCs w:val="24"/>
          <w:lang w:val="nb-NO"/>
        </w:rPr>
      </w:pPr>
      <w:r w:rsidRPr="00E72FD2">
        <w:rPr>
          <w:rFonts w:ascii="Times New Roman" w:hAnsi="Times New Roman"/>
          <w:szCs w:val="24"/>
          <w:lang w:val="nb-NO"/>
        </w:rPr>
        <w:t>grupa (kompleksa) zaštitnih funkcija;</w:t>
      </w:r>
    </w:p>
    <w:p w:rsidR="002F4C68" w:rsidRPr="00E72FD2" w:rsidRDefault="002F4C68" w:rsidP="005C76B6">
      <w:pPr>
        <w:numPr>
          <w:ilvl w:val="0"/>
          <w:numId w:val="1"/>
        </w:numPr>
        <w:jc w:val="both"/>
        <w:rPr>
          <w:rFonts w:ascii="Times New Roman" w:hAnsi="Times New Roman"/>
          <w:szCs w:val="24"/>
        </w:rPr>
      </w:pPr>
      <w:r w:rsidRPr="00E72FD2">
        <w:rPr>
          <w:rFonts w:ascii="Times New Roman" w:hAnsi="Times New Roman"/>
          <w:szCs w:val="24"/>
        </w:rPr>
        <w:t>grupa (kompleksa) proizvodnih funkcija;</w:t>
      </w:r>
    </w:p>
    <w:p w:rsidR="002F4C68" w:rsidRPr="00E72FD2" w:rsidRDefault="002F4C68" w:rsidP="005C76B6">
      <w:pPr>
        <w:numPr>
          <w:ilvl w:val="0"/>
          <w:numId w:val="1"/>
        </w:numPr>
        <w:jc w:val="both"/>
        <w:rPr>
          <w:rFonts w:ascii="Times New Roman" w:hAnsi="Times New Roman"/>
          <w:szCs w:val="24"/>
        </w:rPr>
      </w:pPr>
      <w:r w:rsidRPr="00E72FD2">
        <w:rPr>
          <w:rFonts w:ascii="Times New Roman" w:hAnsi="Times New Roman"/>
          <w:szCs w:val="24"/>
        </w:rPr>
        <w:t>grupa (kompleksa) socijalnih funkcija.</w:t>
      </w:r>
    </w:p>
    <w:p w:rsidR="002F4C68" w:rsidRPr="00E72FD2" w:rsidRDefault="002F4C68" w:rsidP="002F4C68">
      <w:pPr>
        <w:jc w:val="both"/>
        <w:rPr>
          <w:rFonts w:ascii="Times New Roman" w:hAnsi="Times New Roman"/>
          <w:szCs w:val="24"/>
        </w:rPr>
      </w:pPr>
    </w:p>
    <w:p w:rsidR="002F4C68" w:rsidRPr="00E72FD2" w:rsidRDefault="002F4C68" w:rsidP="002F4C68">
      <w:pPr>
        <w:ind w:firstLine="720"/>
        <w:jc w:val="both"/>
        <w:rPr>
          <w:rFonts w:ascii="Times New Roman" w:hAnsi="Times New Roman"/>
          <w:szCs w:val="24"/>
        </w:rPr>
      </w:pPr>
      <w:r w:rsidRPr="00E72FD2">
        <w:rPr>
          <w:rFonts w:ascii="Times New Roman" w:hAnsi="Times New Roman"/>
          <w:szCs w:val="24"/>
        </w:rPr>
        <w:t>Za svaku namensku celinu u okviru šumskog područja planiraju se, zavisno od stanišnih uslova i stanja sastojina, odgovarajući ciljevi i mere budućeg gazdovanja koji treba da obezbede prevođenje zatečenog ka optimalnom (funkcionalnom) stanju šuma (i šumskih staništa) u pogledu učešća i prostornog rasporeda obraslih i neobraslih površina, sastava vrsta drveća i unutrašnje izgrađenosti sastojina, dužine trajanja proizvodnog procesa i dr.</w:t>
      </w:r>
    </w:p>
    <w:p w:rsidR="002F4C68" w:rsidRPr="00E72FD2" w:rsidRDefault="002F4C68" w:rsidP="002F4C68">
      <w:pPr>
        <w:ind w:firstLine="720"/>
        <w:jc w:val="both"/>
        <w:rPr>
          <w:rFonts w:ascii="Times New Roman" w:hAnsi="Times New Roman"/>
          <w:szCs w:val="24"/>
        </w:rPr>
      </w:pPr>
      <w:r w:rsidRPr="00E72FD2">
        <w:rPr>
          <w:rFonts w:ascii="Times New Roman" w:hAnsi="Times New Roman"/>
          <w:szCs w:val="24"/>
        </w:rPr>
        <w:t>S obzirom na stanje i funkcije šuma Sremskog šumskog područja, stanišne uslove, kao i koncepcije i opredeljenja u pogledu budućeg razvoja Šumskog gazdinstva, izvršeno je globalno reoniranje područja po nameni i formirano desetak različitih namenskih celina.</w:t>
      </w:r>
    </w:p>
    <w:p w:rsidR="002F4C68" w:rsidRPr="00E72FD2" w:rsidRDefault="002F4C68" w:rsidP="002F4C68">
      <w:pPr>
        <w:ind w:firstLine="720"/>
        <w:jc w:val="both"/>
        <w:rPr>
          <w:rFonts w:ascii="Times New Roman" w:hAnsi="Times New Roman"/>
        </w:rPr>
      </w:pPr>
      <w:r w:rsidRPr="00E72FD2">
        <w:rPr>
          <w:rFonts w:ascii="Times New Roman" w:hAnsi="Times New Roman"/>
        </w:rPr>
        <w:t>U okviru ove gazdinske jedinice, imajući u vidu stanišne uslove i glavne vrste drveća kao i okolnost da ostale funkcije šuma ne ograničavaju njihove proizvodne funkcije, kao primarne i prioritetne namene u ovom uređajnom razdoblju utvrđene su “Proizvodnja tehničkog drveta”  i "Proizvodnja semenskog materijala".</w:t>
      </w:r>
    </w:p>
    <w:p w:rsidR="002F4C68" w:rsidRPr="009A0F35" w:rsidRDefault="002F4C68" w:rsidP="00DA1582"/>
    <w:p w:rsidR="00DA1582" w:rsidRPr="00DA1582" w:rsidRDefault="00DA1582" w:rsidP="00DA1582">
      <w:pPr>
        <w:pStyle w:val="Heading2"/>
      </w:pPr>
      <w:bookmarkStart w:id="52" w:name="_Toc488833209"/>
      <w:r>
        <w:t>FUNKCIJE ŠUMA I NAMENA POVRŠINA</w:t>
      </w:r>
      <w:bookmarkEnd w:id="52"/>
    </w:p>
    <w:p w:rsidR="002B755A" w:rsidRDefault="002B755A" w:rsidP="002B755A">
      <w:pPr>
        <w:jc w:val="both"/>
        <w:rPr>
          <w:rFonts w:ascii="Times New Roman" w:hAnsi="Times New Roman"/>
          <w:color w:val="FF0000"/>
          <w:szCs w:val="24"/>
          <w:lang w:val="nb-NO"/>
        </w:rPr>
      </w:pPr>
    </w:p>
    <w:p w:rsidR="002F4C68" w:rsidRPr="00E72FD2" w:rsidRDefault="002F4C68" w:rsidP="002F4C68">
      <w:pPr>
        <w:ind w:firstLine="720"/>
        <w:jc w:val="both"/>
        <w:rPr>
          <w:rFonts w:ascii="Times New Roman" w:hAnsi="Times New Roman"/>
          <w:szCs w:val="24"/>
          <w:lang w:val="nb-NO"/>
        </w:rPr>
      </w:pPr>
      <w:r w:rsidRPr="00E72FD2">
        <w:rPr>
          <w:rFonts w:ascii="Times New Roman" w:hAnsi="Times New Roman"/>
          <w:szCs w:val="24"/>
          <w:lang w:val="nb-NO"/>
        </w:rPr>
        <w:t>Kvantitativno i kvalitativno usložnjavanje zahteva savremenog društva prema šumi dovodi i do povećanja broja njenih funkcija (proizvodnih, zaštitnih, socijalnih) i nameće potrebu funkcionalnog reoniranja šuma, kako bi se u skladu sa prioritetnom namenom i sveobuhvatno i pouzdano utvrđenim stanjem pojedinih delova šumskog kompleksa, mogle planirati mere i sredstva za prevođenje zatečenog ka funkcionalno optimalnom stanju.</w:t>
      </w:r>
    </w:p>
    <w:p w:rsidR="002F4C68" w:rsidRPr="00E72FD2" w:rsidRDefault="002F4C68" w:rsidP="002F4C68">
      <w:pPr>
        <w:ind w:firstLine="720"/>
        <w:jc w:val="both"/>
        <w:rPr>
          <w:rFonts w:ascii="Times New Roman" w:hAnsi="Times New Roman"/>
          <w:szCs w:val="24"/>
          <w:lang w:val="nb-NO"/>
        </w:rPr>
      </w:pPr>
      <w:r w:rsidRPr="00E72FD2">
        <w:rPr>
          <w:rFonts w:ascii="Times New Roman" w:hAnsi="Times New Roman"/>
          <w:szCs w:val="24"/>
          <w:lang w:val="nb-NO"/>
        </w:rPr>
        <w:t>U skladu sa globalnom namenom šuma ovog područja, koja u sebi integriše njihovu ekološku i proizvodnu vrednost, ali i zahteve uže i šire društvene zajednice prema šumi, u gazdinskoj jedinici „Varadin-Županja“ definisane su sledeće osnovne namene (prioritetne funkcije):</w:t>
      </w:r>
    </w:p>
    <w:p w:rsidR="00855A8C" w:rsidRDefault="00855A8C">
      <w:pPr>
        <w:rPr>
          <w:rFonts w:ascii="Times New Roman" w:hAnsi="Times New Roman"/>
          <w:szCs w:val="24"/>
          <w:lang w:val="nb-NO"/>
        </w:rPr>
      </w:pPr>
      <w:r>
        <w:rPr>
          <w:rFonts w:ascii="Times New Roman" w:hAnsi="Times New Roman"/>
          <w:szCs w:val="24"/>
          <w:lang w:val="nb-NO"/>
        </w:rPr>
        <w:br w:type="page"/>
      </w:r>
    </w:p>
    <w:p w:rsidR="002F4C68" w:rsidRPr="00E72FD2" w:rsidRDefault="002F4C68" w:rsidP="002F4C68">
      <w:pPr>
        <w:ind w:firstLine="720"/>
        <w:jc w:val="both"/>
        <w:rPr>
          <w:rFonts w:ascii="Times New Roman" w:hAnsi="Times New Roman"/>
          <w:szCs w:val="24"/>
          <w:lang w:val="nb-NO"/>
        </w:rPr>
      </w:pPr>
    </w:p>
    <w:p w:rsidR="002F4C68" w:rsidRPr="00E72FD2" w:rsidRDefault="002F4C68" w:rsidP="002F4C68">
      <w:pPr>
        <w:spacing w:before="60" w:after="60"/>
        <w:ind w:left="2160" w:firstLine="720"/>
        <w:jc w:val="both"/>
        <w:rPr>
          <w:rFonts w:ascii="Times New Roman" w:hAnsi="Times New Roman"/>
          <w:szCs w:val="24"/>
          <w:lang w:val="nb-NO"/>
        </w:rPr>
      </w:pPr>
      <w:r w:rsidRPr="00E72FD2">
        <w:rPr>
          <w:rFonts w:ascii="Times New Roman" w:hAnsi="Times New Roman"/>
          <w:szCs w:val="24"/>
          <w:lang w:val="nb-NO"/>
        </w:rPr>
        <w:t>10 – PROIZVODNJA TEHNIČKOG DRVETA</w:t>
      </w:r>
    </w:p>
    <w:p w:rsidR="002F4C68" w:rsidRPr="00E72FD2" w:rsidRDefault="002F4C68" w:rsidP="002F4C68">
      <w:pPr>
        <w:jc w:val="both"/>
        <w:rPr>
          <w:rFonts w:ascii="Times New Roman" w:hAnsi="Times New Roman"/>
          <w:szCs w:val="24"/>
          <w:lang w:val="nb-NO"/>
        </w:rPr>
      </w:pPr>
    </w:p>
    <w:p w:rsidR="002F4C68" w:rsidRPr="00E72FD2" w:rsidRDefault="002F4C68" w:rsidP="002F4C68">
      <w:pPr>
        <w:pStyle w:val="BodyTextIndent"/>
        <w:jc w:val="both"/>
        <w:rPr>
          <w:rFonts w:ascii="Times New Roman" w:hAnsi="Times New Roman"/>
          <w:lang w:val="nb-NO"/>
        </w:rPr>
      </w:pPr>
      <w:r w:rsidRPr="00E72FD2">
        <w:rPr>
          <w:rFonts w:ascii="Times New Roman" w:hAnsi="Times New Roman"/>
          <w:lang w:val="nb-NO"/>
        </w:rPr>
        <w:t>Prioritetna funkcija ove namenske celine je maksimalna proizvodnja drveta najboljeg kvaliteta, uz istovremeno očuvanje i unapređenje svih ostalih socijalnih i zaštitnih funkcija ekološkog karaktera.</w:t>
      </w:r>
    </w:p>
    <w:p w:rsidR="002F4C68" w:rsidRPr="00E72FD2" w:rsidRDefault="002F4C68" w:rsidP="002F4C68">
      <w:pPr>
        <w:pStyle w:val="BodyTextIndent"/>
        <w:jc w:val="both"/>
        <w:rPr>
          <w:rFonts w:ascii="Times New Roman" w:hAnsi="Times New Roman"/>
          <w:lang w:val="nb-NO"/>
        </w:rPr>
      </w:pPr>
    </w:p>
    <w:p w:rsidR="002F4C68" w:rsidRPr="00E72FD2" w:rsidRDefault="002F4C68" w:rsidP="002F4C68">
      <w:pPr>
        <w:spacing w:before="60" w:after="60"/>
        <w:ind w:left="2160" w:firstLine="720"/>
        <w:jc w:val="both"/>
        <w:rPr>
          <w:rFonts w:ascii="Times New Roman" w:hAnsi="Times New Roman"/>
          <w:szCs w:val="24"/>
          <w:lang w:val="nb-NO"/>
        </w:rPr>
      </w:pPr>
      <w:r w:rsidRPr="00E72FD2">
        <w:rPr>
          <w:rFonts w:ascii="Times New Roman" w:hAnsi="Times New Roman"/>
          <w:szCs w:val="24"/>
          <w:lang w:val="nb-NO"/>
        </w:rPr>
        <w:t>17 – SEMENSKA SASTOJINA</w:t>
      </w:r>
    </w:p>
    <w:p w:rsidR="002F4C68" w:rsidRPr="00E72FD2" w:rsidRDefault="002F4C68" w:rsidP="002F4C68">
      <w:pPr>
        <w:pStyle w:val="BodyTextIndent"/>
        <w:jc w:val="both"/>
        <w:rPr>
          <w:rFonts w:ascii="Times New Roman" w:hAnsi="Times New Roman"/>
          <w:lang w:val="nb-NO"/>
        </w:rPr>
      </w:pPr>
    </w:p>
    <w:p w:rsidR="002F4C68" w:rsidRPr="00E72FD2" w:rsidRDefault="002F4C68" w:rsidP="002F4C68">
      <w:pPr>
        <w:pStyle w:val="BodyTextIndent"/>
        <w:jc w:val="both"/>
        <w:rPr>
          <w:rFonts w:ascii="Times New Roman" w:hAnsi="Times New Roman"/>
          <w:lang w:val="nb-NO"/>
        </w:rPr>
      </w:pPr>
      <w:r w:rsidRPr="00E72FD2">
        <w:rPr>
          <w:rFonts w:ascii="Times New Roman" w:hAnsi="Times New Roman"/>
          <w:lang w:val="nb-NO"/>
        </w:rPr>
        <w:t>Osnovna funkcija ove namenske celine je proizvodnja semena najboljeg kvaliteta ( u ovom slučaju hrasta lužnjaka ).</w:t>
      </w:r>
    </w:p>
    <w:p w:rsidR="002F4C68" w:rsidRPr="00E72FD2" w:rsidRDefault="002F4C68" w:rsidP="002F4C68">
      <w:pPr>
        <w:pStyle w:val="BodyTextIndent"/>
        <w:jc w:val="both"/>
        <w:rPr>
          <w:rFonts w:ascii="Times New Roman" w:hAnsi="Times New Roman"/>
          <w:lang w:val="nb-NO"/>
        </w:rPr>
      </w:pPr>
    </w:p>
    <w:p w:rsidR="002F4C68" w:rsidRPr="00E72FD2" w:rsidRDefault="002F4C68" w:rsidP="002F4C68">
      <w:pPr>
        <w:pStyle w:val="BodyTextIndent"/>
        <w:jc w:val="both"/>
        <w:rPr>
          <w:rFonts w:ascii="Times New Roman" w:hAnsi="Times New Roman"/>
          <w:lang w:val="nb-NO"/>
        </w:rPr>
      </w:pPr>
      <w:r w:rsidRPr="00E72FD2">
        <w:rPr>
          <w:rFonts w:ascii="Times New Roman" w:hAnsi="Times New Roman"/>
          <w:lang w:val="nb-NO"/>
        </w:rPr>
        <w:t>Ovako definisan</w:t>
      </w:r>
      <w:r w:rsidRPr="00E72FD2">
        <w:rPr>
          <w:rFonts w:ascii="Times New Roman" w:hAnsi="Times New Roman"/>
          <w:szCs w:val="24"/>
          <w:lang w:val="nb-NO"/>
        </w:rPr>
        <w:t>e</w:t>
      </w:r>
      <w:r w:rsidRPr="00E72FD2">
        <w:rPr>
          <w:rFonts w:ascii="Times New Roman" w:hAnsi="Times New Roman"/>
          <w:lang w:val="nb-NO"/>
        </w:rPr>
        <w:t xml:space="preserve"> namensk</w:t>
      </w:r>
      <w:r w:rsidRPr="00E72FD2">
        <w:rPr>
          <w:rFonts w:ascii="Times New Roman" w:hAnsi="Times New Roman"/>
          <w:szCs w:val="24"/>
          <w:lang w:val="nb-NO"/>
        </w:rPr>
        <w:t>e</w:t>
      </w:r>
      <w:r w:rsidRPr="00E72FD2">
        <w:rPr>
          <w:rFonts w:ascii="Times New Roman" w:hAnsi="Times New Roman"/>
          <w:lang w:val="nb-NO"/>
        </w:rPr>
        <w:t xml:space="preserve"> celin</w:t>
      </w:r>
      <w:r w:rsidRPr="00E72FD2">
        <w:rPr>
          <w:rFonts w:ascii="Times New Roman" w:hAnsi="Times New Roman"/>
          <w:szCs w:val="24"/>
          <w:lang w:val="nb-NO"/>
        </w:rPr>
        <w:t>e</w:t>
      </w:r>
      <w:r w:rsidRPr="00E72FD2">
        <w:rPr>
          <w:rFonts w:ascii="Times New Roman" w:hAnsi="Times New Roman"/>
          <w:lang w:val="nb-NO"/>
        </w:rPr>
        <w:t xml:space="preserve"> u okviru gazdinske jedinice </w:t>
      </w:r>
      <w:r w:rsidRPr="00E72FD2">
        <w:rPr>
          <w:rFonts w:ascii="Times New Roman" w:hAnsi="Times New Roman"/>
          <w:szCs w:val="24"/>
          <w:lang w:val="nb-NO"/>
        </w:rPr>
        <w:t>„Varadin-Županja“</w:t>
      </w:r>
      <w:r w:rsidRPr="00E72FD2">
        <w:rPr>
          <w:rFonts w:ascii="Times New Roman" w:hAnsi="Times New Roman"/>
          <w:lang w:val="nb-NO"/>
        </w:rPr>
        <w:t xml:space="preserve">, najracionalnije će omogućiti planiranje i gazdovanje šumama predmetne gazdinske jedinice.  </w:t>
      </w:r>
    </w:p>
    <w:p w:rsidR="002F4C68" w:rsidRPr="00D85300" w:rsidRDefault="002F4C68" w:rsidP="002B755A">
      <w:pPr>
        <w:jc w:val="both"/>
        <w:rPr>
          <w:rFonts w:ascii="Times New Roman" w:hAnsi="Times New Roman"/>
          <w:color w:val="FF0000"/>
          <w:szCs w:val="24"/>
          <w:lang w:val="nb-NO"/>
        </w:rPr>
      </w:pPr>
    </w:p>
    <w:p w:rsidR="00E963F9" w:rsidRPr="00A17908" w:rsidRDefault="00E963F9" w:rsidP="002B0DE6">
      <w:pPr>
        <w:pStyle w:val="Heading2"/>
      </w:pPr>
      <w:bookmarkStart w:id="53" w:name="_Toc488399784"/>
      <w:bookmarkStart w:id="54" w:name="_Toc488833210"/>
      <w:r w:rsidRPr="00A17908">
        <w:t>G</w:t>
      </w:r>
      <w:r w:rsidR="00434A35" w:rsidRPr="00A17908">
        <w:t>AZDINSKE KLASE I NJIHOVO FORMIRANJE</w:t>
      </w:r>
      <w:bookmarkEnd w:id="53"/>
      <w:bookmarkEnd w:id="54"/>
    </w:p>
    <w:p w:rsidR="0027482D" w:rsidRPr="00A17908" w:rsidRDefault="0027482D" w:rsidP="000A2720">
      <w:pPr>
        <w:jc w:val="both"/>
        <w:rPr>
          <w:rFonts w:ascii="Times New Roman" w:hAnsi="Times New Roman"/>
          <w:szCs w:val="24"/>
          <w:lang w:val="de-DE"/>
        </w:rPr>
      </w:pPr>
    </w:p>
    <w:p w:rsidR="002F4C68" w:rsidRPr="00A17908" w:rsidRDefault="002F4C68" w:rsidP="002F4C68">
      <w:pPr>
        <w:jc w:val="both"/>
        <w:rPr>
          <w:rFonts w:ascii="Times New Roman" w:hAnsi="Times New Roman"/>
          <w:szCs w:val="24"/>
          <w:lang w:val="de-DE"/>
        </w:rPr>
      </w:pPr>
    </w:p>
    <w:p w:rsidR="002F4C68" w:rsidRPr="00A17908" w:rsidRDefault="002F4C68" w:rsidP="002F4C68">
      <w:pPr>
        <w:ind w:firstLine="720"/>
        <w:jc w:val="both"/>
        <w:rPr>
          <w:rFonts w:ascii="Times New Roman" w:hAnsi="Times New Roman"/>
          <w:szCs w:val="24"/>
          <w:lang w:val="de-DE"/>
        </w:rPr>
      </w:pPr>
      <w:r w:rsidRPr="00A17908">
        <w:rPr>
          <w:rFonts w:ascii="Times New Roman" w:hAnsi="Times New Roman"/>
          <w:szCs w:val="24"/>
          <w:lang w:val="de-DE"/>
        </w:rPr>
        <w:t>Polaznu osnovu za formiranje gazdinskih klasa predstavljao je tip šume. U okviru svakog tipa šume, zavisno od porekla i stanja sastojina, kao i njihove osnovne namene formirana je jedna ili više gazdinskih klasa. Iz prethodnog proizilazi i sledeća definicija gazdinske klase:</w:t>
      </w:r>
    </w:p>
    <w:p w:rsidR="002F4C68" w:rsidRPr="00A17908" w:rsidRDefault="002F4C68" w:rsidP="002F4C68">
      <w:pPr>
        <w:jc w:val="both"/>
        <w:rPr>
          <w:rFonts w:ascii="Times New Roman" w:hAnsi="Times New Roman"/>
          <w:szCs w:val="24"/>
          <w:lang w:val="de-DE"/>
        </w:rPr>
      </w:pPr>
      <w:r w:rsidRPr="00A17908">
        <w:rPr>
          <w:rFonts w:ascii="Times New Roman" w:hAnsi="Times New Roman"/>
          <w:szCs w:val="24"/>
          <w:lang w:val="de-DE"/>
        </w:rPr>
        <w:tab/>
        <w:t>Gazdinsku klasu čini skup sastojina u okviru istog tipa šume, koje su istog porekla i sličnog sastava, sličnog zatečenog stanja i osnovne namene, što omogućava (u njihovim okvirima) planiranje jedinstvenih ciljeva i mera gazdovanja (Prof.dr. Milan J. Medarević „Planiranje gazdovanja šumama“).</w:t>
      </w:r>
    </w:p>
    <w:p w:rsidR="002F4C68" w:rsidRPr="00A17908" w:rsidRDefault="002F4C68" w:rsidP="002F4C68">
      <w:pPr>
        <w:jc w:val="both"/>
        <w:rPr>
          <w:rFonts w:ascii="Times New Roman" w:hAnsi="Times New Roman"/>
          <w:szCs w:val="24"/>
          <w:lang w:val="de-DE"/>
        </w:rPr>
      </w:pPr>
      <w:r w:rsidRPr="00A17908">
        <w:rPr>
          <w:rFonts w:ascii="Times New Roman" w:hAnsi="Times New Roman"/>
          <w:szCs w:val="24"/>
          <w:lang w:val="de-DE"/>
        </w:rPr>
        <w:tab/>
        <w:t>S obzirom na vrlo različite ekološke uslove i samim tim veliki broj tipova šuma, različite sastojinske prilike i različite osnovne namene, bilo je neophodno da se u okviru šumskog područja formira znatan broj gazdinskih klasa.</w:t>
      </w:r>
    </w:p>
    <w:p w:rsidR="002F4C68" w:rsidRPr="00A17908" w:rsidRDefault="002F4C68" w:rsidP="002F4C68">
      <w:pPr>
        <w:pStyle w:val="BodyText2"/>
        <w:rPr>
          <w:rFonts w:ascii="Times New Roman" w:hAnsi="Times New Roman"/>
          <w:lang w:val="de-DE"/>
        </w:rPr>
      </w:pPr>
      <w:r w:rsidRPr="00A17908">
        <w:rPr>
          <w:rFonts w:ascii="Times New Roman" w:hAnsi="Times New Roman"/>
          <w:szCs w:val="24"/>
          <w:lang w:val="de-DE"/>
        </w:rPr>
        <w:tab/>
      </w:r>
      <w:r w:rsidRPr="00A17908">
        <w:rPr>
          <w:rFonts w:ascii="Times New Roman" w:hAnsi="Times New Roman"/>
          <w:lang w:val="de-DE"/>
        </w:rPr>
        <w:t xml:space="preserve">U gazdinskoj jedinici </w:t>
      </w:r>
      <w:r w:rsidRPr="00A17908">
        <w:rPr>
          <w:rFonts w:ascii="Times New Roman" w:hAnsi="Times New Roman"/>
          <w:szCs w:val="24"/>
          <w:lang w:val="de-DE"/>
        </w:rPr>
        <w:t>„Varadin-Županja“</w:t>
      </w:r>
      <w:r w:rsidRPr="00A17908">
        <w:rPr>
          <w:rFonts w:ascii="Times New Roman" w:hAnsi="Times New Roman"/>
          <w:lang w:val="de-DE"/>
        </w:rPr>
        <w:t xml:space="preserve"> ima 50 gazdinskih klasa od kojih 47  pripadaju namenskoj celini "10" – Proizvodnja tehničkog drveta,   a 3 namenskoj celini "17" - Semenska sastojina.</w:t>
      </w:r>
    </w:p>
    <w:p w:rsidR="002F4C68" w:rsidRPr="002F4C68" w:rsidRDefault="002F4C68" w:rsidP="002F4C68">
      <w:pPr>
        <w:pStyle w:val="BodyText2"/>
        <w:rPr>
          <w:rFonts w:ascii="Times New Roman" w:hAnsi="Times New Roman"/>
          <w:lang w:val="de-DE"/>
        </w:rPr>
      </w:pPr>
      <w:r w:rsidRPr="00A17908">
        <w:rPr>
          <w:rFonts w:ascii="Times New Roman" w:hAnsi="Times New Roman"/>
          <w:lang w:val="de-DE"/>
        </w:rPr>
        <w:tab/>
        <w:t xml:space="preserve">Pregled svih gazdinskih klasa gazdinske jedinice </w:t>
      </w:r>
      <w:r w:rsidRPr="00A17908">
        <w:rPr>
          <w:rFonts w:ascii="Times New Roman" w:hAnsi="Times New Roman"/>
          <w:szCs w:val="24"/>
          <w:lang w:val="de-DE"/>
        </w:rPr>
        <w:t>„Varadin-Županja“</w:t>
      </w:r>
      <w:r w:rsidRPr="00A17908">
        <w:rPr>
          <w:rFonts w:ascii="Times New Roman" w:hAnsi="Times New Roman"/>
          <w:lang w:val="de-DE"/>
        </w:rPr>
        <w:t xml:space="preserve"> je dat u sledećem tabelarnom prikazu:</w:t>
      </w:r>
    </w:p>
    <w:p w:rsidR="002F4C68" w:rsidRPr="00D85300" w:rsidRDefault="002F4C68" w:rsidP="002F4C68">
      <w:pPr>
        <w:rPr>
          <w:rFonts w:ascii="Times New Roman" w:hAnsi="Times New Roman"/>
          <w:color w:val="FF0000"/>
          <w:szCs w:val="24"/>
          <w:lang w:val="de-DE"/>
        </w:rPr>
      </w:pPr>
    </w:p>
    <w:p w:rsidR="00E937A1" w:rsidRPr="0004244E" w:rsidRDefault="002F4C68" w:rsidP="002F4C68">
      <w:pPr>
        <w:rPr>
          <w:rFonts w:ascii="Times New Roman" w:hAnsi="Times New Roman"/>
          <w:i/>
          <w:szCs w:val="24"/>
        </w:rPr>
      </w:pPr>
      <w:r w:rsidRPr="0004244E">
        <w:rPr>
          <w:rFonts w:ascii="Times New Roman" w:hAnsi="Times New Roman"/>
          <w:i/>
          <w:szCs w:val="24"/>
        </w:rPr>
        <w:t>Tabela br. 3.1. – Gazdinske klase</w:t>
      </w:r>
    </w:p>
    <w:tbl>
      <w:tblPr>
        <w:tblW w:w="14522" w:type="dxa"/>
        <w:tblInd w:w="392" w:type="dxa"/>
        <w:tblLook w:val="04A0"/>
      </w:tblPr>
      <w:tblGrid>
        <w:gridCol w:w="1310"/>
        <w:gridCol w:w="11164"/>
        <w:gridCol w:w="1056"/>
        <w:gridCol w:w="992"/>
      </w:tblGrid>
      <w:tr w:rsidR="00FC4F61" w:rsidRPr="00FC4F61" w:rsidTr="00E937A1">
        <w:trPr>
          <w:trHeight w:val="610"/>
          <w:tblHeader/>
        </w:trPr>
        <w:tc>
          <w:tcPr>
            <w:tcW w:w="1134"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FC4F61" w:rsidRPr="00FC4F61" w:rsidRDefault="00FC4F61" w:rsidP="00FC4F61">
            <w:pPr>
              <w:jc w:val="center"/>
              <w:rPr>
                <w:rFonts w:ascii="Times New Roman" w:hAnsi="Times New Roman"/>
                <w:b/>
                <w:bCs/>
                <w:color w:val="000000"/>
                <w:szCs w:val="24"/>
              </w:rPr>
            </w:pPr>
            <w:r w:rsidRPr="00FC4F61">
              <w:rPr>
                <w:rFonts w:ascii="Times New Roman" w:hAnsi="Times New Roman"/>
                <w:b/>
                <w:bCs/>
                <w:color w:val="000000"/>
                <w:szCs w:val="24"/>
              </w:rPr>
              <w:t>Gazdinska klasa</w:t>
            </w:r>
          </w:p>
        </w:tc>
        <w:tc>
          <w:tcPr>
            <w:tcW w:w="1134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FC4F61" w:rsidRPr="00FC4F61" w:rsidRDefault="00FC4F61" w:rsidP="00FC4F61">
            <w:pPr>
              <w:jc w:val="center"/>
              <w:rPr>
                <w:rFonts w:ascii="Times New Roman" w:hAnsi="Times New Roman"/>
                <w:b/>
                <w:bCs/>
                <w:color w:val="000000"/>
                <w:szCs w:val="24"/>
              </w:rPr>
            </w:pPr>
            <w:r w:rsidRPr="00FC4F61">
              <w:rPr>
                <w:rFonts w:ascii="Times New Roman" w:hAnsi="Times New Roman"/>
                <w:b/>
                <w:bCs/>
                <w:color w:val="000000"/>
                <w:szCs w:val="24"/>
              </w:rPr>
              <w:t>Puni naziv gazdinske klase</w:t>
            </w:r>
          </w:p>
        </w:tc>
        <w:tc>
          <w:tcPr>
            <w:tcW w:w="2048" w:type="dxa"/>
            <w:gridSpan w:val="2"/>
            <w:tcBorders>
              <w:top w:val="double" w:sz="6" w:space="0" w:color="auto"/>
              <w:left w:val="nil"/>
              <w:bottom w:val="single" w:sz="4" w:space="0" w:color="auto"/>
              <w:right w:val="double" w:sz="6" w:space="0" w:color="000000"/>
            </w:tcBorders>
            <w:shd w:val="clear" w:color="auto" w:fill="auto"/>
            <w:noWrap/>
            <w:vAlign w:val="bottom"/>
            <w:hideMark/>
          </w:tcPr>
          <w:p w:rsidR="00FC4F61" w:rsidRPr="00FC4F61" w:rsidRDefault="00FC4F61" w:rsidP="00FC4F61">
            <w:pPr>
              <w:jc w:val="center"/>
              <w:rPr>
                <w:rFonts w:ascii="Times New Roman" w:hAnsi="Times New Roman"/>
                <w:b/>
                <w:bCs/>
                <w:color w:val="000000"/>
                <w:szCs w:val="24"/>
              </w:rPr>
            </w:pPr>
            <w:r w:rsidRPr="00FC4F61">
              <w:rPr>
                <w:rFonts w:ascii="Times New Roman" w:hAnsi="Times New Roman"/>
                <w:b/>
                <w:bCs/>
                <w:color w:val="000000"/>
                <w:szCs w:val="24"/>
              </w:rPr>
              <w:t>Površina</w:t>
            </w:r>
          </w:p>
        </w:tc>
      </w:tr>
      <w:tr w:rsidR="00FC4F61" w:rsidRPr="00FC4F61" w:rsidTr="00E937A1">
        <w:trPr>
          <w:trHeight w:val="434"/>
          <w:tblHeader/>
        </w:trPr>
        <w:tc>
          <w:tcPr>
            <w:tcW w:w="1134" w:type="dxa"/>
            <w:vMerge/>
            <w:tcBorders>
              <w:top w:val="double" w:sz="6" w:space="0" w:color="auto"/>
              <w:left w:val="double" w:sz="6" w:space="0" w:color="auto"/>
              <w:bottom w:val="double" w:sz="6" w:space="0" w:color="000000"/>
              <w:right w:val="single" w:sz="4" w:space="0" w:color="auto"/>
            </w:tcBorders>
            <w:vAlign w:val="center"/>
            <w:hideMark/>
          </w:tcPr>
          <w:p w:rsidR="00FC4F61" w:rsidRPr="00FC4F61" w:rsidRDefault="00FC4F61" w:rsidP="00FC4F61">
            <w:pPr>
              <w:rPr>
                <w:rFonts w:ascii="Times New Roman" w:hAnsi="Times New Roman"/>
                <w:b/>
                <w:bCs/>
                <w:color w:val="000000"/>
                <w:szCs w:val="24"/>
              </w:rPr>
            </w:pPr>
          </w:p>
        </w:tc>
        <w:tc>
          <w:tcPr>
            <w:tcW w:w="11340" w:type="dxa"/>
            <w:vMerge/>
            <w:tcBorders>
              <w:top w:val="double" w:sz="6" w:space="0" w:color="auto"/>
              <w:left w:val="single" w:sz="4" w:space="0" w:color="auto"/>
              <w:bottom w:val="double" w:sz="6" w:space="0" w:color="000000"/>
              <w:right w:val="single" w:sz="4" w:space="0" w:color="auto"/>
            </w:tcBorders>
            <w:vAlign w:val="center"/>
            <w:hideMark/>
          </w:tcPr>
          <w:p w:rsidR="00FC4F61" w:rsidRPr="00FC4F61" w:rsidRDefault="00FC4F61" w:rsidP="00FC4F61">
            <w:pPr>
              <w:rPr>
                <w:rFonts w:ascii="Times New Roman" w:hAnsi="Times New Roman"/>
                <w:b/>
                <w:bCs/>
                <w:color w:val="000000"/>
                <w:szCs w:val="24"/>
              </w:rPr>
            </w:pPr>
          </w:p>
        </w:tc>
        <w:tc>
          <w:tcPr>
            <w:tcW w:w="1056" w:type="dxa"/>
            <w:tcBorders>
              <w:top w:val="nil"/>
              <w:left w:val="nil"/>
              <w:bottom w:val="double" w:sz="6" w:space="0" w:color="auto"/>
              <w:right w:val="single" w:sz="4" w:space="0" w:color="auto"/>
            </w:tcBorders>
            <w:shd w:val="clear" w:color="auto" w:fill="auto"/>
            <w:noWrap/>
            <w:vAlign w:val="bottom"/>
            <w:hideMark/>
          </w:tcPr>
          <w:p w:rsidR="00FC4F61" w:rsidRPr="00FC4F61" w:rsidRDefault="00FC4F61" w:rsidP="00FC4F61">
            <w:pPr>
              <w:jc w:val="center"/>
              <w:rPr>
                <w:rFonts w:ascii="Times New Roman" w:hAnsi="Times New Roman"/>
                <w:b/>
                <w:bCs/>
                <w:color w:val="000000"/>
                <w:szCs w:val="24"/>
              </w:rPr>
            </w:pPr>
            <w:r w:rsidRPr="00FC4F61">
              <w:rPr>
                <w:rFonts w:ascii="Times New Roman" w:hAnsi="Times New Roman"/>
                <w:b/>
                <w:bCs/>
                <w:color w:val="000000"/>
                <w:szCs w:val="24"/>
              </w:rPr>
              <w:t>ha</w:t>
            </w:r>
          </w:p>
        </w:tc>
        <w:tc>
          <w:tcPr>
            <w:tcW w:w="992" w:type="dxa"/>
            <w:tcBorders>
              <w:top w:val="nil"/>
              <w:left w:val="nil"/>
              <w:bottom w:val="double" w:sz="6" w:space="0" w:color="auto"/>
              <w:right w:val="double" w:sz="6" w:space="0" w:color="auto"/>
            </w:tcBorders>
            <w:shd w:val="clear" w:color="auto" w:fill="auto"/>
            <w:noWrap/>
            <w:vAlign w:val="bottom"/>
            <w:hideMark/>
          </w:tcPr>
          <w:p w:rsidR="00FC4F61" w:rsidRPr="00FC4F61" w:rsidRDefault="00FC4F61" w:rsidP="00FC4F61">
            <w:pPr>
              <w:jc w:val="center"/>
              <w:rPr>
                <w:rFonts w:ascii="Times New Roman" w:hAnsi="Times New Roman"/>
                <w:b/>
                <w:bCs/>
                <w:color w:val="000000"/>
                <w:szCs w:val="24"/>
              </w:rPr>
            </w:pPr>
            <w:r w:rsidRPr="00FC4F61">
              <w:rPr>
                <w:rFonts w:ascii="Times New Roman" w:hAnsi="Times New Roman"/>
                <w:b/>
                <w:bCs/>
                <w:color w:val="000000"/>
                <w:szCs w:val="24"/>
              </w:rPr>
              <w:t>%</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10.122. 50</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Visoka mešovita šuma topola.Tip šume poljskog jasena sa barskom ivom (Salicetum cinereae - Fraxinetum angustifoliae) na alfa/beta-beta gleju.sa osnovnom namenom proizvodnja tehničkog drveta</w:t>
            </w:r>
          </w:p>
        </w:tc>
        <w:tc>
          <w:tcPr>
            <w:tcW w:w="1056" w:type="dxa"/>
            <w:tcBorders>
              <w:top w:val="nil"/>
              <w:left w:val="nil"/>
              <w:bottom w:val="single" w:sz="4" w:space="0" w:color="auto"/>
              <w:right w:val="single" w:sz="4" w:space="0" w:color="auto"/>
            </w:tcBorders>
            <w:shd w:val="clear" w:color="auto" w:fill="auto"/>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0,54</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0,0</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10.122. 70</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Visoka mešovita šuma topola. Tip šume jasena i lužnjaka (Fraxineto-Quercetum typicum) na umereno vlažnim ritskim crnicama.sa osnovnom namenom proizvodnja tehničkog drveta</w:t>
            </w:r>
          </w:p>
        </w:tc>
        <w:tc>
          <w:tcPr>
            <w:tcW w:w="1056" w:type="dxa"/>
            <w:tcBorders>
              <w:top w:val="nil"/>
              <w:left w:val="nil"/>
              <w:bottom w:val="single" w:sz="4" w:space="0" w:color="auto"/>
              <w:right w:val="single" w:sz="4" w:space="0" w:color="auto"/>
            </w:tcBorders>
            <w:shd w:val="clear" w:color="auto" w:fill="auto"/>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4,66</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0,2</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10.122. 71</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Visoka mešovita šuma topola. Tip šume jasena i lužnjaka (Fraxuneto-Quercetum typicum) na suvljim varijantama ritskih crnica.sa osnovnom namenom proizvodnja tehničkog drveta</w:t>
            </w:r>
          </w:p>
        </w:tc>
        <w:tc>
          <w:tcPr>
            <w:tcW w:w="1056" w:type="dxa"/>
            <w:tcBorders>
              <w:top w:val="nil"/>
              <w:left w:val="nil"/>
              <w:bottom w:val="single" w:sz="4" w:space="0" w:color="auto"/>
              <w:right w:val="single" w:sz="4" w:space="0" w:color="auto"/>
            </w:tcBorders>
            <w:shd w:val="clear" w:color="auto" w:fill="auto"/>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3,51</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0,2</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10.131. 50</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Visoka šuma poljskog jasena. Tip šume poljskog jasena sa barskom ivom (Salicetum cinereae - Fraxinetum angustifoliae) na alfa/beta-beta gleju.sa osnovnom namenom proizvodnja tehničkog drveta</w:t>
            </w:r>
          </w:p>
        </w:tc>
        <w:tc>
          <w:tcPr>
            <w:tcW w:w="1056" w:type="dxa"/>
            <w:tcBorders>
              <w:top w:val="nil"/>
              <w:left w:val="nil"/>
              <w:bottom w:val="single" w:sz="4" w:space="0" w:color="auto"/>
              <w:right w:val="single" w:sz="4" w:space="0" w:color="auto"/>
            </w:tcBorders>
            <w:shd w:val="clear" w:color="auto" w:fill="auto"/>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44,90</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2,2</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lastRenderedPageBreak/>
              <w:t>10.131. 71</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Visoka šuma poljskog jasena. Tip šume jasena i lužnjaka (Fraxuneto-Quercetum typicum) na suvljim varijantama ritskih crnica.sa osnovnom namenom proizvodnja tehničkog drveta</w:t>
            </w:r>
          </w:p>
        </w:tc>
        <w:tc>
          <w:tcPr>
            <w:tcW w:w="1056" w:type="dxa"/>
            <w:tcBorders>
              <w:top w:val="nil"/>
              <w:left w:val="nil"/>
              <w:bottom w:val="single" w:sz="4" w:space="0" w:color="auto"/>
              <w:right w:val="single" w:sz="4" w:space="0" w:color="auto"/>
            </w:tcBorders>
            <w:shd w:val="clear" w:color="auto" w:fill="auto"/>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4,86</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0,2</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10.131. 73</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Visoka šuma poljskog jasena. Tip šume jasena i lužnjaka sa klenom i žešljom i bogatim spratom žbunja u neplavnom delu Gornjeg Srema (Fraxineto - Quercetum roboris aceretosum) na najsuvljim varijantama ritskih crnica i na livadskim crnicama sa znacima lesiviranja.sa osnovnom namenom proizvodnja tehničkog drveta</w:t>
            </w:r>
          </w:p>
        </w:tc>
        <w:tc>
          <w:tcPr>
            <w:tcW w:w="1056" w:type="dxa"/>
            <w:tcBorders>
              <w:top w:val="nil"/>
              <w:left w:val="nil"/>
              <w:bottom w:val="single" w:sz="4" w:space="0" w:color="auto"/>
              <w:right w:val="single" w:sz="4" w:space="0" w:color="auto"/>
            </w:tcBorders>
            <w:shd w:val="clear" w:color="auto" w:fill="auto"/>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0,52</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0,0</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10.132. 50</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Visoka šuma poljskog jasena i topola. Tip šume poljskog jasena sa barskom ivom (Salicetum cinereae - Fraxinetum angustifoliae) na alfa/beta-beta gleju.sa osnovnom namenom proizvodnja tehničkog drveta</w:t>
            </w:r>
          </w:p>
        </w:tc>
        <w:tc>
          <w:tcPr>
            <w:tcW w:w="1056" w:type="dxa"/>
            <w:tcBorders>
              <w:top w:val="nil"/>
              <w:left w:val="nil"/>
              <w:bottom w:val="single" w:sz="4" w:space="0" w:color="auto"/>
              <w:right w:val="single" w:sz="4" w:space="0" w:color="auto"/>
            </w:tcBorders>
            <w:shd w:val="clear" w:color="auto" w:fill="auto"/>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8,04</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0,4</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10.132. 70</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Visoka šuma poljskog jasena i topola. Tip šume jasena i lužnjaka (Fraxineto-Quercetum typicum) na umereno vlažnim ritskim crnicama.sa osnovnom namenom proizvodnja tehničkog drveta</w:t>
            </w:r>
          </w:p>
        </w:tc>
        <w:tc>
          <w:tcPr>
            <w:tcW w:w="1056" w:type="dxa"/>
            <w:tcBorders>
              <w:top w:val="nil"/>
              <w:left w:val="nil"/>
              <w:bottom w:val="single" w:sz="4" w:space="0" w:color="auto"/>
              <w:right w:val="single" w:sz="4" w:space="0" w:color="auto"/>
            </w:tcBorders>
            <w:shd w:val="clear" w:color="auto" w:fill="auto"/>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1,27</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0,1</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10.132. 71</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Visoka šuma poljskog jasena i topola. Tip šume jasena i lužnjaka (Fraxuneto-Quercetum typicum) na suvljim varijantama ritskih crnica.sa osnovnom namenom proizvodnja tehničkog drveta</w:t>
            </w:r>
          </w:p>
        </w:tc>
        <w:tc>
          <w:tcPr>
            <w:tcW w:w="1056" w:type="dxa"/>
            <w:tcBorders>
              <w:top w:val="nil"/>
              <w:left w:val="nil"/>
              <w:bottom w:val="single" w:sz="4" w:space="0" w:color="auto"/>
              <w:right w:val="single" w:sz="4" w:space="0" w:color="auto"/>
            </w:tcBorders>
            <w:shd w:val="clear" w:color="auto" w:fill="auto"/>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0,34</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0,0</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10.133.112</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Visoka šuma poljskog jasena, lužnjaka i graba. Tip šume lužnjaka, graba i jasena (Carpino- Fraxino-Quercetum roboris caricetosum remotae) na livadskim crnicama u neplavnom području.sa osnovnom namenom proizvodnja tehničkog drveta</w:t>
            </w:r>
          </w:p>
        </w:tc>
        <w:tc>
          <w:tcPr>
            <w:tcW w:w="1056" w:type="dxa"/>
            <w:tcBorders>
              <w:top w:val="nil"/>
              <w:left w:val="nil"/>
              <w:bottom w:val="single" w:sz="4" w:space="0" w:color="auto"/>
              <w:right w:val="single" w:sz="4" w:space="0" w:color="auto"/>
            </w:tcBorders>
            <w:shd w:val="clear" w:color="auto" w:fill="auto"/>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0,42</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0,0</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10.133. 50</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Visoka šuma poljskog jasena, lužnjaka i graba. Tip šume poljskog jasena sa barskom ivom (Salicetum cinereae - Fraxinetum angustifoliae) na alfa/beta-beta gleju.sa osnovnom namenom proizvodnja tehničkog drveta</w:t>
            </w:r>
          </w:p>
        </w:tc>
        <w:tc>
          <w:tcPr>
            <w:tcW w:w="1056" w:type="dxa"/>
            <w:tcBorders>
              <w:top w:val="nil"/>
              <w:left w:val="nil"/>
              <w:bottom w:val="single" w:sz="4" w:space="0" w:color="auto"/>
              <w:right w:val="single" w:sz="4" w:space="0" w:color="auto"/>
            </w:tcBorders>
            <w:shd w:val="clear" w:color="auto" w:fill="auto"/>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14,53</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0,7</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10.133. 70</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Visoka šuma poljskog jasena, lužnjaka i graba. Tip šume jasena i lužnjaka (Fraxineto-Quercetum typicum) na umereno vlažnim ritskim crnicama.sa osnovnom namenom proizvodnja tehničkog drveta</w:t>
            </w:r>
          </w:p>
        </w:tc>
        <w:tc>
          <w:tcPr>
            <w:tcW w:w="1056" w:type="dxa"/>
            <w:tcBorders>
              <w:top w:val="nil"/>
              <w:left w:val="nil"/>
              <w:bottom w:val="single" w:sz="4" w:space="0" w:color="auto"/>
              <w:right w:val="single" w:sz="4" w:space="0" w:color="auto"/>
            </w:tcBorders>
            <w:shd w:val="clear" w:color="auto" w:fill="auto"/>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17,04</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0,8</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10.133. 71</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Visoka šuma poljskog jasena, lužnjaka i graba. Tip šume jasena i lužnjaka (Fraxuneto-Quercetum typicum) na suvljim varijantama ritskih crnica.sa osnovnom namenom proizvodnja tehničkog drveta</w:t>
            </w:r>
          </w:p>
        </w:tc>
        <w:tc>
          <w:tcPr>
            <w:tcW w:w="1056" w:type="dxa"/>
            <w:tcBorders>
              <w:top w:val="nil"/>
              <w:left w:val="nil"/>
              <w:bottom w:val="single" w:sz="4" w:space="0" w:color="auto"/>
              <w:right w:val="single" w:sz="4" w:space="0" w:color="auto"/>
            </w:tcBorders>
            <w:shd w:val="clear" w:color="auto" w:fill="auto"/>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22,81</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1,1</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10.133. 73</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Visoka šuma poljskog jasena, lužnjaka i graba. Tip šume jasena i lužnjaka sa klenom i žešljom i bogatim spratom žbunja u neplavnom delu Gornjeg Srema (Fraxineto - Quercetum roboris aceretosum) na najsuvljim varijantama ritskih crnica i na livadskim crnicama sa znacima lesiviranja.sa osnovnom namenom proizvodnja tehničkog drveta</w:t>
            </w:r>
          </w:p>
        </w:tc>
        <w:tc>
          <w:tcPr>
            <w:tcW w:w="1056" w:type="dxa"/>
            <w:tcBorders>
              <w:top w:val="nil"/>
              <w:left w:val="nil"/>
              <w:bottom w:val="single" w:sz="4" w:space="0" w:color="auto"/>
              <w:right w:val="single" w:sz="4" w:space="0" w:color="auto"/>
            </w:tcBorders>
            <w:shd w:val="clear" w:color="auto" w:fill="auto"/>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9,08</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0,4</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10.135. 71</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Izdanačka mešovita šuma poljskog jasena. Tip šume jasena i lužnjaka (Fraxuneto-Quercetum typicum) na suvljim varijantama ritskih crnica.sa osnovnom namenom proizvodnja tehničkog drveta</w:t>
            </w:r>
          </w:p>
        </w:tc>
        <w:tc>
          <w:tcPr>
            <w:tcW w:w="1056" w:type="dxa"/>
            <w:tcBorders>
              <w:top w:val="nil"/>
              <w:left w:val="nil"/>
              <w:bottom w:val="single" w:sz="4" w:space="0" w:color="auto"/>
              <w:right w:val="single" w:sz="4" w:space="0" w:color="auto"/>
            </w:tcBorders>
            <w:shd w:val="clear" w:color="auto" w:fill="auto"/>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2,03</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0,1</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10.151.70</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Visoka šuma lužnjaka.Tip šume jasena i lužnjaka (Fraxineto-Quercetum typicum) na umereno vlažnim ritskim crnicama.sa osnovnom namenom proizvodnja tehničkog drveta</w:t>
            </w:r>
          </w:p>
        </w:tc>
        <w:tc>
          <w:tcPr>
            <w:tcW w:w="1056" w:type="dxa"/>
            <w:tcBorders>
              <w:top w:val="nil"/>
              <w:left w:val="nil"/>
              <w:bottom w:val="single" w:sz="4" w:space="0" w:color="auto"/>
              <w:right w:val="single" w:sz="4" w:space="0" w:color="auto"/>
            </w:tcBorders>
            <w:shd w:val="clear" w:color="auto" w:fill="auto"/>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0,69</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0,0</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10.151.71</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Visoka šuma lužnjaka.Tip šume jasena i lužnjaka (Fraxuneto-Quercetum typicum) na suvljim varijantama ritskih crnica.sa osnovnom namenom proizvodnja tehničkog drveta</w:t>
            </w:r>
          </w:p>
        </w:tc>
        <w:tc>
          <w:tcPr>
            <w:tcW w:w="1056" w:type="dxa"/>
            <w:tcBorders>
              <w:top w:val="nil"/>
              <w:left w:val="nil"/>
              <w:bottom w:val="single" w:sz="4" w:space="0" w:color="auto"/>
              <w:right w:val="single" w:sz="4" w:space="0" w:color="auto"/>
            </w:tcBorders>
            <w:shd w:val="clear" w:color="auto" w:fill="auto"/>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58,86</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2,8</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lastRenderedPageBreak/>
              <w:t>10.151. 73</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Visoka šuma lužnjaka. Tip šume jasena i lužnjaka sa klenom i žešljom i bogatim spratom žbunja u neplavnom delu Gornjeg Srema (Fraxineto - Quercetum roboris aceretosum) na najsuvljim varijantama ritskih crnica i na livadskim crnicama sa znacima lesiviranja.sa osnovnom namenom proizvodnja tehničkog drveta</w:t>
            </w:r>
          </w:p>
        </w:tc>
        <w:tc>
          <w:tcPr>
            <w:tcW w:w="1056" w:type="dxa"/>
            <w:tcBorders>
              <w:top w:val="nil"/>
              <w:left w:val="nil"/>
              <w:bottom w:val="single" w:sz="4" w:space="0" w:color="auto"/>
              <w:right w:val="single" w:sz="4" w:space="0" w:color="auto"/>
            </w:tcBorders>
            <w:shd w:val="clear" w:color="auto" w:fill="auto"/>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28,74</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1,4</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10.152.112</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Visoka šuma lužnjaka  i graba. Tip šume lužnjaka, graba i jasena (Carpino- Fraxino-Quercetum roboris caricetosum remotae) na livadskim crnicama u neplavnom području.sa osnovnom namenom proizvodnja tehničkog drveta</w:t>
            </w:r>
          </w:p>
        </w:tc>
        <w:tc>
          <w:tcPr>
            <w:tcW w:w="1056" w:type="dxa"/>
            <w:tcBorders>
              <w:top w:val="nil"/>
              <w:left w:val="nil"/>
              <w:bottom w:val="single" w:sz="4" w:space="0" w:color="auto"/>
              <w:right w:val="single" w:sz="4" w:space="0" w:color="auto"/>
            </w:tcBorders>
            <w:shd w:val="clear" w:color="auto" w:fill="auto"/>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61,28</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2,9</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10.153. 70</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Visoka šuma lužnjaka  i poljskog jasena. Tip šume jasena i lužnjaka (Fraxineto-Quercetum typicum) na umereno vlažnim ritskim crnicama.sa osnovnom namenom proizvodnja tehničkog drveta</w:t>
            </w:r>
          </w:p>
        </w:tc>
        <w:tc>
          <w:tcPr>
            <w:tcW w:w="1056" w:type="dxa"/>
            <w:tcBorders>
              <w:top w:val="nil"/>
              <w:left w:val="nil"/>
              <w:bottom w:val="single" w:sz="4" w:space="0" w:color="auto"/>
              <w:right w:val="single" w:sz="4" w:space="0" w:color="auto"/>
            </w:tcBorders>
            <w:shd w:val="clear" w:color="auto" w:fill="auto"/>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7,78</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0,4</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10.153. 71</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Visoka šuma lužnjaka  i poljskog jasena. Tip šume jasena i lužnjaka (Fraxuneto-Quercetum typicum) na suvljim varijantama ritskih crnica.sa osnovnom namenom proizvodnja tehničkog drveta</w:t>
            </w:r>
          </w:p>
        </w:tc>
        <w:tc>
          <w:tcPr>
            <w:tcW w:w="1056" w:type="dxa"/>
            <w:tcBorders>
              <w:top w:val="nil"/>
              <w:left w:val="nil"/>
              <w:bottom w:val="single" w:sz="4" w:space="0" w:color="auto"/>
              <w:right w:val="single" w:sz="4" w:space="0" w:color="auto"/>
            </w:tcBorders>
            <w:shd w:val="clear" w:color="auto" w:fill="auto"/>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136,22</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6,5</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10.153. 73</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Visoka šuma lužnjaka  i poljskog jasena. Tip šume jasena i lužnjaka sa klenom i žešljom i bogatim spratom žbunja u neplavnom delu Gornjeg Srema (Fraxineto - Quercetum roboris aceretosum) na najsuvljim varijantama ritskih crnica i na livadskim crnicama sa znacima lesiviranja.sa osnovnom namenom proizvodnja tehničkog drveta</w:t>
            </w:r>
          </w:p>
        </w:tc>
        <w:tc>
          <w:tcPr>
            <w:tcW w:w="1056" w:type="dxa"/>
            <w:tcBorders>
              <w:top w:val="nil"/>
              <w:left w:val="nil"/>
              <w:bottom w:val="single" w:sz="4" w:space="0" w:color="auto"/>
              <w:right w:val="single" w:sz="4" w:space="0" w:color="auto"/>
            </w:tcBorders>
            <w:shd w:val="clear" w:color="auto" w:fill="auto"/>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253,60</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12,1</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10.154.112</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Visoka šuma lužnjaka, poljskog jasena  i graba. Tip šume lužnjaka, graba i jasena (Carpino- Fraxino-Quercetum roboris caricetosum remotae) na livadskim crnicama u neplavnom području.sa osnovnom namenom proizvodnja tehničkog drveta</w:t>
            </w:r>
          </w:p>
        </w:tc>
        <w:tc>
          <w:tcPr>
            <w:tcW w:w="1056" w:type="dxa"/>
            <w:tcBorders>
              <w:top w:val="nil"/>
              <w:left w:val="nil"/>
              <w:bottom w:val="single" w:sz="4" w:space="0" w:color="auto"/>
              <w:right w:val="single" w:sz="4" w:space="0" w:color="auto"/>
            </w:tcBorders>
            <w:shd w:val="clear" w:color="auto" w:fill="auto"/>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99,42</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4,8</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10.154. 71</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Visoka šuma lužnjaka, poljskog jasena  i graba. Tip šume jasena i lužnjaka (Fraxuneto-Quercetum typicum) na suvljim varijantama ritskih crnica.sa osnovnom namenom proizvodnja tehničkog drveta</w:t>
            </w:r>
          </w:p>
        </w:tc>
        <w:tc>
          <w:tcPr>
            <w:tcW w:w="1056" w:type="dxa"/>
            <w:tcBorders>
              <w:top w:val="nil"/>
              <w:left w:val="nil"/>
              <w:bottom w:val="single" w:sz="4" w:space="0" w:color="auto"/>
              <w:right w:val="single" w:sz="4" w:space="0" w:color="auto"/>
            </w:tcBorders>
            <w:shd w:val="clear" w:color="auto" w:fill="auto"/>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4,35</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0,2</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10.154. 73</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Visoka šuma lužnjaka, poljskog jasena  i graba. Tip šume jasena i lužnjaka sa klenom i žešljom i bogatim spratom žbunja u neplavnom delu Gornjeg Srema (Fraxineto - Quercetum roboris aceretosum) na najsuvljim varijantama ritskih crnica i na livadskim crnicama sa znacima lesiviranja.sa osnovnom namenom proizvodnja tehničkog drveta</w:t>
            </w:r>
          </w:p>
        </w:tc>
        <w:tc>
          <w:tcPr>
            <w:tcW w:w="1056" w:type="dxa"/>
            <w:tcBorders>
              <w:top w:val="nil"/>
              <w:left w:val="nil"/>
              <w:bottom w:val="single" w:sz="4" w:space="0" w:color="auto"/>
              <w:right w:val="single" w:sz="4" w:space="0" w:color="auto"/>
            </w:tcBorders>
            <w:shd w:val="clear" w:color="auto" w:fill="auto"/>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124,02</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5,9</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10.156.71</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Izdanačka šuma lužnjaka.Tip šume jasena i lužnjaka (Fraxuneto-Quercetum typicum) na suvljim varijantama ritskih crnica.sa osnovnom namenom proizvodnja tehničkog drveta</w:t>
            </w:r>
          </w:p>
        </w:tc>
        <w:tc>
          <w:tcPr>
            <w:tcW w:w="1056" w:type="dxa"/>
            <w:tcBorders>
              <w:top w:val="nil"/>
              <w:left w:val="nil"/>
              <w:bottom w:val="single" w:sz="4" w:space="0" w:color="auto"/>
              <w:right w:val="single" w:sz="4" w:space="0" w:color="auto"/>
            </w:tcBorders>
            <w:shd w:val="clear" w:color="auto" w:fill="auto"/>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6,69</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0,3</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10.156.73</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Izdanačka šuma lužnjaka.Tip šume jasena i lužnjaka sa klenom i žešljom i bogatim spratom žbunja u neplavnom delu Gornjeg Srema (Fraxineto - Quercetum roboris aceretosum) na najsuvljim varijantama ritskih crnica i na livadskim crnicama sa znacima lesiviranja.sa osnovnom namenom proizvodnja tehničkog drveta</w:t>
            </w:r>
          </w:p>
        </w:tc>
        <w:tc>
          <w:tcPr>
            <w:tcW w:w="1056" w:type="dxa"/>
            <w:tcBorders>
              <w:top w:val="nil"/>
              <w:left w:val="nil"/>
              <w:bottom w:val="single" w:sz="4" w:space="0" w:color="auto"/>
              <w:right w:val="single" w:sz="4" w:space="0" w:color="auto"/>
            </w:tcBorders>
            <w:shd w:val="clear" w:color="auto" w:fill="auto"/>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23,97</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1,1</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10.157.73</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Izdanačka mešovita šuma lužnjaka.Tip šume jasena i lužnjaka sa klenom i žešljom i bogatim spratom žbunja u neplavnom delu Gornjeg Srema (Fraxineto - Quercetum roboris aceretosum) na najsuvljim varijantama ritskih crnica i na livadskim crnicama sa znacima lesiviranja.sa osnovnom namenom proizvodnja tehničkog drveta</w:t>
            </w:r>
          </w:p>
        </w:tc>
        <w:tc>
          <w:tcPr>
            <w:tcW w:w="1056" w:type="dxa"/>
            <w:tcBorders>
              <w:top w:val="nil"/>
              <w:left w:val="nil"/>
              <w:bottom w:val="single" w:sz="4" w:space="0" w:color="auto"/>
              <w:right w:val="single" w:sz="4" w:space="0" w:color="auto"/>
            </w:tcBorders>
            <w:shd w:val="clear" w:color="auto" w:fill="auto"/>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7,71</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0,4</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10.171.112</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Visoka šuma graba. Tip šume lužnjaka, graba i jasena (Carpino- Fraxino-Quercetum roboris caricetosum remotae) na livadskim crnicama u neplavnom području.sa osnovnom namenom proizvodnja tehničkog drveta</w:t>
            </w:r>
          </w:p>
        </w:tc>
        <w:tc>
          <w:tcPr>
            <w:tcW w:w="1056" w:type="dxa"/>
            <w:tcBorders>
              <w:top w:val="nil"/>
              <w:left w:val="nil"/>
              <w:bottom w:val="single" w:sz="4" w:space="0" w:color="auto"/>
              <w:right w:val="single" w:sz="4" w:space="0" w:color="auto"/>
            </w:tcBorders>
            <w:shd w:val="clear" w:color="auto" w:fill="auto"/>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27,90</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1,3</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lastRenderedPageBreak/>
              <w:t>10.171. 73</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Visoka šuma graba. Tip šume jasena i lužnjaka sa klenom i žešljom i bogatim spratom žbunja u neplavnom delu Gornjeg Srema (Fraxineto - Quercetum roboris aceretosum) na najsuvljim varijantama ritskih crnica i na livadskim crnicama sa znacima lesiviranja.sa osnovnom namenom proizvodnja tehničkog drveta</w:t>
            </w:r>
          </w:p>
        </w:tc>
        <w:tc>
          <w:tcPr>
            <w:tcW w:w="1056" w:type="dxa"/>
            <w:tcBorders>
              <w:top w:val="nil"/>
              <w:left w:val="nil"/>
              <w:bottom w:val="single" w:sz="4" w:space="0" w:color="auto"/>
              <w:right w:val="single" w:sz="4" w:space="0" w:color="auto"/>
            </w:tcBorders>
            <w:shd w:val="clear" w:color="auto" w:fill="auto"/>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13,31</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0,6</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10.172.112</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Visoka šuma graba i lužnjaka. Tip šume lužnjaka, graba i jasena (Carpino- Fraxino-Quercetum roboris caricetosum remotae) na livadskim crnicama u neplavnom području.sa osnovnom namenom proizvodnja tehničkog drveta</w:t>
            </w:r>
          </w:p>
        </w:tc>
        <w:tc>
          <w:tcPr>
            <w:tcW w:w="1056" w:type="dxa"/>
            <w:tcBorders>
              <w:top w:val="nil"/>
              <w:left w:val="nil"/>
              <w:bottom w:val="single" w:sz="4" w:space="0" w:color="auto"/>
              <w:right w:val="single" w:sz="4" w:space="0" w:color="auto"/>
            </w:tcBorders>
            <w:shd w:val="clear" w:color="auto" w:fill="auto"/>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27,49</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1,3</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10.172. 73</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Visoka šuma graba i lužnjaka. Tip šume jasena i lužnjaka sa klenom i žešljom i bogatim spratom žbunja u neplavnom delu Gornjeg Srema (Fraxineto - Quercetum roboris aceretosum) na najsuvljim varijantama ritskih crnica i na livadskim crnicama sa znacima lesiviranja.sa osnovnom namenom proizvodnja tehničkog drveta</w:t>
            </w:r>
          </w:p>
        </w:tc>
        <w:tc>
          <w:tcPr>
            <w:tcW w:w="1056" w:type="dxa"/>
            <w:tcBorders>
              <w:top w:val="nil"/>
              <w:left w:val="nil"/>
              <w:bottom w:val="single" w:sz="4" w:space="0" w:color="auto"/>
              <w:right w:val="single" w:sz="4" w:space="0" w:color="auto"/>
            </w:tcBorders>
            <w:shd w:val="clear" w:color="auto" w:fill="auto"/>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29,64</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1,4</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10.453. 77</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Veštački podignuta sastojina topola. Tip šume topola na glejnim i semiglejnim zemljištima sa osnovnom namenom proizvodnja tehničkog drveta</w:t>
            </w:r>
          </w:p>
        </w:tc>
        <w:tc>
          <w:tcPr>
            <w:tcW w:w="1056" w:type="dxa"/>
            <w:tcBorders>
              <w:top w:val="nil"/>
              <w:left w:val="nil"/>
              <w:bottom w:val="single" w:sz="4" w:space="0" w:color="auto"/>
              <w:right w:val="single" w:sz="4" w:space="0" w:color="auto"/>
            </w:tcBorders>
            <w:shd w:val="clear" w:color="auto" w:fill="auto"/>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4,62</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0,2</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10.457.112</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Veštački podignuta sastojina lužnjaka. Tip šume lužnjaka, graba i jasena (Carpino- Fraxino-Quercetum roboris caricetosum remotae) na livadskim crnicama u neplavnom području.sa osnovnom namenom proizvodnja tehničkog drveta</w:t>
            </w:r>
          </w:p>
        </w:tc>
        <w:tc>
          <w:tcPr>
            <w:tcW w:w="1056" w:type="dxa"/>
            <w:tcBorders>
              <w:top w:val="nil"/>
              <w:left w:val="nil"/>
              <w:bottom w:val="single" w:sz="4" w:space="0" w:color="auto"/>
              <w:right w:val="single" w:sz="4"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64,28</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3,1</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10.457.113</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Veštački podignuta sastojina lužnjaka. Tip šume lužnjaka, graba i jasena (Carpino- Fraxino-Quercetum roboris typicum) na gajnjači u neplavnom području.sa osnovnom namenom proizvodnja tehničkog drveta</w:t>
            </w:r>
          </w:p>
        </w:tc>
        <w:tc>
          <w:tcPr>
            <w:tcW w:w="1056" w:type="dxa"/>
            <w:tcBorders>
              <w:top w:val="nil"/>
              <w:left w:val="nil"/>
              <w:bottom w:val="single" w:sz="4" w:space="0" w:color="auto"/>
              <w:right w:val="single" w:sz="4"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4,12</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0,2</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10.457. 71</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Veštački podignuta sastojina lužnjaka. Tip šume jasena i lužnjaka (Fraxuneto-Quercetum typicum) na suvljim varijantama ritskih crnica.sa osnovnom namenom proizvodnja tehničkog drveta</w:t>
            </w:r>
          </w:p>
        </w:tc>
        <w:tc>
          <w:tcPr>
            <w:tcW w:w="1056" w:type="dxa"/>
            <w:tcBorders>
              <w:top w:val="nil"/>
              <w:left w:val="nil"/>
              <w:bottom w:val="single" w:sz="4" w:space="0" w:color="auto"/>
              <w:right w:val="single" w:sz="4"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33,13</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1,6</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10.457. 73</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Veštački podignuta sastojina lužnjaka. Tip šume jasena i lužnjaka sa klenom i žešljom i bogatim spratom žbunja u neplavnom delu Gornjeg Srema (Fraxineto - Quercetum roboris aceretosum) na najsuvljim varijantama ritskih crnica i na livadskim crnicama sa znacima lesiviranja.sa osnovnom namenom proizvodnja tehničkog drveta</w:t>
            </w:r>
          </w:p>
        </w:tc>
        <w:tc>
          <w:tcPr>
            <w:tcW w:w="1056" w:type="dxa"/>
            <w:tcBorders>
              <w:top w:val="nil"/>
              <w:left w:val="nil"/>
              <w:bottom w:val="single" w:sz="4" w:space="0" w:color="auto"/>
              <w:right w:val="single" w:sz="4"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347,73</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16,7</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10.457. 91</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Veštački podignuta sastojina lužnjaka. Tip šuma lužnjaka u depresijama (Quercetum roboris caricetosum remotae) na pseudoglej - gleju.sa osnovnom namenom proizvodnja tehničkog drveta</w:t>
            </w:r>
          </w:p>
        </w:tc>
        <w:tc>
          <w:tcPr>
            <w:tcW w:w="1056" w:type="dxa"/>
            <w:tcBorders>
              <w:top w:val="nil"/>
              <w:left w:val="nil"/>
              <w:bottom w:val="single" w:sz="4" w:space="0" w:color="auto"/>
              <w:right w:val="single" w:sz="4"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15,31</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0,7</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10.458.112</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Veštački podignuta mešovita sastojina lužnjaka. Tip šume lužnjaka, graba i jasena (Carpino- Fraxino-Quercetum roboris caricetosum remotae) na livadskim crnicama u neplavnom području.sa osnovnom namenom proizvodnja tehničkog drveta</w:t>
            </w:r>
          </w:p>
        </w:tc>
        <w:tc>
          <w:tcPr>
            <w:tcW w:w="1056" w:type="dxa"/>
            <w:tcBorders>
              <w:top w:val="nil"/>
              <w:left w:val="nil"/>
              <w:bottom w:val="single" w:sz="4" w:space="0" w:color="auto"/>
              <w:right w:val="single" w:sz="4"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200,06</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9,6</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10.458.113</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Veštački podignuta mešovita sastojina lužnjaka.Tip šume lužnjaka, graba i jasena (Carpino- Fraxino-Quercetum roboris typicum ) na gajnjači u neplavnom području sa osnovnom namenom proizvodnja tehničkog drveta</w:t>
            </w:r>
          </w:p>
        </w:tc>
        <w:tc>
          <w:tcPr>
            <w:tcW w:w="1056" w:type="dxa"/>
            <w:tcBorders>
              <w:top w:val="nil"/>
              <w:left w:val="nil"/>
              <w:bottom w:val="single" w:sz="4" w:space="0" w:color="auto"/>
              <w:right w:val="single" w:sz="4"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28,43</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1,4</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10.458. 71</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Veštački podignuta mešovita sastojina lužnjaka. Tip šume jasena i lužnjaka (Fraxuneto-Quercetum typicum) na suvljim varijantama ritskih crnica.sa osnovnom namenom proizvodnja tehničkog drveta</w:t>
            </w:r>
          </w:p>
        </w:tc>
        <w:tc>
          <w:tcPr>
            <w:tcW w:w="1056" w:type="dxa"/>
            <w:tcBorders>
              <w:top w:val="nil"/>
              <w:left w:val="nil"/>
              <w:bottom w:val="single" w:sz="4" w:space="0" w:color="auto"/>
              <w:right w:val="single" w:sz="4"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39,63</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1,9</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10.458. 73</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Veštački podignuta mešovita sastojina lužnjaka. Tip šume jasena i lužnjaka sa klenom i žešljom i bogatim spratom žbunja u neplavnom delu Gornjeg Srema (Fraxineto - Quercetum roboris aceretosum) na najsuvljim varijantama ritskih crnica i na livadskim crnicama sa znacima lesiviranja.sa osnovnom namenom proizvodnja tehničkog drveta</w:t>
            </w:r>
          </w:p>
        </w:tc>
        <w:tc>
          <w:tcPr>
            <w:tcW w:w="1056" w:type="dxa"/>
            <w:tcBorders>
              <w:top w:val="nil"/>
              <w:left w:val="nil"/>
              <w:bottom w:val="single" w:sz="4" w:space="0" w:color="auto"/>
              <w:right w:val="single" w:sz="4"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112,52</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5,4</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lastRenderedPageBreak/>
              <w:t>10.459. 73</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Veštački podignuta sastojina cera. Tip šume jasena i lužnjaka sa klenom i žešljom i bogatim spratom žbunja u neplavnom delu Gornjeg Srema (Fraxineto - Quercetum roboris aceretosum) na najsuvljim varijantama ritskih crnica i na livadskim crnicama sa znacima lesiviranja.sa osnovnom namenom proizvodnja tehničkog drveta</w:t>
            </w:r>
          </w:p>
        </w:tc>
        <w:tc>
          <w:tcPr>
            <w:tcW w:w="1056" w:type="dxa"/>
            <w:tcBorders>
              <w:top w:val="nil"/>
              <w:left w:val="nil"/>
              <w:bottom w:val="single" w:sz="4" w:space="0" w:color="auto"/>
              <w:right w:val="single" w:sz="4"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0,49</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0,0</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10.480.71</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Veštački podignuta devastirana sastojina lišćara,Tip šume jasena i lužnjaka (Fraxuneto-Quercetum typicum) na suvljim varijantama ritskih crnica.sa osnovnom namenom proizvodnja tehničkog drveta</w:t>
            </w:r>
          </w:p>
        </w:tc>
        <w:tc>
          <w:tcPr>
            <w:tcW w:w="1056" w:type="dxa"/>
            <w:tcBorders>
              <w:top w:val="nil"/>
              <w:left w:val="nil"/>
              <w:bottom w:val="single" w:sz="4" w:space="0" w:color="auto"/>
              <w:right w:val="single" w:sz="4"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46,32</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2,2</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10.480.73</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 xml:space="preserve">Veštački podignuta devastirana sastojina lišćara,  Tip šume jasena i lužnjaka sa klenom i žešljom i bogatim spratom žbunja u neplavnom delu Gornjeg Srema (Fraxineto - Quercetum roboris aceretosum) na najsuvljim varijantama ritskih crnica i na livadskim crnicama sa znacima lesiviranja.sa osnovnom namenom proizvodnja tehničkog drvetalivadskim </w:t>
            </w:r>
          </w:p>
        </w:tc>
        <w:tc>
          <w:tcPr>
            <w:tcW w:w="1056" w:type="dxa"/>
            <w:tcBorders>
              <w:top w:val="nil"/>
              <w:left w:val="nil"/>
              <w:bottom w:val="single" w:sz="4" w:space="0" w:color="auto"/>
              <w:right w:val="single" w:sz="4"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75,56</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3,6</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10.483.112</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Veštacki podignuta sastojina bagrema.  Tip šume lužnjaka, graba i jasena (Carpino- Fraxino-Quercetum roboris caricetosum remotae) na livadskim crnicama u neplavnom području.sa osnovnom namenom proizvodnja tehničkog drveta</w:t>
            </w:r>
          </w:p>
        </w:tc>
        <w:tc>
          <w:tcPr>
            <w:tcW w:w="1056" w:type="dxa"/>
            <w:tcBorders>
              <w:top w:val="nil"/>
              <w:left w:val="nil"/>
              <w:bottom w:val="single" w:sz="4" w:space="0" w:color="auto"/>
              <w:right w:val="single" w:sz="4"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5,96</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0,3</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10.483.73</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Veštacki podignuta sastojina bagrema. Tip šume jasena i lužnjaka sa klenom i žešljom i bogatim spratom žbunja u neplavnom delu Gornjeg Srema (Fraxineto - Quercetum roboris aceretosum) na najsuvljim varijantama ritskih crnica i na livadskim crnicama sa znacima lesiviranja.sa osnovnom namenom proizvodnja tehničkog drveta</w:t>
            </w:r>
          </w:p>
        </w:tc>
        <w:tc>
          <w:tcPr>
            <w:tcW w:w="1056" w:type="dxa"/>
            <w:tcBorders>
              <w:top w:val="nil"/>
              <w:left w:val="nil"/>
              <w:bottom w:val="single" w:sz="4" w:space="0" w:color="auto"/>
              <w:right w:val="single" w:sz="4"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4,48</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0,2</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17.153. 71</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Visoka šuma lužnjaka  i poljskog jasena. Tip šume jasena i lužnjaka (Fraxuneto-Quercetum typicum) na suvljim varijantama ritskih crnica.sa osnovnom namenom semenska sastojina</w:t>
            </w:r>
          </w:p>
        </w:tc>
        <w:tc>
          <w:tcPr>
            <w:tcW w:w="1056" w:type="dxa"/>
            <w:tcBorders>
              <w:top w:val="nil"/>
              <w:left w:val="nil"/>
              <w:bottom w:val="single" w:sz="4" w:space="0" w:color="auto"/>
              <w:right w:val="single" w:sz="4"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12,70</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0,6</w:t>
            </w:r>
          </w:p>
        </w:tc>
      </w:tr>
      <w:tr w:rsidR="00FC4F61" w:rsidRPr="00FC4F61" w:rsidTr="00E937A1">
        <w:trPr>
          <w:trHeight w:val="851"/>
        </w:trPr>
        <w:tc>
          <w:tcPr>
            <w:tcW w:w="1134" w:type="dxa"/>
            <w:tcBorders>
              <w:top w:val="nil"/>
              <w:left w:val="double" w:sz="6" w:space="0" w:color="auto"/>
              <w:bottom w:val="single" w:sz="4"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17.153. 73</w:t>
            </w:r>
          </w:p>
        </w:tc>
        <w:tc>
          <w:tcPr>
            <w:tcW w:w="11340" w:type="dxa"/>
            <w:tcBorders>
              <w:top w:val="nil"/>
              <w:left w:val="single" w:sz="4" w:space="0" w:color="auto"/>
              <w:bottom w:val="single" w:sz="4"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Visoka šuma lužnjaka  i poljskog jasena.Tip šume jasena i lužnjaka sa klenom i žešljom i bogatim spratom žbunja u neplavnom delu Gornjeg Srema (Fraxineto - Quercetum roboris aceretosum) na najsuvljim varijantama ritskih crnica i na livadskim sa osnovnom namenom semenska sastojina</w:t>
            </w:r>
          </w:p>
        </w:tc>
        <w:tc>
          <w:tcPr>
            <w:tcW w:w="1056" w:type="dxa"/>
            <w:tcBorders>
              <w:top w:val="nil"/>
              <w:left w:val="nil"/>
              <w:bottom w:val="single" w:sz="4" w:space="0" w:color="auto"/>
              <w:right w:val="single" w:sz="4"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45,57</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2,2</w:t>
            </w:r>
          </w:p>
        </w:tc>
      </w:tr>
      <w:tr w:rsidR="00FC4F61" w:rsidRPr="00FC4F61" w:rsidTr="00E937A1">
        <w:trPr>
          <w:trHeight w:val="851"/>
        </w:trPr>
        <w:tc>
          <w:tcPr>
            <w:tcW w:w="1134" w:type="dxa"/>
            <w:tcBorders>
              <w:top w:val="nil"/>
              <w:left w:val="double" w:sz="6" w:space="0" w:color="auto"/>
              <w:bottom w:val="double" w:sz="6" w:space="0" w:color="auto"/>
              <w:right w:val="nil"/>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17.154.112</w:t>
            </w:r>
          </w:p>
        </w:tc>
        <w:tc>
          <w:tcPr>
            <w:tcW w:w="11340" w:type="dxa"/>
            <w:tcBorders>
              <w:top w:val="nil"/>
              <w:left w:val="single" w:sz="4" w:space="0" w:color="auto"/>
              <w:bottom w:val="double" w:sz="6" w:space="0" w:color="auto"/>
              <w:right w:val="single" w:sz="4" w:space="0" w:color="auto"/>
            </w:tcBorders>
            <w:shd w:val="clear" w:color="auto" w:fill="auto"/>
            <w:vAlign w:val="bottom"/>
            <w:hideMark/>
          </w:tcPr>
          <w:p w:rsidR="00FC4F61" w:rsidRPr="00FC4F61" w:rsidRDefault="00FC4F61" w:rsidP="00FC4F61">
            <w:pPr>
              <w:rPr>
                <w:rFonts w:ascii="Times New Roman" w:hAnsi="Times New Roman"/>
                <w:color w:val="000000"/>
                <w:szCs w:val="24"/>
              </w:rPr>
            </w:pPr>
            <w:r w:rsidRPr="00FC4F61">
              <w:rPr>
                <w:rFonts w:ascii="Times New Roman" w:hAnsi="Times New Roman"/>
                <w:color w:val="000000"/>
                <w:szCs w:val="24"/>
              </w:rPr>
              <w:t>Visoka šuma lužnjaka, poljskog jasena  i graba. Tip šume lužnjaka, graba i jasena (Carpino- Fraxino-Quercetum roboris caricetosum remotae) na livadskim crnicama u neplavnom području.sa osnovnom namenom semenska sastojina.</w:t>
            </w:r>
          </w:p>
        </w:tc>
        <w:tc>
          <w:tcPr>
            <w:tcW w:w="1056" w:type="dxa"/>
            <w:tcBorders>
              <w:top w:val="nil"/>
              <w:left w:val="nil"/>
              <w:bottom w:val="double" w:sz="6" w:space="0" w:color="auto"/>
              <w:right w:val="single" w:sz="4"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1,02</w:t>
            </w:r>
          </w:p>
        </w:tc>
        <w:tc>
          <w:tcPr>
            <w:tcW w:w="992" w:type="dxa"/>
            <w:tcBorders>
              <w:top w:val="nil"/>
              <w:left w:val="nil"/>
              <w:bottom w:val="single" w:sz="4" w:space="0" w:color="auto"/>
              <w:right w:val="double" w:sz="6" w:space="0" w:color="auto"/>
            </w:tcBorders>
            <w:shd w:val="clear" w:color="auto" w:fill="auto"/>
            <w:noWrap/>
            <w:vAlign w:val="bottom"/>
            <w:hideMark/>
          </w:tcPr>
          <w:p w:rsidR="00FC4F61" w:rsidRPr="00FC4F61" w:rsidRDefault="00FC4F61" w:rsidP="00FC4F61">
            <w:pPr>
              <w:jc w:val="right"/>
              <w:rPr>
                <w:rFonts w:ascii="Times New Roman" w:hAnsi="Times New Roman"/>
                <w:color w:val="000000"/>
                <w:szCs w:val="24"/>
              </w:rPr>
            </w:pPr>
            <w:r w:rsidRPr="00FC4F61">
              <w:rPr>
                <w:rFonts w:ascii="Times New Roman" w:hAnsi="Times New Roman"/>
                <w:color w:val="000000"/>
                <w:szCs w:val="24"/>
              </w:rPr>
              <w:t>0,0</w:t>
            </w:r>
          </w:p>
        </w:tc>
      </w:tr>
      <w:tr w:rsidR="00FC4F61" w:rsidRPr="00FC4F61" w:rsidTr="00E937A1">
        <w:trPr>
          <w:trHeight w:val="502"/>
        </w:trPr>
        <w:tc>
          <w:tcPr>
            <w:tcW w:w="12474" w:type="dxa"/>
            <w:gridSpan w:val="2"/>
            <w:tcBorders>
              <w:top w:val="double" w:sz="6" w:space="0" w:color="auto"/>
              <w:left w:val="double" w:sz="6" w:space="0" w:color="auto"/>
              <w:bottom w:val="double" w:sz="6" w:space="0" w:color="auto"/>
              <w:right w:val="single" w:sz="4" w:space="0" w:color="000000"/>
            </w:tcBorders>
            <w:shd w:val="clear" w:color="000000" w:fill="EEECE1"/>
            <w:noWrap/>
            <w:vAlign w:val="bottom"/>
            <w:hideMark/>
          </w:tcPr>
          <w:p w:rsidR="00FC4F61" w:rsidRPr="00FC4F61" w:rsidRDefault="00FC4F61" w:rsidP="00FC4F61">
            <w:pPr>
              <w:jc w:val="right"/>
              <w:rPr>
                <w:rFonts w:ascii="Times New Roman" w:hAnsi="Times New Roman"/>
                <w:b/>
                <w:bCs/>
                <w:color w:val="000000"/>
                <w:szCs w:val="24"/>
              </w:rPr>
            </w:pPr>
            <w:r w:rsidRPr="00FC4F61">
              <w:rPr>
                <w:rFonts w:ascii="Times New Roman" w:hAnsi="Times New Roman"/>
                <w:b/>
                <w:bCs/>
                <w:color w:val="000000"/>
                <w:szCs w:val="24"/>
              </w:rPr>
              <w:t>UKUPNO:</w:t>
            </w:r>
          </w:p>
        </w:tc>
        <w:tc>
          <w:tcPr>
            <w:tcW w:w="1056" w:type="dxa"/>
            <w:tcBorders>
              <w:top w:val="nil"/>
              <w:left w:val="nil"/>
              <w:bottom w:val="double" w:sz="6" w:space="0" w:color="auto"/>
              <w:right w:val="single" w:sz="4" w:space="0" w:color="auto"/>
            </w:tcBorders>
            <w:shd w:val="clear" w:color="000000" w:fill="EEECE1"/>
            <w:noWrap/>
            <w:vAlign w:val="bottom"/>
            <w:hideMark/>
          </w:tcPr>
          <w:p w:rsidR="00FC4F61" w:rsidRPr="00FC4F61" w:rsidRDefault="00FC4F61" w:rsidP="00FC4F61">
            <w:pPr>
              <w:jc w:val="right"/>
              <w:rPr>
                <w:rFonts w:ascii="Times New Roman" w:hAnsi="Times New Roman"/>
                <w:b/>
                <w:bCs/>
                <w:color w:val="000000"/>
                <w:szCs w:val="24"/>
              </w:rPr>
            </w:pPr>
            <w:r w:rsidRPr="00FC4F61">
              <w:rPr>
                <w:rFonts w:ascii="Times New Roman" w:hAnsi="Times New Roman"/>
                <w:b/>
                <w:bCs/>
                <w:color w:val="000000"/>
                <w:szCs w:val="24"/>
              </w:rPr>
              <w:t>2.088,15</w:t>
            </w:r>
          </w:p>
        </w:tc>
        <w:tc>
          <w:tcPr>
            <w:tcW w:w="992" w:type="dxa"/>
            <w:tcBorders>
              <w:top w:val="double" w:sz="6" w:space="0" w:color="auto"/>
              <w:left w:val="nil"/>
              <w:bottom w:val="double" w:sz="6" w:space="0" w:color="auto"/>
              <w:right w:val="double" w:sz="6" w:space="0" w:color="auto"/>
            </w:tcBorders>
            <w:shd w:val="clear" w:color="000000" w:fill="EEECE1"/>
            <w:noWrap/>
            <w:vAlign w:val="bottom"/>
            <w:hideMark/>
          </w:tcPr>
          <w:p w:rsidR="00FC4F61" w:rsidRPr="00FC4F61" w:rsidRDefault="00FC4F61" w:rsidP="00FC4F61">
            <w:pPr>
              <w:jc w:val="right"/>
              <w:rPr>
                <w:rFonts w:ascii="Times New Roman" w:hAnsi="Times New Roman"/>
                <w:b/>
                <w:bCs/>
                <w:color w:val="000000"/>
                <w:szCs w:val="24"/>
              </w:rPr>
            </w:pPr>
            <w:r w:rsidRPr="00FC4F61">
              <w:rPr>
                <w:rFonts w:ascii="Times New Roman" w:hAnsi="Times New Roman"/>
                <w:b/>
                <w:bCs/>
                <w:color w:val="000000"/>
                <w:szCs w:val="24"/>
              </w:rPr>
              <w:t>100,00</w:t>
            </w:r>
          </w:p>
        </w:tc>
      </w:tr>
    </w:tbl>
    <w:p w:rsidR="00E937A1" w:rsidRDefault="00E937A1" w:rsidP="002F4C68">
      <w:pPr>
        <w:rPr>
          <w:rFonts w:ascii="Times New Roman" w:hAnsi="Times New Roman"/>
          <w:szCs w:val="24"/>
        </w:rPr>
      </w:pPr>
    </w:p>
    <w:p w:rsidR="002F4C68" w:rsidRDefault="002F4C68" w:rsidP="002F4C68">
      <w:pPr>
        <w:rPr>
          <w:rFonts w:ascii="Times New Roman" w:hAnsi="Times New Roman"/>
          <w:szCs w:val="24"/>
        </w:rPr>
      </w:pPr>
    </w:p>
    <w:p w:rsidR="002F4C68" w:rsidRPr="00A501D1" w:rsidRDefault="002F4C68" w:rsidP="002F4C68">
      <w:pPr>
        <w:rPr>
          <w:rFonts w:ascii="Times New Roman" w:hAnsi="Times New Roman"/>
          <w:szCs w:val="24"/>
        </w:rPr>
      </w:pPr>
      <w:r w:rsidRPr="00A501D1">
        <w:rPr>
          <w:rFonts w:ascii="Times New Roman" w:hAnsi="Times New Roman"/>
        </w:rPr>
        <w:tab/>
        <w:t xml:space="preserve">Najzastupljenija gazdinska klasa ove gazdinske jedinice je </w:t>
      </w:r>
      <w:r w:rsidRPr="00A501D1">
        <w:rPr>
          <w:rFonts w:ascii="Times New Roman" w:hAnsi="Times New Roman"/>
          <w:szCs w:val="24"/>
        </w:rPr>
        <w:t>10.457.73Vešta</w:t>
      </w:r>
      <w:r w:rsidRPr="00A501D1">
        <w:rPr>
          <w:rFonts w:ascii="Times New Roman" w:hAnsi="Times New Roman" w:hint="eastAsia"/>
          <w:szCs w:val="24"/>
        </w:rPr>
        <w:t>č</w:t>
      </w:r>
      <w:r w:rsidRPr="00A501D1">
        <w:rPr>
          <w:rFonts w:ascii="Times New Roman" w:hAnsi="Times New Roman"/>
          <w:szCs w:val="24"/>
        </w:rPr>
        <w:t>ki</w:t>
      </w:r>
      <w:r>
        <w:rPr>
          <w:rFonts w:ascii="Times New Roman" w:hAnsi="Times New Roman"/>
          <w:szCs w:val="24"/>
        </w:rPr>
        <w:t xml:space="preserve"> podignuta sastojina lužnjaka na t</w:t>
      </w:r>
      <w:r w:rsidRPr="00A501D1">
        <w:rPr>
          <w:rFonts w:ascii="Times New Roman" w:hAnsi="Times New Roman"/>
          <w:szCs w:val="24"/>
        </w:rPr>
        <w:t>ip</w:t>
      </w:r>
      <w:r>
        <w:rPr>
          <w:rFonts w:ascii="Times New Roman" w:hAnsi="Times New Roman"/>
          <w:szCs w:val="24"/>
        </w:rPr>
        <w:t>u</w:t>
      </w:r>
      <w:r w:rsidRPr="00A501D1">
        <w:rPr>
          <w:rFonts w:ascii="Times New Roman" w:hAnsi="Times New Roman"/>
          <w:szCs w:val="24"/>
        </w:rPr>
        <w:t xml:space="preserve"> šume jasena i lužnjaka sa klenom i žešljom i bogatim spratom žbunja u neplavnom delu Gornjeg Srema (Fraxineto - Quercetum roboris aceretosum) na najsuvljim varijantama ritskih crnica i na livadskim crnicama sa znacima lesiviranja</w:t>
      </w:r>
      <w:r>
        <w:rPr>
          <w:rFonts w:ascii="Times New Roman" w:hAnsi="Times New Roman"/>
          <w:szCs w:val="24"/>
        </w:rPr>
        <w:t xml:space="preserve">, </w:t>
      </w:r>
      <w:r w:rsidRPr="00A501D1">
        <w:rPr>
          <w:rFonts w:ascii="Times New Roman" w:hAnsi="Times New Roman"/>
          <w:szCs w:val="24"/>
        </w:rPr>
        <w:t>sa osnovnom namenom proizvodnja tehni</w:t>
      </w:r>
      <w:r w:rsidRPr="00A501D1">
        <w:rPr>
          <w:rFonts w:ascii="Times New Roman" w:hAnsi="Times New Roman" w:hint="eastAsia"/>
          <w:szCs w:val="24"/>
        </w:rPr>
        <w:t>č</w:t>
      </w:r>
      <w:r w:rsidRPr="00A501D1">
        <w:rPr>
          <w:rFonts w:ascii="Times New Roman" w:hAnsi="Times New Roman"/>
          <w:szCs w:val="24"/>
        </w:rPr>
        <w:t>kog drveta</w:t>
      </w:r>
      <w:r w:rsidRPr="00A501D1">
        <w:rPr>
          <w:rFonts w:ascii="Times New Roman" w:hAnsi="Times New Roman"/>
        </w:rPr>
        <w:t xml:space="preserve">, </w:t>
      </w:r>
      <w:r w:rsidRPr="00A501D1">
        <w:rPr>
          <w:rFonts w:ascii="Times New Roman" w:hAnsi="Times New Roman"/>
          <w:szCs w:val="24"/>
        </w:rPr>
        <w:t xml:space="preserve"> i prostire se </w:t>
      </w:r>
      <w:r w:rsidRPr="00B82032">
        <w:rPr>
          <w:rFonts w:ascii="Times New Roman" w:hAnsi="Times New Roman"/>
          <w:szCs w:val="24"/>
        </w:rPr>
        <w:t xml:space="preserve">na </w:t>
      </w:r>
      <w:r w:rsidR="001757C2" w:rsidRPr="00B82032">
        <w:rPr>
          <w:rFonts w:ascii="Times New Roman" w:hAnsi="Times New Roman"/>
          <w:szCs w:val="24"/>
        </w:rPr>
        <w:t>347</w:t>
      </w:r>
      <w:r w:rsidRPr="00B82032">
        <w:rPr>
          <w:rFonts w:ascii="Times New Roman" w:hAnsi="Times New Roman"/>
          <w:szCs w:val="24"/>
        </w:rPr>
        <w:t>,</w:t>
      </w:r>
      <w:r w:rsidRPr="00A501D1">
        <w:rPr>
          <w:rFonts w:ascii="Times New Roman" w:hAnsi="Times New Roman"/>
          <w:szCs w:val="24"/>
        </w:rPr>
        <w:t xml:space="preserve">73 ha što je 16.7% ukupno obrasle površine. </w:t>
      </w:r>
    </w:p>
    <w:p w:rsidR="002F4C68" w:rsidRDefault="00E937A1" w:rsidP="002F4C68">
      <w:pPr>
        <w:rPr>
          <w:rFonts w:ascii="Times New Roman" w:hAnsi="Times New Roman"/>
          <w:szCs w:val="24"/>
        </w:rPr>
      </w:pPr>
      <w:r>
        <w:rPr>
          <w:rFonts w:ascii="Times New Roman" w:hAnsi="Times New Roman"/>
          <w:szCs w:val="24"/>
        </w:rPr>
        <w:br w:type="page"/>
      </w:r>
    </w:p>
    <w:p w:rsidR="002B555E" w:rsidRPr="00D85300" w:rsidRDefault="002B555E" w:rsidP="00C330C7">
      <w:pPr>
        <w:ind w:firstLine="720"/>
        <w:rPr>
          <w:rFonts w:ascii="Times New Roman" w:hAnsi="Times New Roman"/>
          <w:color w:val="FF0000"/>
          <w:szCs w:val="24"/>
        </w:rPr>
      </w:pPr>
    </w:p>
    <w:p w:rsidR="009534A5" w:rsidRPr="003B1556" w:rsidRDefault="009534A5" w:rsidP="00D60A9C">
      <w:pPr>
        <w:pStyle w:val="Heading1"/>
        <w:rPr>
          <w:szCs w:val="24"/>
        </w:rPr>
      </w:pPr>
      <w:bookmarkStart w:id="55" w:name="_Toc488399785"/>
      <w:bookmarkStart w:id="56" w:name="_Toc488833211"/>
      <w:r w:rsidRPr="003B1556">
        <w:rPr>
          <w:szCs w:val="24"/>
        </w:rPr>
        <w:t>STANJE ŠUMA I ŠUMSKIH STANIŠTA</w:t>
      </w:r>
      <w:bookmarkEnd w:id="55"/>
      <w:bookmarkEnd w:id="56"/>
    </w:p>
    <w:p w:rsidR="00E553B6" w:rsidRPr="003B1556" w:rsidRDefault="00E553B6" w:rsidP="00625EE8">
      <w:pPr>
        <w:ind w:firstLine="720"/>
        <w:jc w:val="both"/>
        <w:rPr>
          <w:rFonts w:ascii="Times New Roman" w:hAnsi="Times New Roman"/>
          <w:szCs w:val="24"/>
          <w:lang w:val="sr-Latn-CS"/>
        </w:rPr>
      </w:pPr>
    </w:p>
    <w:p w:rsidR="0004244E" w:rsidRPr="003B1556" w:rsidRDefault="0004244E" w:rsidP="0004244E">
      <w:pPr>
        <w:rPr>
          <w:rFonts w:ascii="Times New Roman" w:hAnsi="Times New Roman"/>
          <w:lang w:val="nb-NO"/>
        </w:rPr>
      </w:pPr>
    </w:p>
    <w:p w:rsidR="0004244E" w:rsidRPr="003B1556" w:rsidRDefault="0004244E" w:rsidP="0004244E">
      <w:pPr>
        <w:ind w:firstLine="720"/>
        <w:jc w:val="both"/>
        <w:rPr>
          <w:rFonts w:ascii="Times New Roman" w:hAnsi="Times New Roman"/>
          <w:szCs w:val="24"/>
          <w:lang w:val="sr-Latn-CS"/>
        </w:rPr>
      </w:pPr>
      <w:r w:rsidRPr="003B1556">
        <w:rPr>
          <w:rFonts w:ascii="Times New Roman" w:hAnsi="Times New Roman"/>
          <w:szCs w:val="24"/>
          <w:lang w:val="nb-NO"/>
        </w:rPr>
        <w:t>U</w:t>
      </w:r>
      <w:r w:rsidR="00FA7B98" w:rsidRPr="003B1556">
        <w:rPr>
          <w:rFonts w:ascii="Times New Roman" w:hAnsi="Times New Roman"/>
          <w:szCs w:val="24"/>
          <w:lang w:val="nb-NO"/>
        </w:rPr>
        <w:t xml:space="preserve"> </w:t>
      </w:r>
      <w:r w:rsidRPr="003B1556">
        <w:rPr>
          <w:rFonts w:ascii="Times New Roman" w:hAnsi="Times New Roman"/>
          <w:szCs w:val="24"/>
          <w:lang w:val="nb-NO"/>
        </w:rPr>
        <w:t>skladu</w:t>
      </w:r>
      <w:r w:rsidR="00FA7B98" w:rsidRPr="003B1556">
        <w:rPr>
          <w:rFonts w:ascii="Times New Roman" w:hAnsi="Times New Roman"/>
          <w:szCs w:val="24"/>
          <w:lang w:val="nb-NO"/>
        </w:rPr>
        <w:t xml:space="preserve"> </w:t>
      </w:r>
      <w:r w:rsidRPr="003B1556">
        <w:rPr>
          <w:rFonts w:ascii="Times New Roman" w:hAnsi="Times New Roman"/>
          <w:szCs w:val="24"/>
          <w:lang w:val="nb-NO"/>
        </w:rPr>
        <w:t>sa</w:t>
      </w:r>
      <w:r w:rsidR="00FA7B98" w:rsidRPr="003B1556">
        <w:rPr>
          <w:rFonts w:ascii="Times New Roman" w:hAnsi="Times New Roman"/>
          <w:szCs w:val="24"/>
          <w:lang w:val="nb-NO"/>
        </w:rPr>
        <w:t xml:space="preserve"> </w:t>
      </w:r>
      <w:r w:rsidRPr="003B1556">
        <w:rPr>
          <w:rFonts w:ascii="Times New Roman" w:hAnsi="Times New Roman"/>
          <w:szCs w:val="24"/>
          <w:lang w:val="nb-NO"/>
        </w:rPr>
        <w:t>odredbama</w:t>
      </w:r>
      <w:r w:rsidR="00FA7B98" w:rsidRPr="003B1556">
        <w:rPr>
          <w:rFonts w:ascii="Times New Roman" w:hAnsi="Times New Roman"/>
          <w:szCs w:val="24"/>
          <w:lang w:val="nb-NO"/>
        </w:rPr>
        <w:t xml:space="preserve"> </w:t>
      </w:r>
      <w:r w:rsidRPr="003B1556">
        <w:rPr>
          <w:rFonts w:ascii="Times New Roman" w:hAnsi="Times New Roman"/>
          <w:szCs w:val="24"/>
          <w:lang w:val="nb-NO"/>
        </w:rPr>
        <w:t>Pravilnika o sadržini osnova i programa gazdovanja,  godišnjeg izvodjačkog plana i privremenog plana gazdovanja privatnim</w:t>
      </w:r>
      <w:r w:rsidRPr="003B1556">
        <w:rPr>
          <w:rFonts w:ascii="Times New Roman" w:hAnsi="Times New Roman"/>
          <w:szCs w:val="24"/>
          <w:lang w:val="sr-Latn-CS"/>
        </w:rPr>
        <w:t xml:space="preserve"> š</w:t>
      </w:r>
      <w:r w:rsidRPr="003B1556">
        <w:rPr>
          <w:rFonts w:ascii="Times New Roman" w:hAnsi="Times New Roman"/>
          <w:szCs w:val="24"/>
          <w:lang w:val="nb-NO"/>
        </w:rPr>
        <w:t>umama</w:t>
      </w:r>
      <w:r w:rsidRPr="003B1556">
        <w:rPr>
          <w:rFonts w:ascii="Times New Roman" w:hAnsi="Times New Roman"/>
          <w:szCs w:val="24"/>
          <w:lang w:val="sr-Latn-CS"/>
        </w:rPr>
        <w:t xml:space="preserve">, </w:t>
      </w:r>
      <w:r w:rsidRPr="003B1556">
        <w:rPr>
          <w:rFonts w:ascii="Times New Roman" w:hAnsi="Times New Roman"/>
          <w:szCs w:val="24"/>
          <w:lang w:val="nb-NO"/>
        </w:rPr>
        <w:t>stanje</w:t>
      </w:r>
      <w:r w:rsidRPr="003B1556">
        <w:rPr>
          <w:rFonts w:ascii="Times New Roman" w:hAnsi="Times New Roman"/>
          <w:szCs w:val="24"/>
          <w:lang w:val="sr-Latn-CS"/>
        </w:rPr>
        <w:t xml:space="preserve"> š</w:t>
      </w:r>
      <w:r w:rsidRPr="003B1556">
        <w:rPr>
          <w:rFonts w:ascii="Times New Roman" w:hAnsi="Times New Roman"/>
          <w:szCs w:val="24"/>
          <w:lang w:val="nb-NO"/>
        </w:rPr>
        <w:t>uma</w:t>
      </w:r>
      <w:r w:rsidR="00FA7B98" w:rsidRPr="003B1556">
        <w:rPr>
          <w:rFonts w:ascii="Times New Roman" w:hAnsi="Times New Roman"/>
          <w:szCs w:val="24"/>
          <w:lang w:val="nb-NO"/>
        </w:rPr>
        <w:t xml:space="preserve"> </w:t>
      </w:r>
      <w:r w:rsidRPr="003B1556">
        <w:rPr>
          <w:rFonts w:ascii="Times New Roman" w:hAnsi="Times New Roman"/>
          <w:szCs w:val="24"/>
          <w:lang w:val="nb-NO"/>
        </w:rPr>
        <w:t>u</w:t>
      </w:r>
      <w:r w:rsidR="00FA7B98" w:rsidRPr="003B1556">
        <w:rPr>
          <w:rFonts w:ascii="Times New Roman" w:hAnsi="Times New Roman"/>
          <w:szCs w:val="24"/>
          <w:lang w:val="nb-NO"/>
        </w:rPr>
        <w:t xml:space="preserve"> </w:t>
      </w:r>
      <w:r w:rsidRPr="003B1556">
        <w:rPr>
          <w:rFonts w:ascii="Times New Roman" w:hAnsi="Times New Roman"/>
          <w:szCs w:val="24"/>
          <w:lang w:val="nb-NO"/>
        </w:rPr>
        <w:t>vreme</w:t>
      </w:r>
      <w:r w:rsidR="00FA7B98" w:rsidRPr="003B1556">
        <w:rPr>
          <w:rFonts w:ascii="Times New Roman" w:hAnsi="Times New Roman"/>
          <w:szCs w:val="24"/>
          <w:lang w:val="nb-NO"/>
        </w:rPr>
        <w:t xml:space="preserve"> </w:t>
      </w:r>
      <w:r w:rsidRPr="003B1556">
        <w:rPr>
          <w:rFonts w:ascii="Times New Roman" w:hAnsi="Times New Roman"/>
          <w:szCs w:val="24"/>
          <w:lang w:val="nb-NO"/>
        </w:rPr>
        <w:t>ure</w:t>
      </w:r>
      <w:r w:rsidRPr="003B1556">
        <w:rPr>
          <w:rFonts w:ascii="Times New Roman" w:hAnsi="Times New Roman"/>
          <w:szCs w:val="24"/>
          <w:lang w:val="sr-Latn-CS"/>
        </w:rPr>
        <w:t>đ</w:t>
      </w:r>
      <w:r w:rsidRPr="003B1556">
        <w:rPr>
          <w:rFonts w:ascii="Times New Roman" w:hAnsi="Times New Roman"/>
          <w:szCs w:val="24"/>
          <w:lang w:val="nb-NO"/>
        </w:rPr>
        <w:t>ivanja</w:t>
      </w:r>
      <w:r w:rsidR="00FA7B98" w:rsidRPr="003B1556">
        <w:rPr>
          <w:rFonts w:ascii="Times New Roman" w:hAnsi="Times New Roman"/>
          <w:szCs w:val="24"/>
          <w:lang w:val="nb-NO"/>
        </w:rPr>
        <w:t xml:space="preserve"> </w:t>
      </w:r>
      <w:r w:rsidRPr="003B1556">
        <w:rPr>
          <w:rFonts w:ascii="Times New Roman" w:hAnsi="Times New Roman"/>
          <w:szCs w:val="24"/>
          <w:lang w:val="nb-NO"/>
        </w:rPr>
        <w:t>bi</w:t>
      </w:r>
      <w:r w:rsidRPr="003B1556">
        <w:rPr>
          <w:rFonts w:ascii="Times New Roman" w:hAnsi="Times New Roman"/>
          <w:szCs w:val="24"/>
          <w:lang w:val="sr-Latn-CS"/>
        </w:rPr>
        <w:t>ć</w:t>
      </w:r>
      <w:r w:rsidRPr="003B1556">
        <w:rPr>
          <w:rFonts w:ascii="Times New Roman" w:hAnsi="Times New Roman"/>
          <w:szCs w:val="24"/>
          <w:lang w:val="nb-NO"/>
        </w:rPr>
        <w:t>e</w:t>
      </w:r>
      <w:r w:rsidR="00FA7B98" w:rsidRPr="003B1556">
        <w:rPr>
          <w:rFonts w:ascii="Times New Roman" w:hAnsi="Times New Roman"/>
          <w:szCs w:val="24"/>
          <w:lang w:val="nb-NO"/>
        </w:rPr>
        <w:t xml:space="preserve"> </w:t>
      </w:r>
      <w:r w:rsidRPr="003B1556">
        <w:rPr>
          <w:rFonts w:ascii="Times New Roman" w:hAnsi="Times New Roman"/>
          <w:szCs w:val="24"/>
          <w:lang w:val="nb-NO"/>
        </w:rPr>
        <w:t>prikazano</w:t>
      </w:r>
      <w:r w:rsidR="00FA7B98" w:rsidRPr="003B1556">
        <w:rPr>
          <w:rFonts w:ascii="Times New Roman" w:hAnsi="Times New Roman"/>
          <w:szCs w:val="24"/>
          <w:lang w:val="nb-NO"/>
        </w:rPr>
        <w:t xml:space="preserve"> </w:t>
      </w:r>
      <w:r w:rsidRPr="003B1556">
        <w:rPr>
          <w:rFonts w:ascii="Times New Roman" w:hAnsi="Times New Roman"/>
          <w:szCs w:val="24"/>
          <w:lang w:val="nb-NO"/>
        </w:rPr>
        <w:t>po</w:t>
      </w:r>
      <w:r w:rsidR="00FA7B98" w:rsidRPr="003B1556">
        <w:rPr>
          <w:rFonts w:ascii="Times New Roman" w:hAnsi="Times New Roman"/>
          <w:szCs w:val="24"/>
          <w:lang w:val="nb-NO"/>
        </w:rPr>
        <w:t xml:space="preserve"> </w:t>
      </w:r>
      <w:r w:rsidRPr="003B1556">
        <w:rPr>
          <w:rFonts w:ascii="Times New Roman" w:hAnsi="Times New Roman"/>
          <w:szCs w:val="24"/>
          <w:lang w:val="nb-NO"/>
        </w:rPr>
        <w:t>op</w:t>
      </w:r>
      <w:r w:rsidRPr="003B1556">
        <w:rPr>
          <w:rFonts w:ascii="Times New Roman" w:hAnsi="Times New Roman"/>
          <w:szCs w:val="24"/>
          <w:lang w:val="sr-Latn-CS"/>
        </w:rPr>
        <w:t>š</w:t>
      </w:r>
      <w:r w:rsidRPr="003B1556">
        <w:rPr>
          <w:rFonts w:ascii="Times New Roman" w:hAnsi="Times New Roman"/>
          <w:szCs w:val="24"/>
          <w:lang w:val="nb-NO"/>
        </w:rPr>
        <w:t>tinama</w:t>
      </w:r>
      <w:r w:rsidRPr="003B1556">
        <w:rPr>
          <w:rFonts w:ascii="Times New Roman" w:hAnsi="Times New Roman"/>
          <w:szCs w:val="24"/>
          <w:lang w:val="sr-Latn-CS"/>
        </w:rPr>
        <w:t xml:space="preserve">, </w:t>
      </w:r>
      <w:r w:rsidRPr="003B1556">
        <w:rPr>
          <w:rFonts w:ascii="Times New Roman" w:hAnsi="Times New Roman"/>
          <w:szCs w:val="24"/>
          <w:lang w:val="nb-NO"/>
        </w:rPr>
        <w:t>namenskim</w:t>
      </w:r>
      <w:r w:rsidR="00FA7B98" w:rsidRPr="003B1556">
        <w:rPr>
          <w:rFonts w:ascii="Times New Roman" w:hAnsi="Times New Roman"/>
          <w:szCs w:val="24"/>
          <w:lang w:val="nb-NO"/>
        </w:rPr>
        <w:t xml:space="preserve"> </w:t>
      </w:r>
      <w:r w:rsidRPr="003B1556">
        <w:rPr>
          <w:rFonts w:ascii="Times New Roman" w:hAnsi="Times New Roman"/>
          <w:szCs w:val="24"/>
          <w:lang w:val="nb-NO"/>
        </w:rPr>
        <w:t>celinama</w:t>
      </w:r>
      <w:r w:rsidRPr="003B1556">
        <w:rPr>
          <w:rFonts w:ascii="Times New Roman" w:hAnsi="Times New Roman"/>
          <w:szCs w:val="24"/>
          <w:lang w:val="sr-Latn-CS"/>
        </w:rPr>
        <w:t xml:space="preserve">, </w:t>
      </w:r>
      <w:r w:rsidRPr="003B1556">
        <w:rPr>
          <w:rFonts w:ascii="Times New Roman" w:hAnsi="Times New Roman"/>
          <w:szCs w:val="24"/>
          <w:lang w:val="nb-NO"/>
        </w:rPr>
        <w:t>po</w:t>
      </w:r>
      <w:r w:rsidR="00FA7B98" w:rsidRPr="003B1556">
        <w:rPr>
          <w:rFonts w:ascii="Times New Roman" w:hAnsi="Times New Roman"/>
          <w:szCs w:val="24"/>
          <w:lang w:val="nb-NO"/>
        </w:rPr>
        <w:t xml:space="preserve"> </w:t>
      </w:r>
      <w:r w:rsidRPr="003B1556">
        <w:rPr>
          <w:rFonts w:ascii="Times New Roman" w:hAnsi="Times New Roman"/>
          <w:szCs w:val="24"/>
          <w:lang w:val="nb-NO"/>
        </w:rPr>
        <w:t>tipovima</w:t>
      </w:r>
      <w:r w:rsidRPr="003B1556">
        <w:rPr>
          <w:rFonts w:ascii="Times New Roman" w:hAnsi="Times New Roman"/>
          <w:szCs w:val="24"/>
          <w:lang w:val="sr-Latn-CS"/>
        </w:rPr>
        <w:t xml:space="preserve"> š</w:t>
      </w:r>
      <w:r w:rsidRPr="003B1556">
        <w:rPr>
          <w:rFonts w:ascii="Times New Roman" w:hAnsi="Times New Roman"/>
          <w:szCs w:val="24"/>
          <w:lang w:val="nb-NO"/>
        </w:rPr>
        <w:t>uma</w:t>
      </w:r>
      <w:r w:rsidRPr="003B1556">
        <w:rPr>
          <w:rFonts w:ascii="Times New Roman" w:hAnsi="Times New Roman"/>
          <w:szCs w:val="24"/>
          <w:lang w:val="sr-Latn-CS"/>
        </w:rPr>
        <w:t xml:space="preserve">, </w:t>
      </w:r>
      <w:r w:rsidRPr="003B1556">
        <w:rPr>
          <w:rFonts w:ascii="Times New Roman" w:hAnsi="Times New Roman"/>
          <w:szCs w:val="24"/>
          <w:lang w:val="nb-NO"/>
        </w:rPr>
        <w:t>gazdinskim</w:t>
      </w:r>
      <w:r w:rsidR="00FA7B98" w:rsidRPr="003B1556">
        <w:rPr>
          <w:rFonts w:ascii="Times New Roman" w:hAnsi="Times New Roman"/>
          <w:szCs w:val="24"/>
          <w:lang w:val="nb-NO"/>
        </w:rPr>
        <w:t xml:space="preserve"> </w:t>
      </w:r>
      <w:r w:rsidRPr="003B1556">
        <w:rPr>
          <w:rFonts w:ascii="Times New Roman" w:hAnsi="Times New Roman"/>
          <w:szCs w:val="24"/>
          <w:lang w:val="nb-NO"/>
        </w:rPr>
        <w:t>klasama</w:t>
      </w:r>
      <w:r w:rsidRPr="003B1556">
        <w:rPr>
          <w:rFonts w:ascii="Times New Roman" w:hAnsi="Times New Roman"/>
          <w:szCs w:val="24"/>
          <w:lang w:val="sr-Latn-CS"/>
        </w:rPr>
        <w:t xml:space="preserve">, </w:t>
      </w:r>
      <w:r w:rsidRPr="003B1556">
        <w:rPr>
          <w:rFonts w:ascii="Times New Roman" w:hAnsi="Times New Roman"/>
          <w:szCs w:val="24"/>
          <w:lang w:val="nb-NO"/>
        </w:rPr>
        <w:t>poreklu</w:t>
      </w:r>
      <w:r w:rsidR="00FA7B98" w:rsidRPr="003B1556">
        <w:rPr>
          <w:rFonts w:ascii="Times New Roman" w:hAnsi="Times New Roman"/>
          <w:szCs w:val="24"/>
          <w:lang w:val="nb-NO"/>
        </w:rPr>
        <w:t xml:space="preserve"> </w:t>
      </w:r>
      <w:r w:rsidRPr="003B1556">
        <w:rPr>
          <w:rFonts w:ascii="Times New Roman" w:hAnsi="Times New Roman"/>
          <w:szCs w:val="24"/>
          <w:lang w:val="nb-NO"/>
        </w:rPr>
        <w:t>i</w:t>
      </w:r>
      <w:r w:rsidR="00FA7B98" w:rsidRPr="003B1556">
        <w:rPr>
          <w:rFonts w:ascii="Times New Roman" w:hAnsi="Times New Roman"/>
          <w:szCs w:val="24"/>
          <w:lang w:val="nb-NO"/>
        </w:rPr>
        <w:t xml:space="preserve"> </w:t>
      </w:r>
      <w:r w:rsidRPr="003B1556">
        <w:rPr>
          <w:rFonts w:ascii="Times New Roman" w:hAnsi="Times New Roman"/>
          <w:szCs w:val="24"/>
          <w:lang w:val="nb-NO"/>
        </w:rPr>
        <w:t>o</w:t>
      </w:r>
      <w:r w:rsidRPr="003B1556">
        <w:rPr>
          <w:rFonts w:ascii="Times New Roman" w:hAnsi="Times New Roman"/>
          <w:szCs w:val="24"/>
          <w:lang w:val="sr-Latn-CS"/>
        </w:rPr>
        <w:t>č</w:t>
      </w:r>
      <w:r w:rsidRPr="003B1556">
        <w:rPr>
          <w:rFonts w:ascii="Times New Roman" w:hAnsi="Times New Roman"/>
          <w:szCs w:val="24"/>
          <w:lang w:val="nb-NO"/>
        </w:rPr>
        <w:t>uvanosti</w:t>
      </w:r>
      <w:r w:rsidRPr="003B1556">
        <w:rPr>
          <w:rFonts w:ascii="Times New Roman" w:hAnsi="Times New Roman"/>
          <w:szCs w:val="24"/>
          <w:lang w:val="sr-Latn-CS"/>
        </w:rPr>
        <w:t xml:space="preserve">, </w:t>
      </w:r>
      <w:r w:rsidRPr="003B1556">
        <w:rPr>
          <w:rFonts w:ascii="Times New Roman" w:hAnsi="Times New Roman"/>
          <w:szCs w:val="24"/>
          <w:lang w:val="nb-NO"/>
        </w:rPr>
        <w:t>me</w:t>
      </w:r>
      <w:r w:rsidRPr="003B1556">
        <w:rPr>
          <w:rFonts w:ascii="Times New Roman" w:hAnsi="Times New Roman"/>
          <w:szCs w:val="24"/>
          <w:lang w:val="sr-Latn-CS"/>
        </w:rPr>
        <w:t>š</w:t>
      </w:r>
      <w:r w:rsidRPr="003B1556">
        <w:rPr>
          <w:rFonts w:ascii="Times New Roman" w:hAnsi="Times New Roman"/>
          <w:szCs w:val="24"/>
          <w:lang w:val="nb-NO"/>
        </w:rPr>
        <w:t>ovitosti</w:t>
      </w:r>
      <w:r w:rsidRPr="003B1556">
        <w:rPr>
          <w:rFonts w:ascii="Times New Roman" w:hAnsi="Times New Roman"/>
          <w:szCs w:val="24"/>
          <w:lang w:val="sr-Latn-CS"/>
        </w:rPr>
        <w:t xml:space="preserve">, </w:t>
      </w:r>
      <w:r w:rsidRPr="003B1556">
        <w:rPr>
          <w:rFonts w:ascii="Times New Roman" w:hAnsi="Times New Roman"/>
          <w:szCs w:val="24"/>
          <w:lang w:val="nb-NO"/>
        </w:rPr>
        <w:t>vrstama</w:t>
      </w:r>
      <w:r w:rsidR="00FA7B98" w:rsidRPr="003B1556">
        <w:rPr>
          <w:rFonts w:ascii="Times New Roman" w:hAnsi="Times New Roman"/>
          <w:szCs w:val="24"/>
          <w:lang w:val="nb-NO"/>
        </w:rPr>
        <w:t xml:space="preserve"> </w:t>
      </w:r>
      <w:r w:rsidRPr="003B1556">
        <w:rPr>
          <w:rFonts w:ascii="Times New Roman" w:hAnsi="Times New Roman"/>
          <w:szCs w:val="24"/>
          <w:lang w:val="nb-NO"/>
        </w:rPr>
        <w:t>drve</w:t>
      </w:r>
      <w:r w:rsidRPr="003B1556">
        <w:rPr>
          <w:rFonts w:ascii="Times New Roman" w:hAnsi="Times New Roman"/>
          <w:szCs w:val="24"/>
          <w:lang w:val="sr-Latn-CS"/>
        </w:rPr>
        <w:t>ć</w:t>
      </w:r>
      <w:r w:rsidRPr="003B1556">
        <w:rPr>
          <w:rFonts w:ascii="Times New Roman" w:hAnsi="Times New Roman"/>
          <w:szCs w:val="24"/>
          <w:lang w:val="nb-NO"/>
        </w:rPr>
        <w:t>a</w:t>
      </w:r>
      <w:r w:rsidRPr="003B1556">
        <w:rPr>
          <w:rFonts w:ascii="Times New Roman" w:hAnsi="Times New Roman"/>
          <w:szCs w:val="24"/>
          <w:lang w:val="sr-Latn-CS"/>
        </w:rPr>
        <w:t xml:space="preserve">, </w:t>
      </w:r>
      <w:r w:rsidRPr="003B1556">
        <w:rPr>
          <w:rFonts w:ascii="Times New Roman" w:hAnsi="Times New Roman"/>
          <w:szCs w:val="24"/>
          <w:lang w:val="nb-NO"/>
        </w:rPr>
        <w:t>debljinskoj</w:t>
      </w:r>
      <w:r w:rsidR="00FA7B98" w:rsidRPr="003B1556">
        <w:rPr>
          <w:rFonts w:ascii="Times New Roman" w:hAnsi="Times New Roman"/>
          <w:szCs w:val="24"/>
          <w:lang w:val="nb-NO"/>
        </w:rPr>
        <w:t xml:space="preserve"> </w:t>
      </w:r>
      <w:r w:rsidRPr="003B1556">
        <w:rPr>
          <w:rFonts w:ascii="Times New Roman" w:hAnsi="Times New Roman"/>
          <w:szCs w:val="24"/>
          <w:lang w:val="nb-NO"/>
        </w:rPr>
        <w:t>i</w:t>
      </w:r>
      <w:r w:rsidR="00FA7B98" w:rsidRPr="003B1556">
        <w:rPr>
          <w:rFonts w:ascii="Times New Roman" w:hAnsi="Times New Roman"/>
          <w:szCs w:val="24"/>
          <w:lang w:val="nb-NO"/>
        </w:rPr>
        <w:t xml:space="preserve"> </w:t>
      </w:r>
      <w:r w:rsidRPr="003B1556">
        <w:rPr>
          <w:rFonts w:ascii="Times New Roman" w:hAnsi="Times New Roman"/>
          <w:szCs w:val="24"/>
          <w:lang w:val="nb-NO"/>
        </w:rPr>
        <w:t>starosnoj</w:t>
      </w:r>
      <w:r w:rsidR="00FA7B98" w:rsidRPr="003B1556">
        <w:rPr>
          <w:rFonts w:ascii="Times New Roman" w:hAnsi="Times New Roman"/>
          <w:szCs w:val="24"/>
          <w:lang w:val="nb-NO"/>
        </w:rPr>
        <w:t xml:space="preserve"> </w:t>
      </w:r>
      <w:r w:rsidRPr="003B1556">
        <w:rPr>
          <w:rFonts w:ascii="Times New Roman" w:hAnsi="Times New Roman"/>
          <w:szCs w:val="24"/>
          <w:lang w:val="nb-NO"/>
        </w:rPr>
        <w:t>strukturi</w:t>
      </w:r>
      <w:r w:rsidRPr="003B1556">
        <w:rPr>
          <w:rFonts w:ascii="Times New Roman" w:hAnsi="Times New Roman"/>
          <w:szCs w:val="24"/>
          <w:lang w:val="sr-Latn-CS"/>
        </w:rPr>
        <w:t xml:space="preserve">, </w:t>
      </w:r>
      <w:r w:rsidRPr="003B1556">
        <w:rPr>
          <w:rFonts w:ascii="Times New Roman" w:hAnsi="Times New Roman"/>
          <w:szCs w:val="24"/>
          <w:lang w:val="nb-NO"/>
        </w:rPr>
        <w:t>stanju</w:t>
      </w:r>
      <w:r w:rsidRPr="003B1556">
        <w:rPr>
          <w:rFonts w:ascii="Times New Roman" w:hAnsi="Times New Roman"/>
          <w:szCs w:val="24"/>
          <w:lang w:val="sr-Latn-CS"/>
        </w:rPr>
        <w:t xml:space="preserve"> š</w:t>
      </w:r>
      <w:r w:rsidRPr="003B1556">
        <w:rPr>
          <w:rFonts w:ascii="Times New Roman" w:hAnsi="Times New Roman"/>
          <w:szCs w:val="24"/>
          <w:lang w:val="nb-NO"/>
        </w:rPr>
        <w:t>umskih</w:t>
      </w:r>
      <w:r w:rsidR="00FA7B98" w:rsidRPr="003B1556">
        <w:rPr>
          <w:rFonts w:ascii="Times New Roman" w:hAnsi="Times New Roman"/>
          <w:szCs w:val="24"/>
          <w:lang w:val="nb-NO"/>
        </w:rPr>
        <w:t xml:space="preserve"> </w:t>
      </w:r>
      <w:r w:rsidRPr="003B1556">
        <w:rPr>
          <w:rFonts w:ascii="Times New Roman" w:hAnsi="Times New Roman"/>
          <w:szCs w:val="24"/>
          <w:lang w:val="nb-NO"/>
        </w:rPr>
        <w:t>kultura</w:t>
      </w:r>
      <w:r w:rsidRPr="003B1556">
        <w:rPr>
          <w:rFonts w:ascii="Times New Roman" w:hAnsi="Times New Roman"/>
          <w:szCs w:val="24"/>
          <w:lang w:val="sr-Latn-CS"/>
        </w:rPr>
        <w:t xml:space="preserve">, </w:t>
      </w:r>
      <w:r w:rsidRPr="003B1556">
        <w:rPr>
          <w:rFonts w:ascii="Times New Roman" w:hAnsi="Times New Roman"/>
          <w:szCs w:val="24"/>
          <w:lang w:val="nb-NO"/>
        </w:rPr>
        <w:t>stanju</w:t>
      </w:r>
      <w:r w:rsidR="00FA7B98" w:rsidRPr="003B1556">
        <w:rPr>
          <w:rFonts w:ascii="Times New Roman" w:hAnsi="Times New Roman"/>
          <w:szCs w:val="24"/>
          <w:lang w:val="nb-NO"/>
        </w:rPr>
        <w:t xml:space="preserve"> </w:t>
      </w:r>
      <w:r w:rsidRPr="003B1556">
        <w:rPr>
          <w:rFonts w:ascii="Times New Roman" w:hAnsi="Times New Roman"/>
          <w:szCs w:val="24"/>
          <w:lang w:val="nb-NO"/>
        </w:rPr>
        <w:t>neobraslih</w:t>
      </w:r>
      <w:r w:rsidR="00FA7B98" w:rsidRPr="003B1556">
        <w:rPr>
          <w:rFonts w:ascii="Times New Roman" w:hAnsi="Times New Roman"/>
          <w:szCs w:val="24"/>
          <w:lang w:val="nb-NO"/>
        </w:rPr>
        <w:t xml:space="preserve"> </w:t>
      </w:r>
      <w:r w:rsidRPr="003B1556">
        <w:rPr>
          <w:rFonts w:ascii="Times New Roman" w:hAnsi="Times New Roman"/>
          <w:szCs w:val="24"/>
          <w:lang w:val="nb-NO"/>
        </w:rPr>
        <w:t>povr</w:t>
      </w:r>
      <w:r w:rsidRPr="003B1556">
        <w:rPr>
          <w:rFonts w:ascii="Times New Roman" w:hAnsi="Times New Roman"/>
          <w:szCs w:val="24"/>
          <w:lang w:val="sr-Latn-CS"/>
        </w:rPr>
        <w:t>š</w:t>
      </w:r>
      <w:r w:rsidRPr="003B1556">
        <w:rPr>
          <w:rFonts w:ascii="Times New Roman" w:hAnsi="Times New Roman"/>
          <w:szCs w:val="24"/>
          <w:lang w:val="nb-NO"/>
        </w:rPr>
        <w:t>ina</w:t>
      </w:r>
      <w:r w:rsidRPr="003B1556">
        <w:rPr>
          <w:rFonts w:ascii="Times New Roman" w:hAnsi="Times New Roman"/>
          <w:szCs w:val="24"/>
          <w:lang w:val="sr-Latn-CS"/>
        </w:rPr>
        <w:t xml:space="preserve">, </w:t>
      </w:r>
      <w:r w:rsidRPr="003B1556">
        <w:rPr>
          <w:rFonts w:ascii="Times New Roman" w:hAnsi="Times New Roman"/>
          <w:szCs w:val="24"/>
          <w:lang w:val="nb-NO"/>
        </w:rPr>
        <w:t>zdravstvenom</w:t>
      </w:r>
      <w:r w:rsidR="00FA7B98" w:rsidRPr="003B1556">
        <w:rPr>
          <w:rFonts w:ascii="Times New Roman" w:hAnsi="Times New Roman"/>
          <w:szCs w:val="24"/>
          <w:lang w:val="nb-NO"/>
        </w:rPr>
        <w:t xml:space="preserve"> </w:t>
      </w:r>
      <w:r w:rsidRPr="003B1556">
        <w:rPr>
          <w:rFonts w:ascii="Times New Roman" w:hAnsi="Times New Roman"/>
          <w:szCs w:val="24"/>
          <w:lang w:val="nb-NO"/>
        </w:rPr>
        <w:t>stanju</w:t>
      </w:r>
      <w:r w:rsidRPr="003B1556">
        <w:rPr>
          <w:rFonts w:ascii="Times New Roman" w:hAnsi="Times New Roman"/>
          <w:szCs w:val="24"/>
          <w:lang w:val="sr-Latn-CS"/>
        </w:rPr>
        <w:t xml:space="preserve">, </w:t>
      </w:r>
      <w:r w:rsidRPr="003B1556">
        <w:rPr>
          <w:rFonts w:ascii="Times New Roman" w:hAnsi="Times New Roman"/>
          <w:szCs w:val="24"/>
          <w:lang w:val="nb-NO"/>
        </w:rPr>
        <w:t>stanju</w:t>
      </w:r>
      <w:r w:rsidR="00FA7B98" w:rsidRPr="003B1556">
        <w:rPr>
          <w:rFonts w:ascii="Times New Roman" w:hAnsi="Times New Roman"/>
          <w:szCs w:val="24"/>
          <w:lang w:val="nb-NO"/>
        </w:rPr>
        <w:t xml:space="preserve"> </w:t>
      </w:r>
      <w:r w:rsidRPr="003B1556">
        <w:rPr>
          <w:rFonts w:ascii="Times New Roman" w:hAnsi="Times New Roman"/>
          <w:szCs w:val="24"/>
          <w:lang w:val="nb-NO"/>
        </w:rPr>
        <w:t>fonda</w:t>
      </w:r>
      <w:r w:rsidR="00FA7B98" w:rsidRPr="003B1556">
        <w:rPr>
          <w:rFonts w:ascii="Times New Roman" w:hAnsi="Times New Roman"/>
          <w:szCs w:val="24"/>
          <w:lang w:val="nb-NO"/>
        </w:rPr>
        <w:t xml:space="preserve"> </w:t>
      </w:r>
      <w:r w:rsidRPr="003B1556">
        <w:rPr>
          <w:rFonts w:ascii="Times New Roman" w:hAnsi="Times New Roman"/>
          <w:szCs w:val="24"/>
          <w:lang w:val="nb-NO"/>
        </w:rPr>
        <w:t>divlja</w:t>
      </w:r>
      <w:r w:rsidRPr="003B1556">
        <w:rPr>
          <w:rFonts w:ascii="Times New Roman" w:hAnsi="Times New Roman"/>
          <w:szCs w:val="24"/>
          <w:lang w:val="sr-Latn-CS"/>
        </w:rPr>
        <w:t>č</w:t>
      </w:r>
      <w:r w:rsidRPr="003B1556">
        <w:rPr>
          <w:rFonts w:ascii="Times New Roman" w:hAnsi="Times New Roman"/>
          <w:szCs w:val="24"/>
          <w:lang w:val="nb-NO"/>
        </w:rPr>
        <w:t>i</w:t>
      </w:r>
      <w:r w:rsidR="00FA7B98" w:rsidRPr="003B1556">
        <w:rPr>
          <w:rFonts w:ascii="Times New Roman" w:hAnsi="Times New Roman"/>
          <w:szCs w:val="24"/>
          <w:lang w:val="nb-NO"/>
        </w:rPr>
        <w:t xml:space="preserve"> </w:t>
      </w:r>
      <w:r w:rsidRPr="003B1556">
        <w:rPr>
          <w:rFonts w:ascii="Times New Roman" w:hAnsi="Times New Roman"/>
          <w:szCs w:val="24"/>
          <w:lang w:val="nb-NO"/>
        </w:rPr>
        <w:t>i</w:t>
      </w:r>
      <w:r w:rsidR="00FA7B98" w:rsidRPr="003B1556">
        <w:rPr>
          <w:rFonts w:ascii="Times New Roman" w:hAnsi="Times New Roman"/>
          <w:szCs w:val="24"/>
          <w:lang w:val="nb-NO"/>
        </w:rPr>
        <w:t xml:space="preserve"> </w:t>
      </w:r>
      <w:r w:rsidRPr="003B1556">
        <w:rPr>
          <w:rFonts w:ascii="Times New Roman" w:hAnsi="Times New Roman"/>
          <w:szCs w:val="24"/>
          <w:lang w:val="nb-NO"/>
        </w:rPr>
        <w:t>za</w:t>
      </w:r>
      <w:r w:rsidRPr="003B1556">
        <w:rPr>
          <w:rFonts w:ascii="Times New Roman" w:hAnsi="Times New Roman"/>
          <w:szCs w:val="24"/>
          <w:lang w:val="sr-Latn-CS"/>
        </w:rPr>
        <w:t>š</w:t>
      </w:r>
      <w:r w:rsidRPr="003B1556">
        <w:rPr>
          <w:rFonts w:ascii="Times New Roman" w:hAnsi="Times New Roman"/>
          <w:szCs w:val="24"/>
          <w:lang w:val="nb-NO"/>
        </w:rPr>
        <w:t>ti</w:t>
      </w:r>
      <w:r w:rsidRPr="003B1556">
        <w:rPr>
          <w:rFonts w:ascii="Times New Roman" w:hAnsi="Times New Roman"/>
          <w:szCs w:val="24"/>
          <w:lang w:val="sr-Latn-CS"/>
        </w:rPr>
        <w:t>ć</w:t>
      </w:r>
      <w:r w:rsidRPr="003B1556">
        <w:rPr>
          <w:rFonts w:ascii="Times New Roman" w:hAnsi="Times New Roman"/>
          <w:szCs w:val="24"/>
          <w:lang w:val="nb-NO"/>
        </w:rPr>
        <w:t>enih</w:t>
      </w:r>
      <w:r w:rsidR="00FA7B98" w:rsidRPr="003B1556">
        <w:rPr>
          <w:rFonts w:ascii="Times New Roman" w:hAnsi="Times New Roman"/>
          <w:szCs w:val="24"/>
          <w:lang w:val="nb-NO"/>
        </w:rPr>
        <w:t xml:space="preserve"> </w:t>
      </w:r>
      <w:r w:rsidRPr="003B1556">
        <w:rPr>
          <w:rFonts w:ascii="Times New Roman" w:hAnsi="Times New Roman"/>
          <w:szCs w:val="24"/>
          <w:lang w:val="nb-NO"/>
        </w:rPr>
        <w:t>delova</w:t>
      </w:r>
      <w:r w:rsidR="00FA7B98" w:rsidRPr="003B1556">
        <w:rPr>
          <w:rFonts w:ascii="Times New Roman" w:hAnsi="Times New Roman"/>
          <w:szCs w:val="24"/>
          <w:lang w:val="nb-NO"/>
        </w:rPr>
        <w:t xml:space="preserve"> </w:t>
      </w:r>
      <w:r w:rsidRPr="003B1556">
        <w:rPr>
          <w:rFonts w:ascii="Times New Roman" w:hAnsi="Times New Roman"/>
          <w:szCs w:val="24"/>
          <w:lang w:val="nb-NO"/>
        </w:rPr>
        <w:t>prirode</w:t>
      </w:r>
      <w:r w:rsidRPr="003B1556">
        <w:rPr>
          <w:rFonts w:ascii="Times New Roman" w:hAnsi="Times New Roman"/>
          <w:szCs w:val="24"/>
          <w:lang w:val="sr-Latn-CS"/>
        </w:rPr>
        <w:t xml:space="preserve">. </w:t>
      </w:r>
      <w:r w:rsidRPr="003B1556">
        <w:rPr>
          <w:rFonts w:ascii="Times New Roman" w:hAnsi="Times New Roman"/>
          <w:szCs w:val="24"/>
          <w:lang w:val="nb-NO"/>
        </w:rPr>
        <w:t>Sveobuhvatno</w:t>
      </w:r>
      <w:r w:rsidR="00FA7B98" w:rsidRPr="003B1556">
        <w:rPr>
          <w:rFonts w:ascii="Times New Roman" w:hAnsi="Times New Roman"/>
          <w:szCs w:val="24"/>
          <w:lang w:val="nb-NO"/>
        </w:rPr>
        <w:t xml:space="preserve"> </w:t>
      </w:r>
      <w:r w:rsidRPr="003B1556">
        <w:rPr>
          <w:rFonts w:ascii="Times New Roman" w:hAnsi="Times New Roman"/>
          <w:szCs w:val="24"/>
          <w:lang w:val="nb-NO"/>
        </w:rPr>
        <w:t>sagledano</w:t>
      </w:r>
      <w:r w:rsidR="00FA7B98" w:rsidRPr="003B1556">
        <w:rPr>
          <w:rFonts w:ascii="Times New Roman" w:hAnsi="Times New Roman"/>
          <w:szCs w:val="24"/>
          <w:lang w:val="nb-NO"/>
        </w:rPr>
        <w:t xml:space="preserve"> </w:t>
      </w:r>
      <w:r w:rsidRPr="003B1556">
        <w:rPr>
          <w:rFonts w:ascii="Times New Roman" w:hAnsi="Times New Roman"/>
          <w:szCs w:val="24"/>
          <w:lang w:val="nb-NO"/>
        </w:rPr>
        <w:t>i</w:t>
      </w:r>
      <w:r w:rsidR="00FA7B98" w:rsidRPr="003B1556">
        <w:rPr>
          <w:rFonts w:ascii="Times New Roman" w:hAnsi="Times New Roman"/>
          <w:szCs w:val="24"/>
          <w:lang w:val="nb-NO"/>
        </w:rPr>
        <w:t xml:space="preserve"> </w:t>
      </w:r>
      <w:r w:rsidRPr="003B1556">
        <w:rPr>
          <w:rFonts w:ascii="Times New Roman" w:hAnsi="Times New Roman"/>
          <w:szCs w:val="24"/>
          <w:lang w:val="nb-NO"/>
        </w:rPr>
        <w:t>analizirano</w:t>
      </w:r>
      <w:r w:rsidR="00FA7B98" w:rsidRPr="003B1556">
        <w:rPr>
          <w:rFonts w:ascii="Times New Roman" w:hAnsi="Times New Roman"/>
          <w:szCs w:val="24"/>
          <w:lang w:val="nb-NO"/>
        </w:rPr>
        <w:t xml:space="preserve"> </w:t>
      </w:r>
      <w:r w:rsidRPr="003B1556">
        <w:rPr>
          <w:rFonts w:ascii="Times New Roman" w:hAnsi="Times New Roman"/>
          <w:szCs w:val="24"/>
          <w:lang w:val="nb-NO"/>
        </w:rPr>
        <w:t>stanje</w:t>
      </w:r>
      <w:r w:rsidRPr="003B1556">
        <w:rPr>
          <w:rFonts w:ascii="Times New Roman" w:hAnsi="Times New Roman"/>
          <w:szCs w:val="24"/>
          <w:lang w:val="sr-Latn-CS"/>
        </w:rPr>
        <w:t xml:space="preserve"> š</w:t>
      </w:r>
      <w:r w:rsidRPr="003B1556">
        <w:rPr>
          <w:rFonts w:ascii="Times New Roman" w:hAnsi="Times New Roman"/>
          <w:szCs w:val="24"/>
          <w:lang w:val="nb-NO"/>
        </w:rPr>
        <w:t>umskog</w:t>
      </w:r>
      <w:r w:rsidR="00FA7B98" w:rsidRPr="003B1556">
        <w:rPr>
          <w:rFonts w:ascii="Times New Roman" w:hAnsi="Times New Roman"/>
          <w:szCs w:val="24"/>
          <w:lang w:val="nb-NO"/>
        </w:rPr>
        <w:t xml:space="preserve"> </w:t>
      </w:r>
      <w:r w:rsidRPr="003B1556">
        <w:rPr>
          <w:rFonts w:ascii="Times New Roman" w:hAnsi="Times New Roman"/>
          <w:szCs w:val="24"/>
          <w:lang w:val="nb-NO"/>
        </w:rPr>
        <w:t>fonda</w:t>
      </w:r>
      <w:r w:rsidR="00FA7B98" w:rsidRPr="003B1556">
        <w:rPr>
          <w:rFonts w:ascii="Times New Roman" w:hAnsi="Times New Roman"/>
          <w:szCs w:val="24"/>
          <w:lang w:val="nb-NO"/>
        </w:rPr>
        <w:t xml:space="preserve"> </w:t>
      </w:r>
      <w:r w:rsidRPr="003B1556">
        <w:rPr>
          <w:rFonts w:ascii="Times New Roman" w:hAnsi="Times New Roman"/>
          <w:szCs w:val="24"/>
          <w:lang w:val="nb-NO"/>
        </w:rPr>
        <w:t>predstavljalo</w:t>
      </w:r>
      <w:r w:rsidR="00FA7B98" w:rsidRPr="003B1556">
        <w:rPr>
          <w:rFonts w:ascii="Times New Roman" w:hAnsi="Times New Roman"/>
          <w:szCs w:val="24"/>
          <w:lang w:val="nb-NO"/>
        </w:rPr>
        <w:t xml:space="preserve"> </w:t>
      </w:r>
      <w:r w:rsidRPr="003B1556">
        <w:rPr>
          <w:rFonts w:ascii="Times New Roman" w:hAnsi="Times New Roman"/>
          <w:szCs w:val="24"/>
          <w:lang w:val="nb-NO"/>
        </w:rPr>
        <w:t>je</w:t>
      </w:r>
      <w:r w:rsidR="00FA7B98" w:rsidRPr="003B1556">
        <w:rPr>
          <w:rFonts w:ascii="Times New Roman" w:hAnsi="Times New Roman"/>
          <w:szCs w:val="24"/>
          <w:lang w:val="nb-NO"/>
        </w:rPr>
        <w:t xml:space="preserve"> </w:t>
      </w:r>
      <w:r w:rsidRPr="003B1556">
        <w:rPr>
          <w:rFonts w:ascii="Times New Roman" w:hAnsi="Times New Roman"/>
          <w:szCs w:val="24"/>
          <w:lang w:val="nb-NO"/>
        </w:rPr>
        <w:t>osnov</w:t>
      </w:r>
      <w:r w:rsidR="00FA7B98" w:rsidRPr="003B1556">
        <w:rPr>
          <w:rFonts w:ascii="Times New Roman" w:hAnsi="Times New Roman"/>
          <w:szCs w:val="24"/>
          <w:lang w:val="nb-NO"/>
        </w:rPr>
        <w:t xml:space="preserve"> </w:t>
      </w:r>
      <w:r w:rsidRPr="003B1556">
        <w:rPr>
          <w:rFonts w:ascii="Times New Roman" w:hAnsi="Times New Roman"/>
          <w:szCs w:val="24"/>
          <w:lang w:val="nb-NO"/>
        </w:rPr>
        <w:t>za</w:t>
      </w:r>
      <w:r w:rsidR="00FA7B98" w:rsidRPr="003B1556">
        <w:rPr>
          <w:rFonts w:ascii="Times New Roman" w:hAnsi="Times New Roman"/>
          <w:szCs w:val="24"/>
          <w:lang w:val="nb-NO"/>
        </w:rPr>
        <w:t xml:space="preserve"> </w:t>
      </w:r>
      <w:r w:rsidRPr="003B1556">
        <w:rPr>
          <w:rFonts w:ascii="Times New Roman" w:hAnsi="Times New Roman"/>
          <w:szCs w:val="24"/>
          <w:lang w:val="nb-NO"/>
        </w:rPr>
        <w:t>izradu</w:t>
      </w:r>
      <w:r w:rsidR="00FA7B98" w:rsidRPr="003B1556">
        <w:rPr>
          <w:rFonts w:ascii="Times New Roman" w:hAnsi="Times New Roman"/>
          <w:szCs w:val="24"/>
          <w:lang w:val="nb-NO"/>
        </w:rPr>
        <w:t xml:space="preserve"> </w:t>
      </w:r>
      <w:r w:rsidRPr="003B1556">
        <w:rPr>
          <w:rFonts w:ascii="Times New Roman" w:hAnsi="Times New Roman"/>
          <w:szCs w:val="24"/>
          <w:lang w:val="nb-NO"/>
        </w:rPr>
        <w:t>realnih</w:t>
      </w:r>
      <w:r w:rsidR="00FA7B98" w:rsidRPr="003B1556">
        <w:rPr>
          <w:rFonts w:ascii="Times New Roman" w:hAnsi="Times New Roman"/>
          <w:szCs w:val="24"/>
          <w:lang w:val="nb-NO"/>
        </w:rPr>
        <w:t xml:space="preserve"> </w:t>
      </w:r>
      <w:r w:rsidRPr="003B1556">
        <w:rPr>
          <w:rFonts w:ascii="Times New Roman" w:hAnsi="Times New Roman"/>
          <w:szCs w:val="24"/>
          <w:lang w:val="nb-NO"/>
        </w:rPr>
        <w:t>planova</w:t>
      </w:r>
      <w:r w:rsidR="00FA7B98" w:rsidRPr="003B1556">
        <w:rPr>
          <w:rFonts w:ascii="Times New Roman" w:hAnsi="Times New Roman"/>
          <w:szCs w:val="24"/>
          <w:lang w:val="nb-NO"/>
        </w:rPr>
        <w:t xml:space="preserve"> </w:t>
      </w:r>
      <w:r w:rsidRPr="003B1556">
        <w:rPr>
          <w:rFonts w:ascii="Times New Roman" w:hAnsi="Times New Roman"/>
          <w:szCs w:val="24"/>
          <w:lang w:val="nb-NO"/>
        </w:rPr>
        <w:t>gazdovanja</w:t>
      </w:r>
      <w:r w:rsidRPr="003B1556">
        <w:rPr>
          <w:rFonts w:ascii="Times New Roman" w:hAnsi="Times New Roman"/>
          <w:szCs w:val="24"/>
          <w:lang w:val="sr-Latn-CS"/>
        </w:rPr>
        <w:t>, č</w:t>
      </w:r>
      <w:r w:rsidRPr="003B1556">
        <w:rPr>
          <w:rFonts w:ascii="Times New Roman" w:hAnsi="Times New Roman"/>
          <w:szCs w:val="24"/>
          <w:lang w:val="nb-NO"/>
        </w:rPr>
        <w:t>ija</w:t>
      </w:r>
      <w:r w:rsidR="00FA7B98" w:rsidRPr="003B1556">
        <w:rPr>
          <w:rFonts w:ascii="Times New Roman" w:hAnsi="Times New Roman"/>
          <w:szCs w:val="24"/>
          <w:lang w:val="nb-NO"/>
        </w:rPr>
        <w:t xml:space="preserve"> </w:t>
      </w:r>
      <w:r w:rsidRPr="003B1556">
        <w:rPr>
          <w:rFonts w:ascii="Times New Roman" w:hAnsi="Times New Roman"/>
          <w:szCs w:val="24"/>
          <w:lang w:val="nb-NO"/>
        </w:rPr>
        <w:t>realizacija</w:t>
      </w:r>
      <w:r w:rsidR="00FA7B98" w:rsidRPr="003B1556">
        <w:rPr>
          <w:rFonts w:ascii="Times New Roman" w:hAnsi="Times New Roman"/>
          <w:szCs w:val="24"/>
          <w:lang w:val="nb-NO"/>
        </w:rPr>
        <w:t xml:space="preserve"> </w:t>
      </w:r>
      <w:r w:rsidRPr="003B1556">
        <w:rPr>
          <w:rFonts w:ascii="Times New Roman" w:hAnsi="Times New Roman"/>
          <w:szCs w:val="24"/>
          <w:lang w:val="nb-NO"/>
        </w:rPr>
        <w:t>unarednom</w:t>
      </w:r>
      <w:r w:rsidR="00FA7B98" w:rsidRPr="003B1556">
        <w:rPr>
          <w:rFonts w:ascii="Times New Roman" w:hAnsi="Times New Roman"/>
          <w:szCs w:val="24"/>
          <w:lang w:val="nb-NO"/>
        </w:rPr>
        <w:t xml:space="preserve"> </w:t>
      </w:r>
      <w:r w:rsidRPr="003B1556">
        <w:rPr>
          <w:rFonts w:ascii="Times New Roman" w:hAnsi="Times New Roman"/>
          <w:szCs w:val="24"/>
          <w:lang w:val="nb-NO"/>
        </w:rPr>
        <w:t>ure</w:t>
      </w:r>
      <w:r w:rsidRPr="003B1556">
        <w:rPr>
          <w:rFonts w:ascii="Times New Roman" w:hAnsi="Times New Roman"/>
          <w:szCs w:val="24"/>
          <w:lang w:val="sr-Latn-CS"/>
        </w:rPr>
        <w:t>đ</w:t>
      </w:r>
      <w:r w:rsidRPr="003B1556">
        <w:rPr>
          <w:rFonts w:ascii="Times New Roman" w:hAnsi="Times New Roman"/>
          <w:szCs w:val="24"/>
          <w:lang w:val="nb-NO"/>
        </w:rPr>
        <w:t>ajnom</w:t>
      </w:r>
      <w:r w:rsidR="00FA7B98" w:rsidRPr="003B1556">
        <w:rPr>
          <w:rFonts w:ascii="Times New Roman" w:hAnsi="Times New Roman"/>
          <w:szCs w:val="24"/>
          <w:lang w:val="nb-NO"/>
        </w:rPr>
        <w:t xml:space="preserve"> </w:t>
      </w:r>
      <w:r w:rsidRPr="003B1556">
        <w:rPr>
          <w:rFonts w:ascii="Times New Roman" w:hAnsi="Times New Roman"/>
          <w:szCs w:val="24"/>
          <w:lang w:val="nb-NO"/>
        </w:rPr>
        <w:t>razdobljuim</w:t>
      </w:r>
      <w:r w:rsidR="00FA7B98" w:rsidRPr="003B1556">
        <w:rPr>
          <w:rFonts w:ascii="Times New Roman" w:hAnsi="Times New Roman"/>
          <w:szCs w:val="24"/>
          <w:lang w:val="nb-NO"/>
        </w:rPr>
        <w:t xml:space="preserve"> </w:t>
      </w:r>
      <w:r w:rsidRPr="003B1556">
        <w:rPr>
          <w:rFonts w:ascii="Times New Roman" w:hAnsi="Times New Roman"/>
          <w:szCs w:val="24"/>
          <w:lang w:val="nb-NO"/>
        </w:rPr>
        <w:t>a</w:t>
      </w:r>
      <w:r w:rsidR="00FA7B98" w:rsidRPr="003B1556">
        <w:rPr>
          <w:rFonts w:ascii="Times New Roman" w:hAnsi="Times New Roman"/>
          <w:szCs w:val="24"/>
          <w:lang w:val="nb-NO"/>
        </w:rPr>
        <w:t xml:space="preserve"> </w:t>
      </w:r>
      <w:r w:rsidRPr="003B1556">
        <w:rPr>
          <w:rFonts w:ascii="Times New Roman" w:hAnsi="Times New Roman"/>
          <w:szCs w:val="24"/>
          <w:lang w:val="nb-NO"/>
        </w:rPr>
        <w:t>za</w:t>
      </w:r>
      <w:r w:rsidR="00FA7B98" w:rsidRPr="003B1556">
        <w:rPr>
          <w:rFonts w:ascii="Times New Roman" w:hAnsi="Times New Roman"/>
          <w:szCs w:val="24"/>
          <w:lang w:val="nb-NO"/>
        </w:rPr>
        <w:t xml:space="preserve"> </w:t>
      </w:r>
      <w:r w:rsidRPr="003B1556">
        <w:rPr>
          <w:rFonts w:ascii="Times New Roman" w:hAnsi="Times New Roman"/>
          <w:szCs w:val="24"/>
          <w:lang w:val="nb-NO"/>
        </w:rPr>
        <w:t>cilj</w:t>
      </w:r>
      <w:r w:rsidR="00FA7B98" w:rsidRPr="003B1556">
        <w:rPr>
          <w:rFonts w:ascii="Times New Roman" w:hAnsi="Times New Roman"/>
          <w:szCs w:val="24"/>
          <w:lang w:val="nb-NO"/>
        </w:rPr>
        <w:t xml:space="preserve"> </w:t>
      </w:r>
      <w:r w:rsidRPr="003B1556">
        <w:rPr>
          <w:rFonts w:ascii="Times New Roman" w:hAnsi="Times New Roman"/>
          <w:szCs w:val="24"/>
          <w:lang w:val="nb-NO"/>
        </w:rPr>
        <w:t>postepeno</w:t>
      </w:r>
      <w:r w:rsidR="00FA7B98" w:rsidRPr="003B1556">
        <w:rPr>
          <w:rFonts w:ascii="Times New Roman" w:hAnsi="Times New Roman"/>
          <w:szCs w:val="24"/>
          <w:lang w:val="nb-NO"/>
        </w:rPr>
        <w:t xml:space="preserve"> </w:t>
      </w:r>
      <w:r w:rsidRPr="003B1556">
        <w:rPr>
          <w:rFonts w:ascii="Times New Roman" w:hAnsi="Times New Roman"/>
          <w:szCs w:val="24"/>
          <w:lang w:val="nb-NO"/>
        </w:rPr>
        <w:t>prevo</w:t>
      </w:r>
      <w:r w:rsidRPr="003B1556">
        <w:rPr>
          <w:rFonts w:ascii="Times New Roman" w:hAnsi="Times New Roman"/>
          <w:szCs w:val="24"/>
          <w:lang w:val="sr-Latn-CS"/>
        </w:rPr>
        <w:t>đ</w:t>
      </w:r>
      <w:r w:rsidRPr="003B1556">
        <w:rPr>
          <w:rFonts w:ascii="Times New Roman" w:hAnsi="Times New Roman"/>
          <w:szCs w:val="24"/>
          <w:lang w:val="nb-NO"/>
        </w:rPr>
        <w:t>enje</w:t>
      </w:r>
      <w:r w:rsidR="00FA7B98" w:rsidRPr="003B1556">
        <w:rPr>
          <w:rFonts w:ascii="Times New Roman" w:hAnsi="Times New Roman"/>
          <w:szCs w:val="24"/>
          <w:lang w:val="nb-NO"/>
        </w:rPr>
        <w:t xml:space="preserve"> </w:t>
      </w:r>
      <w:r w:rsidRPr="003B1556">
        <w:rPr>
          <w:rFonts w:ascii="Times New Roman" w:hAnsi="Times New Roman"/>
          <w:szCs w:val="24"/>
          <w:lang w:val="nb-NO"/>
        </w:rPr>
        <w:t>ovih</w:t>
      </w:r>
      <w:r w:rsidRPr="003B1556">
        <w:rPr>
          <w:rFonts w:ascii="Times New Roman" w:hAnsi="Times New Roman"/>
          <w:szCs w:val="24"/>
          <w:lang w:val="sr-Latn-CS"/>
        </w:rPr>
        <w:t xml:space="preserve"> š</w:t>
      </w:r>
      <w:r w:rsidRPr="003B1556">
        <w:rPr>
          <w:rFonts w:ascii="Times New Roman" w:hAnsi="Times New Roman"/>
          <w:szCs w:val="24"/>
          <w:lang w:val="nb-NO"/>
        </w:rPr>
        <w:t>uma</w:t>
      </w:r>
      <w:r w:rsidR="00FA7B98" w:rsidRPr="003B1556">
        <w:rPr>
          <w:rFonts w:ascii="Times New Roman" w:hAnsi="Times New Roman"/>
          <w:szCs w:val="24"/>
          <w:lang w:val="nb-NO"/>
        </w:rPr>
        <w:t xml:space="preserve"> </w:t>
      </w:r>
      <w:r w:rsidRPr="003B1556">
        <w:rPr>
          <w:rFonts w:ascii="Times New Roman" w:hAnsi="Times New Roman"/>
          <w:szCs w:val="24"/>
          <w:lang w:val="nb-NO"/>
        </w:rPr>
        <w:t>u</w:t>
      </w:r>
      <w:r w:rsidR="00FA7B98" w:rsidRPr="003B1556">
        <w:rPr>
          <w:rFonts w:ascii="Times New Roman" w:hAnsi="Times New Roman"/>
          <w:szCs w:val="24"/>
          <w:lang w:val="nb-NO"/>
        </w:rPr>
        <w:t xml:space="preserve"> </w:t>
      </w:r>
      <w:r w:rsidRPr="003B1556">
        <w:rPr>
          <w:rFonts w:ascii="Times New Roman" w:hAnsi="Times New Roman"/>
          <w:szCs w:val="24"/>
          <w:lang w:val="nb-NO"/>
        </w:rPr>
        <w:t>njihovo</w:t>
      </w:r>
      <w:r w:rsidR="00FA7B98" w:rsidRPr="003B1556">
        <w:rPr>
          <w:rFonts w:ascii="Times New Roman" w:hAnsi="Times New Roman"/>
          <w:szCs w:val="24"/>
          <w:lang w:val="nb-NO"/>
        </w:rPr>
        <w:t xml:space="preserve"> </w:t>
      </w:r>
      <w:r w:rsidRPr="003B1556">
        <w:rPr>
          <w:rFonts w:ascii="Times New Roman" w:hAnsi="Times New Roman"/>
          <w:szCs w:val="24"/>
          <w:lang w:val="nb-NO"/>
        </w:rPr>
        <w:t>funkcionalno</w:t>
      </w:r>
      <w:r w:rsidR="00FA7B98" w:rsidRPr="003B1556">
        <w:rPr>
          <w:rFonts w:ascii="Times New Roman" w:hAnsi="Times New Roman"/>
          <w:szCs w:val="24"/>
          <w:lang w:val="nb-NO"/>
        </w:rPr>
        <w:t xml:space="preserve"> </w:t>
      </w:r>
      <w:r w:rsidRPr="003B1556">
        <w:rPr>
          <w:rFonts w:ascii="Times New Roman" w:hAnsi="Times New Roman"/>
          <w:szCs w:val="24"/>
          <w:lang w:val="nb-NO"/>
        </w:rPr>
        <w:t>optimalno</w:t>
      </w:r>
      <w:r w:rsidR="00FA7B98" w:rsidRPr="003B1556">
        <w:rPr>
          <w:rFonts w:ascii="Times New Roman" w:hAnsi="Times New Roman"/>
          <w:szCs w:val="24"/>
          <w:lang w:val="nb-NO"/>
        </w:rPr>
        <w:t xml:space="preserve"> </w:t>
      </w:r>
      <w:r w:rsidRPr="003B1556">
        <w:rPr>
          <w:rFonts w:ascii="Times New Roman" w:hAnsi="Times New Roman"/>
          <w:szCs w:val="24"/>
          <w:lang w:val="nb-NO"/>
        </w:rPr>
        <w:t>stanje</w:t>
      </w:r>
      <w:r w:rsidRPr="003B1556">
        <w:rPr>
          <w:rFonts w:ascii="Times New Roman" w:hAnsi="Times New Roman"/>
          <w:szCs w:val="24"/>
          <w:lang w:val="sr-Latn-CS"/>
        </w:rPr>
        <w:t>.</w:t>
      </w:r>
    </w:p>
    <w:p w:rsidR="0004244E" w:rsidRPr="0012744C" w:rsidRDefault="0004244E" w:rsidP="00625EE8">
      <w:pPr>
        <w:ind w:firstLine="720"/>
        <w:jc w:val="both"/>
        <w:rPr>
          <w:rFonts w:ascii="Times New Roman" w:hAnsi="Times New Roman"/>
          <w:szCs w:val="24"/>
          <w:lang w:val="sr-Latn-CS"/>
        </w:rPr>
      </w:pPr>
    </w:p>
    <w:p w:rsidR="009534A5" w:rsidRDefault="009534A5" w:rsidP="002B0DE6">
      <w:pPr>
        <w:pStyle w:val="Heading2"/>
      </w:pPr>
      <w:bookmarkStart w:id="57" w:name="_Toc488399786"/>
      <w:bookmarkStart w:id="58" w:name="_Toc488833212"/>
      <w:r w:rsidRPr="0012744C">
        <w:t xml:space="preserve">STANJE ŠUMA PO </w:t>
      </w:r>
      <w:r w:rsidR="00836197" w:rsidRPr="0012744C">
        <w:t>OPŠTINA</w:t>
      </w:r>
      <w:r w:rsidRPr="0012744C">
        <w:t>MA</w:t>
      </w:r>
      <w:bookmarkEnd w:id="57"/>
      <w:bookmarkEnd w:id="58"/>
    </w:p>
    <w:p w:rsidR="00545FE5" w:rsidRPr="00545FE5" w:rsidRDefault="00545FE5" w:rsidP="00545FE5">
      <w:pPr>
        <w:rPr>
          <w:lang w:val="de-DE"/>
        </w:rPr>
      </w:pPr>
    </w:p>
    <w:p w:rsidR="009534A5" w:rsidRDefault="009534A5" w:rsidP="009534A5">
      <w:pPr>
        <w:jc w:val="both"/>
        <w:rPr>
          <w:rFonts w:ascii="Times New Roman" w:hAnsi="Times New Roman"/>
          <w:color w:val="FF0000"/>
          <w:szCs w:val="24"/>
          <w:lang w:val="de-DE"/>
        </w:rPr>
      </w:pPr>
    </w:p>
    <w:p w:rsidR="00545FE5" w:rsidRPr="00545FE5" w:rsidRDefault="0004244E" w:rsidP="0004244E">
      <w:pPr>
        <w:jc w:val="both"/>
        <w:rPr>
          <w:rFonts w:ascii="Times New Roman" w:hAnsi="Times New Roman"/>
          <w:i/>
          <w:szCs w:val="24"/>
          <w:lang w:val="nb-NO"/>
        </w:rPr>
      </w:pPr>
      <w:r w:rsidRPr="00F4112D">
        <w:rPr>
          <w:rFonts w:ascii="Times New Roman" w:hAnsi="Times New Roman"/>
          <w:i/>
          <w:szCs w:val="24"/>
          <w:lang w:val="nb-NO"/>
        </w:rPr>
        <w:t>Tabela br. 4.1. – Stanje ukupne obrasle površine, zapremine i prirasta po opštinama</w:t>
      </w:r>
    </w:p>
    <w:tbl>
      <w:tblPr>
        <w:tblW w:w="11548" w:type="dxa"/>
        <w:tblInd w:w="893" w:type="dxa"/>
        <w:tblLook w:val="04A0"/>
      </w:tblPr>
      <w:tblGrid>
        <w:gridCol w:w="2476"/>
        <w:gridCol w:w="1134"/>
        <w:gridCol w:w="850"/>
        <w:gridCol w:w="1276"/>
        <w:gridCol w:w="850"/>
        <w:gridCol w:w="1134"/>
        <w:gridCol w:w="1087"/>
        <w:gridCol w:w="756"/>
        <w:gridCol w:w="851"/>
        <w:gridCol w:w="1134"/>
      </w:tblGrid>
      <w:tr w:rsidR="00545FE5" w:rsidRPr="00545FE5" w:rsidTr="0035499B">
        <w:trPr>
          <w:trHeight w:val="435"/>
        </w:trPr>
        <w:tc>
          <w:tcPr>
            <w:tcW w:w="2476"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545FE5" w:rsidRPr="00545FE5" w:rsidRDefault="00545FE5" w:rsidP="00545FE5">
            <w:pPr>
              <w:jc w:val="center"/>
              <w:rPr>
                <w:rFonts w:ascii="Times New Roman" w:hAnsi="Times New Roman"/>
                <w:b/>
                <w:bCs/>
                <w:color w:val="000000"/>
                <w:szCs w:val="24"/>
              </w:rPr>
            </w:pPr>
            <w:r w:rsidRPr="00545FE5">
              <w:rPr>
                <w:rFonts w:ascii="Times New Roman" w:hAnsi="Times New Roman"/>
                <w:b/>
                <w:bCs/>
                <w:color w:val="000000"/>
                <w:szCs w:val="24"/>
              </w:rPr>
              <w:t>Opština</w:t>
            </w:r>
          </w:p>
        </w:tc>
        <w:tc>
          <w:tcPr>
            <w:tcW w:w="1984" w:type="dxa"/>
            <w:gridSpan w:val="2"/>
            <w:tcBorders>
              <w:top w:val="double" w:sz="6" w:space="0" w:color="auto"/>
              <w:left w:val="nil"/>
              <w:bottom w:val="single" w:sz="4" w:space="0" w:color="auto"/>
              <w:right w:val="single" w:sz="4" w:space="0" w:color="000000"/>
            </w:tcBorders>
            <w:shd w:val="clear" w:color="auto" w:fill="auto"/>
            <w:vAlign w:val="bottom"/>
            <w:hideMark/>
          </w:tcPr>
          <w:p w:rsidR="00545FE5" w:rsidRPr="00545FE5" w:rsidRDefault="00545FE5" w:rsidP="00545FE5">
            <w:pPr>
              <w:jc w:val="center"/>
              <w:rPr>
                <w:rFonts w:ascii="Times New Roman" w:hAnsi="Times New Roman"/>
                <w:b/>
                <w:bCs/>
                <w:color w:val="000000"/>
                <w:szCs w:val="24"/>
              </w:rPr>
            </w:pPr>
            <w:r w:rsidRPr="00545FE5">
              <w:rPr>
                <w:rFonts w:ascii="Times New Roman" w:hAnsi="Times New Roman"/>
                <w:b/>
                <w:bCs/>
                <w:color w:val="000000"/>
                <w:szCs w:val="24"/>
              </w:rPr>
              <w:t>Površina</w:t>
            </w:r>
          </w:p>
        </w:tc>
        <w:tc>
          <w:tcPr>
            <w:tcW w:w="3260" w:type="dxa"/>
            <w:gridSpan w:val="3"/>
            <w:tcBorders>
              <w:top w:val="double" w:sz="6" w:space="0" w:color="auto"/>
              <w:left w:val="nil"/>
              <w:bottom w:val="single" w:sz="4" w:space="0" w:color="auto"/>
              <w:right w:val="single" w:sz="4" w:space="0" w:color="auto"/>
            </w:tcBorders>
            <w:shd w:val="clear" w:color="auto" w:fill="auto"/>
            <w:vAlign w:val="bottom"/>
            <w:hideMark/>
          </w:tcPr>
          <w:p w:rsidR="00545FE5" w:rsidRPr="00545FE5" w:rsidRDefault="00545FE5" w:rsidP="00545FE5">
            <w:pPr>
              <w:jc w:val="center"/>
              <w:rPr>
                <w:rFonts w:ascii="Times New Roman" w:hAnsi="Times New Roman"/>
                <w:b/>
                <w:bCs/>
                <w:color w:val="000000"/>
                <w:szCs w:val="24"/>
              </w:rPr>
            </w:pPr>
            <w:r w:rsidRPr="00545FE5">
              <w:rPr>
                <w:rFonts w:ascii="Times New Roman" w:hAnsi="Times New Roman"/>
                <w:b/>
                <w:bCs/>
                <w:color w:val="000000"/>
                <w:szCs w:val="24"/>
              </w:rPr>
              <w:t>Zapremina</w:t>
            </w:r>
          </w:p>
        </w:tc>
        <w:tc>
          <w:tcPr>
            <w:tcW w:w="3828" w:type="dxa"/>
            <w:gridSpan w:val="4"/>
            <w:tcBorders>
              <w:top w:val="double" w:sz="6" w:space="0" w:color="auto"/>
              <w:left w:val="single" w:sz="4" w:space="0" w:color="auto"/>
              <w:bottom w:val="single" w:sz="4" w:space="0" w:color="auto"/>
              <w:right w:val="double" w:sz="6" w:space="0" w:color="000000"/>
            </w:tcBorders>
            <w:shd w:val="clear" w:color="auto" w:fill="auto"/>
            <w:vAlign w:val="bottom"/>
            <w:hideMark/>
          </w:tcPr>
          <w:p w:rsidR="00545FE5" w:rsidRPr="00545FE5" w:rsidRDefault="00545FE5" w:rsidP="00545FE5">
            <w:pPr>
              <w:jc w:val="center"/>
              <w:rPr>
                <w:rFonts w:ascii="Times New Roman" w:hAnsi="Times New Roman"/>
                <w:b/>
                <w:bCs/>
                <w:color w:val="000000"/>
                <w:szCs w:val="24"/>
              </w:rPr>
            </w:pPr>
            <w:r w:rsidRPr="00545FE5">
              <w:rPr>
                <w:rFonts w:ascii="Times New Roman" w:hAnsi="Times New Roman"/>
                <w:b/>
                <w:bCs/>
                <w:color w:val="000000"/>
                <w:szCs w:val="24"/>
              </w:rPr>
              <w:t>Zapreminski prirast</w:t>
            </w:r>
          </w:p>
        </w:tc>
      </w:tr>
      <w:tr w:rsidR="0035499B" w:rsidRPr="00545FE5" w:rsidTr="0035499B">
        <w:trPr>
          <w:trHeight w:val="435"/>
        </w:trPr>
        <w:tc>
          <w:tcPr>
            <w:tcW w:w="2476" w:type="dxa"/>
            <w:vMerge/>
            <w:tcBorders>
              <w:top w:val="double" w:sz="6" w:space="0" w:color="auto"/>
              <w:left w:val="double" w:sz="6" w:space="0" w:color="auto"/>
              <w:bottom w:val="double" w:sz="6" w:space="0" w:color="000000"/>
              <w:right w:val="single" w:sz="4" w:space="0" w:color="auto"/>
            </w:tcBorders>
            <w:vAlign w:val="center"/>
            <w:hideMark/>
          </w:tcPr>
          <w:p w:rsidR="00545FE5" w:rsidRPr="00545FE5" w:rsidRDefault="00545FE5" w:rsidP="00545FE5">
            <w:pPr>
              <w:rPr>
                <w:rFonts w:ascii="Times New Roman" w:hAnsi="Times New Roman"/>
                <w:b/>
                <w:bCs/>
                <w:color w:val="000000"/>
                <w:szCs w:val="24"/>
              </w:rPr>
            </w:pPr>
          </w:p>
        </w:tc>
        <w:tc>
          <w:tcPr>
            <w:tcW w:w="1134" w:type="dxa"/>
            <w:tcBorders>
              <w:top w:val="nil"/>
              <w:left w:val="nil"/>
              <w:bottom w:val="double" w:sz="6" w:space="0" w:color="auto"/>
              <w:right w:val="single" w:sz="4" w:space="0" w:color="auto"/>
            </w:tcBorders>
            <w:shd w:val="clear" w:color="auto" w:fill="auto"/>
            <w:vAlign w:val="center"/>
            <w:hideMark/>
          </w:tcPr>
          <w:p w:rsidR="00545FE5" w:rsidRPr="00545FE5" w:rsidRDefault="00545FE5" w:rsidP="00545FE5">
            <w:pPr>
              <w:jc w:val="center"/>
              <w:rPr>
                <w:rFonts w:ascii="Times New Roman" w:hAnsi="Times New Roman"/>
                <w:color w:val="000000"/>
                <w:szCs w:val="24"/>
              </w:rPr>
            </w:pPr>
            <w:r w:rsidRPr="00545FE5">
              <w:rPr>
                <w:rFonts w:ascii="Times New Roman" w:hAnsi="Times New Roman"/>
                <w:color w:val="000000"/>
                <w:szCs w:val="24"/>
              </w:rPr>
              <w:t>ha</w:t>
            </w:r>
          </w:p>
        </w:tc>
        <w:tc>
          <w:tcPr>
            <w:tcW w:w="850" w:type="dxa"/>
            <w:tcBorders>
              <w:top w:val="nil"/>
              <w:left w:val="nil"/>
              <w:bottom w:val="double" w:sz="6" w:space="0" w:color="auto"/>
              <w:right w:val="single" w:sz="4" w:space="0" w:color="auto"/>
            </w:tcBorders>
            <w:shd w:val="clear" w:color="auto" w:fill="auto"/>
            <w:vAlign w:val="center"/>
            <w:hideMark/>
          </w:tcPr>
          <w:p w:rsidR="00545FE5" w:rsidRPr="00545FE5" w:rsidRDefault="00545FE5" w:rsidP="00545FE5">
            <w:pPr>
              <w:jc w:val="center"/>
              <w:rPr>
                <w:rFonts w:ascii="Times New Roman" w:hAnsi="Times New Roman"/>
                <w:color w:val="000000"/>
                <w:szCs w:val="24"/>
              </w:rPr>
            </w:pPr>
            <w:r w:rsidRPr="00545FE5">
              <w:rPr>
                <w:rFonts w:ascii="Times New Roman" w:hAnsi="Times New Roman"/>
                <w:color w:val="000000"/>
                <w:szCs w:val="24"/>
              </w:rPr>
              <w:t>%</w:t>
            </w:r>
          </w:p>
        </w:tc>
        <w:tc>
          <w:tcPr>
            <w:tcW w:w="1276" w:type="dxa"/>
            <w:tcBorders>
              <w:top w:val="nil"/>
              <w:left w:val="nil"/>
              <w:bottom w:val="double" w:sz="6" w:space="0" w:color="auto"/>
              <w:right w:val="single" w:sz="4" w:space="0" w:color="auto"/>
            </w:tcBorders>
            <w:shd w:val="clear" w:color="auto" w:fill="auto"/>
            <w:vAlign w:val="center"/>
            <w:hideMark/>
          </w:tcPr>
          <w:p w:rsidR="00545FE5" w:rsidRPr="00545FE5" w:rsidRDefault="00545FE5" w:rsidP="00545FE5">
            <w:pPr>
              <w:jc w:val="center"/>
              <w:rPr>
                <w:rFonts w:ascii="Times New Roman" w:hAnsi="Times New Roman"/>
                <w:color w:val="000000"/>
                <w:szCs w:val="24"/>
              </w:rPr>
            </w:pPr>
            <w:r w:rsidRPr="00545FE5">
              <w:rPr>
                <w:rFonts w:ascii="Times New Roman" w:hAnsi="Times New Roman"/>
                <w:color w:val="000000"/>
                <w:szCs w:val="24"/>
              </w:rPr>
              <w:t>m</w:t>
            </w:r>
            <w:r w:rsidRPr="00545FE5">
              <w:rPr>
                <w:rFonts w:ascii="Times New Roman" w:hAnsi="Times New Roman"/>
                <w:color w:val="000000"/>
                <w:szCs w:val="24"/>
                <w:vertAlign w:val="superscript"/>
              </w:rPr>
              <w:t>3</w:t>
            </w:r>
          </w:p>
        </w:tc>
        <w:tc>
          <w:tcPr>
            <w:tcW w:w="850" w:type="dxa"/>
            <w:tcBorders>
              <w:top w:val="nil"/>
              <w:left w:val="nil"/>
              <w:bottom w:val="double" w:sz="6" w:space="0" w:color="auto"/>
              <w:right w:val="single" w:sz="4" w:space="0" w:color="auto"/>
            </w:tcBorders>
            <w:shd w:val="clear" w:color="auto" w:fill="auto"/>
            <w:vAlign w:val="center"/>
            <w:hideMark/>
          </w:tcPr>
          <w:p w:rsidR="00545FE5" w:rsidRPr="00545FE5" w:rsidRDefault="00545FE5" w:rsidP="00545FE5">
            <w:pPr>
              <w:jc w:val="center"/>
              <w:rPr>
                <w:rFonts w:ascii="Times New Roman" w:hAnsi="Times New Roman"/>
                <w:color w:val="000000"/>
                <w:szCs w:val="24"/>
              </w:rPr>
            </w:pPr>
            <w:r w:rsidRPr="00545FE5">
              <w:rPr>
                <w:rFonts w:ascii="Times New Roman" w:hAnsi="Times New Roman"/>
                <w:color w:val="000000"/>
                <w:szCs w:val="24"/>
              </w:rPr>
              <w:t>%</w:t>
            </w:r>
          </w:p>
        </w:tc>
        <w:tc>
          <w:tcPr>
            <w:tcW w:w="1134" w:type="dxa"/>
            <w:tcBorders>
              <w:top w:val="nil"/>
              <w:left w:val="nil"/>
              <w:bottom w:val="double" w:sz="6" w:space="0" w:color="auto"/>
              <w:right w:val="nil"/>
            </w:tcBorders>
            <w:shd w:val="clear" w:color="auto" w:fill="auto"/>
            <w:vAlign w:val="center"/>
            <w:hideMark/>
          </w:tcPr>
          <w:p w:rsidR="00545FE5" w:rsidRPr="00545FE5" w:rsidRDefault="00545FE5" w:rsidP="00545FE5">
            <w:pPr>
              <w:jc w:val="center"/>
              <w:rPr>
                <w:rFonts w:ascii="Times New Roman" w:hAnsi="Times New Roman"/>
                <w:color w:val="000000"/>
                <w:szCs w:val="24"/>
              </w:rPr>
            </w:pPr>
            <w:r w:rsidRPr="00545FE5">
              <w:rPr>
                <w:rFonts w:ascii="Times New Roman" w:hAnsi="Times New Roman"/>
                <w:color w:val="000000"/>
                <w:szCs w:val="24"/>
              </w:rPr>
              <w:t>m</w:t>
            </w:r>
            <w:r w:rsidRPr="00545FE5">
              <w:rPr>
                <w:rFonts w:ascii="Times New Roman" w:hAnsi="Times New Roman"/>
                <w:color w:val="000000"/>
                <w:szCs w:val="24"/>
                <w:vertAlign w:val="superscript"/>
              </w:rPr>
              <w:t>3</w:t>
            </w:r>
            <w:r w:rsidRPr="00545FE5">
              <w:rPr>
                <w:rFonts w:ascii="Times New Roman" w:hAnsi="Times New Roman"/>
                <w:color w:val="000000"/>
                <w:szCs w:val="24"/>
              </w:rPr>
              <w:t>/ha</w:t>
            </w:r>
          </w:p>
        </w:tc>
        <w:tc>
          <w:tcPr>
            <w:tcW w:w="1087" w:type="dxa"/>
            <w:tcBorders>
              <w:top w:val="nil"/>
              <w:left w:val="single" w:sz="4" w:space="0" w:color="auto"/>
              <w:bottom w:val="double" w:sz="6" w:space="0" w:color="auto"/>
              <w:right w:val="single" w:sz="4" w:space="0" w:color="auto"/>
            </w:tcBorders>
            <w:shd w:val="clear" w:color="auto" w:fill="auto"/>
            <w:vAlign w:val="center"/>
            <w:hideMark/>
          </w:tcPr>
          <w:p w:rsidR="00545FE5" w:rsidRPr="00545FE5" w:rsidRDefault="00545FE5" w:rsidP="00545FE5">
            <w:pPr>
              <w:jc w:val="center"/>
              <w:rPr>
                <w:rFonts w:ascii="Times New Roman" w:hAnsi="Times New Roman"/>
                <w:color w:val="000000"/>
                <w:szCs w:val="24"/>
              </w:rPr>
            </w:pPr>
            <w:r w:rsidRPr="00545FE5">
              <w:rPr>
                <w:rFonts w:ascii="Times New Roman" w:hAnsi="Times New Roman"/>
                <w:color w:val="000000"/>
                <w:szCs w:val="24"/>
              </w:rPr>
              <w:t>m</w:t>
            </w:r>
            <w:r w:rsidRPr="00545FE5">
              <w:rPr>
                <w:rFonts w:ascii="Times New Roman" w:hAnsi="Times New Roman"/>
                <w:color w:val="000000"/>
                <w:szCs w:val="24"/>
                <w:vertAlign w:val="superscript"/>
              </w:rPr>
              <w:t>3</w:t>
            </w:r>
          </w:p>
        </w:tc>
        <w:tc>
          <w:tcPr>
            <w:tcW w:w="756" w:type="dxa"/>
            <w:tcBorders>
              <w:top w:val="nil"/>
              <w:left w:val="nil"/>
              <w:bottom w:val="double" w:sz="6" w:space="0" w:color="auto"/>
              <w:right w:val="single" w:sz="4" w:space="0" w:color="auto"/>
            </w:tcBorders>
            <w:shd w:val="clear" w:color="auto" w:fill="auto"/>
            <w:vAlign w:val="center"/>
            <w:hideMark/>
          </w:tcPr>
          <w:p w:rsidR="00545FE5" w:rsidRPr="00545FE5" w:rsidRDefault="00545FE5" w:rsidP="00545FE5">
            <w:pPr>
              <w:jc w:val="center"/>
              <w:rPr>
                <w:rFonts w:ascii="Times New Roman" w:hAnsi="Times New Roman"/>
                <w:color w:val="000000"/>
                <w:szCs w:val="24"/>
              </w:rPr>
            </w:pPr>
            <w:r w:rsidRPr="00545FE5">
              <w:rPr>
                <w:rFonts w:ascii="Times New Roman" w:hAnsi="Times New Roman"/>
                <w:color w:val="000000"/>
                <w:szCs w:val="24"/>
              </w:rPr>
              <w:t>%</w:t>
            </w:r>
          </w:p>
        </w:tc>
        <w:tc>
          <w:tcPr>
            <w:tcW w:w="851" w:type="dxa"/>
            <w:tcBorders>
              <w:top w:val="nil"/>
              <w:left w:val="nil"/>
              <w:bottom w:val="double" w:sz="6" w:space="0" w:color="auto"/>
              <w:right w:val="single" w:sz="4" w:space="0" w:color="auto"/>
            </w:tcBorders>
            <w:shd w:val="clear" w:color="auto" w:fill="auto"/>
            <w:vAlign w:val="center"/>
            <w:hideMark/>
          </w:tcPr>
          <w:p w:rsidR="00545FE5" w:rsidRPr="00545FE5" w:rsidRDefault="00545FE5" w:rsidP="00545FE5">
            <w:pPr>
              <w:jc w:val="center"/>
              <w:rPr>
                <w:rFonts w:ascii="Times New Roman" w:hAnsi="Times New Roman"/>
                <w:color w:val="000000"/>
                <w:szCs w:val="24"/>
              </w:rPr>
            </w:pPr>
            <w:r w:rsidRPr="00545FE5">
              <w:rPr>
                <w:rFonts w:ascii="Times New Roman" w:hAnsi="Times New Roman"/>
                <w:color w:val="000000"/>
                <w:szCs w:val="24"/>
              </w:rPr>
              <w:t>m</w:t>
            </w:r>
            <w:r w:rsidRPr="00545FE5">
              <w:rPr>
                <w:rFonts w:ascii="Times New Roman" w:hAnsi="Times New Roman"/>
                <w:color w:val="000000"/>
                <w:szCs w:val="24"/>
                <w:vertAlign w:val="superscript"/>
              </w:rPr>
              <w:t>3</w:t>
            </w:r>
            <w:r w:rsidRPr="00545FE5">
              <w:rPr>
                <w:rFonts w:ascii="Times New Roman" w:hAnsi="Times New Roman"/>
                <w:color w:val="000000"/>
                <w:szCs w:val="24"/>
              </w:rPr>
              <w:t>/ha</w:t>
            </w:r>
          </w:p>
        </w:tc>
        <w:tc>
          <w:tcPr>
            <w:tcW w:w="1134" w:type="dxa"/>
            <w:tcBorders>
              <w:top w:val="nil"/>
              <w:left w:val="nil"/>
              <w:bottom w:val="double" w:sz="6" w:space="0" w:color="auto"/>
              <w:right w:val="double" w:sz="6" w:space="0" w:color="auto"/>
            </w:tcBorders>
            <w:shd w:val="clear" w:color="auto" w:fill="auto"/>
            <w:vAlign w:val="center"/>
            <w:hideMark/>
          </w:tcPr>
          <w:p w:rsidR="00545FE5" w:rsidRPr="00545FE5" w:rsidRDefault="00545FE5" w:rsidP="00545FE5">
            <w:pPr>
              <w:jc w:val="center"/>
              <w:rPr>
                <w:rFonts w:ascii="Times New Roman" w:hAnsi="Times New Roman"/>
                <w:color w:val="000000"/>
                <w:szCs w:val="24"/>
              </w:rPr>
            </w:pPr>
            <w:r w:rsidRPr="00545FE5">
              <w:rPr>
                <w:rFonts w:ascii="Times New Roman" w:hAnsi="Times New Roman"/>
                <w:color w:val="000000"/>
                <w:szCs w:val="24"/>
              </w:rPr>
              <w:t>i</w:t>
            </w:r>
            <w:r w:rsidRPr="00545FE5">
              <w:rPr>
                <w:rFonts w:ascii="Times New Roman" w:hAnsi="Times New Roman"/>
                <w:color w:val="000000"/>
                <w:szCs w:val="24"/>
                <w:vertAlign w:val="subscript"/>
              </w:rPr>
              <w:t>v</w:t>
            </w:r>
            <w:r w:rsidRPr="00545FE5">
              <w:rPr>
                <w:rFonts w:ascii="Times New Roman" w:hAnsi="Times New Roman"/>
                <w:color w:val="000000"/>
                <w:szCs w:val="24"/>
              </w:rPr>
              <w:t>/V*100</w:t>
            </w:r>
          </w:p>
        </w:tc>
      </w:tr>
      <w:tr w:rsidR="0035499B" w:rsidRPr="00545FE5" w:rsidTr="0035499B">
        <w:trPr>
          <w:trHeight w:val="465"/>
        </w:trPr>
        <w:tc>
          <w:tcPr>
            <w:tcW w:w="2476" w:type="dxa"/>
            <w:tcBorders>
              <w:top w:val="nil"/>
              <w:left w:val="double" w:sz="6" w:space="0" w:color="auto"/>
              <w:bottom w:val="single" w:sz="4" w:space="0" w:color="auto"/>
              <w:right w:val="nil"/>
            </w:tcBorders>
            <w:shd w:val="clear" w:color="auto" w:fill="auto"/>
            <w:vAlign w:val="bottom"/>
            <w:hideMark/>
          </w:tcPr>
          <w:p w:rsidR="00545FE5" w:rsidRPr="00545FE5" w:rsidRDefault="00545FE5" w:rsidP="00545FE5">
            <w:pPr>
              <w:rPr>
                <w:rFonts w:ascii="Times New Roman" w:hAnsi="Times New Roman"/>
                <w:b/>
                <w:bCs/>
                <w:color w:val="000000"/>
                <w:szCs w:val="24"/>
              </w:rPr>
            </w:pPr>
            <w:r w:rsidRPr="00545FE5">
              <w:rPr>
                <w:rFonts w:ascii="Times New Roman" w:hAnsi="Times New Roman"/>
                <w:b/>
                <w:bCs/>
                <w:color w:val="000000"/>
                <w:szCs w:val="24"/>
              </w:rPr>
              <w:t>Šid</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45FE5" w:rsidRPr="00545FE5" w:rsidRDefault="00545FE5" w:rsidP="00545FE5">
            <w:pPr>
              <w:jc w:val="right"/>
              <w:rPr>
                <w:rFonts w:ascii="Times New Roman" w:hAnsi="Times New Roman"/>
                <w:color w:val="000000"/>
                <w:szCs w:val="24"/>
              </w:rPr>
            </w:pPr>
            <w:r w:rsidRPr="00545FE5">
              <w:rPr>
                <w:rFonts w:ascii="Times New Roman" w:hAnsi="Times New Roman"/>
                <w:color w:val="000000"/>
                <w:szCs w:val="24"/>
              </w:rPr>
              <w:t>1.654,85</w:t>
            </w:r>
          </w:p>
        </w:tc>
        <w:tc>
          <w:tcPr>
            <w:tcW w:w="850" w:type="dxa"/>
            <w:tcBorders>
              <w:top w:val="nil"/>
              <w:left w:val="nil"/>
              <w:bottom w:val="single" w:sz="4" w:space="0" w:color="auto"/>
              <w:right w:val="single" w:sz="4" w:space="0" w:color="auto"/>
            </w:tcBorders>
            <w:shd w:val="clear" w:color="auto" w:fill="auto"/>
            <w:vAlign w:val="bottom"/>
            <w:hideMark/>
          </w:tcPr>
          <w:p w:rsidR="00545FE5" w:rsidRPr="00545FE5" w:rsidRDefault="00545FE5" w:rsidP="00545FE5">
            <w:pPr>
              <w:jc w:val="right"/>
              <w:rPr>
                <w:rFonts w:ascii="Times New Roman" w:hAnsi="Times New Roman"/>
                <w:color w:val="000000"/>
                <w:szCs w:val="24"/>
              </w:rPr>
            </w:pPr>
            <w:r w:rsidRPr="00545FE5">
              <w:rPr>
                <w:rFonts w:ascii="Times New Roman" w:hAnsi="Times New Roman"/>
                <w:color w:val="000000"/>
                <w:szCs w:val="24"/>
              </w:rPr>
              <w:t>79,2</w:t>
            </w:r>
          </w:p>
        </w:tc>
        <w:tc>
          <w:tcPr>
            <w:tcW w:w="1276" w:type="dxa"/>
            <w:tcBorders>
              <w:top w:val="nil"/>
              <w:left w:val="nil"/>
              <w:bottom w:val="single" w:sz="4" w:space="0" w:color="auto"/>
              <w:right w:val="single" w:sz="4" w:space="0" w:color="auto"/>
            </w:tcBorders>
            <w:shd w:val="clear" w:color="auto" w:fill="auto"/>
            <w:vAlign w:val="bottom"/>
            <w:hideMark/>
          </w:tcPr>
          <w:p w:rsidR="00545FE5" w:rsidRPr="00545FE5" w:rsidRDefault="00545FE5" w:rsidP="00545FE5">
            <w:pPr>
              <w:jc w:val="right"/>
              <w:rPr>
                <w:rFonts w:ascii="Times New Roman" w:hAnsi="Times New Roman"/>
                <w:color w:val="000000"/>
                <w:szCs w:val="24"/>
              </w:rPr>
            </w:pPr>
            <w:r w:rsidRPr="00545FE5">
              <w:rPr>
                <w:rFonts w:ascii="Times New Roman" w:hAnsi="Times New Roman"/>
                <w:color w:val="000000"/>
                <w:szCs w:val="24"/>
              </w:rPr>
              <w:t>568.371,6</w:t>
            </w:r>
          </w:p>
        </w:tc>
        <w:tc>
          <w:tcPr>
            <w:tcW w:w="850" w:type="dxa"/>
            <w:tcBorders>
              <w:top w:val="nil"/>
              <w:left w:val="nil"/>
              <w:bottom w:val="single" w:sz="4" w:space="0" w:color="auto"/>
              <w:right w:val="single" w:sz="4" w:space="0" w:color="auto"/>
            </w:tcBorders>
            <w:shd w:val="clear" w:color="auto" w:fill="auto"/>
            <w:vAlign w:val="bottom"/>
            <w:hideMark/>
          </w:tcPr>
          <w:p w:rsidR="00545FE5" w:rsidRPr="00545FE5" w:rsidRDefault="00545FE5" w:rsidP="00545FE5">
            <w:pPr>
              <w:jc w:val="right"/>
              <w:rPr>
                <w:rFonts w:ascii="Times New Roman" w:hAnsi="Times New Roman"/>
                <w:color w:val="000000"/>
                <w:szCs w:val="24"/>
              </w:rPr>
            </w:pPr>
            <w:r w:rsidRPr="00545FE5">
              <w:rPr>
                <w:rFonts w:ascii="Times New Roman" w:hAnsi="Times New Roman"/>
                <w:color w:val="000000"/>
                <w:szCs w:val="24"/>
              </w:rPr>
              <w:t>73,7</w:t>
            </w:r>
          </w:p>
        </w:tc>
        <w:tc>
          <w:tcPr>
            <w:tcW w:w="1134" w:type="dxa"/>
            <w:tcBorders>
              <w:top w:val="nil"/>
              <w:left w:val="nil"/>
              <w:bottom w:val="single" w:sz="4" w:space="0" w:color="auto"/>
              <w:right w:val="nil"/>
            </w:tcBorders>
            <w:shd w:val="clear" w:color="auto" w:fill="auto"/>
            <w:vAlign w:val="bottom"/>
            <w:hideMark/>
          </w:tcPr>
          <w:p w:rsidR="00545FE5" w:rsidRPr="00545FE5" w:rsidRDefault="00545FE5" w:rsidP="00545FE5">
            <w:pPr>
              <w:jc w:val="right"/>
              <w:rPr>
                <w:rFonts w:ascii="Times New Roman" w:hAnsi="Times New Roman"/>
                <w:color w:val="000000"/>
                <w:szCs w:val="24"/>
              </w:rPr>
            </w:pPr>
            <w:r w:rsidRPr="00545FE5">
              <w:rPr>
                <w:rFonts w:ascii="Times New Roman" w:hAnsi="Times New Roman"/>
                <w:color w:val="000000"/>
                <w:szCs w:val="24"/>
              </w:rPr>
              <w:t>343,5</w:t>
            </w:r>
          </w:p>
        </w:tc>
        <w:tc>
          <w:tcPr>
            <w:tcW w:w="1087" w:type="dxa"/>
            <w:tcBorders>
              <w:top w:val="nil"/>
              <w:left w:val="single" w:sz="4" w:space="0" w:color="auto"/>
              <w:bottom w:val="single" w:sz="4" w:space="0" w:color="auto"/>
              <w:right w:val="single" w:sz="4" w:space="0" w:color="auto"/>
            </w:tcBorders>
            <w:shd w:val="clear" w:color="auto" w:fill="auto"/>
            <w:vAlign w:val="bottom"/>
            <w:hideMark/>
          </w:tcPr>
          <w:p w:rsidR="00545FE5" w:rsidRPr="00545FE5" w:rsidRDefault="00545FE5" w:rsidP="00545FE5">
            <w:pPr>
              <w:jc w:val="right"/>
              <w:rPr>
                <w:rFonts w:ascii="Times New Roman" w:hAnsi="Times New Roman"/>
                <w:color w:val="000000"/>
                <w:szCs w:val="24"/>
              </w:rPr>
            </w:pPr>
            <w:r w:rsidRPr="00545FE5">
              <w:rPr>
                <w:rFonts w:ascii="Times New Roman" w:hAnsi="Times New Roman"/>
                <w:color w:val="000000"/>
                <w:szCs w:val="24"/>
              </w:rPr>
              <w:t>9.626,5</w:t>
            </w:r>
          </w:p>
        </w:tc>
        <w:tc>
          <w:tcPr>
            <w:tcW w:w="756" w:type="dxa"/>
            <w:tcBorders>
              <w:top w:val="nil"/>
              <w:left w:val="nil"/>
              <w:bottom w:val="single" w:sz="4" w:space="0" w:color="auto"/>
              <w:right w:val="single" w:sz="4" w:space="0" w:color="auto"/>
            </w:tcBorders>
            <w:shd w:val="clear" w:color="auto" w:fill="auto"/>
            <w:vAlign w:val="bottom"/>
            <w:hideMark/>
          </w:tcPr>
          <w:p w:rsidR="00545FE5" w:rsidRPr="00545FE5" w:rsidRDefault="00545FE5" w:rsidP="00545FE5">
            <w:pPr>
              <w:jc w:val="right"/>
              <w:rPr>
                <w:rFonts w:ascii="Times New Roman" w:hAnsi="Times New Roman"/>
                <w:color w:val="000000"/>
                <w:szCs w:val="24"/>
              </w:rPr>
            </w:pPr>
            <w:r w:rsidRPr="00545FE5">
              <w:rPr>
                <w:rFonts w:ascii="Times New Roman" w:hAnsi="Times New Roman"/>
                <w:color w:val="000000"/>
                <w:szCs w:val="24"/>
              </w:rPr>
              <w:t>75,4</w:t>
            </w:r>
          </w:p>
        </w:tc>
        <w:tc>
          <w:tcPr>
            <w:tcW w:w="851" w:type="dxa"/>
            <w:tcBorders>
              <w:top w:val="nil"/>
              <w:left w:val="nil"/>
              <w:bottom w:val="single" w:sz="4" w:space="0" w:color="auto"/>
              <w:right w:val="single" w:sz="4" w:space="0" w:color="auto"/>
            </w:tcBorders>
            <w:shd w:val="clear" w:color="auto" w:fill="auto"/>
            <w:vAlign w:val="bottom"/>
            <w:hideMark/>
          </w:tcPr>
          <w:p w:rsidR="00545FE5" w:rsidRPr="00545FE5" w:rsidRDefault="00545FE5" w:rsidP="00545FE5">
            <w:pPr>
              <w:jc w:val="right"/>
              <w:rPr>
                <w:rFonts w:ascii="Times New Roman" w:hAnsi="Times New Roman"/>
                <w:color w:val="000000"/>
                <w:szCs w:val="24"/>
              </w:rPr>
            </w:pPr>
            <w:r w:rsidRPr="00545FE5">
              <w:rPr>
                <w:rFonts w:ascii="Times New Roman" w:hAnsi="Times New Roman"/>
                <w:color w:val="000000"/>
                <w:szCs w:val="24"/>
              </w:rPr>
              <w:t>5,8</w:t>
            </w:r>
          </w:p>
        </w:tc>
        <w:tc>
          <w:tcPr>
            <w:tcW w:w="1134" w:type="dxa"/>
            <w:tcBorders>
              <w:top w:val="nil"/>
              <w:left w:val="nil"/>
              <w:bottom w:val="single" w:sz="4" w:space="0" w:color="auto"/>
              <w:right w:val="double" w:sz="6" w:space="0" w:color="auto"/>
            </w:tcBorders>
            <w:shd w:val="clear" w:color="auto" w:fill="auto"/>
            <w:vAlign w:val="bottom"/>
            <w:hideMark/>
          </w:tcPr>
          <w:p w:rsidR="00545FE5" w:rsidRPr="00545FE5" w:rsidRDefault="00545FE5" w:rsidP="00545FE5">
            <w:pPr>
              <w:jc w:val="right"/>
              <w:rPr>
                <w:rFonts w:ascii="Times New Roman" w:hAnsi="Times New Roman"/>
                <w:color w:val="000000"/>
                <w:szCs w:val="24"/>
              </w:rPr>
            </w:pPr>
            <w:r w:rsidRPr="00545FE5">
              <w:rPr>
                <w:rFonts w:ascii="Times New Roman" w:hAnsi="Times New Roman"/>
                <w:color w:val="000000"/>
                <w:szCs w:val="24"/>
              </w:rPr>
              <w:t>1,7</w:t>
            </w:r>
          </w:p>
        </w:tc>
      </w:tr>
      <w:tr w:rsidR="0035499B" w:rsidRPr="00545FE5" w:rsidTr="0035499B">
        <w:trPr>
          <w:trHeight w:val="465"/>
        </w:trPr>
        <w:tc>
          <w:tcPr>
            <w:tcW w:w="2476" w:type="dxa"/>
            <w:tcBorders>
              <w:top w:val="nil"/>
              <w:left w:val="double" w:sz="6" w:space="0" w:color="auto"/>
              <w:bottom w:val="double" w:sz="6" w:space="0" w:color="auto"/>
              <w:right w:val="nil"/>
            </w:tcBorders>
            <w:shd w:val="clear" w:color="auto" w:fill="auto"/>
            <w:vAlign w:val="bottom"/>
            <w:hideMark/>
          </w:tcPr>
          <w:p w:rsidR="00545FE5" w:rsidRPr="00545FE5" w:rsidRDefault="00545FE5" w:rsidP="00545FE5">
            <w:pPr>
              <w:rPr>
                <w:rFonts w:ascii="Times New Roman" w:hAnsi="Times New Roman"/>
                <w:b/>
                <w:bCs/>
                <w:color w:val="000000"/>
                <w:szCs w:val="24"/>
              </w:rPr>
            </w:pPr>
            <w:r w:rsidRPr="00545FE5">
              <w:rPr>
                <w:rFonts w:ascii="Times New Roman" w:hAnsi="Times New Roman"/>
                <w:b/>
                <w:bCs/>
                <w:color w:val="000000"/>
                <w:szCs w:val="24"/>
              </w:rPr>
              <w:t>Sremska Mitrovica</w:t>
            </w:r>
          </w:p>
        </w:tc>
        <w:tc>
          <w:tcPr>
            <w:tcW w:w="1134" w:type="dxa"/>
            <w:tcBorders>
              <w:top w:val="nil"/>
              <w:left w:val="single" w:sz="4" w:space="0" w:color="auto"/>
              <w:bottom w:val="double" w:sz="6" w:space="0" w:color="auto"/>
              <w:right w:val="single" w:sz="4" w:space="0" w:color="auto"/>
            </w:tcBorders>
            <w:shd w:val="clear" w:color="auto" w:fill="auto"/>
            <w:vAlign w:val="bottom"/>
            <w:hideMark/>
          </w:tcPr>
          <w:p w:rsidR="00545FE5" w:rsidRPr="00545FE5" w:rsidRDefault="00545FE5" w:rsidP="00545FE5">
            <w:pPr>
              <w:jc w:val="right"/>
              <w:rPr>
                <w:rFonts w:ascii="Times New Roman" w:hAnsi="Times New Roman"/>
                <w:color w:val="000000"/>
                <w:szCs w:val="24"/>
              </w:rPr>
            </w:pPr>
            <w:r w:rsidRPr="00545FE5">
              <w:rPr>
                <w:rFonts w:ascii="Times New Roman" w:hAnsi="Times New Roman"/>
                <w:color w:val="000000"/>
                <w:szCs w:val="24"/>
              </w:rPr>
              <w:t>433,30</w:t>
            </w:r>
          </w:p>
        </w:tc>
        <w:tc>
          <w:tcPr>
            <w:tcW w:w="850" w:type="dxa"/>
            <w:tcBorders>
              <w:top w:val="single" w:sz="4" w:space="0" w:color="auto"/>
              <w:left w:val="nil"/>
              <w:bottom w:val="double" w:sz="6" w:space="0" w:color="auto"/>
              <w:right w:val="single" w:sz="4" w:space="0" w:color="auto"/>
            </w:tcBorders>
            <w:shd w:val="clear" w:color="auto" w:fill="auto"/>
            <w:vAlign w:val="bottom"/>
            <w:hideMark/>
          </w:tcPr>
          <w:p w:rsidR="00545FE5" w:rsidRPr="00545FE5" w:rsidRDefault="00545FE5" w:rsidP="00545FE5">
            <w:pPr>
              <w:jc w:val="right"/>
              <w:rPr>
                <w:rFonts w:ascii="Times New Roman" w:hAnsi="Times New Roman"/>
                <w:color w:val="000000"/>
                <w:szCs w:val="24"/>
              </w:rPr>
            </w:pPr>
            <w:r w:rsidRPr="00545FE5">
              <w:rPr>
                <w:rFonts w:ascii="Times New Roman" w:hAnsi="Times New Roman"/>
                <w:color w:val="000000"/>
                <w:szCs w:val="24"/>
              </w:rPr>
              <w:t>20,8</w:t>
            </w:r>
          </w:p>
        </w:tc>
        <w:tc>
          <w:tcPr>
            <w:tcW w:w="1276" w:type="dxa"/>
            <w:tcBorders>
              <w:top w:val="nil"/>
              <w:left w:val="nil"/>
              <w:bottom w:val="double" w:sz="6" w:space="0" w:color="auto"/>
              <w:right w:val="single" w:sz="4" w:space="0" w:color="auto"/>
            </w:tcBorders>
            <w:shd w:val="clear" w:color="auto" w:fill="auto"/>
            <w:vAlign w:val="bottom"/>
            <w:hideMark/>
          </w:tcPr>
          <w:p w:rsidR="00545FE5" w:rsidRPr="00545FE5" w:rsidRDefault="00545FE5" w:rsidP="00545FE5">
            <w:pPr>
              <w:jc w:val="right"/>
              <w:rPr>
                <w:rFonts w:ascii="Times New Roman" w:hAnsi="Times New Roman"/>
                <w:color w:val="000000"/>
                <w:szCs w:val="24"/>
              </w:rPr>
            </w:pPr>
            <w:r w:rsidRPr="00545FE5">
              <w:rPr>
                <w:rFonts w:ascii="Times New Roman" w:hAnsi="Times New Roman"/>
                <w:color w:val="000000"/>
                <w:szCs w:val="24"/>
              </w:rPr>
              <w:t>203.155,3</w:t>
            </w:r>
          </w:p>
        </w:tc>
        <w:tc>
          <w:tcPr>
            <w:tcW w:w="850" w:type="dxa"/>
            <w:tcBorders>
              <w:top w:val="single" w:sz="4" w:space="0" w:color="auto"/>
              <w:left w:val="nil"/>
              <w:bottom w:val="double" w:sz="6" w:space="0" w:color="auto"/>
              <w:right w:val="single" w:sz="4" w:space="0" w:color="auto"/>
            </w:tcBorders>
            <w:shd w:val="clear" w:color="auto" w:fill="auto"/>
            <w:vAlign w:val="bottom"/>
            <w:hideMark/>
          </w:tcPr>
          <w:p w:rsidR="00545FE5" w:rsidRPr="00545FE5" w:rsidRDefault="00545FE5" w:rsidP="00545FE5">
            <w:pPr>
              <w:jc w:val="right"/>
              <w:rPr>
                <w:rFonts w:ascii="Times New Roman" w:hAnsi="Times New Roman"/>
                <w:color w:val="000000"/>
                <w:szCs w:val="24"/>
              </w:rPr>
            </w:pPr>
            <w:r w:rsidRPr="00545FE5">
              <w:rPr>
                <w:rFonts w:ascii="Times New Roman" w:hAnsi="Times New Roman"/>
                <w:color w:val="000000"/>
                <w:szCs w:val="24"/>
              </w:rPr>
              <w:t>26,3</w:t>
            </w:r>
          </w:p>
        </w:tc>
        <w:tc>
          <w:tcPr>
            <w:tcW w:w="1134" w:type="dxa"/>
            <w:tcBorders>
              <w:top w:val="single" w:sz="4" w:space="0" w:color="auto"/>
              <w:left w:val="nil"/>
              <w:bottom w:val="double" w:sz="6" w:space="0" w:color="auto"/>
              <w:right w:val="nil"/>
            </w:tcBorders>
            <w:shd w:val="clear" w:color="auto" w:fill="auto"/>
            <w:vAlign w:val="bottom"/>
            <w:hideMark/>
          </w:tcPr>
          <w:p w:rsidR="00545FE5" w:rsidRPr="00545FE5" w:rsidRDefault="00545FE5" w:rsidP="00545FE5">
            <w:pPr>
              <w:jc w:val="right"/>
              <w:rPr>
                <w:rFonts w:ascii="Times New Roman" w:hAnsi="Times New Roman"/>
                <w:color w:val="000000"/>
                <w:szCs w:val="24"/>
              </w:rPr>
            </w:pPr>
            <w:r w:rsidRPr="00545FE5">
              <w:rPr>
                <w:rFonts w:ascii="Times New Roman" w:hAnsi="Times New Roman"/>
                <w:color w:val="000000"/>
                <w:szCs w:val="24"/>
              </w:rPr>
              <w:t>468,9</w:t>
            </w:r>
          </w:p>
        </w:tc>
        <w:tc>
          <w:tcPr>
            <w:tcW w:w="1087" w:type="dxa"/>
            <w:tcBorders>
              <w:top w:val="nil"/>
              <w:left w:val="single" w:sz="4" w:space="0" w:color="auto"/>
              <w:bottom w:val="double" w:sz="6" w:space="0" w:color="auto"/>
              <w:right w:val="single" w:sz="4" w:space="0" w:color="auto"/>
            </w:tcBorders>
            <w:shd w:val="clear" w:color="auto" w:fill="auto"/>
            <w:vAlign w:val="bottom"/>
            <w:hideMark/>
          </w:tcPr>
          <w:p w:rsidR="00545FE5" w:rsidRPr="00545FE5" w:rsidRDefault="00545FE5" w:rsidP="00545FE5">
            <w:pPr>
              <w:jc w:val="right"/>
              <w:rPr>
                <w:rFonts w:ascii="Times New Roman" w:hAnsi="Times New Roman"/>
                <w:color w:val="000000"/>
                <w:szCs w:val="24"/>
              </w:rPr>
            </w:pPr>
            <w:r w:rsidRPr="00545FE5">
              <w:rPr>
                <w:rFonts w:ascii="Times New Roman" w:hAnsi="Times New Roman"/>
                <w:color w:val="000000"/>
                <w:szCs w:val="24"/>
              </w:rPr>
              <w:t>3.132,7</w:t>
            </w:r>
          </w:p>
        </w:tc>
        <w:tc>
          <w:tcPr>
            <w:tcW w:w="756" w:type="dxa"/>
            <w:tcBorders>
              <w:top w:val="single" w:sz="4" w:space="0" w:color="auto"/>
              <w:left w:val="nil"/>
              <w:bottom w:val="double" w:sz="6" w:space="0" w:color="auto"/>
              <w:right w:val="single" w:sz="4" w:space="0" w:color="auto"/>
            </w:tcBorders>
            <w:shd w:val="clear" w:color="auto" w:fill="auto"/>
            <w:vAlign w:val="bottom"/>
            <w:hideMark/>
          </w:tcPr>
          <w:p w:rsidR="00545FE5" w:rsidRPr="00545FE5" w:rsidRDefault="00545FE5" w:rsidP="00545FE5">
            <w:pPr>
              <w:jc w:val="right"/>
              <w:rPr>
                <w:rFonts w:ascii="Times New Roman" w:hAnsi="Times New Roman"/>
                <w:color w:val="000000"/>
                <w:szCs w:val="24"/>
              </w:rPr>
            </w:pPr>
            <w:r w:rsidRPr="00545FE5">
              <w:rPr>
                <w:rFonts w:ascii="Times New Roman" w:hAnsi="Times New Roman"/>
                <w:color w:val="000000"/>
                <w:szCs w:val="24"/>
              </w:rPr>
              <w:t>24,6</w:t>
            </w:r>
          </w:p>
        </w:tc>
        <w:tc>
          <w:tcPr>
            <w:tcW w:w="851" w:type="dxa"/>
            <w:tcBorders>
              <w:top w:val="single" w:sz="4" w:space="0" w:color="auto"/>
              <w:left w:val="nil"/>
              <w:bottom w:val="double" w:sz="6" w:space="0" w:color="auto"/>
              <w:right w:val="single" w:sz="4" w:space="0" w:color="auto"/>
            </w:tcBorders>
            <w:shd w:val="clear" w:color="auto" w:fill="auto"/>
            <w:vAlign w:val="bottom"/>
            <w:hideMark/>
          </w:tcPr>
          <w:p w:rsidR="00545FE5" w:rsidRPr="00545FE5" w:rsidRDefault="00545FE5" w:rsidP="00545FE5">
            <w:pPr>
              <w:jc w:val="right"/>
              <w:rPr>
                <w:rFonts w:ascii="Times New Roman" w:hAnsi="Times New Roman"/>
                <w:color w:val="000000"/>
                <w:szCs w:val="24"/>
              </w:rPr>
            </w:pPr>
            <w:r w:rsidRPr="00545FE5">
              <w:rPr>
                <w:rFonts w:ascii="Times New Roman" w:hAnsi="Times New Roman"/>
                <w:color w:val="000000"/>
                <w:szCs w:val="24"/>
              </w:rPr>
              <w:t>7,2</w:t>
            </w:r>
          </w:p>
        </w:tc>
        <w:tc>
          <w:tcPr>
            <w:tcW w:w="1134" w:type="dxa"/>
            <w:tcBorders>
              <w:top w:val="nil"/>
              <w:left w:val="nil"/>
              <w:bottom w:val="double" w:sz="6" w:space="0" w:color="auto"/>
              <w:right w:val="double" w:sz="6" w:space="0" w:color="auto"/>
            </w:tcBorders>
            <w:shd w:val="clear" w:color="auto" w:fill="auto"/>
            <w:vAlign w:val="bottom"/>
            <w:hideMark/>
          </w:tcPr>
          <w:p w:rsidR="00545FE5" w:rsidRPr="00545FE5" w:rsidRDefault="00545FE5" w:rsidP="00545FE5">
            <w:pPr>
              <w:jc w:val="right"/>
              <w:rPr>
                <w:rFonts w:ascii="Times New Roman" w:hAnsi="Times New Roman"/>
                <w:color w:val="000000"/>
                <w:szCs w:val="24"/>
              </w:rPr>
            </w:pPr>
            <w:r w:rsidRPr="00545FE5">
              <w:rPr>
                <w:rFonts w:ascii="Times New Roman" w:hAnsi="Times New Roman"/>
                <w:color w:val="000000"/>
                <w:szCs w:val="24"/>
              </w:rPr>
              <w:t>1,5</w:t>
            </w:r>
          </w:p>
        </w:tc>
      </w:tr>
      <w:tr w:rsidR="00545FE5" w:rsidRPr="00545FE5" w:rsidTr="0035499B">
        <w:trPr>
          <w:trHeight w:val="540"/>
        </w:trPr>
        <w:tc>
          <w:tcPr>
            <w:tcW w:w="2476" w:type="dxa"/>
            <w:tcBorders>
              <w:top w:val="nil"/>
              <w:left w:val="double" w:sz="6" w:space="0" w:color="auto"/>
              <w:bottom w:val="double" w:sz="6" w:space="0" w:color="auto"/>
              <w:right w:val="nil"/>
            </w:tcBorders>
            <w:shd w:val="clear" w:color="000000" w:fill="EEECE1"/>
            <w:vAlign w:val="bottom"/>
            <w:hideMark/>
          </w:tcPr>
          <w:p w:rsidR="00545FE5" w:rsidRPr="00545FE5" w:rsidRDefault="00545FE5" w:rsidP="00545FE5">
            <w:pPr>
              <w:jc w:val="center"/>
              <w:rPr>
                <w:rFonts w:ascii="Times New Roman" w:hAnsi="Times New Roman"/>
                <w:b/>
                <w:bCs/>
                <w:color w:val="000000"/>
                <w:szCs w:val="24"/>
              </w:rPr>
            </w:pPr>
            <w:r w:rsidRPr="00545FE5">
              <w:rPr>
                <w:rFonts w:ascii="Times New Roman" w:hAnsi="Times New Roman"/>
                <w:b/>
                <w:bCs/>
                <w:color w:val="000000"/>
                <w:szCs w:val="24"/>
              </w:rPr>
              <w:t>Ukupno:</w:t>
            </w:r>
          </w:p>
        </w:tc>
        <w:tc>
          <w:tcPr>
            <w:tcW w:w="1134" w:type="dxa"/>
            <w:tcBorders>
              <w:top w:val="nil"/>
              <w:left w:val="single" w:sz="4" w:space="0" w:color="auto"/>
              <w:bottom w:val="double" w:sz="6" w:space="0" w:color="auto"/>
              <w:right w:val="single" w:sz="4" w:space="0" w:color="auto"/>
            </w:tcBorders>
            <w:shd w:val="clear" w:color="000000" w:fill="EEECE1"/>
            <w:vAlign w:val="bottom"/>
            <w:hideMark/>
          </w:tcPr>
          <w:p w:rsidR="00545FE5" w:rsidRPr="00545FE5" w:rsidRDefault="00545FE5" w:rsidP="00545FE5">
            <w:pPr>
              <w:jc w:val="right"/>
              <w:rPr>
                <w:rFonts w:ascii="Times New Roman" w:hAnsi="Times New Roman"/>
                <w:b/>
                <w:bCs/>
                <w:color w:val="000000"/>
                <w:szCs w:val="24"/>
              </w:rPr>
            </w:pPr>
            <w:r w:rsidRPr="00545FE5">
              <w:rPr>
                <w:rFonts w:ascii="Times New Roman" w:hAnsi="Times New Roman"/>
                <w:b/>
                <w:bCs/>
                <w:color w:val="000000"/>
                <w:szCs w:val="24"/>
              </w:rPr>
              <w:t>2.088,15</w:t>
            </w:r>
          </w:p>
        </w:tc>
        <w:tc>
          <w:tcPr>
            <w:tcW w:w="850" w:type="dxa"/>
            <w:tcBorders>
              <w:top w:val="nil"/>
              <w:left w:val="nil"/>
              <w:bottom w:val="double" w:sz="6" w:space="0" w:color="auto"/>
              <w:right w:val="single" w:sz="4" w:space="0" w:color="auto"/>
            </w:tcBorders>
            <w:shd w:val="clear" w:color="000000" w:fill="EEECE1"/>
            <w:vAlign w:val="bottom"/>
            <w:hideMark/>
          </w:tcPr>
          <w:p w:rsidR="00545FE5" w:rsidRPr="00545FE5" w:rsidRDefault="00545FE5" w:rsidP="00545FE5">
            <w:pPr>
              <w:jc w:val="right"/>
              <w:rPr>
                <w:rFonts w:ascii="Times New Roman" w:hAnsi="Times New Roman"/>
                <w:b/>
                <w:bCs/>
                <w:color w:val="000000"/>
                <w:szCs w:val="24"/>
              </w:rPr>
            </w:pPr>
            <w:r w:rsidRPr="00545FE5">
              <w:rPr>
                <w:rFonts w:ascii="Times New Roman" w:hAnsi="Times New Roman"/>
                <w:b/>
                <w:bCs/>
                <w:color w:val="000000"/>
                <w:szCs w:val="24"/>
              </w:rPr>
              <w:t>100,0</w:t>
            </w:r>
          </w:p>
        </w:tc>
        <w:tc>
          <w:tcPr>
            <w:tcW w:w="1276" w:type="dxa"/>
            <w:tcBorders>
              <w:top w:val="nil"/>
              <w:left w:val="nil"/>
              <w:bottom w:val="double" w:sz="6" w:space="0" w:color="auto"/>
              <w:right w:val="single" w:sz="4" w:space="0" w:color="auto"/>
            </w:tcBorders>
            <w:shd w:val="clear" w:color="000000" w:fill="EEECE1"/>
            <w:vAlign w:val="bottom"/>
            <w:hideMark/>
          </w:tcPr>
          <w:p w:rsidR="00545FE5" w:rsidRPr="00545FE5" w:rsidRDefault="00545FE5" w:rsidP="00545FE5">
            <w:pPr>
              <w:jc w:val="right"/>
              <w:rPr>
                <w:rFonts w:ascii="Times New Roman" w:hAnsi="Times New Roman"/>
                <w:b/>
                <w:bCs/>
                <w:color w:val="000000"/>
                <w:szCs w:val="24"/>
              </w:rPr>
            </w:pPr>
            <w:r w:rsidRPr="00545FE5">
              <w:rPr>
                <w:rFonts w:ascii="Times New Roman" w:hAnsi="Times New Roman"/>
                <w:b/>
                <w:bCs/>
                <w:color w:val="000000"/>
                <w:szCs w:val="24"/>
              </w:rPr>
              <w:t>771.526,9</w:t>
            </w:r>
          </w:p>
        </w:tc>
        <w:tc>
          <w:tcPr>
            <w:tcW w:w="850" w:type="dxa"/>
            <w:tcBorders>
              <w:top w:val="nil"/>
              <w:left w:val="nil"/>
              <w:bottom w:val="double" w:sz="6" w:space="0" w:color="auto"/>
              <w:right w:val="single" w:sz="4" w:space="0" w:color="auto"/>
            </w:tcBorders>
            <w:shd w:val="clear" w:color="000000" w:fill="EEECE1"/>
            <w:vAlign w:val="bottom"/>
            <w:hideMark/>
          </w:tcPr>
          <w:p w:rsidR="00545FE5" w:rsidRPr="00545FE5" w:rsidRDefault="00545FE5" w:rsidP="00545FE5">
            <w:pPr>
              <w:jc w:val="right"/>
              <w:rPr>
                <w:rFonts w:ascii="Times New Roman" w:hAnsi="Times New Roman"/>
                <w:b/>
                <w:bCs/>
                <w:color w:val="000000"/>
                <w:szCs w:val="24"/>
              </w:rPr>
            </w:pPr>
            <w:r w:rsidRPr="00545FE5">
              <w:rPr>
                <w:rFonts w:ascii="Times New Roman" w:hAnsi="Times New Roman"/>
                <w:b/>
                <w:bCs/>
                <w:color w:val="000000"/>
                <w:szCs w:val="24"/>
              </w:rPr>
              <w:t>100,0</w:t>
            </w:r>
          </w:p>
        </w:tc>
        <w:tc>
          <w:tcPr>
            <w:tcW w:w="1134" w:type="dxa"/>
            <w:tcBorders>
              <w:top w:val="nil"/>
              <w:left w:val="nil"/>
              <w:bottom w:val="double" w:sz="6" w:space="0" w:color="auto"/>
              <w:right w:val="nil"/>
            </w:tcBorders>
            <w:shd w:val="clear" w:color="000000" w:fill="EEECE1"/>
            <w:vAlign w:val="bottom"/>
            <w:hideMark/>
          </w:tcPr>
          <w:p w:rsidR="00545FE5" w:rsidRPr="00545FE5" w:rsidRDefault="00545FE5" w:rsidP="00545FE5">
            <w:pPr>
              <w:jc w:val="right"/>
              <w:rPr>
                <w:rFonts w:ascii="Times New Roman" w:hAnsi="Times New Roman"/>
                <w:b/>
                <w:bCs/>
                <w:color w:val="000000"/>
                <w:szCs w:val="24"/>
              </w:rPr>
            </w:pPr>
            <w:r w:rsidRPr="00545FE5">
              <w:rPr>
                <w:rFonts w:ascii="Times New Roman" w:hAnsi="Times New Roman"/>
                <w:b/>
                <w:bCs/>
                <w:color w:val="000000"/>
                <w:szCs w:val="24"/>
              </w:rPr>
              <w:t>369,5</w:t>
            </w:r>
          </w:p>
        </w:tc>
        <w:tc>
          <w:tcPr>
            <w:tcW w:w="1087" w:type="dxa"/>
            <w:tcBorders>
              <w:top w:val="nil"/>
              <w:left w:val="single" w:sz="4" w:space="0" w:color="auto"/>
              <w:bottom w:val="double" w:sz="6" w:space="0" w:color="auto"/>
              <w:right w:val="single" w:sz="4" w:space="0" w:color="auto"/>
            </w:tcBorders>
            <w:shd w:val="clear" w:color="000000" w:fill="EEECE1"/>
            <w:vAlign w:val="bottom"/>
            <w:hideMark/>
          </w:tcPr>
          <w:p w:rsidR="00545FE5" w:rsidRPr="00545FE5" w:rsidRDefault="00545FE5" w:rsidP="00545FE5">
            <w:pPr>
              <w:jc w:val="right"/>
              <w:rPr>
                <w:rFonts w:ascii="Times New Roman" w:hAnsi="Times New Roman"/>
                <w:b/>
                <w:bCs/>
                <w:color w:val="000000"/>
                <w:szCs w:val="24"/>
              </w:rPr>
            </w:pPr>
            <w:r w:rsidRPr="00545FE5">
              <w:rPr>
                <w:rFonts w:ascii="Times New Roman" w:hAnsi="Times New Roman"/>
                <w:b/>
                <w:bCs/>
                <w:color w:val="000000"/>
                <w:szCs w:val="24"/>
              </w:rPr>
              <w:t>12.759,2</w:t>
            </w:r>
          </w:p>
        </w:tc>
        <w:tc>
          <w:tcPr>
            <w:tcW w:w="756" w:type="dxa"/>
            <w:tcBorders>
              <w:top w:val="nil"/>
              <w:left w:val="nil"/>
              <w:bottom w:val="double" w:sz="6" w:space="0" w:color="auto"/>
              <w:right w:val="single" w:sz="4" w:space="0" w:color="auto"/>
            </w:tcBorders>
            <w:shd w:val="clear" w:color="000000" w:fill="EEECE1"/>
            <w:vAlign w:val="bottom"/>
            <w:hideMark/>
          </w:tcPr>
          <w:p w:rsidR="00545FE5" w:rsidRPr="00545FE5" w:rsidRDefault="00545FE5" w:rsidP="00545FE5">
            <w:pPr>
              <w:jc w:val="right"/>
              <w:rPr>
                <w:rFonts w:ascii="Times New Roman" w:hAnsi="Times New Roman"/>
                <w:b/>
                <w:bCs/>
                <w:color w:val="000000"/>
                <w:szCs w:val="24"/>
              </w:rPr>
            </w:pPr>
            <w:r w:rsidRPr="00545FE5">
              <w:rPr>
                <w:rFonts w:ascii="Times New Roman" w:hAnsi="Times New Roman"/>
                <w:b/>
                <w:bCs/>
                <w:color w:val="000000"/>
                <w:szCs w:val="24"/>
              </w:rPr>
              <w:t>100,0</w:t>
            </w:r>
          </w:p>
        </w:tc>
        <w:tc>
          <w:tcPr>
            <w:tcW w:w="851" w:type="dxa"/>
            <w:tcBorders>
              <w:top w:val="nil"/>
              <w:left w:val="nil"/>
              <w:bottom w:val="double" w:sz="6" w:space="0" w:color="auto"/>
              <w:right w:val="single" w:sz="4" w:space="0" w:color="auto"/>
            </w:tcBorders>
            <w:shd w:val="clear" w:color="000000" w:fill="EEECE1"/>
            <w:vAlign w:val="bottom"/>
            <w:hideMark/>
          </w:tcPr>
          <w:p w:rsidR="00545FE5" w:rsidRPr="00545FE5" w:rsidRDefault="00545FE5" w:rsidP="00545FE5">
            <w:pPr>
              <w:jc w:val="right"/>
              <w:rPr>
                <w:rFonts w:ascii="Times New Roman" w:hAnsi="Times New Roman"/>
                <w:b/>
                <w:bCs/>
                <w:color w:val="000000"/>
                <w:szCs w:val="24"/>
              </w:rPr>
            </w:pPr>
            <w:r w:rsidRPr="00545FE5">
              <w:rPr>
                <w:rFonts w:ascii="Times New Roman" w:hAnsi="Times New Roman"/>
                <w:b/>
                <w:bCs/>
                <w:color w:val="000000"/>
                <w:szCs w:val="24"/>
              </w:rPr>
              <w:t>6,1</w:t>
            </w:r>
          </w:p>
        </w:tc>
        <w:tc>
          <w:tcPr>
            <w:tcW w:w="1134" w:type="dxa"/>
            <w:tcBorders>
              <w:top w:val="nil"/>
              <w:left w:val="nil"/>
              <w:bottom w:val="double" w:sz="6" w:space="0" w:color="auto"/>
              <w:right w:val="double" w:sz="6" w:space="0" w:color="auto"/>
            </w:tcBorders>
            <w:shd w:val="clear" w:color="000000" w:fill="EEECE1"/>
            <w:vAlign w:val="bottom"/>
            <w:hideMark/>
          </w:tcPr>
          <w:p w:rsidR="00545FE5" w:rsidRPr="00545FE5" w:rsidRDefault="00545FE5" w:rsidP="00545FE5">
            <w:pPr>
              <w:jc w:val="right"/>
              <w:rPr>
                <w:rFonts w:ascii="Times New Roman" w:hAnsi="Times New Roman"/>
                <w:b/>
                <w:bCs/>
                <w:color w:val="000000"/>
                <w:szCs w:val="24"/>
              </w:rPr>
            </w:pPr>
            <w:r w:rsidRPr="00545FE5">
              <w:rPr>
                <w:rFonts w:ascii="Times New Roman" w:hAnsi="Times New Roman"/>
                <w:b/>
                <w:bCs/>
                <w:color w:val="000000"/>
                <w:szCs w:val="24"/>
              </w:rPr>
              <w:t>1,7</w:t>
            </w:r>
          </w:p>
        </w:tc>
      </w:tr>
    </w:tbl>
    <w:p w:rsidR="00545FE5" w:rsidRDefault="00545FE5" w:rsidP="0004244E">
      <w:pPr>
        <w:jc w:val="both"/>
        <w:rPr>
          <w:rFonts w:ascii="Times New Roman" w:hAnsi="Times New Roman"/>
          <w:szCs w:val="24"/>
        </w:rPr>
      </w:pPr>
    </w:p>
    <w:p w:rsidR="0035499B" w:rsidRDefault="0035499B" w:rsidP="0004244E">
      <w:pPr>
        <w:jc w:val="both"/>
        <w:rPr>
          <w:rFonts w:ascii="Times New Roman" w:hAnsi="Times New Roman"/>
          <w:szCs w:val="24"/>
        </w:rPr>
      </w:pPr>
    </w:p>
    <w:p w:rsidR="00545FE5" w:rsidRPr="00F4112D" w:rsidRDefault="00545FE5" w:rsidP="0004244E">
      <w:pPr>
        <w:jc w:val="both"/>
        <w:rPr>
          <w:rFonts w:ascii="Times New Roman" w:hAnsi="Times New Roman"/>
          <w:szCs w:val="24"/>
        </w:rPr>
      </w:pPr>
    </w:p>
    <w:p w:rsidR="0004244E" w:rsidRPr="0035499B" w:rsidRDefault="0004244E" w:rsidP="009534A5">
      <w:pPr>
        <w:jc w:val="both"/>
        <w:rPr>
          <w:rFonts w:ascii="Times New Roman" w:hAnsi="Times New Roman"/>
          <w:i/>
          <w:szCs w:val="24"/>
        </w:rPr>
      </w:pPr>
      <w:r w:rsidRPr="00F4112D">
        <w:rPr>
          <w:rFonts w:ascii="Times New Roman" w:hAnsi="Times New Roman"/>
          <w:i/>
          <w:szCs w:val="24"/>
        </w:rPr>
        <w:t>Tabela br. 4.2. – Struktura površina po obraslosti po opštinama</w:t>
      </w:r>
    </w:p>
    <w:tbl>
      <w:tblPr>
        <w:tblW w:w="11384" w:type="dxa"/>
        <w:tblInd w:w="959" w:type="dxa"/>
        <w:tblLook w:val="04A0"/>
      </w:tblPr>
      <w:tblGrid>
        <w:gridCol w:w="2970"/>
        <w:gridCol w:w="1701"/>
        <w:gridCol w:w="1120"/>
        <w:gridCol w:w="1530"/>
        <w:gridCol w:w="1267"/>
        <w:gridCol w:w="1686"/>
        <w:gridCol w:w="1110"/>
      </w:tblGrid>
      <w:tr w:rsidR="00545FE5" w:rsidRPr="00545FE5" w:rsidTr="00C72C83">
        <w:trPr>
          <w:trHeight w:val="359"/>
        </w:trPr>
        <w:tc>
          <w:tcPr>
            <w:tcW w:w="297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545FE5" w:rsidRPr="00545FE5" w:rsidRDefault="00545FE5" w:rsidP="00545FE5">
            <w:pPr>
              <w:jc w:val="center"/>
              <w:rPr>
                <w:rFonts w:ascii="Times New Roman" w:hAnsi="Times New Roman"/>
                <w:b/>
                <w:bCs/>
                <w:color w:val="000000"/>
                <w:szCs w:val="24"/>
              </w:rPr>
            </w:pPr>
            <w:r w:rsidRPr="00545FE5">
              <w:rPr>
                <w:rFonts w:ascii="Times New Roman" w:hAnsi="Times New Roman"/>
                <w:b/>
                <w:bCs/>
                <w:color w:val="000000"/>
                <w:szCs w:val="24"/>
              </w:rPr>
              <w:t>Opština</w:t>
            </w:r>
          </w:p>
        </w:tc>
        <w:tc>
          <w:tcPr>
            <w:tcW w:w="2821" w:type="dxa"/>
            <w:gridSpan w:val="2"/>
            <w:tcBorders>
              <w:top w:val="double" w:sz="6" w:space="0" w:color="auto"/>
              <w:left w:val="nil"/>
              <w:bottom w:val="single" w:sz="4" w:space="0" w:color="auto"/>
              <w:right w:val="single" w:sz="4" w:space="0" w:color="auto"/>
            </w:tcBorders>
            <w:shd w:val="clear" w:color="auto" w:fill="auto"/>
            <w:noWrap/>
            <w:vAlign w:val="bottom"/>
            <w:hideMark/>
          </w:tcPr>
          <w:p w:rsidR="00545FE5" w:rsidRPr="00545FE5" w:rsidRDefault="00545FE5" w:rsidP="00545FE5">
            <w:pPr>
              <w:jc w:val="center"/>
              <w:rPr>
                <w:rFonts w:ascii="Times New Roman" w:hAnsi="Times New Roman"/>
                <w:b/>
                <w:bCs/>
                <w:color w:val="000000"/>
                <w:szCs w:val="24"/>
              </w:rPr>
            </w:pPr>
            <w:r w:rsidRPr="00545FE5">
              <w:rPr>
                <w:rFonts w:ascii="Times New Roman" w:hAnsi="Times New Roman"/>
                <w:b/>
                <w:bCs/>
                <w:color w:val="000000"/>
                <w:szCs w:val="24"/>
              </w:rPr>
              <w:t>Obraslo</w:t>
            </w:r>
          </w:p>
        </w:tc>
        <w:tc>
          <w:tcPr>
            <w:tcW w:w="2797" w:type="dxa"/>
            <w:gridSpan w:val="2"/>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545FE5" w:rsidRPr="00545FE5" w:rsidRDefault="00545FE5" w:rsidP="00545FE5">
            <w:pPr>
              <w:jc w:val="center"/>
              <w:rPr>
                <w:rFonts w:ascii="Times New Roman" w:hAnsi="Times New Roman"/>
                <w:b/>
                <w:bCs/>
                <w:color w:val="000000"/>
                <w:szCs w:val="24"/>
              </w:rPr>
            </w:pPr>
            <w:r w:rsidRPr="00545FE5">
              <w:rPr>
                <w:rFonts w:ascii="Times New Roman" w:hAnsi="Times New Roman"/>
                <w:b/>
                <w:bCs/>
                <w:color w:val="000000"/>
                <w:szCs w:val="24"/>
              </w:rPr>
              <w:t>Neobraslo</w:t>
            </w:r>
          </w:p>
        </w:tc>
        <w:tc>
          <w:tcPr>
            <w:tcW w:w="2796" w:type="dxa"/>
            <w:gridSpan w:val="2"/>
            <w:tcBorders>
              <w:top w:val="double" w:sz="6" w:space="0" w:color="auto"/>
              <w:left w:val="nil"/>
              <w:bottom w:val="single" w:sz="4" w:space="0" w:color="auto"/>
              <w:right w:val="double" w:sz="6" w:space="0" w:color="000000"/>
            </w:tcBorders>
            <w:shd w:val="clear" w:color="auto" w:fill="auto"/>
            <w:noWrap/>
            <w:vAlign w:val="bottom"/>
            <w:hideMark/>
          </w:tcPr>
          <w:p w:rsidR="00545FE5" w:rsidRPr="00545FE5" w:rsidRDefault="00545FE5" w:rsidP="00545FE5">
            <w:pPr>
              <w:jc w:val="center"/>
              <w:rPr>
                <w:rFonts w:ascii="Times New Roman" w:hAnsi="Times New Roman"/>
                <w:b/>
                <w:bCs/>
                <w:color w:val="000000"/>
                <w:szCs w:val="24"/>
              </w:rPr>
            </w:pPr>
            <w:r w:rsidRPr="00545FE5">
              <w:rPr>
                <w:rFonts w:ascii="Times New Roman" w:hAnsi="Times New Roman"/>
                <w:b/>
                <w:bCs/>
                <w:color w:val="000000"/>
                <w:szCs w:val="24"/>
              </w:rPr>
              <w:t>Ukupno</w:t>
            </w:r>
          </w:p>
        </w:tc>
      </w:tr>
      <w:tr w:rsidR="00545FE5" w:rsidRPr="00545FE5" w:rsidTr="00C72C83">
        <w:trPr>
          <w:trHeight w:val="359"/>
        </w:trPr>
        <w:tc>
          <w:tcPr>
            <w:tcW w:w="2970" w:type="dxa"/>
            <w:vMerge/>
            <w:tcBorders>
              <w:top w:val="double" w:sz="6" w:space="0" w:color="auto"/>
              <w:left w:val="double" w:sz="6" w:space="0" w:color="auto"/>
              <w:bottom w:val="double" w:sz="6" w:space="0" w:color="000000"/>
              <w:right w:val="single" w:sz="4" w:space="0" w:color="auto"/>
            </w:tcBorders>
            <w:vAlign w:val="center"/>
            <w:hideMark/>
          </w:tcPr>
          <w:p w:rsidR="00545FE5" w:rsidRPr="00545FE5" w:rsidRDefault="00545FE5" w:rsidP="00545FE5">
            <w:pPr>
              <w:rPr>
                <w:rFonts w:ascii="Times New Roman" w:hAnsi="Times New Roman"/>
                <w:b/>
                <w:bCs/>
                <w:color w:val="000000"/>
                <w:szCs w:val="24"/>
              </w:rPr>
            </w:pPr>
          </w:p>
        </w:tc>
        <w:tc>
          <w:tcPr>
            <w:tcW w:w="1701" w:type="dxa"/>
            <w:tcBorders>
              <w:top w:val="nil"/>
              <w:left w:val="nil"/>
              <w:bottom w:val="double" w:sz="6" w:space="0" w:color="auto"/>
              <w:right w:val="single" w:sz="4" w:space="0" w:color="auto"/>
            </w:tcBorders>
            <w:shd w:val="clear" w:color="auto" w:fill="auto"/>
            <w:noWrap/>
            <w:vAlign w:val="bottom"/>
            <w:hideMark/>
          </w:tcPr>
          <w:p w:rsidR="00545FE5" w:rsidRPr="00545FE5" w:rsidRDefault="00545FE5" w:rsidP="00545FE5">
            <w:pPr>
              <w:jc w:val="center"/>
              <w:rPr>
                <w:rFonts w:ascii="Times New Roman" w:hAnsi="Times New Roman"/>
                <w:b/>
                <w:bCs/>
                <w:color w:val="000000"/>
                <w:szCs w:val="24"/>
              </w:rPr>
            </w:pPr>
            <w:r w:rsidRPr="00545FE5">
              <w:rPr>
                <w:rFonts w:ascii="Times New Roman" w:hAnsi="Times New Roman"/>
                <w:b/>
                <w:bCs/>
                <w:color w:val="000000"/>
                <w:szCs w:val="24"/>
              </w:rPr>
              <w:t>ha</w:t>
            </w:r>
          </w:p>
        </w:tc>
        <w:tc>
          <w:tcPr>
            <w:tcW w:w="1120" w:type="dxa"/>
            <w:tcBorders>
              <w:top w:val="single" w:sz="4" w:space="0" w:color="auto"/>
              <w:left w:val="nil"/>
              <w:bottom w:val="double" w:sz="6" w:space="0" w:color="auto"/>
              <w:right w:val="nil"/>
            </w:tcBorders>
            <w:shd w:val="clear" w:color="auto" w:fill="auto"/>
            <w:noWrap/>
            <w:vAlign w:val="bottom"/>
            <w:hideMark/>
          </w:tcPr>
          <w:p w:rsidR="00545FE5" w:rsidRPr="00545FE5" w:rsidRDefault="00545FE5" w:rsidP="00545FE5">
            <w:pPr>
              <w:jc w:val="center"/>
              <w:rPr>
                <w:rFonts w:ascii="Times New Roman" w:hAnsi="Times New Roman"/>
                <w:b/>
                <w:bCs/>
                <w:color w:val="000000"/>
                <w:szCs w:val="24"/>
              </w:rPr>
            </w:pPr>
            <w:r w:rsidRPr="00545FE5">
              <w:rPr>
                <w:rFonts w:ascii="Times New Roman" w:hAnsi="Times New Roman"/>
                <w:b/>
                <w:bCs/>
                <w:color w:val="000000"/>
                <w:szCs w:val="24"/>
              </w:rPr>
              <w:t>%</w:t>
            </w:r>
          </w:p>
        </w:tc>
        <w:tc>
          <w:tcPr>
            <w:tcW w:w="1530" w:type="dxa"/>
            <w:tcBorders>
              <w:top w:val="nil"/>
              <w:left w:val="single" w:sz="4" w:space="0" w:color="auto"/>
              <w:bottom w:val="double" w:sz="6" w:space="0" w:color="auto"/>
              <w:right w:val="single" w:sz="4" w:space="0" w:color="auto"/>
            </w:tcBorders>
            <w:shd w:val="clear" w:color="auto" w:fill="auto"/>
            <w:noWrap/>
            <w:vAlign w:val="bottom"/>
            <w:hideMark/>
          </w:tcPr>
          <w:p w:rsidR="00545FE5" w:rsidRPr="00545FE5" w:rsidRDefault="00545FE5" w:rsidP="00545FE5">
            <w:pPr>
              <w:jc w:val="center"/>
              <w:rPr>
                <w:rFonts w:ascii="Times New Roman" w:hAnsi="Times New Roman"/>
                <w:b/>
                <w:bCs/>
                <w:color w:val="000000"/>
                <w:szCs w:val="24"/>
              </w:rPr>
            </w:pPr>
            <w:r w:rsidRPr="00545FE5">
              <w:rPr>
                <w:rFonts w:ascii="Times New Roman" w:hAnsi="Times New Roman"/>
                <w:b/>
                <w:bCs/>
                <w:color w:val="000000"/>
                <w:szCs w:val="24"/>
              </w:rPr>
              <w:t>ha</w:t>
            </w:r>
          </w:p>
        </w:tc>
        <w:tc>
          <w:tcPr>
            <w:tcW w:w="1267" w:type="dxa"/>
            <w:tcBorders>
              <w:top w:val="single" w:sz="4" w:space="0" w:color="auto"/>
              <w:left w:val="nil"/>
              <w:bottom w:val="double" w:sz="6" w:space="0" w:color="auto"/>
              <w:right w:val="single" w:sz="4" w:space="0" w:color="auto"/>
            </w:tcBorders>
            <w:shd w:val="clear" w:color="auto" w:fill="auto"/>
            <w:noWrap/>
            <w:vAlign w:val="bottom"/>
            <w:hideMark/>
          </w:tcPr>
          <w:p w:rsidR="00545FE5" w:rsidRPr="00545FE5" w:rsidRDefault="00545FE5" w:rsidP="00545FE5">
            <w:pPr>
              <w:jc w:val="center"/>
              <w:rPr>
                <w:rFonts w:ascii="Times New Roman" w:hAnsi="Times New Roman"/>
                <w:b/>
                <w:bCs/>
                <w:color w:val="000000"/>
                <w:szCs w:val="24"/>
              </w:rPr>
            </w:pPr>
            <w:r w:rsidRPr="00545FE5">
              <w:rPr>
                <w:rFonts w:ascii="Times New Roman" w:hAnsi="Times New Roman"/>
                <w:b/>
                <w:bCs/>
                <w:color w:val="000000"/>
                <w:szCs w:val="24"/>
              </w:rPr>
              <w:t>%</w:t>
            </w:r>
          </w:p>
        </w:tc>
        <w:tc>
          <w:tcPr>
            <w:tcW w:w="1686" w:type="dxa"/>
            <w:tcBorders>
              <w:top w:val="nil"/>
              <w:left w:val="nil"/>
              <w:bottom w:val="double" w:sz="6" w:space="0" w:color="auto"/>
              <w:right w:val="single" w:sz="4" w:space="0" w:color="auto"/>
            </w:tcBorders>
            <w:shd w:val="clear" w:color="auto" w:fill="auto"/>
            <w:noWrap/>
            <w:vAlign w:val="bottom"/>
            <w:hideMark/>
          </w:tcPr>
          <w:p w:rsidR="00545FE5" w:rsidRPr="00545FE5" w:rsidRDefault="00545FE5" w:rsidP="00545FE5">
            <w:pPr>
              <w:jc w:val="center"/>
              <w:rPr>
                <w:rFonts w:ascii="Times New Roman" w:hAnsi="Times New Roman"/>
                <w:b/>
                <w:bCs/>
                <w:color w:val="000000"/>
                <w:szCs w:val="24"/>
              </w:rPr>
            </w:pPr>
            <w:r w:rsidRPr="00545FE5">
              <w:rPr>
                <w:rFonts w:ascii="Times New Roman" w:hAnsi="Times New Roman"/>
                <w:b/>
                <w:bCs/>
                <w:color w:val="000000"/>
                <w:szCs w:val="24"/>
              </w:rPr>
              <w:t>ha</w:t>
            </w:r>
          </w:p>
        </w:tc>
        <w:tc>
          <w:tcPr>
            <w:tcW w:w="1110" w:type="dxa"/>
            <w:tcBorders>
              <w:top w:val="nil"/>
              <w:left w:val="nil"/>
              <w:bottom w:val="double" w:sz="6" w:space="0" w:color="auto"/>
              <w:right w:val="double" w:sz="6" w:space="0" w:color="auto"/>
            </w:tcBorders>
            <w:shd w:val="clear" w:color="auto" w:fill="auto"/>
            <w:noWrap/>
            <w:vAlign w:val="bottom"/>
            <w:hideMark/>
          </w:tcPr>
          <w:p w:rsidR="00545FE5" w:rsidRPr="00545FE5" w:rsidRDefault="00545FE5" w:rsidP="00545FE5">
            <w:pPr>
              <w:jc w:val="center"/>
              <w:rPr>
                <w:rFonts w:ascii="Times New Roman" w:hAnsi="Times New Roman"/>
                <w:b/>
                <w:bCs/>
                <w:color w:val="000000"/>
                <w:szCs w:val="24"/>
              </w:rPr>
            </w:pPr>
            <w:r w:rsidRPr="00545FE5">
              <w:rPr>
                <w:rFonts w:ascii="Times New Roman" w:hAnsi="Times New Roman"/>
                <w:b/>
                <w:bCs/>
                <w:color w:val="000000"/>
                <w:szCs w:val="24"/>
              </w:rPr>
              <w:t>%</w:t>
            </w:r>
          </w:p>
        </w:tc>
      </w:tr>
      <w:tr w:rsidR="00545FE5" w:rsidRPr="00545FE5" w:rsidTr="00C72C83">
        <w:trPr>
          <w:trHeight w:val="417"/>
        </w:trPr>
        <w:tc>
          <w:tcPr>
            <w:tcW w:w="2970" w:type="dxa"/>
            <w:tcBorders>
              <w:top w:val="nil"/>
              <w:left w:val="double" w:sz="6" w:space="0" w:color="auto"/>
              <w:bottom w:val="single" w:sz="4" w:space="0" w:color="auto"/>
              <w:right w:val="single" w:sz="4" w:space="0" w:color="auto"/>
            </w:tcBorders>
            <w:shd w:val="clear" w:color="auto" w:fill="auto"/>
            <w:noWrap/>
            <w:vAlign w:val="bottom"/>
            <w:hideMark/>
          </w:tcPr>
          <w:p w:rsidR="00545FE5" w:rsidRPr="00545FE5" w:rsidRDefault="00545FE5" w:rsidP="00545FE5">
            <w:pPr>
              <w:rPr>
                <w:rFonts w:ascii="Times New Roman" w:hAnsi="Times New Roman"/>
                <w:b/>
                <w:bCs/>
                <w:color w:val="000000"/>
                <w:szCs w:val="24"/>
              </w:rPr>
            </w:pPr>
            <w:r w:rsidRPr="00545FE5">
              <w:rPr>
                <w:rFonts w:ascii="Times New Roman" w:hAnsi="Times New Roman"/>
                <w:b/>
                <w:bCs/>
                <w:color w:val="000000"/>
                <w:szCs w:val="24"/>
              </w:rPr>
              <w:t>Šid</w:t>
            </w:r>
          </w:p>
        </w:tc>
        <w:tc>
          <w:tcPr>
            <w:tcW w:w="1701" w:type="dxa"/>
            <w:tcBorders>
              <w:top w:val="nil"/>
              <w:left w:val="nil"/>
              <w:bottom w:val="single" w:sz="4" w:space="0" w:color="auto"/>
              <w:right w:val="single" w:sz="4" w:space="0" w:color="auto"/>
            </w:tcBorders>
            <w:shd w:val="clear" w:color="auto" w:fill="auto"/>
            <w:noWrap/>
            <w:vAlign w:val="bottom"/>
            <w:hideMark/>
          </w:tcPr>
          <w:p w:rsidR="00545FE5" w:rsidRPr="00545FE5" w:rsidRDefault="00545FE5" w:rsidP="00545FE5">
            <w:pPr>
              <w:jc w:val="right"/>
              <w:rPr>
                <w:rFonts w:ascii="Times New Roman" w:hAnsi="Times New Roman"/>
                <w:color w:val="000000"/>
                <w:szCs w:val="24"/>
              </w:rPr>
            </w:pPr>
            <w:r w:rsidRPr="00545FE5">
              <w:rPr>
                <w:rFonts w:ascii="Times New Roman" w:hAnsi="Times New Roman"/>
                <w:color w:val="000000"/>
                <w:szCs w:val="24"/>
              </w:rPr>
              <w:t>1.654,85</w:t>
            </w:r>
          </w:p>
        </w:tc>
        <w:tc>
          <w:tcPr>
            <w:tcW w:w="1120" w:type="dxa"/>
            <w:tcBorders>
              <w:top w:val="nil"/>
              <w:left w:val="nil"/>
              <w:bottom w:val="single" w:sz="4" w:space="0" w:color="auto"/>
              <w:right w:val="nil"/>
            </w:tcBorders>
            <w:shd w:val="clear" w:color="auto" w:fill="auto"/>
            <w:noWrap/>
            <w:vAlign w:val="bottom"/>
            <w:hideMark/>
          </w:tcPr>
          <w:p w:rsidR="00545FE5" w:rsidRPr="00545FE5" w:rsidRDefault="00545FE5" w:rsidP="00545FE5">
            <w:pPr>
              <w:jc w:val="right"/>
              <w:rPr>
                <w:rFonts w:ascii="Times New Roman" w:hAnsi="Times New Roman"/>
                <w:color w:val="000000"/>
                <w:szCs w:val="24"/>
              </w:rPr>
            </w:pPr>
            <w:r w:rsidRPr="00545FE5">
              <w:rPr>
                <w:rFonts w:ascii="Times New Roman" w:hAnsi="Times New Roman"/>
                <w:color w:val="000000"/>
                <w:szCs w:val="24"/>
              </w:rPr>
              <w:t>79,2</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545FE5" w:rsidRPr="00545FE5" w:rsidRDefault="00545FE5" w:rsidP="00545FE5">
            <w:pPr>
              <w:jc w:val="right"/>
              <w:rPr>
                <w:rFonts w:ascii="Times New Roman" w:hAnsi="Times New Roman"/>
                <w:color w:val="000000"/>
                <w:szCs w:val="24"/>
              </w:rPr>
            </w:pPr>
            <w:r w:rsidRPr="00545FE5">
              <w:rPr>
                <w:rFonts w:ascii="Times New Roman" w:hAnsi="Times New Roman"/>
                <w:color w:val="000000"/>
                <w:szCs w:val="24"/>
              </w:rPr>
              <w:t>101,67</w:t>
            </w:r>
          </w:p>
        </w:tc>
        <w:tc>
          <w:tcPr>
            <w:tcW w:w="1267" w:type="dxa"/>
            <w:tcBorders>
              <w:top w:val="nil"/>
              <w:left w:val="nil"/>
              <w:bottom w:val="single" w:sz="4" w:space="0" w:color="auto"/>
              <w:right w:val="single" w:sz="4" w:space="0" w:color="auto"/>
            </w:tcBorders>
            <w:shd w:val="clear" w:color="auto" w:fill="auto"/>
            <w:noWrap/>
            <w:vAlign w:val="bottom"/>
            <w:hideMark/>
          </w:tcPr>
          <w:p w:rsidR="00545FE5" w:rsidRPr="00545FE5" w:rsidRDefault="00545FE5" w:rsidP="00545FE5">
            <w:pPr>
              <w:jc w:val="right"/>
              <w:rPr>
                <w:rFonts w:ascii="Times New Roman" w:hAnsi="Times New Roman"/>
                <w:color w:val="000000"/>
                <w:szCs w:val="24"/>
              </w:rPr>
            </w:pPr>
            <w:r w:rsidRPr="00545FE5">
              <w:rPr>
                <w:rFonts w:ascii="Times New Roman" w:hAnsi="Times New Roman"/>
                <w:color w:val="000000"/>
                <w:szCs w:val="24"/>
              </w:rPr>
              <w:t>79,7</w:t>
            </w:r>
          </w:p>
        </w:tc>
        <w:tc>
          <w:tcPr>
            <w:tcW w:w="1686" w:type="dxa"/>
            <w:tcBorders>
              <w:top w:val="nil"/>
              <w:left w:val="nil"/>
              <w:bottom w:val="single" w:sz="4" w:space="0" w:color="auto"/>
              <w:right w:val="single" w:sz="4" w:space="0" w:color="auto"/>
            </w:tcBorders>
            <w:shd w:val="clear" w:color="auto" w:fill="auto"/>
            <w:noWrap/>
            <w:vAlign w:val="bottom"/>
            <w:hideMark/>
          </w:tcPr>
          <w:p w:rsidR="00545FE5" w:rsidRPr="00545FE5" w:rsidRDefault="00545FE5" w:rsidP="00545FE5">
            <w:pPr>
              <w:jc w:val="right"/>
              <w:rPr>
                <w:rFonts w:ascii="Times New Roman" w:hAnsi="Times New Roman"/>
                <w:color w:val="000000"/>
                <w:szCs w:val="24"/>
              </w:rPr>
            </w:pPr>
            <w:r w:rsidRPr="00545FE5">
              <w:rPr>
                <w:rFonts w:ascii="Times New Roman" w:hAnsi="Times New Roman"/>
                <w:color w:val="000000"/>
                <w:szCs w:val="24"/>
              </w:rPr>
              <w:t>1.756,52</w:t>
            </w:r>
          </w:p>
        </w:tc>
        <w:tc>
          <w:tcPr>
            <w:tcW w:w="1110" w:type="dxa"/>
            <w:tcBorders>
              <w:top w:val="nil"/>
              <w:left w:val="nil"/>
              <w:bottom w:val="single" w:sz="4" w:space="0" w:color="auto"/>
              <w:right w:val="double" w:sz="6" w:space="0" w:color="auto"/>
            </w:tcBorders>
            <w:shd w:val="clear" w:color="auto" w:fill="auto"/>
            <w:noWrap/>
            <w:vAlign w:val="bottom"/>
            <w:hideMark/>
          </w:tcPr>
          <w:p w:rsidR="00545FE5" w:rsidRPr="00545FE5" w:rsidRDefault="00545FE5" w:rsidP="00545FE5">
            <w:pPr>
              <w:jc w:val="right"/>
              <w:rPr>
                <w:rFonts w:ascii="Times New Roman" w:hAnsi="Times New Roman"/>
                <w:color w:val="000000"/>
                <w:szCs w:val="24"/>
              </w:rPr>
            </w:pPr>
            <w:r w:rsidRPr="00545FE5">
              <w:rPr>
                <w:rFonts w:ascii="Times New Roman" w:hAnsi="Times New Roman"/>
                <w:color w:val="000000"/>
                <w:szCs w:val="24"/>
              </w:rPr>
              <w:t>79,3</w:t>
            </w:r>
          </w:p>
        </w:tc>
      </w:tr>
      <w:tr w:rsidR="00545FE5" w:rsidRPr="00545FE5" w:rsidTr="00C72C83">
        <w:trPr>
          <w:trHeight w:val="417"/>
        </w:trPr>
        <w:tc>
          <w:tcPr>
            <w:tcW w:w="2970" w:type="dxa"/>
            <w:tcBorders>
              <w:top w:val="nil"/>
              <w:left w:val="double" w:sz="6" w:space="0" w:color="auto"/>
              <w:bottom w:val="double" w:sz="6" w:space="0" w:color="auto"/>
              <w:right w:val="single" w:sz="4" w:space="0" w:color="auto"/>
            </w:tcBorders>
            <w:shd w:val="clear" w:color="auto" w:fill="auto"/>
            <w:noWrap/>
            <w:vAlign w:val="bottom"/>
            <w:hideMark/>
          </w:tcPr>
          <w:p w:rsidR="00545FE5" w:rsidRPr="00545FE5" w:rsidRDefault="00545FE5" w:rsidP="00545FE5">
            <w:pPr>
              <w:rPr>
                <w:rFonts w:ascii="Times New Roman" w:hAnsi="Times New Roman"/>
                <w:b/>
                <w:bCs/>
                <w:color w:val="000000"/>
                <w:szCs w:val="24"/>
              </w:rPr>
            </w:pPr>
            <w:r w:rsidRPr="00545FE5">
              <w:rPr>
                <w:rFonts w:ascii="Times New Roman" w:hAnsi="Times New Roman"/>
                <w:b/>
                <w:bCs/>
                <w:color w:val="000000"/>
                <w:szCs w:val="24"/>
              </w:rPr>
              <w:t>Sremska Mitrovica</w:t>
            </w:r>
          </w:p>
        </w:tc>
        <w:tc>
          <w:tcPr>
            <w:tcW w:w="1701" w:type="dxa"/>
            <w:tcBorders>
              <w:top w:val="nil"/>
              <w:left w:val="nil"/>
              <w:bottom w:val="double" w:sz="6" w:space="0" w:color="auto"/>
              <w:right w:val="single" w:sz="4" w:space="0" w:color="auto"/>
            </w:tcBorders>
            <w:shd w:val="clear" w:color="auto" w:fill="auto"/>
            <w:noWrap/>
            <w:vAlign w:val="bottom"/>
            <w:hideMark/>
          </w:tcPr>
          <w:p w:rsidR="00545FE5" w:rsidRPr="00545FE5" w:rsidRDefault="00545FE5" w:rsidP="00545FE5">
            <w:pPr>
              <w:jc w:val="right"/>
              <w:rPr>
                <w:rFonts w:ascii="Times New Roman" w:hAnsi="Times New Roman"/>
                <w:color w:val="000000"/>
                <w:szCs w:val="24"/>
              </w:rPr>
            </w:pPr>
            <w:r w:rsidRPr="00545FE5">
              <w:rPr>
                <w:rFonts w:ascii="Times New Roman" w:hAnsi="Times New Roman"/>
                <w:color w:val="000000"/>
                <w:szCs w:val="24"/>
              </w:rPr>
              <w:t>433,30</w:t>
            </w:r>
          </w:p>
        </w:tc>
        <w:tc>
          <w:tcPr>
            <w:tcW w:w="1120" w:type="dxa"/>
            <w:tcBorders>
              <w:top w:val="nil"/>
              <w:left w:val="nil"/>
              <w:bottom w:val="double" w:sz="6" w:space="0" w:color="auto"/>
              <w:right w:val="nil"/>
            </w:tcBorders>
            <w:shd w:val="clear" w:color="auto" w:fill="auto"/>
            <w:noWrap/>
            <w:vAlign w:val="bottom"/>
            <w:hideMark/>
          </w:tcPr>
          <w:p w:rsidR="00545FE5" w:rsidRPr="00545FE5" w:rsidRDefault="00545FE5" w:rsidP="00545FE5">
            <w:pPr>
              <w:jc w:val="right"/>
              <w:rPr>
                <w:rFonts w:ascii="Times New Roman" w:hAnsi="Times New Roman"/>
                <w:color w:val="000000"/>
                <w:szCs w:val="24"/>
              </w:rPr>
            </w:pPr>
            <w:r w:rsidRPr="00545FE5">
              <w:rPr>
                <w:rFonts w:ascii="Times New Roman" w:hAnsi="Times New Roman"/>
                <w:color w:val="000000"/>
                <w:szCs w:val="24"/>
              </w:rPr>
              <w:t>20,8</w:t>
            </w:r>
          </w:p>
        </w:tc>
        <w:tc>
          <w:tcPr>
            <w:tcW w:w="1530" w:type="dxa"/>
            <w:tcBorders>
              <w:top w:val="nil"/>
              <w:left w:val="single" w:sz="4" w:space="0" w:color="auto"/>
              <w:bottom w:val="double" w:sz="6" w:space="0" w:color="auto"/>
              <w:right w:val="single" w:sz="4" w:space="0" w:color="auto"/>
            </w:tcBorders>
            <w:shd w:val="clear" w:color="auto" w:fill="auto"/>
            <w:noWrap/>
            <w:vAlign w:val="bottom"/>
            <w:hideMark/>
          </w:tcPr>
          <w:p w:rsidR="00545FE5" w:rsidRPr="00545FE5" w:rsidRDefault="00545FE5" w:rsidP="00545FE5">
            <w:pPr>
              <w:jc w:val="right"/>
              <w:rPr>
                <w:rFonts w:ascii="Times New Roman" w:hAnsi="Times New Roman"/>
                <w:color w:val="000000"/>
                <w:szCs w:val="24"/>
              </w:rPr>
            </w:pPr>
            <w:r w:rsidRPr="00545FE5">
              <w:rPr>
                <w:rFonts w:ascii="Times New Roman" w:hAnsi="Times New Roman"/>
                <w:color w:val="000000"/>
                <w:szCs w:val="24"/>
              </w:rPr>
              <w:t>25,85</w:t>
            </w:r>
          </w:p>
        </w:tc>
        <w:tc>
          <w:tcPr>
            <w:tcW w:w="1267" w:type="dxa"/>
            <w:tcBorders>
              <w:top w:val="nil"/>
              <w:left w:val="nil"/>
              <w:bottom w:val="double" w:sz="6" w:space="0" w:color="auto"/>
              <w:right w:val="single" w:sz="4" w:space="0" w:color="auto"/>
            </w:tcBorders>
            <w:shd w:val="clear" w:color="auto" w:fill="auto"/>
            <w:noWrap/>
            <w:vAlign w:val="bottom"/>
            <w:hideMark/>
          </w:tcPr>
          <w:p w:rsidR="00545FE5" w:rsidRPr="00545FE5" w:rsidRDefault="00545FE5" w:rsidP="00545FE5">
            <w:pPr>
              <w:jc w:val="right"/>
              <w:rPr>
                <w:rFonts w:ascii="Times New Roman" w:hAnsi="Times New Roman"/>
                <w:color w:val="000000"/>
                <w:szCs w:val="24"/>
              </w:rPr>
            </w:pPr>
            <w:r w:rsidRPr="00545FE5">
              <w:rPr>
                <w:rFonts w:ascii="Times New Roman" w:hAnsi="Times New Roman"/>
                <w:color w:val="000000"/>
                <w:szCs w:val="24"/>
              </w:rPr>
              <w:t>20,3</w:t>
            </w:r>
          </w:p>
        </w:tc>
        <w:tc>
          <w:tcPr>
            <w:tcW w:w="1686" w:type="dxa"/>
            <w:tcBorders>
              <w:top w:val="nil"/>
              <w:left w:val="nil"/>
              <w:bottom w:val="double" w:sz="6" w:space="0" w:color="auto"/>
              <w:right w:val="single" w:sz="4" w:space="0" w:color="auto"/>
            </w:tcBorders>
            <w:shd w:val="clear" w:color="auto" w:fill="auto"/>
            <w:noWrap/>
            <w:vAlign w:val="bottom"/>
            <w:hideMark/>
          </w:tcPr>
          <w:p w:rsidR="00545FE5" w:rsidRPr="00545FE5" w:rsidRDefault="00545FE5" w:rsidP="00545FE5">
            <w:pPr>
              <w:jc w:val="right"/>
              <w:rPr>
                <w:rFonts w:ascii="Times New Roman" w:hAnsi="Times New Roman"/>
                <w:color w:val="000000"/>
                <w:szCs w:val="24"/>
              </w:rPr>
            </w:pPr>
            <w:r w:rsidRPr="00545FE5">
              <w:rPr>
                <w:rFonts w:ascii="Times New Roman" w:hAnsi="Times New Roman"/>
                <w:color w:val="000000"/>
                <w:szCs w:val="24"/>
              </w:rPr>
              <w:t>459,15</w:t>
            </w:r>
          </w:p>
        </w:tc>
        <w:tc>
          <w:tcPr>
            <w:tcW w:w="1110" w:type="dxa"/>
            <w:tcBorders>
              <w:top w:val="nil"/>
              <w:left w:val="nil"/>
              <w:bottom w:val="double" w:sz="6" w:space="0" w:color="auto"/>
              <w:right w:val="double" w:sz="6" w:space="0" w:color="auto"/>
            </w:tcBorders>
            <w:shd w:val="clear" w:color="auto" w:fill="auto"/>
            <w:noWrap/>
            <w:vAlign w:val="bottom"/>
            <w:hideMark/>
          </w:tcPr>
          <w:p w:rsidR="00545FE5" w:rsidRPr="00545FE5" w:rsidRDefault="00545FE5" w:rsidP="00545FE5">
            <w:pPr>
              <w:jc w:val="right"/>
              <w:rPr>
                <w:rFonts w:ascii="Times New Roman" w:hAnsi="Times New Roman"/>
                <w:color w:val="000000"/>
                <w:szCs w:val="24"/>
              </w:rPr>
            </w:pPr>
            <w:r w:rsidRPr="00545FE5">
              <w:rPr>
                <w:rFonts w:ascii="Times New Roman" w:hAnsi="Times New Roman"/>
                <w:color w:val="000000"/>
                <w:szCs w:val="24"/>
              </w:rPr>
              <w:t>20,7</w:t>
            </w:r>
          </w:p>
        </w:tc>
      </w:tr>
      <w:tr w:rsidR="00545FE5" w:rsidRPr="00545FE5" w:rsidTr="00C72C83">
        <w:trPr>
          <w:trHeight w:val="417"/>
        </w:trPr>
        <w:tc>
          <w:tcPr>
            <w:tcW w:w="2970" w:type="dxa"/>
            <w:tcBorders>
              <w:top w:val="double" w:sz="6" w:space="0" w:color="auto"/>
              <w:left w:val="double" w:sz="6" w:space="0" w:color="auto"/>
              <w:bottom w:val="double" w:sz="6" w:space="0" w:color="auto"/>
              <w:right w:val="single" w:sz="4" w:space="0" w:color="auto"/>
            </w:tcBorders>
            <w:shd w:val="clear" w:color="000000" w:fill="EEECE1"/>
            <w:noWrap/>
            <w:vAlign w:val="bottom"/>
            <w:hideMark/>
          </w:tcPr>
          <w:p w:rsidR="00545FE5" w:rsidRPr="00545FE5" w:rsidRDefault="00545FE5" w:rsidP="00545FE5">
            <w:pPr>
              <w:rPr>
                <w:rFonts w:ascii="Times New Roman" w:hAnsi="Times New Roman"/>
                <w:b/>
                <w:bCs/>
                <w:color w:val="000000"/>
                <w:szCs w:val="24"/>
              </w:rPr>
            </w:pPr>
            <w:r w:rsidRPr="00545FE5">
              <w:rPr>
                <w:rFonts w:ascii="Times New Roman" w:hAnsi="Times New Roman"/>
                <w:b/>
                <w:bCs/>
                <w:color w:val="000000"/>
                <w:szCs w:val="24"/>
              </w:rPr>
              <w:t>Ukupno</w:t>
            </w:r>
          </w:p>
        </w:tc>
        <w:tc>
          <w:tcPr>
            <w:tcW w:w="1701" w:type="dxa"/>
            <w:tcBorders>
              <w:top w:val="double" w:sz="6" w:space="0" w:color="auto"/>
              <w:left w:val="nil"/>
              <w:bottom w:val="double" w:sz="6" w:space="0" w:color="auto"/>
              <w:right w:val="single" w:sz="4" w:space="0" w:color="auto"/>
            </w:tcBorders>
            <w:shd w:val="clear" w:color="000000" w:fill="EEECE1"/>
            <w:noWrap/>
            <w:vAlign w:val="bottom"/>
            <w:hideMark/>
          </w:tcPr>
          <w:p w:rsidR="00545FE5" w:rsidRPr="00545FE5" w:rsidRDefault="00545FE5" w:rsidP="00545FE5">
            <w:pPr>
              <w:jc w:val="right"/>
              <w:rPr>
                <w:rFonts w:ascii="Times New Roman" w:hAnsi="Times New Roman"/>
                <w:b/>
                <w:bCs/>
                <w:color w:val="000000"/>
                <w:szCs w:val="24"/>
              </w:rPr>
            </w:pPr>
            <w:r w:rsidRPr="00545FE5">
              <w:rPr>
                <w:rFonts w:ascii="Times New Roman" w:hAnsi="Times New Roman"/>
                <w:b/>
                <w:bCs/>
                <w:color w:val="000000"/>
                <w:szCs w:val="24"/>
              </w:rPr>
              <w:t>2.088,15</w:t>
            </w:r>
          </w:p>
        </w:tc>
        <w:tc>
          <w:tcPr>
            <w:tcW w:w="1120" w:type="dxa"/>
            <w:tcBorders>
              <w:top w:val="double" w:sz="6" w:space="0" w:color="auto"/>
              <w:left w:val="nil"/>
              <w:bottom w:val="double" w:sz="6" w:space="0" w:color="auto"/>
              <w:right w:val="nil"/>
            </w:tcBorders>
            <w:shd w:val="clear" w:color="000000" w:fill="EEECE1"/>
            <w:noWrap/>
            <w:vAlign w:val="bottom"/>
            <w:hideMark/>
          </w:tcPr>
          <w:p w:rsidR="00545FE5" w:rsidRPr="00545FE5" w:rsidRDefault="00545FE5" w:rsidP="00545FE5">
            <w:pPr>
              <w:jc w:val="right"/>
              <w:rPr>
                <w:rFonts w:ascii="Times New Roman" w:hAnsi="Times New Roman"/>
                <w:b/>
                <w:bCs/>
                <w:color w:val="000000"/>
                <w:szCs w:val="24"/>
              </w:rPr>
            </w:pPr>
            <w:r w:rsidRPr="00545FE5">
              <w:rPr>
                <w:rFonts w:ascii="Times New Roman" w:hAnsi="Times New Roman"/>
                <w:b/>
                <w:bCs/>
                <w:color w:val="000000"/>
                <w:szCs w:val="24"/>
              </w:rPr>
              <w:t>100,0</w:t>
            </w:r>
          </w:p>
        </w:tc>
        <w:tc>
          <w:tcPr>
            <w:tcW w:w="1530" w:type="dxa"/>
            <w:tcBorders>
              <w:top w:val="double" w:sz="6" w:space="0" w:color="auto"/>
              <w:left w:val="single" w:sz="4" w:space="0" w:color="auto"/>
              <w:bottom w:val="double" w:sz="6" w:space="0" w:color="auto"/>
              <w:right w:val="single" w:sz="4" w:space="0" w:color="auto"/>
            </w:tcBorders>
            <w:shd w:val="clear" w:color="000000" w:fill="EEECE1"/>
            <w:noWrap/>
            <w:vAlign w:val="bottom"/>
            <w:hideMark/>
          </w:tcPr>
          <w:p w:rsidR="00545FE5" w:rsidRPr="00545FE5" w:rsidRDefault="00545FE5" w:rsidP="00545FE5">
            <w:pPr>
              <w:jc w:val="right"/>
              <w:rPr>
                <w:rFonts w:ascii="Times New Roman" w:hAnsi="Times New Roman"/>
                <w:b/>
                <w:bCs/>
                <w:color w:val="000000"/>
                <w:szCs w:val="24"/>
              </w:rPr>
            </w:pPr>
            <w:r w:rsidRPr="00545FE5">
              <w:rPr>
                <w:rFonts w:ascii="Times New Roman" w:hAnsi="Times New Roman"/>
                <w:b/>
                <w:bCs/>
                <w:color w:val="000000"/>
                <w:szCs w:val="24"/>
              </w:rPr>
              <w:t>127,52</w:t>
            </w:r>
          </w:p>
        </w:tc>
        <w:tc>
          <w:tcPr>
            <w:tcW w:w="1267" w:type="dxa"/>
            <w:tcBorders>
              <w:top w:val="double" w:sz="6" w:space="0" w:color="auto"/>
              <w:left w:val="nil"/>
              <w:bottom w:val="double" w:sz="6" w:space="0" w:color="auto"/>
              <w:right w:val="single" w:sz="4" w:space="0" w:color="auto"/>
            </w:tcBorders>
            <w:shd w:val="clear" w:color="000000" w:fill="EEECE1"/>
            <w:noWrap/>
            <w:vAlign w:val="bottom"/>
            <w:hideMark/>
          </w:tcPr>
          <w:p w:rsidR="00545FE5" w:rsidRPr="00545FE5" w:rsidRDefault="00545FE5" w:rsidP="00545FE5">
            <w:pPr>
              <w:jc w:val="right"/>
              <w:rPr>
                <w:rFonts w:ascii="Times New Roman" w:hAnsi="Times New Roman"/>
                <w:b/>
                <w:bCs/>
                <w:color w:val="000000"/>
                <w:szCs w:val="24"/>
              </w:rPr>
            </w:pPr>
            <w:r w:rsidRPr="00545FE5">
              <w:rPr>
                <w:rFonts w:ascii="Times New Roman" w:hAnsi="Times New Roman"/>
                <w:b/>
                <w:bCs/>
                <w:color w:val="000000"/>
                <w:szCs w:val="24"/>
              </w:rPr>
              <w:t>100,0</w:t>
            </w:r>
          </w:p>
        </w:tc>
        <w:tc>
          <w:tcPr>
            <w:tcW w:w="1686" w:type="dxa"/>
            <w:tcBorders>
              <w:top w:val="double" w:sz="6" w:space="0" w:color="auto"/>
              <w:left w:val="nil"/>
              <w:bottom w:val="double" w:sz="6" w:space="0" w:color="auto"/>
              <w:right w:val="single" w:sz="4" w:space="0" w:color="auto"/>
            </w:tcBorders>
            <w:shd w:val="clear" w:color="000000" w:fill="EEECE1"/>
            <w:noWrap/>
            <w:vAlign w:val="bottom"/>
            <w:hideMark/>
          </w:tcPr>
          <w:p w:rsidR="00545FE5" w:rsidRPr="00545FE5" w:rsidRDefault="00545FE5" w:rsidP="00545FE5">
            <w:pPr>
              <w:jc w:val="right"/>
              <w:rPr>
                <w:rFonts w:ascii="Times New Roman" w:hAnsi="Times New Roman"/>
                <w:b/>
                <w:bCs/>
                <w:color w:val="000000"/>
                <w:szCs w:val="24"/>
              </w:rPr>
            </w:pPr>
            <w:r w:rsidRPr="00545FE5">
              <w:rPr>
                <w:rFonts w:ascii="Times New Roman" w:hAnsi="Times New Roman"/>
                <w:b/>
                <w:bCs/>
                <w:color w:val="000000"/>
                <w:szCs w:val="24"/>
              </w:rPr>
              <w:t>2.215,67</w:t>
            </w:r>
          </w:p>
        </w:tc>
        <w:tc>
          <w:tcPr>
            <w:tcW w:w="1110" w:type="dxa"/>
            <w:tcBorders>
              <w:top w:val="double" w:sz="6" w:space="0" w:color="auto"/>
              <w:left w:val="nil"/>
              <w:bottom w:val="double" w:sz="6" w:space="0" w:color="auto"/>
              <w:right w:val="double" w:sz="6" w:space="0" w:color="auto"/>
            </w:tcBorders>
            <w:shd w:val="clear" w:color="000000" w:fill="EEECE1"/>
            <w:noWrap/>
            <w:vAlign w:val="bottom"/>
            <w:hideMark/>
          </w:tcPr>
          <w:p w:rsidR="00545FE5" w:rsidRPr="00545FE5" w:rsidRDefault="00545FE5" w:rsidP="00545FE5">
            <w:pPr>
              <w:jc w:val="right"/>
              <w:rPr>
                <w:rFonts w:ascii="Times New Roman" w:hAnsi="Times New Roman"/>
                <w:b/>
                <w:bCs/>
                <w:color w:val="000000"/>
                <w:szCs w:val="24"/>
              </w:rPr>
            </w:pPr>
            <w:r w:rsidRPr="00545FE5">
              <w:rPr>
                <w:rFonts w:ascii="Times New Roman" w:hAnsi="Times New Roman"/>
                <w:b/>
                <w:bCs/>
                <w:color w:val="000000"/>
                <w:szCs w:val="24"/>
              </w:rPr>
              <w:t>100,0</w:t>
            </w:r>
          </w:p>
        </w:tc>
      </w:tr>
    </w:tbl>
    <w:p w:rsidR="00545FE5" w:rsidRDefault="00545FE5" w:rsidP="009534A5">
      <w:pPr>
        <w:jc w:val="both"/>
        <w:rPr>
          <w:rFonts w:ascii="Times New Roman" w:hAnsi="Times New Roman"/>
          <w:color w:val="FF0000"/>
          <w:szCs w:val="24"/>
          <w:lang w:val="de-DE"/>
        </w:rPr>
      </w:pPr>
    </w:p>
    <w:p w:rsidR="00855A8C" w:rsidRDefault="00855A8C">
      <w:pPr>
        <w:rPr>
          <w:rFonts w:ascii="Times New Roman" w:hAnsi="Times New Roman"/>
          <w:color w:val="FF0000"/>
          <w:szCs w:val="24"/>
          <w:lang w:val="de-DE"/>
        </w:rPr>
      </w:pPr>
      <w:r>
        <w:rPr>
          <w:rFonts w:ascii="Times New Roman" w:hAnsi="Times New Roman"/>
          <w:color w:val="FF0000"/>
          <w:szCs w:val="24"/>
          <w:lang w:val="de-DE"/>
        </w:rPr>
        <w:br w:type="page"/>
      </w:r>
    </w:p>
    <w:p w:rsidR="00545FE5" w:rsidRDefault="00545FE5" w:rsidP="009534A5">
      <w:pPr>
        <w:jc w:val="both"/>
        <w:rPr>
          <w:rFonts w:ascii="Times New Roman" w:hAnsi="Times New Roman"/>
          <w:color w:val="FF0000"/>
          <w:szCs w:val="24"/>
          <w:lang w:val="de-DE"/>
        </w:rPr>
      </w:pPr>
    </w:p>
    <w:p w:rsidR="0035499B" w:rsidRPr="00D85300" w:rsidRDefault="0035499B" w:rsidP="009534A5">
      <w:pPr>
        <w:jc w:val="both"/>
        <w:rPr>
          <w:rFonts w:ascii="Times New Roman" w:hAnsi="Times New Roman"/>
          <w:color w:val="FF0000"/>
          <w:szCs w:val="24"/>
          <w:lang w:val="de-DE"/>
        </w:rPr>
      </w:pPr>
    </w:p>
    <w:p w:rsidR="009534A5" w:rsidRPr="00F4112D" w:rsidRDefault="009534A5" w:rsidP="002B0DE6">
      <w:pPr>
        <w:pStyle w:val="Heading2"/>
      </w:pPr>
      <w:bookmarkStart w:id="59" w:name="_Toc488399787"/>
      <w:bookmarkStart w:id="60" w:name="_Toc488833213"/>
      <w:r w:rsidRPr="00F4112D">
        <w:t>STANJE ŠUMA PO NAMENI</w:t>
      </w:r>
      <w:bookmarkEnd w:id="59"/>
      <w:bookmarkEnd w:id="60"/>
    </w:p>
    <w:p w:rsidR="009534A5" w:rsidRDefault="009534A5" w:rsidP="009534A5">
      <w:pPr>
        <w:jc w:val="both"/>
        <w:rPr>
          <w:rFonts w:ascii="Times New Roman" w:hAnsi="Times New Roman"/>
          <w:szCs w:val="24"/>
          <w:lang w:val="de-DE"/>
        </w:rPr>
      </w:pPr>
    </w:p>
    <w:p w:rsidR="0004244E" w:rsidRPr="009A0F35" w:rsidRDefault="0004244E" w:rsidP="0004244E">
      <w:pPr>
        <w:ind w:firstLine="720"/>
        <w:jc w:val="both"/>
        <w:rPr>
          <w:rFonts w:ascii="Times New Roman" w:hAnsi="Times New Roman"/>
          <w:szCs w:val="24"/>
        </w:rPr>
      </w:pPr>
      <w:r w:rsidRPr="009A0F35">
        <w:rPr>
          <w:rFonts w:ascii="Times New Roman" w:hAnsi="Times New Roman"/>
          <w:szCs w:val="24"/>
        </w:rPr>
        <w:t>Sve šume GJ “Varadin-Županja“ svrstane su u dve namenske celine:</w:t>
      </w:r>
    </w:p>
    <w:p w:rsidR="0004244E" w:rsidRPr="009A0F35" w:rsidRDefault="0004244E" w:rsidP="0004244E">
      <w:pPr>
        <w:jc w:val="both"/>
        <w:rPr>
          <w:rFonts w:ascii="Times New Roman" w:hAnsi="Times New Roman"/>
          <w:szCs w:val="24"/>
        </w:rPr>
      </w:pPr>
    </w:p>
    <w:p w:rsidR="0004244E" w:rsidRPr="009A0F35" w:rsidRDefault="0004244E" w:rsidP="0004244E">
      <w:pPr>
        <w:spacing w:after="60"/>
        <w:jc w:val="both"/>
        <w:rPr>
          <w:rFonts w:ascii="Times New Roman" w:hAnsi="Times New Roman"/>
          <w:szCs w:val="24"/>
        </w:rPr>
      </w:pPr>
      <w:r w:rsidRPr="009A0F35">
        <w:rPr>
          <w:rFonts w:ascii="Times New Roman" w:hAnsi="Times New Roman"/>
          <w:szCs w:val="24"/>
        </w:rPr>
        <w:t>10 – PROIZVODNJA TEHNIČKOG DRVETA</w:t>
      </w:r>
    </w:p>
    <w:p w:rsidR="0004244E" w:rsidRPr="009A0F35" w:rsidRDefault="0004244E" w:rsidP="0004244E">
      <w:pPr>
        <w:spacing w:after="60"/>
        <w:jc w:val="both"/>
        <w:rPr>
          <w:rFonts w:ascii="Times New Roman" w:hAnsi="Times New Roman"/>
          <w:szCs w:val="24"/>
        </w:rPr>
      </w:pPr>
      <w:r w:rsidRPr="009A0F35">
        <w:rPr>
          <w:rFonts w:ascii="Times New Roman" w:hAnsi="Times New Roman"/>
          <w:szCs w:val="24"/>
        </w:rPr>
        <w:t>17 – SEMENSKA SASTOJINA</w:t>
      </w:r>
    </w:p>
    <w:p w:rsidR="0004244E" w:rsidRPr="009A0F35" w:rsidRDefault="0004244E" w:rsidP="009534A5">
      <w:pPr>
        <w:jc w:val="both"/>
        <w:rPr>
          <w:rFonts w:ascii="Times New Roman" w:hAnsi="Times New Roman"/>
          <w:szCs w:val="24"/>
        </w:rPr>
      </w:pPr>
    </w:p>
    <w:p w:rsidR="00835B3E" w:rsidRPr="009A0F35" w:rsidRDefault="0004244E" w:rsidP="0004244E">
      <w:pPr>
        <w:jc w:val="both"/>
        <w:rPr>
          <w:rFonts w:ascii="Times New Roman" w:hAnsi="Times New Roman"/>
          <w:color w:val="FF0000"/>
          <w:szCs w:val="24"/>
        </w:rPr>
      </w:pPr>
      <w:r w:rsidRPr="00F4112D">
        <w:rPr>
          <w:rFonts w:ascii="Times New Roman" w:hAnsi="Times New Roman"/>
          <w:i/>
          <w:szCs w:val="24"/>
          <w:lang w:val="nb-NO"/>
        </w:rPr>
        <w:t>Tabela br. 4.3. – Stanje šuma po namen</w:t>
      </w:r>
      <w:r>
        <w:rPr>
          <w:rFonts w:ascii="Times New Roman" w:hAnsi="Times New Roman"/>
          <w:i/>
          <w:szCs w:val="24"/>
          <w:lang w:val="nb-NO"/>
        </w:rPr>
        <w:t>i</w:t>
      </w:r>
    </w:p>
    <w:tbl>
      <w:tblPr>
        <w:tblW w:w="10700" w:type="dxa"/>
        <w:tblInd w:w="463" w:type="dxa"/>
        <w:tblLook w:val="04A0"/>
      </w:tblPr>
      <w:tblGrid>
        <w:gridCol w:w="1760"/>
        <w:gridCol w:w="1160"/>
        <w:gridCol w:w="840"/>
        <w:gridCol w:w="1180"/>
        <w:gridCol w:w="840"/>
        <w:gridCol w:w="920"/>
        <w:gridCol w:w="1120"/>
        <w:gridCol w:w="840"/>
        <w:gridCol w:w="920"/>
        <w:gridCol w:w="1120"/>
      </w:tblGrid>
      <w:tr w:rsidR="00835B3E" w:rsidRPr="00835B3E" w:rsidTr="00835B3E">
        <w:trPr>
          <w:trHeight w:val="330"/>
        </w:trPr>
        <w:tc>
          <w:tcPr>
            <w:tcW w:w="1760" w:type="dxa"/>
            <w:vMerge w:val="restart"/>
            <w:tcBorders>
              <w:top w:val="double" w:sz="6" w:space="0" w:color="auto"/>
              <w:left w:val="double" w:sz="6" w:space="0" w:color="auto"/>
              <w:bottom w:val="single" w:sz="4" w:space="0" w:color="000000"/>
              <w:right w:val="single" w:sz="4" w:space="0" w:color="auto"/>
            </w:tcBorders>
            <w:shd w:val="clear" w:color="auto" w:fill="auto"/>
            <w:vAlign w:val="center"/>
            <w:hideMark/>
          </w:tcPr>
          <w:p w:rsidR="00835B3E" w:rsidRPr="00835B3E" w:rsidRDefault="00835B3E" w:rsidP="00835B3E">
            <w:pPr>
              <w:jc w:val="center"/>
              <w:rPr>
                <w:rFonts w:ascii="Times New Roman" w:hAnsi="Times New Roman"/>
                <w:color w:val="000000"/>
                <w:szCs w:val="24"/>
              </w:rPr>
            </w:pPr>
            <w:r w:rsidRPr="00835B3E">
              <w:rPr>
                <w:rFonts w:ascii="Times New Roman" w:hAnsi="Times New Roman"/>
                <w:color w:val="000000"/>
                <w:szCs w:val="24"/>
              </w:rPr>
              <w:t>Osnovna namena</w:t>
            </w:r>
          </w:p>
        </w:tc>
        <w:tc>
          <w:tcPr>
            <w:tcW w:w="2000" w:type="dxa"/>
            <w:gridSpan w:val="2"/>
            <w:tcBorders>
              <w:top w:val="double" w:sz="6" w:space="0" w:color="auto"/>
              <w:left w:val="nil"/>
              <w:bottom w:val="single" w:sz="4" w:space="0" w:color="auto"/>
              <w:right w:val="single" w:sz="4" w:space="0" w:color="auto"/>
            </w:tcBorders>
            <w:shd w:val="clear" w:color="auto" w:fill="auto"/>
            <w:vAlign w:val="center"/>
            <w:hideMark/>
          </w:tcPr>
          <w:p w:rsidR="00835B3E" w:rsidRPr="00835B3E" w:rsidRDefault="00835B3E" w:rsidP="00835B3E">
            <w:pPr>
              <w:jc w:val="center"/>
              <w:rPr>
                <w:rFonts w:ascii="Times New Roman" w:hAnsi="Times New Roman"/>
                <w:color w:val="000000"/>
                <w:szCs w:val="24"/>
              </w:rPr>
            </w:pPr>
            <w:r w:rsidRPr="00835B3E">
              <w:rPr>
                <w:rFonts w:ascii="Times New Roman" w:hAnsi="Times New Roman"/>
                <w:color w:val="000000"/>
                <w:szCs w:val="24"/>
              </w:rPr>
              <w:t>Površina</w:t>
            </w:r>
          </w:p>
        </w:tc>
        <w:tc>
          <w:tcPr>
            <w:tcW w:w="2940" w:type="dxa"/>
            <w:gridSpan w:val="3"/>
            <w:tcBorders>
              <w:top w:val="double" w:sz="6" w:space="0" w:color="auto"/>
              <w:left w:val="single" w:sz="4" w:space="0" w:color="auto"/>
              <w:bottom w:val="single" w:sz="4" w:space="0" w:color="auto"/>
              <w:right w:val="single" w:sz="4" w:space="0" w:color="000000"/>
            </w:tcBorders>
            <w:shd w:val="clear" w:color="auto" w:fill="auto"/>
            <w:vAlign w:val="center"/>
            <w:hideMark/>
          </w:tcPr>
          <w:p w:rsidR="00835B3E" w:rsidRPr="00835B3E" w:rsidRDefault="00835B3E" w:rsidP="00835B3E">
            <w:pPr>
              <w:jc w:val="center"/>
              <w:rPr>
                <w:rFonts w:ascii="Times New Roman" w:hAnsi="Times New Roman"/>
                <w:color w:val="000000"/>
                <w:szCs w:val="24"/>
              </w:rPr>
            </w:pPr>
            <w:r w:rsidRPr="00835B3E">
              <w:rPr>
                <w:rFonts w:ascii="Times New Roman" w:hAnsi="Times New Roman"/>
                <w:color w:val="000000"/>
                <w:szCs w:val="24"/>
              </w:rPr>
              <w:t>Zapremina</w:t>
            </w:r>
          </w:p>
        </w:tc>
        <w:tc>
          <w:tcPr>
            <w:tcW w:w="4000" w:type="dxa"/>
            <w:gridSpan w:val="4"/>
            <w:tcBorders>
              <w:top w:val="double" w:sz="6" w:space="0" w:color="auto"/>
              <w:left w:val="nil"/>
              <w:bottom w:val="single" w:sz="4" w:space="0" w:color="auto"/>
              <w:right w:val="double" w:sz="6" w:space="0" w:color="000000"/>
            </w:tcBorders>
            <w:shd w:val="clear" w:color="auto" w:fill="auto"/>
            <w:vAlign w:val="center"/>
            <w:hideMark/>
          </w:tcPr>
          <w:p w:rsidR="00835B3E" w:rsidRPr="00835B3E" w:rsidRDefault="00835B3E" w:rsidP="00835B3E">
            <w:pPr>
              <w:jc w:val="center"/>
              <w:rPr>
                <w:rFonts w:ascii="Times New Roman" w:hAnsi="Times New Roman"/>
                <w:color w:val="000000"/>
                <w:szCs w:val="24"/>
              </w:rPr>
            </w:pPr>
            <w:r w:rsidRPr="00835B3E">
              <w:rPr>
                <w:rFonts w:ascii="Times New Roman" w:hAnsi="Times New Roman"/>
                <w:color w:val="000000"/>
                <w:szCs w:val="24"/>
              </w:rPr>
              <w:t>Zapreminski prirast</w:t>
            </w:r>
          </w:p>
        </w:tc>
      </w:tr>
      <w:tr w:rsidR="00835B3E" w:rsidRPr="00835B3E" w:rsidTr="00835B3E">
        <w:trPr>
          <w:trHeight w:val="375"/>
        </w:trPr>
        <w:tc>
          <w:tcPr>
            <w:tcW w:w="1760" w:type="dxa"/>
            <w:vMerge/>
            <w:tcBorders>
              <w:top w:val="double" w:sz="6" w:space="0" w:color="auto"/>
              <w:left w:val="double" w:sz="6" w:space="0" w:color="auto"/>
              <w:bottom w:val="single" w:sz="4" w:space="0" w:color="000000"/>
              <w:right w:val="single" w:sz="4" w:space="0" w:color="auto"/>
            </w:tcBorders>
            <w:vAlign w:val="center"/>
            <w:hideMark/>
          </w:tcPr>
          <w:p w:rsidR="00835B3E" w:rsidRPr="00835B3E" w:rsidRDefault="00835B3E" w:rsidP="00835B3E">
            <w:pPr>
              <w:rPr>
                <w:rFonts w:ascii="Times New Roman" w:hAnsi="Times New Roman"/>
                <w:color w:val="000000"/>
                <w:szCs w:val="24"/>
              </w:rPr>
            </w:pPr>
          </w:p>
        </w:tc>
        <w:tc>
          <w:tcPr>
            <w:tcW w:w="1160" w:type="dxa"/>
            <w:tcBorders>
              <w:top w:val="nil"/>
              <w:left w:val="nil"/>
              <w:bottom w:val="single" w:sz="4" w:space="0" w:color="auto"/>
              <w:right w:val="single" w:sz="4" w:space="0" w:color="auto"/>
            </w:tcBorders>
            <w:shd w:val="clear" w:color="auto" w:fill="auto"/>
            <w:vAlign w:val="center"/>
            <w:hideMark/>
          </w:tcPr>
          <w:p w:rsidR="00835B3E" w:rsidRPr="00835B3E" w:rsidRDefault="00835B3E" w:rsidP="00835B3E">
            <w:pPr>
              <w:jc w:val="center"/>
              <w:rPr>
                <w:rFonts w:ascii="Times New Roman" w:hAnsi="Times New Roman"/>
                <w:color w:val="000000"/>
                <w:szCs w:val="24"/>
              </w:rPr>
            </w:pPr>
            <w:r w:rsidRPr="00835B3E">
              <w:rPr>
                <w:rFonts w:ascii="Times New Roman" w:hAnsi="Times New Roman"/>
                <w:color w:val="000000"/>
                <w:szCs w:val="24"/>
              </w:rPr>
              <w:t>ha</w:t>
            </w:r>
          </w:p>
        </w:tc>
        <w:tc>
          <w:tcPr>
            <w:tcW w:w="840" w:type="dxa"/>
            <w:tcBorders>
              <w:top w:val="nil"/>
              <w:left w:val="nil"/>
              <w:bottom w:val="single" w:sz="4" w:space="0" w:color="auto"/>
              <w:right w:val="nil"/>
            </w:tcBorders>
            <w:shd w:val="clear" w:color="auto" w:fill="auto"/>
            <w:vAlign w:val="center"/>
            <w:hideMark/>
          </w:tcPr>
          <w:p w:rsidR="00835B3E" w:rsidRPr="00835B3E" w:rsidRDefault="00835B3E" w:rsidP="00835B3E">
            <w:pPr>
              <w:jc w:val="center"/>
              <w:rPr>
                <w:rFonts w:ascii="Times New Roman" w:hAnsi="Times New Roman"/>
                <w:color w:val="000000"/>
                <w:szCs w:val="24"/>
              </w:rPr>
            </w:pPr>
            <w:r w:rsidRPr="00835B3E">
              <w:rPr>
                <w:rFonts w:ascii="Times New Roman" w:hAnsi="Times New Roman"/>
                <w:color w:val="000000"/>
                <w:szCs w:val="24"/>
              </w:rPr>
              <w:t>%</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835B3E" w:rsidRPr="00835B3E" w:rsidRDefault="00835B3E" w:rsidP="00835B3E">
            <w:pPr>
              <w:jc w:val="center"/>
              <w:rPr>
                <w:rFonts w:ascii="Times New Roman" w:hAnsi="Times New Roman"/>
                <w:color w:val="000000"/>
                <w:szCs w:val="24"/>
              </w:rPr>
            </w:pPr>
            <w:r w:rsidRPr="00835B3E">
              <w:rPr>
                <w:rFonts w:ascii="Times New Roman" w:hAnsi="Times New Roman"/>
                <w:color w:val="000000"/>
                <w:szCs w:val="24"/>
              </w:rPr>
              <w:t>m</w:t>
            </w:r>
            <w:r w:rsidRPr="00835B3E">
              <w:rPr>
                <w:rFonts w:ascii="Times New Roman" w:hAnsi="Times New Roman"/>
                <w:color w:val="000000"/>
                <w:szCs w:val="24"/>
                <w:vertAlign w:val="superscript"/>
              </w:rPr>
              <w:t>3</w:t>
            </w:r>
          </w:p>
        </w:tc>
        <w:tc>
          <w:tcPr>
            <w:tcW w:w="840" w:type="dxa"/>
            <w:tcBorders>
              <w:top w:val="nil"/>
              <w:left w:val="nil"/>
              <w:bottom w:val="single" w:sz="4" w:space="0" w:color="auto"/>
              <w:right w:val="single" w:sz="4" w:space="0" w:color="auto"/>
            </w:tcBorders>
            <w:shd w:val="clear" w:color="auto" w:fill="auto"/>
            <w:vAlign w:val="center"/>
            <w:hideMark/>
          </w:tcPr>
          <w:p w:rsidR="00835B3E" w:rsidRPr="00835B3E" w:rsidRDefault="00835B3E" w:rsidP="00835B3E">
            <w:pPr>
              <w:jc w:val="center"/>
              <w:rPr>
                <w:rFonts w:ascii="Times New Roman" w:hAnsi="Times New Roman"/>
                <w:color w:val="000000"/>
                <w:szCs w:val="24"/>
              </w:rPr>
            </w:pPr>
            <w:r w:rsidRPr="00835B3E">
              <w:rPr>
                <w:rFonts w:ascii="Times New Roman" w:hAnsi="Times New Roman"/>
                <w:color w:val="000000"/>
                <w:szCs w:val="24"/>
              </w:rPr>
              <w:t>%</w:t>
            </w:r>
          </w:p>
        </w:tc>
        <w:tc>
          <w:tcPr>
            <w:tcW w:w="920" w:type="dxa"/>
            <w:tcBorders>
              <w:top w:val="nil"/>
              <w:left w:val="nil"/>
              <w:bottom w:val="single" w:sz="4" w:space="0" w:color="auto"/>
              <w:right w:val="single" w:sz="4" w:space="0" w:color="auto"/>
            </w:tcBorders>
            <w:shd w:val="clear" w:color="auto" w:fill="auto"/>
            <w:vAlign w:val="center"/>
            <w:hideMark/>
          </w:tcPr>
          <w:p w:rsidR="00835B3E" w:rsidRPr="00835B3E" w:rsidRDefault="00835B3E" w:rsidP="00835B3E">
            <w:pPr>
              <w:jc w:val="center"/>
              <w:rPr>
                <w:rFonts w:ascii="Times New Roman" w:hAnsi="Times New Roman"/>
                <w:color w:val="000000"/>
                <w:szCs w:val="24"/>
              </w:rPr>
            </w:pPr>
            <w:r w:rsidRPr="00835B3E">
              <w:rPr>
                <w:rFonts w:ascii="Times New Roman" w:hAnsi="Times New Roman"/>
                <w:color w:val="000000"/>
                <w:szCs w:val="24"/>
              </w:rPr>
              <w:t>m</w:t>
            </w:r>
            <w:r w:rsidRPr="00835B3E">
              <w:rPr>
                <w:rFonts w:ascii="Times New Roman" w:hAnsi="Times New Roman"/>
                <w:color w:val="000000"/>
                <w:szCs w:val="24"/>
                <w:vertAlign w:val="superscript"/>
              </w:rPr>
              <w:t>3</w:t>
            </w:r>
            <w:r w:rsidRPr="00835B3E">
              <w:rPr>
                <w:rFonts w:ascii="Times New Roman" w:hAnsi="Times New Roman"/>
                <w:color w:val="000000"/>
                <w:szCs w:val="24"/>
              </w:rPr>
              <w:t>/ha</w:t>
            </w:r>
          </w:p>
        </w:tc>
        <w:tc>
          <w:tcPr>
            <w:tcW w:w="1120" w:type="dxa"/>
            <w:tcBorders>
              <w:top w:val="nil"/>
              <w:left w:val="nil"/>
              <w:bottom w:val="single" w:sz="4" w:space="0" w:color="auto"/>
              <w:right w:val="single" w:sz="4" w:space="0" w:color="auto"/>
            </w:tcBorders>
            <w:shd w:val="clear" w:color="auto" w:fill="auto"/>
            <w:vAlign w:val="center"/>
            <w:hideMark/>
          </w:tcPr>
          <w:p w:rsidR="00835B3E" w:rsidRPr="00835B3E" w:rsidRDefault="00835B3E" w:rsidP="00835B3E">
            <w:pPr>
              <w:jc w:val="center"/>
              <w:rPr>
                <w:rFonts w:ascii="Times New Roman" w:hAnsi="Times New Roman"/>
                <w:color w:val="000000"/>
                <w:szCs w:val="24"/>
              </w:rPr>
            </w:pPr>
            <w:r w:rsidRPr="00835B3E">
              <w:rPr>
                <w:rFonts w:ascii="Times New Roman" w:hAnsi="Times New Roman"/>
                <w:color w:val="000000"/>
                <w:szCs w:val="24"/>
              </w:rPr>
              <w:t>m</w:t>
            </w:r>
            <w:r w:rsidRPr="00835B3E">
              <w:rPr>
                <w:rFonts w:ascii="Times New Roman" w:hAnsi="Times New Roman"/>
                <w:color w:val="000000"/>
                <w:szCs w:val="24"/>
                <w:vertAlign w:val="superscript"/>
              </w:rPr>
              <w:t>3</w:t>
            </w:r>
          </w:p>
        </w:tc>
        <w:tc>
          <w:tcPr>
            <w:tcW w:w="840" w:type="dxa"/>
            <w:tcBorders>
              <w:top w:val="nil"/>
              <w:left w:val="nil"/>
              <w:bottom w:val="single" w:sz="4" w:space="0" w:color="auto"/>
              <w:right w:val="single" w:sz="4" w:space="0" w:color="auto"/>
            </w:tcBorders>
            <w:shd w:val="clear" w:color="auto" w:fill="auto"/>
            <w:vAlign w:val="center"/>
            <w:hideMark/>
          </w:tcPr>
          <w:p w:rsidR="00835B3E" w:rsidRPr="00835B3E" w:rsidRDefault="00835B3E" w:rsidP="00835B3E">
            <w:pPr>
              <w:jc w:val="center"/>
              <w:rPr>
                <w:rFonts w:ascii="Times New Roman" w:hAnsi="Times New Roman"/>
                <w:color w:val="000000"/>
                <w:szCs w:val="24"/>
              </w:rPr>
            </w:pPr>
            <w:r w:rsidRPr="00835B3E">
              <w:rPr>
                <w:rFonts w:ascii="Times New Roman" w:hAnsi="Times New Roman"/>
                <w:color w:val="000000"/>
                <w:szCs w:val="24"/>
              </w:rPr>
              <w:t>%</w:t>
            </w:r>
          </w:p>
        </w:tc>
        <w:tc>
          <w:tcPr>
            <w:tcW w:w="920" w:type="dxa"/>
            <w:tcBorders>
              <w:top w:val="nil"/>
              <w:left w:val="nil"/>
              <w:bottom w:val="single" w:sz="4" w:space="0" w:color="auto"/>
              <w:right w:val="single" w:sz="4" w:space="0" w:color="auto"/>
            </w:tcBorders>
            <w:shd w:val="clear" w:color="auto" w:fill="auto"/>
            <w:vAlign w:val="center"/>
            <w:hideMark/>
          </w:tcPr>
          <w:p w:rsidR="00835B3E" w:rsidRPr="00835B3E" w:rsidRDefault="00835B3E" w:rsidP="00835B3E">
            <w:pPr>
              <w:jc w:val="center"/>
              <w:rPr>
                <w:rFonts w:ascii="Times New Roman" w:hAnsi="Times New Roman"/>
                <w:color w:val="000000"/>
                <w:szCs w:val="24"/>
              </w:rPr>
            </w:pPr>
            <w:r w:rsidRPr="00835B3E">
              <w:rPr>
                <w:rFonts w:ascii="Times New Roman" w:hAnsi="Times New Roman"/>
                <w:color w:val="000000"/>
                <w:szCs w:val="24"/>
              </w:rPr>
              <w:t>m</w:t>
            </w:r>
            <w:r w:rsidRPr="00835B3E">
              <w:rPr>
                <w:rFonts w:ascii="Times New Roman" w:hAnsi="Times New Roman"/>
                <w:color w:val="000000"/>
                <w:szCs w:val="24"/>
                <w:vertAlign w:val="superscript"/>
              </w:rPr>
              <w:t>3</w:t>
            </w:r>
            <w:r w:rsidRPr="00835B3E">
              <w:rPr>
                <w:rFonts w:ascii="Times New Roman" w:hAnsi="Times New Roman"/>
                <w:color w:val="000000"/>
                <w:szCs w:val="24"/>
              </w:rPr>
              <w:t>/ha</w:t>
            </w:r>
          </w:p>
        </w:tc>
        <w:tc>
          <w:tcPr>
            <w:tcW w:w="1120" w:type="dxa"/>
            <w:tcBorders>
              <w:top w:val="nil"/>
              <w:left w:val="nil"/>
              <w:bottom w:val="single" w:sz="4" w:space="0" w:color="auto"/>
              <w:right w:val="double" w:sz="6" w:space="0" w:color="auto"/>
            </w:tcBorders>
            <w:shd w:val="clear" w:color="auto" w:fill="auto"/>
            <w:vAlign w:val="center"/>
            <w:hideMark/>
          </w:tcPr>
          <w:p w:rsidR="00835B3E" w:rsidRPr="00835B3E" w:rsidRDefault="00835B3E" w:rsidP="00835B3E">
            <w:pPr>
              <w:jc w:val="center"/>
              <w:rPr>
                <w:rFonts w:ascii="Times New Roman" w:hAnsi="Times New Roman"/>
                <w:color w:val="000000"/>
                <w:szCs w:val="24"/>
              </w:rPr>
            </w:pPr>
            <w:r w:rsidRPr="00835B3E">
              <w:rPr>
                <w:rFonts w:ascii="Times New Roman" w:hAnsi="Times New Roman"/>
                <w:color w:val="000000"/>
                <w:szCs w:val="24"/>
              </w:rPr>
              <w:t>i</w:t>
            </w:r>
            <w:r w:rsidRPr="00835B3E">
              <w:rPr>
                <w:rFonts w:ascii="Times New Roman" w:hAnsi="Times New Roman"/>
                <w:color w:val="000000"/>
                <w:szCs w:val="24"/>
                <w:vertAlign w:val="subscript"/>
              </w:rPr>
              <w:t>v</w:t>
            </w:r>
            <w:r w:rsidRPr="00835B3E">
              <w:rPr>
                <w:rFonts w:ascii="Times New Roman" w:hAnsi="Times New Roman"/>
                <w:color w:val="000000"/>
                <w:szCs w:val="24"/>
              </w:rPr>
              <w:t>/V*100</w:t>
            </w:r>
          </w:p>
        </w:tc>
      </w:tr>
      <w:tr w:rsidR="00835B3E" w:rsidRPr="00835B3E" w:rsidTr="00835B3E">
        <w:trPr>
          <w:trHeight w:val="390"/>
        </w:trPr>
        <w:tc>
          <w:tcPr>
            <w:tcW w:w="1760" w:type="dxa"/>
            <w:tcBorders>
              <w:top w:val="nil"/>
              <w:left w:val="double" w:sz="6" w:space="0" w:color="auto"/>
              <w:bottom w:val="single" w:sz="4" w:space="0" w:color="auto"/>
              <w:right w:val="single" w:sz="4" w:space="0" w:color="auto"/>
            </w:tcBorders>
            <w:shd w:val="clear" w:color="auto" w:fill="auto"/>
            <w:vAlign w:val="bottom"/>
            <w:hideMark/>
          </w:tcPr>
          <w:p w:rsidR="00835B3E" w:rsidRPr="00835B3E" w:rsidRDefault="00835B3E" w:rsidP="00835B3E">
            <w:pPr>
              <w:jc w:val="center"/>
              <w:rPr>
                <w:rFonts w:ascii="Times New Roman" w:hAnsi="Times New Roman"/>
                <w:color w:val="000000"/>
                <w:szCs w:val="24"/>
              </w:rPr>
            </w:pPr>
            <w:r w:rsidRPr="00835B3E">
              <w:rPr>
                <w:rFonts w:ascii="Times New Roman" w:hAnsi="Times New Roman"/>
                <w:color w:val="000000"/>
                <w:szCs w:val="24"/>
              </w:rPr>
              <w:t>10</w:t>
            </w:r>
          </w:p>
        </w:tc>
        <w:tc>
          <w:tcPr>
            <w:tcW w:w="1160" w:type="dxa"/>
            <w:tcBorders>
              <w:top w:val="nil"/>
              <w:left w:val="nil"/>
              <w:bottom w:val="single" w:sz="4" w:space="0" w:color="auto"/>
              <w:right w:val="single" w:sz="4" w:space="0" w:color="auto"/>
            </w:tcBorders>
            <w:shd w:val="clear" w:color="auto" w:fill="auto"/>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2.028,86</w:t>
            </w:r>
          </w:p>
        </w:tc>
        <w:tc>
          <w:tcPr>
            <w:tcW w:w="840" w:type="dxa"/>
            <w:tcBorders>
              <w:top w:val="nil"/>
              <w:left w:val="nil"/>
              <w:bottom w:val="single" w:sz="4" w:space="0" w:color="auto"/>
              <w:right w:val="nil"/>
            </w:tcBorders>
            <w:shd w:val="clear" w:color="auto" w:fill="auto"/>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97,2</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742.979,1</w:t>
            </w:r>
          </w:p>
        </w:tc>
        <w:tc>
          <w:tcPr>
            <w:tcW w:w="840" w:type="dxa"/>
            <w:tcBorders>
              <w:top w:val="nil"/>
              <w:left w:val="nil"/>
              <w:bottom w:val="single" w:sz="4" w:space="0" w:color="auto"/>
              <w:right w:val="single" w:sz="4" w:space="0" w:color="auto"/>
            </w:tcBorders>
            <w:shd w:val="clear" w:color="auto" w:fill="auto"/>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96,3</w:t>
            </w:r>
          </w:p>
        </w:tc>
        <w:tc>
          <w:tcPr>
            <w:tcW w:w="920" w:type="dxa"/>
            <w:tcBorders>
              <w:top w:val="nil"/>
              <w:left w:val="nil"/>
              <w:bottom w:val="single" w:sz="4" w:space="0" w:color="auto"/>
              <w:right w:val="single" w:sz="4" w:space="0" w:color="auto"/>
            </w:tcBorders>
            <w:shd w:val="clear" w:color="auto" w:fill="auto"/>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366,2</w:t>
            </w:r>
          </w:p>
        </w:tc>
        <w:tc>
          <w:tcPr>
            <w:tcW w:w="1120" w:type="dxa"/>
            <w:tcBorders>
              <w:top w:val="nil"/>
              <w:left w:val="nil"/>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12.385,1</w:t>
            </w:r>
          </w:p>
        </w:tc>
        <w:tc>
          <w:tcPr>
            <w:tcW w:w="840" w:type="dxa"/>
            <w:tcBorders>
              <w:top w:val="nil"/>
              <w:left w:val="nil"/>
              <w:bottom w:val="single" w:sz="4" w:space="0" w:color="auto"/>
              <w:right w:val="single" w:sz="4" w:space="0" w:color="auto"/>
            </w:tcBorders>
            <w:shd w:val="clear" w:color="auto" w:fill="auto"/>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97,1</w:t>
            </w:r>
          </w:p>
        </w:tc>
        <w:tc>
          <w:tcPr>
            <w:tcW w:w="920" w:type="dxa"/>
            <w:tcBorders>
              <w:top w:val="nil"/>
              <w:left w:val="nil"/>
              <w:bottom w:val="single" w:sz="4" w:space="0" w:color="auto"/>
              <w:right w:val="single" w:sz="4" w:space="0" w:color="auto"/>
            </w:tcBorders>
            <w:shd w:val="clear" w:color="auto" w:fill="auto"/>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6,1</w:t>
            </w:r>
          </w:p>
        </w:tc>
        <w:tc>
          <w:tcPr>
            <w:tcW w:w="1120" w:type="dxa"/>
            <w:tcBorders>
              <w:top w:val="nil"/>
              <w:left w:val="nil"/>
              <w:bottom w:val="single" w:sz="4" w:space="0" w:color="auto"/>
              <w:right w:val="double" w:sz="6" w:space="0" w:color="auto"/>
            </w:tcBorders>
            <w:shd w:val="clear" w:color="auto" w:fill="auto"/>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1,7</w:t>
            </w:r>
          </w:p>
        </w:tc>
      </w:tr>
      <w:tr w:rsidR="00835B3E" w:rsidRPr="00835B3E" w:rsidTr="00835B3E">
        <w:trPr>
          <w:trHeight w:val="390"/>
        </w:trPr>
        <w:tc>
          <w:tcPr>
            <w:tcW w:w="1760" w:type="dxa"/>
            <w:tcBorders>
              <w:top w:val="nil"/>
              <w:left w:val="double" w:sz="6" w:space="0" w:color="auto"/>
              <w:bottom w:val="single" w:sz="4" w:space="0" w:color="auto"/>
              <w:right w:val="single" w:sz="4" w:space="0" w:color="auto"/>
            </w:tcBorders>
            <w:shd w:val="clear" w:color="auto" w:fill="auto"/>
            <w:vAlign w:val="bottom"/>
            <w:hideMark/>
          </w:tcPr>
          <w:p w:rsidR="00835B3E" w:rsidRPr="00835B3E" w:rsidRDefault="00835B3E" w:rsidP="00835B3E">
            <w:pPr>
              <w:jc w:val="center"/>
              <w:rPr>
                <w:rFonts w:ascii="Times New Roman" w:hAnsi="Times New Roman"/>
                <w:color w:val="000000"/>
                <w:szCs w:val="24"/>
              </w:rPr>
            </w:pPr>
            <w:r w:rsidRPr="00835B3E">
              <w:rPr>
                <w:rFonts w:ascii="Times New Roman" w:hAnsi="Times New Roman"/>
                <w:color w:val="000000"/>
                <w:szCs w:val="24"/>
              </w:rPr>
              <w:t>17</w:t>
            </w:r>
          </w:p>
        </w:tc>
        <w:tc>
          <w:tcPr>
            <w:tcW w:w="1160" w:type="dxa"/>
            <w:tcBorders>
              <w:top w:val="nil"/>
              <w:left w:val="nil"/>
              <w:bottom w:val="single" w:sz="4" w:space="0" w:color="auto"/>
              <w:right w:val="single" w:sz="4" w:space="0" w:color="auto"/>
            </w:tcBorders>
            <w:shd w:val="clear" w:color="auto" w:fill="auto"/>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59,29</w:t>
            </w:r>
          </w:p>
        </w:tc>
        <w:tc>
          <w:tcPr>
            <w:tcW w:w="840" w:type="dxa"/>
            <w:tcBorders>
              <w:top w:val="nil"/>
              <w:left w:val="nil"/>
              <w:bottom w:val="single" w:sz="4" w:space="0" w:color="auto"/>
              <w:right w:val="nil"/>
            </w:tcBorders>
            <w:shd w:val="clear" w:color="auto" w:fill="auto"/>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2,8</w:t>
            </w:r>
          </w:p>
        </w:tc>
        <w:tc>
          <w:tcPr>
            <w:tcW w:w="1180" w:type="dxa"/>
            <w:tcBorders>
              <w:top w:val="nil"/>
              <w:left w:val="single" w:sz="4" w:space="0" w:color="auto"/>
              <w:bottom w:val="single" w:sz="4" w:space="0" w:color="auto"/>
              <w:right w:val="single" w:sz="4" w:space="0" w:color="auto"/>
            </w:tcBorders>
            <w:shd w:val="clear" w:color="auto" w:fill="auto"/>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28.547,9</w:t>
            </w:r>
          </w:p>
        </w:tc>
        <w:tc>
          <w:tcPr>
            <w:tcW w:w="840" w:type="dxa"/>
            <w:tcBorders>
              <w:top w:val="nil"/>
              <w:left w:val="nil"/>
              <w:bottom w:val="single" w:sz="4" w:space="0" w:color="auto"/>
              <w:right w:val="single" w:sz="4" w:space="0" w:color="auto"/>
            </w:tcBorders>
            <w:shd w:val="clear" w:color="auto" w:fill="auto"/>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3,7</w:t>
            </w:r>
          </w:p>
        </w:tc>
        <w:tc>
          <w:tcPr>
            <w:tcW w:w="920" w:type="dxa"/>
            <w:tcBorders>
              <w:top w:val="nil"/>
              <w:left w:val="nil"/>
              <w:bottom w:val="single" w:sz="4" w:space="0" w:color="auto"/>
              <w:right w:val="single" w:sz="4" w:space="0" w:color="auto"/>
            </w:tcBorders>
            <w:shd w:val="clear" w:color="auto" w:fill="auto"/>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481,5</w:t>
            </w:r>
          </w:p>
        </w:tc>
        <w:tc>
          <w:tcPr>
            <w:tcW w:w="1120" w:type="dxa"/>
            <w:tcBorders>
              <w:top w:val="nil"/>
              <w:left w:val="nil"/>
              <w:bottom w:val="single" w:sz="4" w:space="0" w:color="auto"/>
              <w:right w:val="single" w:sz="4" w:space="0" w:color="auto"/>
            </w:tcBorders>
            <w:shd w:val="clear" w:color="auto" w:fill="auto"/>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374,1</w:t>
            </w:r>
          </w:p>
        </w:tc>
        <w:tc>
          <w:tcPr>
            <w:tcW w:w="840" w:type="dxa"/>
            <w:tcBorders>
              <w:top w:val="nil"/>
              <w:left w:val="nil"/>
              <w:bottom w:val="single" w:sz="4" w:space="0" w:color="auto"/>
              <w:right w:val="single" w:sz="4" w:space="0" w:color="auto"/>
            </w:tcBorders>
            <w:shd w:val="clear" w:color="auto" w:fill="auto"/>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2,9</w:t>
            </w:r>
          </w:p>
        </w:tc>
        <w:tc>
          <w:tcPr>
            <w:tcW w:w="920" w:type="dxa"/>
            <w:tcBorders>
              <w:top w:val="nil"/>
              <w:left w:val="nil"/>
              <w:bottom w:val="single" w:sz="4" w:space="0" w:color="auto"/>
              <w:right w:val="single" w:sz="4" w:space="0" w:color="auto"/>
            </w:tcBorders>
            <w:shd w:val="clear" w:color="auto" w:fill="auto"/>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6,3</w:t>
            </w:r>
          </w:p>
        </w:tc>
        <w:tc>
          <w:tcPr>
            <w:tcW w:w="1120" w:type="dxa"/>
            <w:tcBorders>
              <w:top w:val="nil"/>
              <w:left w:val="nil"/>
              <w:bottom w:val="single" w:sz="4" w:space="0" w:color="auto"/>
              <w:right w:val="double" w:sz="6" w:space="0" w:color="auto"/>
            </w:tcBorders>
            <w:shd w:val="clear" w:color="auto" w:fill="auto"/>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1,3</w:t>
            </w:r>
          </w:p>
        </w:tc>
      </w:tr>
      <w:tr w:rsidR="00835B3E" w:rsidRPr="00835B3E" w:rsidTr="00835B3E">
        <w:trPr>
          <w:trHeight w:val="450"/>
        </w:trPr>
        <w:tc>
          <w:tcPr>
            <w:tcW w:w="1760" w:type="dxa"/>
            <w:tcBorders>
              <w:top w:val="nil"/>
              <w:left w:val="double" w:sz="6" w:space="0" w:color="auto"/>
              <w:bottom w:val="double" w:sz="6" w:space="0" w:color="auto"/>
              <w:right w:val="single" w:sz="4" w:space="0" w:color="auto"/>
            </w:tcBorders>
            <w:shd w:val="clear" w:color="000000" w:fill="EEECE1"/>
            <w:vAlign w:val="bottom"/>
            <w:hideMark/>
          </w:tcPr>
          <w:p w:rsidR="00835B3E" w:rsidRPr="00835B3E" w:rsidRDefault="00835B3E" w:rsidP="00835B3E">
            <w:pPr>
              <w:rPr>
                <w:rFonts w:ascii="Times New Roman" w:hAnsi="Times New Roman"/>
                <w:b/>
                <w:bCs/>
                <w:color w:val="000000"/>
                <w:szCs w:val="24"/>
              </w:rPr>
            </w:pPr>
            <w:r w:rsidRPr="00835B3E">
              <w:rPr>
                <w:rFonts w:ascii="Times New Roman" w:hAnsi="Times New Roman"/>
                <w:b/>
                <w:bCs/>
                <w:color w:val="000000"/>
                <w:szCs w:val="24"/>
              </w:rPr>
              <w:t>Ukupno:</w:t>
            </w:r>
          </w:p>
        </w:tc>
        <w:tc>
          <w:tcPr>
            <w:tcW w:w="1160" w:type="dxa"/>
            <w:tcBorders>
              <w:top w:val="nil"/>
              <w:left w:val="nil"/>
              <w:bottom w:val="double" w:sz="6" w:space="0" w:color="auto"/>
              <w:right w:val="single" w:sz="4" w:space="0" w:color="auto"/>
            </w:tcBorders>
            <w:shd w:val="clear" w:color="000000" w:fill="EEECE1"/>
            <w:vAlign w:val="bottom"/>
            <w:hideMark/>
          </w:tcPr>
          <w:p w:rsidR="00835B3E" w:rsidRPr="00835B3E" w:rsidRDefault="00835B3E" w:rsidP="00835B3E">
            <w:pPr>
              <w:jc w:val="right"/>
              <w:rPr>
                <w:rFonts w:ascii="Times New Roman" w:hAnsi="Times New Roman"/>
                <w:b/>
                <w:bCs/>
                <w:color w:val="000000"/>
                <w:szCs w:val="24"/>
              </w:rPr>
            </w:pPr>
            <w:r w:rsidRPr="00835B3E">
              <w:rPr>
                <w:rFonts w:ascii="Times New Roman" w:hAnsi="Times New Roman"/>
                <w:b/>
                <w:bCs/>
                <w:color w:val="000000"/>
                <w:szCs w:val="24"/>
              </w:rPr>
              <w:t>2.088,15</w:t>
            </w:r>
          </w:p>
        </w:tc>
        <w:tc>
          <w:tcPr>
            <w:tcW w:w="840" w:type="dxa"/>
            <w:tcBorders>
              <w:top w:val="nil"/>
              <w:left w:val="nil"/>
              <w:bottom w:val="double" w:sz="6" w:space="0" w:color="auto"/>
              <w:right w:val="nil"/>
            </w:tcBorders>
            <w:shd w:val="clear" w:color="000000" w:fill="EEECE1"/>
            <w:vAlign w:val="bottom"/>
            <w:hideMark/>
          </w:tcPr>
          <w:p w:rsidR="00835B3E" w:rsidRPr="00835B3E" w:rsidRDefault="00835B3E" w:rsidP="00835B3E">
            <w:pPr>
              <w:jc w:val="right"/>
              <w:rPr>
                <w:rFonts w:ascii="Times New Roman" w:hAnsi="Times New Roman"/>
                <w:b/>
                <w:bCs/>
                <w:color w:val="000000"/>
                <w:szCs w:val="24"/>
              </w:rPr>
            </w:pPr>
            <w:r w:rsidRPr="00835B3E">
              <w:rPr>
                <w:rFonts w:ascii="Times New Roman" w:hAnsi="Times New Roman"/>
                <w:b/>
                <w:bCs/>
                <w:color w:val="000000"/>
                <w:szCs w:val="24"/>
              </w:rPr>
              <w:t>100,0</w:t>
            </w:r>
          </w:p>
        </w:tc>
        <w:tc>
          <w:tcPr>
            <w:tcW w:w="1180" w:type="dxa"/>
            <w:tcBorders>
              <w:top w:val="nil"/>
              <w:left w:val="single" w:sz="4" w:space="0" w:color="auto"/>
              <w:bottom w:val="double" w:sz="6" w:space="0" w:color="auto"/>
              <w:right w:val="single" w:sz="4" w:space="0" w:color="auto"/>
            </w:tcBorders>
            <w:shd w:val="clear" w:color="000000" w:fill="EEECE1"/>
            <w:vAlign w:val="bottom"/>
            <w:hideMark/>
          </w:tcPr>
          <w:p w:rsidR="00835B3E" w:rsidRPr="00835B3E" w:rsidRDefault="00835B3E" w:rsidP="00835B3E">
            <w:pPr>
              <w:jc w:val="right"/>
              <w:rPr>
                <w:rFonts w:ascii="Times New Roman" w:hAnsi="Times New Roman"/>
                <w:b/>
                <w:bCs/>
                <w:color w:val="000000"/>
                <w:szCs w:val="24"/>
              </w:rPr>
            </w:pPr>
            <w:r w:rsidRPr="00835B3E">
              <w:rPr>
                <w:rFonts w:ascii="Times New Roman" w:hAnsi="Times New Roman"/>
                <w:b/>
                <w:bCs/>
                <w:color w:val="000000"/>
                <w:szCs w:val="24"/>
              </w:rPr>
              <w:t>771.527,0</w:t>
            </w:r>
          </w:p>
        </w:tc>
        <w:tc>
          <w:tcPr>
            <w:tcW w:w="840" w:type="dxa"/>
            <w:tcBorders>
              <w:top w:val="nil"/>
              <w:left w:val="nil"/>
              <w:bottom w:val="double" w:sz="6" w:space="0" w:color="auto"/>
              <w:right w:val="single" w:sz="4" w:space="0" w:color="auto"/>
            </w:tcBorders>
            <w:shd w:val="clear" w:color="000000" w:fill="EEECE1"/>
            <w:vAlign w:val="bottom"/>
            <w:hideMark/>
          </w:tcPr>
          <w:p w:rsidR="00835B3E" w:rsidRPr="00835B3E" w:rsidRDefault="00835B3E" w:rsidP="00835B3E">
            <w:pPr>
              <w:jc w:val="right"/>
              <w:rPr>
                <w:rFonts w:ascii="Times New Roman" w:hAnsi="Times New Roman"/>
                <w:b/>
                <w:bCs/>
                <w:color w:val="000000"/>
                <w:szCs w:val="24"/>
              </w:rPr>
            </w:pPr>
            <w:r w:rsidRPr="00835B3E">
              <w:rPr>
                <w:rFonts w:ascii="Times New Roman" w:hAnsi="Times New Roman"/>
                <w:b/>
                <w:bCs/>
                <w:color w:val="000000"/>
                <w:szCs w:val="24"/>
              </w:rPr>
              <w:t>100,0</w:t>
            </w:r>
          </w:p>
        </w:tc>
        <w:tc>
          <w:tcPr>
            <w:tcW w:w="920" w:type="dxa"/>
            <w:tcBorders>
              <w:top w:val="nil"/>
              <w:left w:val="nil"/>
              <w:bottom w:val="double" w:sz="6" w:space="0" w:color="auto"/>
              <w:right w:val="single" w:sz="4" w:space="0" w:color="auto"/>
            </w:tcBorders>
            <w:shd w:val="clear" w:color="000000" w:fill="EEECE1"/>
            <w:vAlign w:val="bottom"/>
            <w:hideMark/>
          </w:tcPr>
          <w:p w:rsidR="00835B3E" w:rsidRPr="00835B3E" w:rsidRDefault="00835B3E" w:rsidP="00835B3E">
            <w:pPr>
              <w:jc w:val="right"/>
              <w:rPr>
                <w:rFonts w:ascii="Times New Roman" w:hAnsi="Times New Roman"/>
                <w:b/>
                <w:bCs/>
                <w:color w:val="000000"/>
                <w:szCs w:val="24"/>
              </w:rPr>
            </w:pPr>
            <w:r w:rsidRPr="00835B3E">
              <w:rPr>
                <w:rFonts w:ascii="Times New Roman" w:hAnsi="Times New Roman"/>
                <w:b/>
                <w:bCs/>
                <w:color w:val="000000"/>
                <w:szCs w:val="24"/>
              </w:rPr>
              <w:t>369,5</w:t>
            </w:r>
          </w:p>
        </w:tc>
        <w:tc>
          <w:tcPr>
            <w:tcW w:w="1120" w:type="dxa"/>
            <w:tcBorders>
              <w:top w:val="nil"/>
              <w:left w:val="nil"/>
              <w:bottom w:val="double" w:sz="6" w:space="0" w:color="auto"/>
              <w:right w:val="single" w:sz="4" w:space="0" w:color="auto"/>
            </w:tcBorders>
            <w:shd w:val="clear" w:color="000000" w:fill="EEECE1"/>
            <w:vAlign w:val="bottom"/>
            <w:hideMark/>
          </w:tcPr>
          <w:p w:rsidR="00835B3E" w:rsidRPr="00835B3E" w:rsidRDefault="00835B3E" w:rsidP="00835B3E">
            <w:pPr>
              <w:jc w:val="right"/>
              <w:rPr>
                <w:rFonts w:ascii="Times New Roman" w:hAnsi="Times New Roman"/>
                <w:b/>
                <w:bCs/>
                <w:color w:val="000000"/>
                <w:szCs w:val="24"/>
              </w:rPr>
            </w:pPr>
            <w:r w:rsidRPr="00835B3E">
              <w:rPr>
                <w:rFonts w:ascii="Times New Roman" w:hAnsi="Times New Roman"/>
                <w:b/>
                <w:bCs/>
                <w:color w:val="000000"/>
                <w:szCs w:val="24"/>
              </w:rPr>
              <w:t>12.759,2</w:t>
            </w:r>
          </w:p>
        </w:tc>
        <w:tc>
          <w:tcPr>
            <w:tcW w:w="840" w:type="dxa"/>
            <w:tcBorders>
              <w:top w:val="nil"/>
              <w:left w:val="nil"/>
              <w:bottom w:val="double" w:sz="6" w:space="0" w:color="auto"/>
              <w:right w:val="single" w:sz="4" w:space="0" w:color="auto"/>
            </w:tcBorders>
            <w:shd w:val="clear" w:color="000000" w:fill="EEECE1"/>
            <w:vAlign w:val="bottom"/>
            <w:hideMark/>
          </w:tcPr>
          <w:p w:rsidR="00835B3E" w:rsidRPr="00835B3E" w:rsidRDefault="00835B3E" w:rsidP="00835B3E">
            <w:pPr>
              <w:jc w:val="right"/>
              <w:rPr>
                <w:rFonts w:ascii="Times New Roman" w:hAnsi="Times New Roman"/>
                <w:b/>
                <w:bCs/>
                <w:color w:val="000000"/>
                <w:szCs w:val="24"/>
              </w:rPr>
            </w:pPr>
            <w:r w:rsidRPr="00835B3E">
              <w:rPr>
                <w:rFonts w:ascii="Times New Roman" w:hAnsi="Times New Roman"/>
                <w:b/>
                <w:bCs/>
                <w:color w:val="000000"/>
                <w:szCs w:val="24"/>
              </w:rPr>
              <w:t>100,0</w:t>
            </w:r>
          </w:p>
        </w:tc>
        <w:tc>
          <w:tcPr>
            <w:tcW w:w="920" w:type="dxa"/>
            <w:tcBorders>
              <w:top w:val="nil"/>
              <w:left w:val="nil"/>
              <w:bottom w:val="double" w:sz="6" w:space="0" w:color="auto"/>
              <w:right w:val="single" w:sz="4" w:space="0" w:color="auto"/>
            </w:tcBorders>
            <w:shd w:val="clear" w:color="000000" w:fill="EEECE1"/>
            <w:vAlign w:val="bottom"/>
            <w:hideMark/>
          </w:tcPr>
          <w:p w:rsidR="00835B3E" w:rsidRPr="00835B3E" w:rsidRDefault="00835B3E" w:rsidP="00835B3E">
            <w:pPr>
              <w:jc w:val="right"/>
              <w:rPr>
                <w:rFonts w:ascii="Times New Roman" w:hAnsi="Times New Roman"/>
                <w:b/>
                <w:bCs/>
                <w:color w:val="000000"/>
                <w:szCs w:val="24"/>
              </w:rPr>
            </w:pPr>
            <w:r w:rsidRPr="00835B3E">
              <w:rPr>
                <w:rFonts w:ascii="Times New Roman" w:hAnsi="Times New Roman"/>
                <w:b/>
                <w:bCs/>
                <w:color w:val="000000"/>
                <w:szCs w:val="24"/>
              </w:rPr>
              <w:t>6,1</w:t>
            </w:r>
          </w:p>
        </w:tc>
        <w:tc>
          <w:tcPr>
            <w:tcW w:w="1120" w:type="dxa"/>
            <w:tcBorders>
              <w:top w:val="nil"/>
              <w:left w:val="nil"/>
              <w:bottom w:val="double" w:sz="6" w:space="0" w:color="auto"/>
              <w:right w:val="double" w:sz="6" w:space="0" w:color="auto"/>
            </w:tcBorders>
            <w:shd w:val="clear" w:color="000000" w:fill="EEECE1"/>
            <w:vAlign w:val="bottom"/>
            <w:hideMark/>
          </w:tcPr>
          <w:p w:rsidR="00835B3E" w:rsidRPr="00835B3E" w:rsidRDefault="00835B3E" w:rsidP="00835B3E">
            <w:pPr>
              <w:jc w:val="right"/>
              <w:rPr>
                <w:rFonts w:ascii="Times New Roman" w:hAnsi="Times New Roman"/>
                <w:b/>
                <w:bCs/>
                <w:color w:val="000000"/>
                <w:szCs w:val="24"/>
              </w:rPr>
            </w:pPr>
            <w:r w:rsidRPr="00835B3E">
              <w:rPr>
                <w:rFonts w:ascii="Times New Roman" w:hAnsi="Times New Roman"/>
                <w:b/>
                <w:bCs/>
                <w:color w:val="000000"/>
                <w:szCs w:val="24"/>
              </w:rPr>
              <w:t>1,7</w:t>
            </w:r>
          </w:p>
        </w:tc>
      </w:tr>
    </w:tbl>
    <w:p w:rsidR="00835B3E" w:rsidRPr="00853CDD" w:rsidRDefault="00835B3E" w:rsidP="0004244E">
      <w:pPr>
        <w:jc w:val="both"/>
        <w:rPr>
          <w:rFonts w:ascii="Times New Roman" w:hAnsi="Times New Roman"/>
          <w:color w:val="FF0000"/>
          <w:szCs w:val="24"/>
          <w:lang w:val="de-DE"/>
        </w:rPr>
      </w:pPr>
    </w:p>
    <w:p w:rsidR="0004244E" w:rsidRPr="00F4112D" w:rsidRDefault="0004244E" w:rsidP="009534A5">
      <w:pPr>
        <w:jc w:val="both"/>
        <w:rPr>
          <w:rFonts w:ascii="Times New Roman" w:hAnsi="Times New Roman"/>
          <w:szCs w:val="24"/>
          <w:lang w:val="de-DE"/>
        </w:rPr>
      </w:pPr>
    </w:p>
    <w:p w:rsidR="009534A5" w:rsidRDefault="009534A5" w:rsidP="002B0DE6">
      <w:pPr>
        <w:pStyle w:val="Heading2"/>
      </w:pPr>
      <w:bookmarkStart w:id="61" w:name="_Toc488399788"/>
      <w:bookmarkStart w:id="62" w:name="_Toc488833214"/>
      <w:r w:rsidRPr="005F3696">
        <w:t>STANJE ŠUMA PO TIPOVIMA ŠUMA</w:t>
      </w:r>
      <w:bookmarkEnd w:id="61"/>
      <w:bookmarkEnd w:id="62"/>
    </w:p>
    <w:p w:rsidR="00C4532E" w:rsidRDefault="00C4532E" w:rsidP="00C4532E">
      <w:pPr>
        <w:rPr>
          <w:lang w:val="de-DE"/>
        </w:rPr>
      </w:pPr>
    </w:p>
    <w:p w:rsidR="00297767" w:rsidRDefault="00297767" w:rsidP="00297767">
      <w:pPr>
        <w:pStyle w:val="Header"/>
        <w:tabs>
          <w:tab w:val="clear" w:pos="4320"/>
          <w:tab w:val="clear" w:pos="8640"/>
        </w:tabs>
        <w:ind w:firstLine="720"/>
        <w:jc w:val="both"/>
        <w:rPr>
          <w:rFonts w:ascii="Times New Roman" w:hAnsi="Times New Roman"/>
          <w:szCs w:val="24"/>
          <w:lang w:val="de-DE"/>
        </w:rPr>
      </w:pPr>
      <w:r w:rsidRPr="005F3696">
        <w:rPr>
          <w:rFonts w:ascii="Times New Roman" w:hAnsi="Times New Roman"/>
          <w:szCs w:val="24"/>
          <w:lang w:val="de-DE"/>
        </w:rPr>
        <w:t>U gazdinskoj jedinici „Varadin-Županja“ zastupljeno je 8 tipova šuma, a stanje šuma na njima, iskazano kroz osnovne pokazatelje (površinu, zapreminu i tekući zapreminski prirast), prikazano je u narednom tabelarnom pregledu:</w:t>
      </w:r>
    </w:p>
    <w:p w:rsidR="00297767" w:rsidRDefault="00297767" w:rsidP="00297767">
      <w:pPr>
        <w:pStyle w:val="Header"/>
        <w:tabs>
          <w:tab w:val="clear" w:pos="4320"/>
          <w:tab w:val="clear" w:pos="8640"/>
        </w:tabs>
        <w:ind w:firstLine="720"/>
        <w:jc w:val="both"/>
        <w:rPr>
          <w:rFonts w:ascii="Times New Roman" w:hAnsi="Times New Roman"/>
          <w:szCs w:val="24"/>
          <w:lang w:val="de-DE"/>
        </w:rPr>
      </w:pPr>
    </w:p>
    <w:p w:rsidR="00297767" w:rsidRDefault="00297767" w:rsidP="00297767">
      <w:pPr>
        <w:pStyle w:val="Header"/>
        <w:tabs>
          <w:tab w:val="clear" w:pos="4320"/>
          <w:tab w:val="clear" w:pos="8640"/>
        </w:tabs>
        <w:ind w:firstLine="720"/>
        <w:jc w:val="both"/>
        <w:rPr>
          <w:rFonts w:ascii="Times New Roman" w:hAnsi="Times New Roman"/>
          <w:szCs w:val="24"/>
          <w:lang w:val="de-DE"/>
        </w:rPr>
      </w:pPr>
      <w:r w:rsidRPr="00853CDD">
        <w:rPr>
          <w:rFonts w:ascii="Times New Roman" w:hAnsi="Times New Roman"/>
          <w:i/>
          <w:szCs w:val="24"/>
          <w:lang w:val="nb-NO"/>
        </w:rPr>
        <w:t>Tabela br. 4.4. – Stanje šuma po tipovima šuma</w:t>
      </w:r>
    </w:p>
    <w:tbl>
      <w:tblPr>
        <w:tblW w:w="14978" w:type="dxa"/>
        <w:tblInd w:w="85" w:type="dxa"/>
        <w:tblLook w:val="04A0"/>
      </w:tblPr>
      <w:tblGrid>
        <w:gridCol w:w="5982"/>
        <w:gridCol w:w="1072"/>
        <w:gridCol w:w="808"/>
        <w:gridCol w:w="1176"/>
        <w:gridCol w:w="981"/>
        <w:gridCol w:w="871"/>
        <w:gridCol w:w="1133"/>
        <w:gridCol w:w="964"/>
        <w:gridCol w:w="838"/>
        <w:gridCol w:w="1153"/>
      </w:tblGrid>
      <w:tr w:rsidR="00A722FE" w:rsidRPr="00835B3E" w:rsidTr="00A722FE">
        <w:trPr>
          <w:trHeight w:val="480"/>
          <w:tblHeader/>
        </w:trPr>
        <w:tc>
          <w:tcPr>
            <w:tcW w:w="5983" w:type="dxa"/>
            <w:vMerge w:val="restart"/>
            <w:tcBorders>
              <w:top w:val="double" w:sz="6" w:space="0" w:color="auto"/>
              <w:left w:val="double" w:sz="6" w:space="0" w:color="auto"/>
              <w:bottom w:val="single" w:sz="4" w:space="0" w:color="000000"/>
              <w:right w:val="single" w:sz="4" w:space="0" w:color="auto"/>
            </w:tcBorders>
            <w:shd w:val="clear" w:color="auto" w:fill="auto"/>
            <w:noWrap/>
            <w:vAlign w:val="center"/>
            <w:hideMark/>
          </w:tcPr>
          <w:p w:rsidR="00835B3E" w:rsidRPr="00835B3E" w:rsidRDefault="00835B3E" w:rsidP="00835B3E">
            <w:pPr>
              <w:jc w:val="center"/>
              <w:rPr>
                <w:rFonts w:ascii="Times New Roman" w:hAnsi="Times New Roman"/>
                <w:b/>
                <w:bCs/>
                <w:color w:val="000000"/>
                <w:szCs w:val="24"/>
              </w:rPr>
            </w:pPr>
            <w:r w:rsidRPr="00835B3E">
              <w:rPr>
                <w:rFonts w:ascii="Times New Roman" w:hAnsi="Times New Roman"/>
                <w:b/>
                <w:bCs/>
                <w:color w:val="000000"/>
                <w:szCs w:val="24"/>
              </w:rPr>
              <w:t>Tip šume</w:t>
            </w:r>
          </w:p>
        </w:tc>
        <w:tc>
          <w:tcPr>
            <w:tcW w:w="1880" w:type="dxa"/>
            <w:gridSpan w:val="2"/>
            <w:tcBorders>
              <w:top w:val="double" w:sz="6" w:space="0" w:color="auto"/>
              <w:left w:val="nil"/>
              <w:bottom w:val="single" w:sz="4" w:space="0" w:color="auto"/>
              <w:right w:val="single" w:sz="4" w:space="0" w:color="auto"/>
            </w:tcBorders>
            <w:shd w:val="clear" w:color="auto" w:fill="auto"/>
            <w:noWrap/>
            <w:vAlign w:val="bottom"/>
            <w:hideMark/>
          </w:tcPr>
          <w:p w:rsidR="00835B3E" w:rsidRPr="00835B3E" w:rsidRDefault="00835B3E" w:rsidP="00835B3E">
            <w:pPr>
              <w:jc w:val="center"/>
              <w:rPr>
                <w:rFonts w:ascii="Times New Roman" w:hAnsi="Times New Roman"/>
                <w:b/>
                <w:bCs/>
                <w:color w:val="000000"/>
                <w:szCs w:val="24"/>
              </w:rPr>
            </w:pPr>
            <w:r w:rsidRPr="00835B3E">
              <w:rPr>
                <w:rFonts w:ascii="Times New Roman" w:hAnsi="Times New Roman"/>
                <w:b/>
                <w:bCs/>
                <w:color w:val="000000"/>
                <w:szCs w:val="24"/>
              </w:rPr>
              <w:t>Površina</w:t>
            </w:r>
          </w:p>
        </w:tc>
        <w:tc>
          <w:tcPr>
            <w:tcW w:w="3027" w:type="dxa"/>
            <w:gridSpan w:val="3"/>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835B3E" w:rsidRPr="00835B3E" w:rsidRDefault="00835B3E" w:rsidP="00835B3E">
            <w:pPr>
              <w:jc w:val="center"/>
              <w:rPr>
                <w:rFonts w:ascii="Times New Roman" w:hAnsi="Times New Roman"/>
                <w:b/>
                <w:bCs/>
                <w:color w:val="000000"/>
                <w:szCs w:val="24"/>
              </w:rPr>
            </w:pPr>
            <w:r w:rsidRPr="00835B3E">
              <w:rPr>
                <w:rFonts w:ascii="Times New Roman" w:hAnsi="Times New Roman"/>
                <w:b/>
                <w:bCs/>
                <w:color w:val="000000"/>
                <w:szCs w:val="24"/>
              </w:rPr>
              <w:t>Zapremina</w:t>
            </w:r>
          </w:p>
        </w:tc>
        <w:tc>
          <w:tcPr>
            <w:tcW w:w="4088" w:type="dxa"/>
            <w:gridSpan w:val="4"/>
            <w:tcBorders>
              <w:top w:val="double" w:sz="6" w:space="0" w:color="auto"/>
              <w:left w:val="nil"/>
              <w:bottom w:val="single" w:sz="4" w:space="0" w:color="auto"/>
              <w:right w:val="double" w:sz="6" w:space="0" w:color="000000"/>
            </w:tcBorders>
            <w:shd w:val="clear" w:color="auto" w:fill="auto"/>
            <w:noWrap/>
            <w:vAlign w:val="bottom"/>
            <w:hideMark/>
          </w:tcPr>
          <w:p w:rsidR="00835B3E" w:rsidRPr="00835B3E" w:rsidRDefault="00835B3E" w:rsidP="00835B3E">
            <w:pPr>
              <w:jc w:val="center"/>
              <w:rPr>
                <w:rFonts w:ascii="Times New Roman" w:hAnsi="Times New Roman"/>
                <w:b/>
                <w:bCs/>
                <w:color w:val="000000"/>
                <w:szCs w:val="24"/>
              </w:rPr>
            </w:pPr>
            <w:r w:rsidRPr="00835B3E">
              <w:rPr>
                <w:rFonts w:ascii="Times New Roman" w:hAnsi="Times New Roman"/>
                <w:b/>
                <w:bCs/>
                <w:color w:val="000000"/>
                <w:szCs w:val="24"/>
              </w:rPr>
              <w:t>Zapreminski prirast</w:t>
            </w:r>
          </w:p>
        </w:tc>
      </w:tr>
      <w:tr w:rsidR="00A722FE" w:rsidRPr="00835B3E" w:rsidTr="00A722FE">
        <w:trPr>
          <w:trHeight w:val="495"/>
          <w:tblHeader/>
        </w:trPr>
        <w:tc>
          <w:tcPr>
            <w:tcW w:w="5983" w:type="dxa"/>
            <w:vMerge/>
            <w:tcBorders>
              <w:top w:val="double" w:sz="6" w:space="0" w:color="auto"/>
              <w:left w:val="double" w:sz="6" w:space="0" w:color="auto"/>
              <w:bottom w:val="double" w:sz="6" w:space="0" w:color="auto"/>
              <w:right w:val="single" w:sz="4" w:space="0" w:color="auto"/>
            </w:tcBorders>
            <w:vAlign w:val="center"/>
            <w:hideMark/>
          </w:tcPr>
          <w:p w:rsidR="00835B3E" w:rsidRPr="00835B3E" w:rsidRDefault="00835B3E" w:rsidP="00835B3E">
            <w:pPr>
              <w:rPr>
                <w:rFonts w:ascii="Times New Roman" w:hAnsi="Times New Roman"/>
                <w:b/>
                <w:bCs/>
                <w:color w:val="000000"/>
                <w:szCs w:val="24"/>
              </w:rPr>
            </w:pPr>
          </w:p>
        </w:tc>
        <w:tc>
          <w:tcPr>
            <w:tcW w:w="1072" w:type="dxa"/>
            <w:tcBorders>
              <w:top w:val="nil"/>
              <w:left w:val="nil"/>
              <w:bottom w:val="double" w:sz="6" w:space="0" w:color="auto"/>
              <w:right w:val="single" w:sz="4" w:space="0" w:color="auto"/>
            </w:tcBorders>
            <w:shd w:val="clear" w:color="auto" w:fill="auto"/>
            <w:vAlign w:val="bottom"/>
            <w:hideMark/>
          </w:tcPr>
          <w:p w:rsidR="00835B3E" w:rsidRPr="00835B3E" w:rsidRDefault="00835B3E" w:rsidP="00835B3E">
            <w:pPr>
              <w:jc w:val="center"/>
              <w:rPr>
                <w:rFonts w:ascii="Times New Roman" w:hAnsi="Times New Roman"/>
                <w:color w:val="000000"/>
                <w:szCs w:val="24"/>
              </w:rPr>
            </w:pPr>
            <w:r w:rsidRPr="00835B3E">
              <w:rPr>
                <w:rFonts w:ascii="Times New Roman" w:hAnsi="Times New Roman"/>
                <w:color w:val="000000"/>
                <w:szCs w:val="24"/>
              </w:rPr>
              <w:t>ha</w:t>
            </w:r>
          </w:p>
        </w:tc>
        <w:tc>
          <w:tcPr>
            <w:tcW w:w="808" w:type="dxa"/>
            <w:tcBorders>
              <w:top w:val="nil"/>
              <w:left w:val="nil"/>
              <w:bottom w:val="double" w:sz="6" w:space="0" w:color="auto"/>
              <w:right w:val="nil"/>
            </w:tcBorders>
            <w:shd w:val="clear" w:color="auto" w:fill="auto"/>
            <w:vAlign w:val="bottom"/>
            <w:hideMark/>
          </w:tcPr>
          <w:p w:rsidR="00835B3E" w:rsidRPr="00835B3E" w:rsidRDefault="00835B3E" w:rsidP="00835B3E">
            <w:pPr>
              <w:jc w:val="center"/>
              <w:rPr>
                <w:rFonts w:ascii="Times New Roman" w:hAnsi="Times New Roman"/>
                <w:color w:val="000000"/>
                <w:szCs w:val="24"/>
              </w:rPr>
            </w:pPr>
            <w:r w:rsidRPr="00835B3E">
              <w:rPr>
                <w:rFonts w:ascii="Times New Roman" w:hAnsi="Times New Roman"/>
                <w:color w:val="000000"/>
                <w:szCs w:val="24"/>
              </w:rPr>
              <w:t>%</w:t>
            </w:r>
          </w:p>
        </w:tc>
        <w:tc>
          <w:tcPr>
            <w:tcW w:w="1175" w:type="dxa"/>
            <w:tcBorders>
              <w:top w:val="nil"/>
              <w:left w:val="single" w:sz="4" w:space="0" w:color="auto"/>
              <w:bottom w:val="double" w:sz="6" w:space="0" w:color="auto"/>
              <w:right w:val="single" w:sz="4" w:space="0" w:color="auto"/>
            </w:tcBorders>
            <w:shd w:val="clear" w:color="auto" w:fill="auto"/>
            <w:vAlign w:val="bottom"/>
            <w:hideMark/>
          </w:tcPr>
          <w:p w:rsidR="00835B3E" w:rsidRPr="00835B3E" w:rsidRDefault="00835B3E" w:rsidP="00835B3E">
            <w:pPr>
              <w:jc w:val="center"/>
              <w:rPr>
                <w:rFonts w:ascii="Times New Roman" w:hAnsi="Times New Roman"/>
                <w:color w:val="000000"/>
                <w:szCs w:val="24"/>
              </w:rPr>
            </w:pPr>
            <w:r w:rsidRPr="00835B3E">
              <w:rPr>
                <w:rFonts w:ascii="Times New Roman" w:hAnsi="Times New Roman"/>
                <w:color w:val="000000"/>
                <w:szCs w:val="24"/>
              </w:rPr>
              <w:t>m</w:t>
            </w:r>
            <w:r w:rsidRPr="00835B3E">
              <w:rPr>
                <w:rFonts w:ascii="Times New Roman" w:hAnsi="Times New Roman"/>
                <w:color w:val="000000"/>
                <w:szCs w:val="24"/>
                <w:vertAlign w:val="superscript"/>
              </w:rPr>
              <w:t>3</w:t>
            </w:r>
          </w:p>
        </w:tc>
        <w:tc>
          <w:tcPr>
            <w:tcW w:w="981" w:type="dxa"/>
            <w:tcBorders>
              <w:top w:val="nil"/>
              <w:left w:val="nil"/>
              <w:bottom w:val="double" w:sz="6" w:space="0" w:color="auto"/>
              <w:right w:val="single" w:sz="4" w:space="0" w:color="auto"/>
            </w:tcBorders>
            <w:shd w:val="clear" w:color="auto" w:fill="auto"/>
            <w:vAlign w:val="bottom"/>
            <w:hideMark/>
          </w:tcPr>
          <w:p w:rsidR="00835B3E" w:rsidRPr="00835B3E" w:rsidRDefault="00835B3E" w:rsidP="00835B3E">
            <w:pPr>
              <w:jc w:val="center"/>
              <w:rPr>
                <w:rFonts w:ascii="Times New Roman" w:hAnsi="Times New Roman"/>
                <w:color w:val="000000"/>
                <w:szCs w:val="24"/>
              </w:rPr>
            </w:pPr>
            <w:r w:rsidRPr="00835B3E">
              <w:rPr>
                <w:rFonts w:ascii="Times New Roman" w:hAnsi="Times New Roman"/>
                <w:color w:val="000000"/>
                <w:szCs w:val="24"/>
              </w:rPr>
              <w:t>m3 / ha</w:t>
            </w:r>
          </w:p>
        </w:tc>
        <w:tc>
          <w:tcPr>
            <w:tcW w:w="871" w:type="dxa"/>
            <w:tcBorders>
              <w:top w:val="nil"/>
              <w:left w:val="nil"/>
              <w:bottom w:val="double" w:sz="6" w:space="0" w:color="auto"/>
              <w:right w:val="single" w:sz="4" w:space="0" w:color="auto"/>
            </w:tcBorders>
            <w:shd w:val="clear" w:color="auto" w:fill="auto"/>
            <w:vAlign w:val="bottom"/>
            <w:hideMark/>
          </w:tcPr>
          <w:p w:rsidR="00835B3E" w:rsidRPr="00835B3E" w:rsidRDefault="00835B3E" w:rsidP="00835B3E">
            <w:pPr>
              <w:jc w:val="center"/>
              <w:rPr>
                <w:rFonts w:ascii="Times New Roman" w:hAnsi="Times New Roman"/>
                <w:color w:val="000000"/>
                <w:szCs w:val="24"/>
              </w:rPr>
            </w:pPr>
            <w:r w:rsidRPr="00835B3E">
              <w:rPr>
                <w:rFonts w:ascii="Times New Roman" w:hAnsi="Times New Roman"/>
                <w:color w:val="000000"/>
                <w:szCs w:val="24"/>
              </w:rPr>
              <w:t>%</w:t>
            </w:r>
          </w:p>
        </w:tc>
        <w:tc>
          <w:tcPr>
            <w:tcW w:w="1133" w:type="dxa"/>
            <w:tcBorders>
              <w:top w:val="nil"/>
              <w:left w:val="nil"/>
              <w:bottom w:val="double" w:sz="6" w:space="0" w:color="auto"/>
              <w:right w:val="single" w:sz="4" w:space="0" w:color="auto"/>
            </w:tcBorders>
            <w:shd w:val="clear" w:color="auto" w:fill="auto"/>
            <w:vAlign w:val="bottom"/>
            <w:hideMark/>
          </w:tcPr>
          <w:p w:rsidR="00835B3E" w:rsidRPr="00835B3E" w:rsidRDefault="00835B3E" w:rsidP="00835B3E">
            <w:pPr>
              <w:jc w:val="center"/>
              <w:rPr>
                <w:rFonts w:ascii="Times New Roman" w:hAnsi="Times New Roman"/>
                <w:color w:val="000000"/>
                <w:szCs w:val="24"/>
              </w:rPr>
            </w:pPr>
            <w:r w:rsidRPr="00835B3E">
              <w:rPr>
                <w:rFonts w:ascii="Times New Roman" w:hAnsi="Times New Roman"/>
                <w:color w:val="000000"/>
                <w:szCs w:val="24"/>
              </w:rPr>
              <w:t>m</w:t>
            </w:r>
            <w:r w:rsidRPr="00835B3E">
              <w:rPr>
                <w:rFonts w:ascii="Times New Roman" w:hAnsi="Times New Roman"/>
                <w:color w:val="000000"/>
                <w:szCs w:val="24"/>
                <w:vertAlign w:val="superscript"/>
              </w:rPr>
              <w:t>3</w:t>
            </w:r>
          </w:p>
        </w:tc>
        <w:tc>
          <w:tcPr>
            <w:tcW w:w="964" w:type="dxa"/>
            <w:tcBorders>
              <w:top w:val="nil"/>
              <w:left w:val="nil"/>
              <w:bottom w:val="double" w:sz="6" w:space="0" w:color="auto"/>
              <w:right w:val="single" w:sz="4" w:space="0" w:color="auto"/>
            </w:tcBorders>
            <w:shd w:val="clear" w:color="auto" w:fill="auto"/>
            <w:vAlign w:val="bottom"/>
            <w:hideMark/>
          </w:tcPr>
          <w:p w:rsidR="00835B3E" w:rsidRPr="00835B3E" w:rsidRDefault="00835B3E" w:rsidP="00835B3E">
            <w:pPr>
              <w:jc w:val="center"/>
              <w:rPr>
                <w:rFonts w:ascii="Times New Roman" w:hAnsi="Times New Roman"/>
                <w:color w:val="000000"/>
                <w:szCs w:val="24"/>
              </w:rPr>
            </w:pPr>
            <w:r w:rsidRPr="00835B3E">
              <w:rPr>
                <w:rFonts w:ascii="Times New Roman" w:hAnsi="Times New Roman"/>
                <w:color w:val="000000"/>
                <w:szCs w:val="24"/>
              </w:rPr>
              <w:t>m3 / ha</w:t>
            </w:r>
          </w:p>
        </w:tc>
        <w:tc>
          <w:tcPr>
            <w:tcW w:w="838" w:type="dxa"/>
            <w:tcBorders>
              <w:top w:val="nil"/>
              <w:left w:val="nil"/>
              <w:bottom w:val="double" w:sz="6" w:space="0" w:color="auto"/>
              <w:right w:val="single" w:sz="4" w:space="0" w:color="auto"/>
            </w:tcBorders>
            <w:shd w:val="clear" w:color="auto" w:fill="auto"/>
            <w:vAlign w:val="bottom"/>
            <w:hideMark/>
          </w:tcPr>
          <w:p w:rsidR="00835B3E" w:rsidRPr="00835B3E" w:rsidRDefault="00835B3E" w:rsidP="00835B3E">
            <w:pPr>
              <w:jc w:val="center"/>
              <w:rPr>
                <w:rFonts w:ascii="Times New Roman" w:hAnsi="Times New Roman"/>
                <w:color w:val="000000"/>
                <w:szCs w:val="24"/>
              </w:rPr>
            </w:pPr>
            <w:r w:rsidRPr="00835B3E">
              <w:rPr>
                <w:rFonts w:ascii="Times New Roman" w:hAnsi="Times New Roman"/>
                <w:color w:val="000000"/>
                <w:szCs w:val="24"/>
              </w:rPr>
              <w:t>%</w:t>
            </w:r>
          </w:p>
        </w:tc>
        <w:tc>
          <w:tcPr>
            <w:tcW w:w="1153" w:type="dxa"/>
            <w:tcBorders>
              <w:top w:val="nil"/>
              <w:left w:val="nil"/>
              <w:bottom w:val="double" w:sz="6" w:space="0" w:color="auto"/>
              <w:right w:val="double" w:sz="6" w:space="0" w:color="auto"/>
            </w:tcBorders>
            <w:shd w:val="clear" w:color="auto" w:fill="auto"/>
            <w:vAlign w:val="bottom"/>
            <w:hideMark/>
          </w:tcPr>
          <w:p w:rsidR="00835B3E" w:rsidRPr="00835B3E" w:rsidRDefault="00835B3E" w:rsidP="00835B3E">
            <w:pPr>
              <w:jc w:val="center"/>
              <w:rPr>
                <w:rFonts w:ascii="Times New Roman" w:hAnsi="Times New Roman"/>
                <w:color w:val="000000"/>
                <w:szCs w:val="24"/>
              </w:rPr>
            </w:pPr>
            <w:r w:rsidRPr="00835B3E">
              <w:rPr>
                <w:rFonts w:ascii="Times New Roman" w:hAnsi="Times New Roman"/>
                <w:color w:val="000000"/>
                <w:szCs w:val="24"/>
              </w:rPr>
              <w:t>i</w:t>
            </w:r>
            <w:r w:rsidRPr="00835B3E">
              <w:rPr>
                <w:rFonts w:ascii="Times New Roman" w:hAnsi="Times New Roman"/>
                <w:color w:val="000000"/>
                <w:szCs w:val="24"/>
                <w:vertAlign w:val="subscript"/>
              </w:rPr>
              <w:t>v</w:t>
            </w:r>
            <w:r w:rsidRPr="00835B3E">
              <w:rPr>
                <w:rFonts w:ascii="Times New Roman" w:hAnsi="Times New Roman"/>
                <w:color w:val="000000"/>
                <w:szCs w:val="24"/>
              </w:rPr>
              <w:t>/V*100</w:t>
            </w:r>
          </w:p>
        </w:tc>
      </w:tr>
      <w:tr w:rsidR="00A722FE" w:rsidRPr="00835B3E" w:rsidTr="00A722FE">
        <w:trPr>
          <w:trHeight w:val="915"/>
        </w:trPr>
        <w:tc>
          <w:tcPr>
            <w:tcW w:w="5983" w:type="dxa"/>
            <w:tcBorders>
              <w:top w:val="double" w:sz="6" w:space="0" w:color="auto"/>
              <w:left w:val="double" w:sz="6" w:space="0" w:color="auto"/>
              <w:bottom w:val="single" w:sz="4" w:space="0" w:color="auto"/>
              <w:right w:val="single" w:sz="4" w:space="0" w:color="auto"/>
            </w:tcBorders>
            <w:shd w:val="clear" w:color="auto" w:fill="auto"/>
            <w:vAlign w:val="bottom"/>
            <w:hideMark/>
          </w:tcPr>
          <w:p w:rsidR="00835B3E" w:rsidRPr="00835B3E" w:rsidRDefault="00835B3E" w:rsidP="00835B3E">
            <w:pPr>
              <w:rPr>
                <w:rFonts w:ascii="Times New Roman" w:hAnsi="Times New Roman"/>
                <w:color w:val="000000"/>
                <w:szCs w:val="24"/>
              </w:rPr>
            </w:pPr>
            <w:r w:rsidRPr="00835B3E">
              <w:rPr>
                <w:rFonts w:ascii="Times New Roman" w:hAnsi="Times New Roman"/>
                <w:color w:val="000000"/>
                <w:szCs w:val="24"/>
              </w:rPr>
              <w:t>112, Tip šume lužnjaka, graba i jasena (Carpino- Fraxino-Quercetum roboris caricetosum remotae) na livadskim crnicama u neplavnom podrucju.</w:t>
            </w:r>
          </w:p>
        </w:tc>
        <w:tc>
          <w:tcPr>
            <w:tcW w:w="1072" w:type="dxa"/>
            <w:tcBorders>
              <w:top w:val="double" w:sz="6" w:space="0" w:color="auto"/>
              <w:left w:val="nil"/>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487,83</w:t>
            </w:r>
          </w:p>
        </w:tc>
        <w:tc>
          <w:tcPr>
            <w:tcW w:w="808" w:type="dxa"/>
            <w:tcBorders>
              <w:top w:val="double" w:sz="6" w:space="0" w:color="auto"/>
              <w:left w:val="nil"/>
              <w:bottom w:val="single" w:sz="4" w:space="0" w:color="auto"/>
              <w:right w:val="nil"/>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23,4</w:t>
            </w:r>
          </w:p>
        </w:tc>
        <w:tc>
          <w:tcPr>
            <w:tcW w:w="1175"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175.007,6</w:t>
            </w:r>
          </w:p>
        </w:tc>
        <w:tc>
          <w:tcPr>
            <w:tcW w:w="981" w:type="dxa"/>
            <w:tcBorders>
              <w:top w:val="double" w:sz="6" w:space="0" w:color="auto"/>
              <w:left w:val="nil"/>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358,7</w:t>
            </w:r>
          </w:p>
        </w:tc>
        <w:tc>
          <w:tcPr>
            <w:tcW w:w="871" w:type="dxa"/>
            <w:tcBorders>
              <w:top w:val="double" w:sz="6" w:space="0" w:color="auto"/>
              <w:left w:val="nil"/>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22,7</w:t>
            </w:r>
          </w:p>
        </w:tc>
        <w:tc>
          <w:tcPr>
            <w:tcW w:w="1133" w:type="dxa"/>
            <w:tcBorders>
              <w:top w:val="double" w:sz="6" w:space="0" w:color="auto"/>
              <w:left w:val="nil"/>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2.923,5</w:t>
            </w:r>
          </w:p>
        </w:tc>
        <w:tc>
          <w:tcPr>
            <w:tcW w:w="964" w:type="dxa"/>
            <w:tcBorders>
              <w:top w:val="double" w:sz="6" w:space="0" w:color="auto"/>
              <w:left w:val="nil"/>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6,0</w:t>
            </w:r>
          </w:p>
        </w:tc>
        <w:tc>
          <w:tcPr>
            <w:tcW w:w="838" w:type="dxa"/>
            <w:tcBorders>
              <w:top w:val="double" w:sz="6" w:space="0" w:color="auto"/>
              <w:left w:val="nil"/>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22,9</w:t>
            </w:r>
          </w:p>
        </w:tc>
        <w:tc>
          <w:tcPr>
            <w:tcW w:w="1153" w:type="dxa"/>
            <w:tcBorders>
              <w:top w:val="double" w:sz="6" w:space="0" w:color="auto"/>
              <w:left w:val="nil"/>
              <w:bottom w:val="single" w:sz="4" w:space="0" w:color="auto"/>
              <w:right w:val="double" w:sz="6"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1,7</w:t>
            </w:r>
          </w:p>
        </w:tc>
      </w:tr>
      <w:tr w:rsidR="00A722FE" w:rsidRPr="00835B3E" w:rsidTr="00A722FE">
        <w:trPr>
          <w:trHeight w:val="690"/>
        </w:trPr>
        <w:tc>
          <w:tcPr>
            <w:tcW w:w="5983" w:type="dxa"/>
            <w:tcBorders>
              <w:top w:val="single" w:sz="4" w:space="0" w:color="auto"/>
              <w:left w:val="double" w:sz="6" w:space="0" w:color="auto"/>
              <w:bottom w:val="single" w:sz="4" w:space="0" w:color="auto"/>
              <w:right w:val="single" w:sz="4" w:space="0" w:color="auto"/>
            </w:tcBorders>
            <w:shd w:val="clear" w:color="auto" w:fill="auto"/>
            <w:vAlign w:val="bottom"/>
            <w:hideMark/>
          </w:tcPr>
          <w:p w:rsidR="00835B3E" w:rsidRPr="00835B3E" w:rsidRDefault="00835B3E" w:rsidP="00835B3E">
            <w:pPr>
              <w:rPr>
                <w:rFonts w:ascii="Times New Roman" w:hAnsi="Times New Roman"/>
                <w:color w:val="000000"/>
                <w:szCs w:val="24"/>
              </w:rPr>
            </w:pPr>
            <w:r w:rsidRPr="00835B3E">
              <w:rPr>
                <w:rFonts w:ascii="Times New Roman" w:hAnsi="Times New Roman"/>
                <w:color w:val="000000"/>
                <w:szCs w:val="24"/>
              </w:rPr>
              <w:t>113, Tip šume lužnjaka, graba i jasena (Carpino - Fraxino-Quercetum roboris typicum) na gajnjaci u neplavnom podrucju.</w:t>
            </w:r>
          </w:p>
        </w:tc>
        <w:tc>
          <w:tcPr>
            <w:tcW w:w="1072" w:type="dxa"/>
            <w:tcBorders>
              <w:top w:val="nil"/>
              <w:left w:val="nil"/>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32,55</w:t>
            </w:r>
          </w:p>
        </w:tc>
        <w:tc>
          <w:tcPr>
            <w:tcW w:w="808" w:type="dxa"/>
            <w:tcBorders>
              <w:top w:val="nil"/>
              <w:left w:val="nil"/>
              <w:bottom w:val="single" w:sz="4" w:space="0" w:color="auto"/>
              <w:right w:val="nil"/>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1,6</w:t>
            </w:r>
          </w:p>
        </w:tc>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17.104,7</w:t>
            </w:r>
          </w:p>
        </w:tc>
        <w:tc>
          <w:tcPr>
            <w:tcW w:w="981" w:type="dxa"/>
            <w:tcBorders>
              <w:top w:val="nil"/>
              <w:left w:val="nil"/>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525,5</w:t>
            </w:r>
          </w:p>
        </w:tc>
        <w:tc>
          <w:tcPr>
            <w:tcW w:w="871" w:type="dxa"/>
            <w:tcBorders>
              <w:top w:val="nil"/>
              <w:left w:val="nil"/>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2,2</w:t>
            </w:r>
          </w:p>
        </w:tc>
        <w:tc>
          <w:tcPr>
            <w:tcW w:w="1133" w:type="dxa"/>
            <w:tcBorders>
              <w:top w:val="nil"/>
              <w:left w:val="nil"/>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308,0</w:t>
            </w:r>
          </w:p>
        </w:tc>
        <w:tc>
          <w:tcPr>
            <w:tcW w:w="964" w:type="dxa"/>
            <w:tcBorders>
              <w:top w:val="nil"/>
              <w:left w:val="nil"/>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9,5</w:t>
            </w:r>
          </w:p>
        </w:tc>
        <w:tc>
          <w:tcPr>
            <w:tcW w:w="838" w:type="dxa"/>
            <w:tcBorders>
              <w:top w:val="nil"/>
              <w:left w:val="nil"/>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2,4</w:t>
            </w:r>
          </w:p>
        </w:tc>
        <w:tc>
          <w:tcPr>
            <w:tcW w:w="1153" w:type="dxa"/>
            <w:tcBorders>
              <w:top w:val="nil"/>
              <w:left w:val="nil"/>
              <w:bottom w:val="single" w:sz="4" w:space="0" w:color="auto"/>
              <w:right w:val="double" w:sz="6"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1,8</w:t>
            </w:r>
          </w:p>
        </w:tc>
      </w:tr>
      <w:tr w:rsidR="00A722FE" w:rsidRPr="00835B3E" w:rsidTr="00A722FE">
        <w:trPr>
          <w:trHeight w:val="690"/>
        </w:trPr>
        <w:tc>
          <w:tcPr>
            <w:tcW w:w="5983" w:type="dxa"/>
            <w:tcBorders>
              <w:top w:val="nil"/>
              <w:left w:val="double" w:sz="6" w:space="0" w:color="auto"/>
              <w:bottom w:val="single" w:sz="4" w:space="0" w:color="auto"/>
              <w:right w:val="single" w:sz="4" w:space="0" w:color="auto"/>
            </w:tcBorders>
            <w:shd w:val="clear" w:color="auto" w:fill="auto"/>
            <w:vAlign w:val="bottom"/>
            <w:hideMark/>
          </w:tcPr>
          <w:p w:rsidR="00835B3E" w:rsidRPr="00835B3E" w:rsidRDefault="00835B3E" w:rsidP="00835B3E">
            <w:pPr>
              <w:rPr>
                <w:rFonts w:ascii="Times New Roman" w:hAnsi="Times New Roman"/>
                <w:color w:val="000000"/>
                <w:szCs w:val="24"/>
              </w:rPr>
            </w:pPr>
            <w:r w:rsidRPr="00835B3E">
              <w:rPr>
                <w:rFonts w:ascii="Times New Roman" w:hAnsi="Times New Roman"/>
                <w:color w:val="000000"/>
                <w:szCs w:val="24"/>
              </w:rPr>
              <w:t>50, Tip šume poljskog jasena sa barskom ivom (Salicetum cinereae - Fraxinetum angustifoliae) na alfa/beta-beta gleju.</w:t>
            </w:r>
          </w:p>
        </w:tc>
        <w:tc>
          <w:tcPr>
            <w:tcW w:w="1072" w:type="dxa"/>
            <w:tcBorders>
              <w:top w:val="nil"/>
              <w:left w:val="nil"/>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68,01</w:t>
            </w:r>
          </w:p>
        </w:tc>
        <w:tc>
          <w:tcPr>
            <w:tcW w:w="808" w:type="dxa"/>
            <w:tcBorders>
              <w:top w:val="nil"/>
              <w:left w:val="nil"/>
              <w:bottom w:val="single" w:sz="4" w:space="0" w:color="auto"/>
              <w:right w:val="nil"/>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3,3</w:t>
            </w:r>
          </w:p>
        </w:tc>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11.595,7</w:t>
            </w:r>
          </w:p>
        </w:tc>
        <w:tc>
          <w:tcPr>
            <w:tcW w:w="981" w:type="dxa"/>
            <w:tcBorders>
              <w:top w:val="nil"/>
              <w:left w:val="nil"/>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170,5</w:t>
            </w:r>
          </w:p>
        </w:tc>
        <w:tc>
          <w:tcPr>
            <w:tcW w:w="871" w:type="dxa"/>
            <w:tcBorders>
              <w:top w:val="nil"/>
              <w:left w:val="nil"/>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1,5</w:t>
            </w:r>
          </w:p>
        </w:tc>
        <w:tc>
          <w:tcPr>
            <w:tcW w:w="1133" w:type="dxa"/>
            <w:tcBorders>
              <w:top w:val="nil"/>
              <w:left w:val="nil"/>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392,1</w:t>
            </w:r>
          </w:p>
        </w:tc>
        <w:tc>
          <w:tcPr>
            <w:tcW w:w="964" w:type="dxa"/>
            <w:tcBorders>
              <w:top w:val="nil"/>
              <w:left w:val="nil"/>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5,8</w:t>
            </w:r>
          </w:p>
        </w:tc>
        <w:tc>
          <w:tcPr>
            <w:tcW w:w="838" w:type="dxa"/>
            <w:tcBorders>
              <w:top w:val="nil"/>
              <w:left w:val="nil"/>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3,1</w:t>
            </w:r>
          </w:p>
        </w:tc>
        <w:tc>
          <w:tcPr>
            <w:tcW w:w="1153" w:type="dxa"/>
            <w:tcBorders>
              <w:top w:val="nil"/>
              <w:left w:val="nil"/>
              <w:bottom w:val="single" w:sz="4" w:space="0" w:color="auto"/>
              <w:right w:val="double" w:sz="6"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3,4</w:t>
            </w:r>
          </w:p>
        </w:tc>
      </w:tr>
      <w:tr w:rsidR="00A722FE" w:rsidRPr="00835B3E" w:rsidTr="00A722FE">
        <w:trPr>
          <w:trHeight w:val="690"/>
        </w:trPr>
        <w:tc>
          <w:tcPr>
            <w:tcW w:w="5983" w:type="dxa"/>
            <w:tcBorders>
              <w:top w:val="nil"/>
              <w:left w:val="double" w:sz="6" w:space="0" w:color="auto"/>
              <w:bottom w:val="single" w:sz="4" w:space="0" w:color="auto"/>
              <w:right w:val="single" w:sz="4" w:space="0" w:color="auto"/>
            </w:tcBorders>
            <w:shd w:val="clear" w:color="auto" w:fill="auto"/>
            <w:vAlign w:val="bottom"/>
            <w:hideMark/>
          </w:tcPr>
          <w:p w:rsidR="00835B3E" w:rsidRPr="00835B3E" w:rsidRDefault="00835B3E" w:rsidP="00835B3E">
            <w:pPr>
              <w:rPr>
                <w:rFonts w:ascii="Times New Roman" w:hAnsi="Times New Roman"/>
                <w:color w:val="000000"/>
                <w:szCs w:val="24"/>
              </w:rPr>
            </w:pPr>
            <w:r w:rsidRPr="00835B3E">
              <w:rPr>
                <w:rFonts w:ascii="Times New Roman" w:hAnsi="Times New Roman"/>
                <w:color w:val="000000"/>
                <w:szCs w:val="24"/>
              </w:rPr>
              <w:t>70, Tip šume jasena i lužnjaka (Fraxineto-Quercetum typicum) na umereno vlažnim ritskim crnicama.</w:t>
            </w:r>
          </w:p>
        </w:tc>
        <w:tc>
          <w:tcPr>
            <w:tcW w:w="1072" w:type="dxa"/>
            <w:tcBorders>
              <w:top w:val="nil"/>
              <w:left w:val="nil"/>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31,44</w:t>
            </w:r>
          </w:p>
        </w:tc>
        <w:tc>
          <w:tcPr>
            <w:tcW w:w="808" w:type="dxa"/>
            <w:tcBorders>
              <w:top w:val="nil"/>
              <w:left w:val="nil"/>
              <w:bottom w:val="single" w:sz="4" w:space="0" w:color="auto"/>
              <w:right w:val="nil"/>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1,5</w:t>
            </w:r>
          </w:p>
        </w:tc>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10.241,9</w:t>
            </w:r>
          </w:p>
        </w:tc>
        <w:tc>
          <w:tcPr>
            <w:tcW w:w="981" w:type="dxa"/>
            <w:tcBorders>
              <w:top w:val="nil"/>
              <w:left w:val="nil"/>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325,8</w:t>
            </w:r>
          </w:p>
        </w:tc>
        <w:tc>
          <w:tcPr>
            <w:tcW w:w="871" w:type="dxa"/>
            <w:tcBorders>
              <w:top w:val="nil"/>
              <w:left w:val="nil"/>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1,3</w:t>
            </w:r>
          </w:p>
        </w:tc>
        <w:tc>
          <w:tcPr>
            <w:tcW w:w="1133" w:type="dxa"/>
            <w:tcBorders>
              <w:top w:val="nil"/>
              <w:left w:val="nil"/>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180,4</w:t>
            </w:r>
          </w:p>
        </w:tc>
        <w:tc>
          <w:tcPr>
            <w:tcW w:w="964" w:type="dxa"/>
            <w:tcBorders>
              <w:top w:val="nil"/>
              <w:left w:val="nil"/>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5,7</w:t>
            </w:r>
          </w:p>
        </w:tc>
        <w:tc>
          <w:tcPr>
            <w:tcW w:w="838" w:type="dxa"/>
            <w:tcBorders>
              <w:top w:val="nil"/>
              <w:left w:val="nil"/>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1,4</w:t>
            </w:r>
          </w:p>
        </w:tc>
        <w:tc>
          <w:tcPr>
            <w:tcW w:w="1153" w:type="dxa"/>
            <w:tcBorders>
              <w:top w:val="nil"/>
              <w:left w:val="nil"/>
              <w:bottom w:val="single" w:sz="4" w:space="0" w:color="auto"/>
              <w:right w:val="double" w:sz="6"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1,8</w:t>
            </w:r>
          </w:p>
        </w:tc>
      </w:tr>
      <w:tr w:rsidR="00A722FE" w:rsidRPr="00835B3E" w:rsidTr="00A722FE">
        <w:trPr>
          <w:trHeight w:val="690"/>
        </w:trPr>
        <w:tc>
          <w:tcPr>
            <w:tcW w:w="5983" w:type="dxa"/>
            <w:tcBorders>
              <w:top w:val="nil"/>
              <w:left w:val="double" w:sz="6" w:space="0" w:color="auto"/>
              <w:bottom w:val="single" w:sz="4" w:space="0" w:color="auto"/>
              <w:right w:val="single" w:sz="4" w:space="0" w:color="auto"/>
            </w:tcBorders>
            <w:shd w:val="clear" w:color="auto" w:fill="auto"/>
            <w:vAlign w:val="bottom"/>
            <w:hideMark/>
          </w:tcPr>
          <w:p w:rsidR="00835B3E" w:rsidRPr="00835B3E" w:rsidRDefault="00835B3E" w:rsidP="00835B3E">
            <w:pPr>
              <w:rPr>
                <w:rFonts w:ascii="Times New Roman" w:hAnsi="Times New Roman"/>
                <w:color w:val="000000"/>
                <w:szCs w:val="24"/>
              </w:rPr>
            </w:pPr>
            <w:r w:rsidRPr="00835B3E">
              <w:rPr>
                <w:rFonts w:ascii="Times New Roman" w:hAnsi="Times New Roman"/>
                <w:color w:val="000000"/>
                <w:szCs w:val="24"/>
              </w:rPr>
              <w:lastRenderedPageBreak/>
              <w:t>71, Tip šume jasena i lužnjaka (Fraxuneto-Quercetum typicum) na suvljim varijantama ritskih crnica.</w:t>
            </w:r>
          </w:p>
        </w:tc>
        <w:tc>
          <w:tcPr>
            <w:tcW w:w="1072" w:type="dxa"/>
            <w:tcBorders>
              <w:top w:val="nil"/>
              <w:left w:val="nil"/>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371,45</w:t>
            </w:r>
          </w:p>
        </w:tc>
        <w:tc>
          <w:tcPr>
            <w:tcW w:w="808" w:type="dxa"/>
            <w:tcBorders>
              <w:top w:val="nil"/>
              <w:left w:val="nil"/>
              <w:bottom w:val="single" w:sz="4" w:space="0" w:color="auto"/>
              <w:right w:val="nil"/>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17,8</w:t>
            </w:r>
          </w:p>
        </w:tc>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128.446,4</w:t>
            </w:r>
          </w:p>
        </w:tc>
        <w:tc>
          <w:tcPr>
            <w:tcW w:w="981" w:type="dxa"/>
            <w:tcBorders>
              <w:top w:val="nil"/>
              <w:left w:val="nil"/>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345,8</w:t>
            </w:r>
          </w:p>
        </w:tc>
        <w:tc>
          <w:tcPr>
            <w:tcW w:w="871" w:type="dxa"/>
            <w:tcBorders>
              <w:top w:val="nil"/>
              <w:left w:val="nil"/>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16,6</w:t>
            </w:r>
          </w:p>
        </w:tc>
        <w:tc>
          <w:tcPr>
            <w:tcW w:w="1133" w:type="dxa"/>
            <w:tcBorders>
              <w:top w:val="nil"/>
              <w:left w:val="nil"/>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2.141,8</w:t>
            </w:r>
          </w:p>
        </w:tc>
        <w:tc>
          <w:tcPr>
            <w:tcW w:w="964" w:type="dxa"/>
            <w:tcBorders>
              <w:top w:val="nil"/>
              <w:left w:val="nil"/>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5,8</w:t>
            </w:r>
          </w:p>
        </w:tc>
        <w:tc>
          <w:tcPr>
            <w:tcW w:w="838" w:type="dxa"/>
            <w:tcBorders>
              <w:top w:val="nil"/>
              <w:left w:val="nil"/>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16,8</w:t>
            </w:r>
          </w:p>
        </w:tc>
        <w:tc>
          <w:tcPr>
            <w:tcW w:w="1153" w:type="dxa"/>
            <w:tcBorders>
              <w:top w:val="nil"/>
              <w:left w:val="nil"/>
              <w:bottom w:val="single" w:sz="4" w:space="0" w:color="auto"/>
              <w:right w:val="double" w:sz="6"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1,7</w:t>
            </w:r>
          </w:p>
        </w:tc>
      </w:tr>
      <w:tr w:rsidR="00A722FE" w:rsidRPr="00835B3E" w:rsidTr="00A722FE">
        <w:trPr>
          <w:trHeight w:val="1365"/>
        </w:trPr>
        <w:tc>
          <w:tcPr>
            <w:tcW w:w="5983" w:type="dxa"/>
            <w:tcBorders>
              <w:top w:val="nil"/>
              <w:left w:val="double" w:sz="6" w:space="0" w:color="auto"/>
              <w:bottom w:val="single" w:sz="4" w:space="0" w:color="auto"/>
              <w:right w:val="single" w:sz="4" w:space="0" w:color="auto"/>
            </w:tcBorders>
            <w:shd w:val="clear" w:color="auto" w:fill="auto"/>
            <w:vAlign w:val="bottom"/>
            <w:hideMark/>
          </w:tcPr>
          <w:p w:rsidR="00835B3E" w:rsidRPr="00835B3E" w:rsidRDefault="00835B3E" w:rsidP="00835B3E">
            <w:pPr>
              <w:rPr>
                <w:rFonts w:ascii="Times New Roman" w:hAnsi="Times New Roman"/>
                <w:color w:val="000000"/>
                <w:szCs w:val="24"/>
              </w:rPr>
            </w:pPr>
            <w:r w:rsidRPr="00835B3E">
              <w:rPr>
                <w:rFonts w:ascii="Times New Roman" w:hAnsi="Times New Roman"/>
                <w:color w:val="000000"/>
                <w:szCs w:val="24"/>
              </w:rPr>
              <w:t>73, Tip šume jasena i lužnjaka sa klenom i žešljom i bogatim spratom žbunja u neplavnom delu Gornjeg Srema (Fraxineto - Quercetum roboris aceretosum) na najsuvljim varijantama ritskih crnica i na livadskim crnicama sa znacima lesiviranja.</w:t>
            </w:r>
          </w:p>
        </w:tc>
        <w:tc>
          <w:tcPr>
            <w:tcW w:w="1072" w:type="dxa"/>
            <w:tcBorders>
              <w:top w:val="nil"/>
              <w:left w:val="nil"/>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1.076,94</w:t>
            </w:r>
          </w:p>
        </w:tc>
        <w:tc>
          <w:tcPr>
            <w:tcW w:w="808" w:type="dxa"/>
            <w:tcBorders>
              <w:top w:val="nil"/>
              <w:left w:val="nil"/>
              <w:bottom w:val="single" w:sz="4" w:space="0" w:color="auto"/>
              <w:right w:val="nil"/>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51,6</w:t>
            </w:r>
          </w:p>
        </w:tc>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421.546,8</w:t>
            </w:r>
          </w:p>
        </w:tc>
        <w:tc>
          <w:tcPr>
            <w:tcW w:w="981" w:type="dxa"/>
            <w:tcBorders>
              <w:top w:val="nil"/>
              <w:left w:val="nil"/>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391,4</w:t>
            </w:r>
          </w:p>
        </w:tc>
        <w:tc>
          <w:tcPr>
            <w:tcW w:w="871" w:type="dxa"/>
            <w:tcBorders>
              <w:top w:val="nil"/>
              <w:left w:val="nil"/>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54,6</w:t>
            </w:r>
          </w:p>
        </w:tc>
        <w:tc>
          <w:tcPr>
            <w:tcW w:w="1133" w:type="dxa"/>
            <w:tcBorders>
              <w:top w:val="nil"/>
              <w:left w:val="nil"/>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6.658,6</w:t>
            </w:r>
          </w:p>
        </w:tc>
        <w:tc>
          <w:tcPr>
            <w:tcW w:w="964" w:type="dxa"/>
            <w:tcBorders>
              <w:top w:val="nil"/>
              <w:left w:val="nil"/>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6,2</w:t>
            </w:r>
          </w:p>
        </w:tc>
        <w:tc>
          <w:tcPr>
            <w:tcW w:w="838" w:type="dxa"/>
            <w:tcBorders>
              <w:top w:val="nil"/>
              <w:left w:val="nil"/>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52,2</w:t>
            </w:r>
          </w:p>
        </w:tc>
        <w:tc>
          <w:tcPr>
            <w:tcW w:w="1153" w:type="dxa"/>
            <w:tcBorders>
              <w:top w:val="nil"/>
              <w:left w:val="nil"/>
              <w:bottom w:val="single" w:sz="4" w:space="0" w:color="auto"/>
              <w:right w:val="double" w:sz="6"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1,6</w:t>
            </w:r>
          </w:p>
        </w:tc>
      </w:tr>
      <w:tr w:rsidR="00A722FE" w:rsidRPr="00835B3E" w:rsidTr="00A722FE">
        <w:trPr>
          <w:trHeight w:val="450"/>
        </w:trPr>
        <w:tc>
          <w:tcPr>
            <w:tcW w:w="5983" w:type="dxa"/>
            <w:tcBorders>
              <w:top w:val="nil"/>
              <w:left w:val="double" w:sz="6" w:space="0" w:color="auto"/>
              <w:bottom w:val="single" w:sz="4" w:space="0" w:color="auto"/>
              <w:right w:val="single" w:sz="4" w:space="0" w:color="auto"/>
            </w:tcBorders>
            <w:shd w:val="clear" w:color="auto" w:fill="auto"/>
            <w:vAlign w:val="bottom"/>
            <w:hideMark/>
          </w:tcPr>
          <w:p w:rsidR="00835B3E" w:rsidRPr="00835B3E" w:rsidRDefault="00835B3E" w:rsidP="00835B3E">
            <w:pPr>
              <w:rPr>
                <w:rFonts w:ascii="Times New Roman" w:hAnsi="Times New Roman"/>
                <w:color w:val="000000"/>
                <w:szCs w:val="24"/>
              </w:rPr>
            </w:pPr>
            <w:r w:rsidRPr="00835B3E">
              <w:rPr>
                <w:rFonts w:ascii="Times New Roman" w:hAnsi="Times New Roman"/>
                <w:color w:val="000000"/>
                <w:szCs w:val="24"/>
              </w:rPr>
              <w:t>77, Tip šume topola na semiglejnim i glejnim zemljištima.</w:t>
            </w:r>
          </w:p>
        </w:tc>
        <w:tc>
          <w:tcPr>
            <w:tcW w:w="1072" w:type="dxa"/>
            <w:tcBorders>
              <w:top w:val="nil"/>
              <w:left w:val="nil"/>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4,62</w:t>
            </w:r>
          </w:p>
        </w:tc>
        <w:tc>
          <w:tcPr>
            <w:tcW w:w="808" w:type="dxa"/>
            <w:tcBorders>
              <w:top w:val="nil"/>
              <w:left w:val="nil"/>
              <w:bottom w:val="single" w:sz="4" w:space="0" w:color="auto"/>
              <w:right w:val="nil"/>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0,2</w:t>
            </w:r>
          </w:p>
        </w:tc>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633,3</w:t>
            </w:r>
          </w:p>
        </w:tc>
        <w:tc>
          <w:tcPr>
            <w:tcW w:w="981" w:type="dxa"/>
            <w:tcBorders>
              <w:top w:val="nil"/>
              <w:left w:val="nil"/>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137,1</w:t>
            </w:r>
          </w:p>
        </w:tc>
        <w:tc>
          <w:tcPr>
            <w:tcW w:w="871" w:type="dxa"/>
            <w:tcBorders>
              <w:top w:val="nil"/>
              <w:left w:val="nil"/>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0,1</w:t>
            </w:r>
          </w:p>
        </w:tc>
        <w:tc>
          <w:tcPr>
            <w:tcW w:w="1133" w:type="dxa"/>
            <w:tcBorders>
              <w:top w:val="nil"/>
              <w:left w:val="nil"/>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57,0</w:t>
            </w:r>
          </w:p>
        </w:tc>
        <w:tc>
          <w:tcPr>
            <w:tcW w:w="964" w:type="dxa"/>
            <w:tcBorders>
              <w:top w:val="nil"/>
              <w:left w:val="nil"/>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12,3</w:t>
            </w:r>
          </w:p>
        </w:tc>
        <w:tc>
          <w:tcPr>
            <w:tcW w:w="838" w:type="dxa"/>
            <w:tcBorders>
              <w:top w:val="nil"/>
              <w:left w:val="nil"/>
              <w:bottom w:val="single" w:sz="4"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0,4</w:t>
            </w:r>
          </w:p>
        </w:tc>
        <w:tc>
          <w:tcPr>
            <w:tcW w:w="1153" w:type="dxa"/>
            <w:tcBorders>
              <w:top w:val="nil"/>
              <w:left w:val="nil"/>
              <w:bottom w:val="single" w:sz="4" w:space="0" w:color="auto"/>
              <w:right w:val="double" w:sz="6"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9,0</w:t>
            </w:r>
          </w:p>
        </w:tc>
      </w:tr>
      <w:tr w:rsidR="00A722FE" w:rsidRPr="00835B3E" w:rsidTr="00A722FE">
        <w:trPr>
          <w:trHeight w:val="705"/>
        </w:trPr>
        <w:tc>
          <w:tcPr>
            <w:tcW w:w="5983" w:type="dxa"/>
            <w:tcBorders>
              <w:top w:val="single" w:sz="4" w:space="0" w:color="auto"/>
              <w:left w:val="double" w:sz="6" w:space="0" w:color="auto"/>
              <w:bottom w:val="double" w:sz="6" w:space="0" w:color="auto"/>
              <w:right w:val="single" w:sz="4" w:space="0" w:color="auto"/>
            </w:tcBorders>
            <w:shd w:val="clear" w:color="auto" w:fill="auto"/>
            <w:vAlign w:val="bottom"/>
            <w:hideMark/>
          </w:tcPr>
          <w:p w:rsidR="00835B3E" w:rsidRPr="00835B3E" w:rsidRDefault="00835B3E" w:rsidP="00835B3E">
            <w:pPr>
              <w:rPr>
                <w:rFonts w:ascii="Times New Roman" w:hAnsi="Times New Roman"/>
                <w:color w:val="000000"/>
                <w:szCs w:val="24"/>
              </w:rPr>
            </w:pPr>
            <w:r w:rsidRPr="00835B3E">
              <w:rPr>
                <w:rFonts w:ascii="Times New Roman" w:hAnsi="Times New Roman"/>
                <w:color w:val="000000"/>
                <w:szCs w:val="24"/>
              </w:rPr>
              <w:t>91, Tip šuma lužnjaka u depresijama (Quercetum roboris caricetosum remotae) na pseudoglej - gleju.</w:t>
            </w:r>
          </w:p>
        </w:tc>
        <w:tc>
          <w:tcPr>
            <w:tcW w:w="1072" w:type="dxa"/>
            <w:tcBorders>
              <w:top w:val="nil"/>
              <w:left w:val="nil"/>
              <w:bottom w:val="double" w:sz="6"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15,31</w:t>
            </w:r>
          </w:p>
        </w:tc>
        <w:tc>
          <w:tcPr>
            <w:tcW w:w="808" w:type="dxa"/>
            <w:tcBorders>
              <w:top w:val="nil"/>
              <w:left w:val="nil"/>
              <w:bottom w:val="double" w:sz="6" w:space="0" w:color="auto"/>
              <w:right w:val="nil"/>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0,7</w:t>
            </w:r>
          </w:p>
        </w:tc>
        <w:tc>
          <w:tcPr>
            <w:tcW w:w="1175" w:type="dxa"/>
            <w:tcBorders>
              <w:top w:val="nil"/>
              <w:left w:val="single" w:sz="4" w:space="0" w:color="auto"/>
              <w:bottom w:val="double" w:sz="6"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6.950,7</w:t>
            </w:r>
          </w:p>
        </w:tc>
        <w:tc>
          <w:tcPr>
            <w:tcW w:w="981" w:type="dxa"/>
            <w:tcBorders>
              <w:top w:val="nil"/>
              <w:left w:val="nil"/>
              <w:bottom w:val="double" w:sz="6"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454,0</w:t>
            </w:r>
          </w:p>
        </w:tc>
        <w:tc>
          <w:tcPr>
            <w:tcW w:w="871" w:type="dxa"/>
            <w:tcBorders>
              <w:top w:val="nil"/>
              <w:left w:val="nil"/>
              <w:bottom w:val="double" w:sz="6"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0,9</w:t>
            </w:r>
          </w:p>
        </w:tc>
        <w:tc>
          <w:tcPr>
            <w:tcW w:w="1133" w:type="dxa"/>
            <w:tcBorders>
              <w:top w:val="nil"/>
              <w:left w:val="nil"/>
              <w:bottom w:val="double" w:sz="6"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97,8</w:t>
            </w:r>
          </w:p>
        </w:tc>
        <w:tc>
          <w:tcPr>
            <w:tcW w:w="964" w:type="dxa"/>
            <w:tcBorders>
              <w:top w:val="nil"/>
              <w:left w:val="nil"/>
              <w:bottom w:val="double" w:sz="6"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6,4</w:t>
            </w:r>
          </w:p>
        </w:tc>
        <w:tc>
          <w:tcPr>
            <w:tcW w:w="838" w:type="dxa"/>
            <w:tcBorders>
              <w:top w:val="nil"/>
              <w:left w:val="nil"/>
              <w:bottom w:val="double" w:sz="6" w:space="0" w:color="auto"/>
              <w:right w:val="single" w:sz="4"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0,8</w:t>
            </w:r>
          </w:p>
        </w:tc>
        <w:tc>
          <w:tcPr>
            <w:tcW w:w="1153" w:type="dxa"/>
            <w:tcBorders>
              <w:top w:val="nil"/>
              <w:left w:val="nil"/>
              <w:bottom w:val="double" w:sz="6" w:space="0" w:color="auto"/>
              <w:right w:val="double" w:sz="6" w:space="0" w:color="auto"/>
            </w:tcBorders>
            <w:shd w:val="clear" w:color="auto" w:fill="auto"/>
            <w:noWrap/>
            <w:vAlign w:val="bottom"/>
            <w:hideMark/>
          </w:tcPr>
          <w:p w:rsidR="00835B3E" w:rsidRPr="00835B3E" w:rsidRDefault="00835B3E" w:rsidP="00835B3E">
            <w:pPr>
              <w:jc w:val="right"/>
              <w:rPr>
                <w:rFonts w:ascii="Times New Roman" w:hAnsi="Times New Roman"/>
                <w:color w:val="000000"/>
                <w:szCs w:val="24"/>
              </w:rPr>
            </w:pPr>
            <w:r w:rsidRPr="00835B3E">
              <w:rPr>
                <w:rFonts w:ascii="Times New Roman" w:hAnsi="Times New Roman"/>
                <w:color w:val="000000"/>
                <w:szCs w:val="24"/>
              </w:rPr>
              <w:t>1,4</w:t>
            </w:r>
          </w:p>
        </w:tc>
      </w:tr>
      <w:tr w:rsidR="00A722FE" w:rsidRPr="00835B3E" w:rsidTr="00A722FE">
        <w:trPr>
          <w:trHeight w:val="690"/>
        </w:trPr>
        <w:tc>
          <w:tcPr>
            <w:tcW w:w="5983" w:type="dxa"/>
            <w:tcBorders>
              <w:top w:val="double" w:sz="6" w:space="0" w:color="auto"/>
              <w:left w:val="double" w:sz="6" w:space="0" w:color="auto"/>
              <w:bottom w:val="double" w:sz="6" w:space="0" w:color="auto"/>
              <w:right w:val="single" w:sz="4" w:space="0" w:color="auto"/>
            </w:tcBorders>
            <w:shd w:val="clear" w:color="000000" w:fill="EEECE1"/>
            <w:noWrap/>
            <w:vAlign w:val="bottom"/>
            <w:hideMark/>
          </w:tcPr>
          <w:p w:rsidR="00835B3E" w:rsidRPr="00835B3E" w:rsidRDefault="00835B3E" w:rsidP="00835B3E">
            <w:pPr>
              <w:jc w:val="right"/>
              <w:rPr>
                <w:rFonts w:ascii="Times New Roman" w:hAnsi="Times New Roman"/>
                <w:b/>
                <w:bCs/>
                <w:color w:val="000000"/>
                <w:szCs w:val="24"/>
              </w:rPr>
            </w:pPr>
            <w:r w:rsidRPr="00835B3E">
              <w:rPr>
                <w:rFonts w:ascii="Times New Roman" w:hAnsi="Times New Roman"/>
                <w:b/>
                <w:bCs/>
                <w:color w:val="000000"/>
                <w:szCs w:val="24"/>
              </w:rPr>
              <w:t>UKUPNO</w:t>
            </w:r>
          </w:p>
        </w:tc>
        <w:tc>
          <w:tcPr>
            <w:tcW w:w="1072" w:type="dxa"/>
            <w:tcBorders>
              <w:top w:val="double" w:sz="6" w:space="0" w:color="auto"/>
              <w:left w:val="nil"/>
              <w:bottom w:val="double" w:sz="6" w:space="0" w:color="auto"/>
              <w:right w:val="single" w:sz="4" w:space="0" w:color="auto"/>
            </w:tcBorders>
            <w:shd w:val="clear" w:color="000000" w:fill="EEECE1"/>
            <w:noWrap/>
            <w:vAlign w:val="bottom"/>
            <w:hideMark/>
          </w:tcPr>
          <w:p w:rsidR="00835B3E" w:rsidRPr="00835B3E" w:rsidRDefault="00835B3E" w:rsidP="00835B3E">
            <w:pPr>
              <w:jc w:val="right"/>
              <w:rPr>
                <w:rFonts w:ascii="Times New Roman" w:hAnsi="Times New Roman"/>
                <w:b/>
                <w:bCs/>
                <w:color w:val="000000"/>
                <w:szCs w:val="24"/>
              </w:rPr>
            </w:pPr>
            <w:r w:rsidRPr="00835B3E">
              <w:rPr>
                <w:rFonts w:ascii="Times New Roman" w:hAnsi="Times New Roman"/>
                <w:b/>
                <w:bCs/>
                <w:color w:val="000000"/>
                <w:szCs w:val="24"/>
              </w:rPr>
              <w:t>2.088,15</w:t>
            </w:r>
          </w:p>
        </w:tc>
        <w:tc>
          <w:tcPr>
            <w:tcW w:w="808" w:type="dxa"/>
            <w:tcBorders>
              <w:top w:val="double" w:sz="6" w:space="0" w:color="auto"/>
              <w:left w:val="nil"/>
              <w:bottom w:val="double" w:sz="6" w:space="0" w:color="auto"/>
              <w:right w:val="nil"/>
            </w:tcBorders>
            <w:shd w:val="clear" w:color="000000" w:fill="EEECE1"/>
            <w:noWrap/>
            <w:vAlign w:val="bottom"/>
            <w:hideMark/>
          </w:tcPr>
          <w:p w:rsidR="00835B3E" w:rsidRPr="00835B3E" w:rsidRDefault="00835B3E" w:rsidP="00835B3E">
            <w:pPr>
              <w:jc w:val="right"/>
              <w:rPr>
                <w:rFonts w:ascii="Times New Roman" w:hAnsi="Times New Roman"/>
                <w:b/>
                <w:bCs/>
                <w:color w:val="000000"/>
                <w:szCs w:val="24"/>
              </w:rPr>
            </w:pPr>
            <w:r w:rsidRPr="00835B3E">
              <w:rPr>
                <w:rFonts w:ascii="Times New Roman" w:hAnsi="Times New Roman"/>
                <w:b/>
                <w:bCs/>
                <w:color w:val="000000"/>
                <w:szCs w:val="24"/>
              </w:rPr>
              <w:t>100,0</w:t>
            </w:r>
          </w:p>
        </w:tc>
        <w:tc>
          <w:tcPr>
            <w:tcW w:w="1175" w:type="dxa"/>
            <w:tcBorders>
              <w:top w:val="double" w:sz="6" w:space="0" w:color="auto"/>
              <w:left w:val="single" w:sz="4" w:space="0" w:color="auto"/>
              <w:bottom w:val="double" w:sz="6" w:space="0" w:color="auto"/>
              <w:right w:val="single" w:sz="4" w:space="0" w:color="auto"/>
            </w:tcBorders>
            <w:shd w:val="clear" w:color="000000" w:fill="EEECE1"/>
            <w:noWrap/>
            <w:vAlign w:val="bottom"/>
            <w:hideMark/>
          </w:tcPr>
          <w:p w:rsidR="00835B3E" w:rsidRPr="00835B3E" w:rsidRDefault="00835B3E" w:rsidP="00835B3E">
            <w:pPr>
              <w:jc w:val="right"/>
              <w:rPr>
                <w:rFonts w:ascii="Times New Roman" w:hAnsi="Times New Roman"/>
                <w:b/>
                <w:bCs/>
                <w:color w:val="000000"/>
                <w:szCs w:val="24"/>
              </w:rPr>
            </w:pPr>
            <w:r w:rsidRPr="00835B3E">
              <w:rPr>
                <w:rFonts w:ascii="Times New Roman" w:hAnsi="Times New Roman"/>
                <w:b/>
                <w:bCs/>
                <w:color w:val="000000"/>
                <w:szCs w:val="24"/>
              </w:rPr>
              <w:t>771.527,0</w:t>
            </w:r>
          </w:p>
        </w:tc>
        <w:tc>
          <w:tcPr>
            <w:tcW w:w="981" w:type="dxa"/>
            <w:tcBorders>
              <w:top w:val="double" w:sz="6" w:space="0" w:color="auto"/>
              <w:left w:val="nil"/>
              <w:bottom w:val="double" w:sz="6" w:space="0" w:color="auto"/>
              <w:right w:val="single" w:sz="4" w:space="0" w:color="auto"/>
            </w:tcBorders>
            <w:shd w:val="clear" w:color="000000" w:fill="EEECE1"/>
            <w:noWrap/>
            <w:vAlign w:val="bottom"/>
            <w:hideMark/>
          </w:tcPr>
          <w:p w:rsidR="00835B3E" w:rsidRPr="00835B3E" w:rsidRDefault="00835B3E" w:rsidP="00835B3E">
            <w:pPr>
              <w:jc w:val="right"/>
              <w:rPr>
                <w:rFonts w:ascii="Times New Roman" w:hAnsi="Times New Roman"/>
                <w:b/>
                <w:bCs/>
                <w:color w:val="000000"/>
                <w:szCs w:val="24"/>
              </w:rPr>
            </w:pPr>
            <w:r w:rsidRPr="00835B3E">
              <w:rPr>
                <w:rFonts w:ascii="Times New Roman" w:hAnsi="Times New Roman"/>
                <w:b/>
                <w:bCs/>
                <w:color w:val="000000"/>
                <w:szCs w:val="24"/>
              </w:rPr>
              <w:t>369,5</w:t>
            </w:r>
          </w:p>
        </w:tc>
        <w:tc>
          <w:tcPr>
            <w:tcW w:w="871" w:type="dxa"/>
            <w:tcBorders>
              <w:top w:val="double" w:sz="6" w:space="0" w:color="auto"/>
              <w:left w:val="nil"/>
              <w:bottom w:val="double" w:sz="6" w:space="0" w:color="auto"/>
              <w:right w:val="single" w:sz="4" w:space="0" w:color="auto"/>
            </w:tcBorders>
            <w:shd w:val="clear" w:color="000000" w:fill="EEECE1"/>
            <w:noWrap/>
            <w:vAlign w:val="bottom"/>
            <w:hideMark/>
          </w:tcPr>
          <w:p w:rsidR="00835B3E" w:rsidRPr="00835B3E" w:rsidRDefault="00835B3E" w:rsidP="00835B3E">
            <w:pPr>
              <w:jc w:val="right"/>
              <w:rPr>
                <w:rFonts w:ascii="Times New Roman" w:hAnsi="Times New Roman"/>
                <w:b/>
                <w:bCs/>
                <w:color w:val="000000"/>
                <w:szCs w:val="24"/>
              </w:rPr>
            </w:pPr>
            <w:r w:rsidRPr="00835B3E">
              <w:rPr>
                <w:rFonts w:ascii="Times New Roman" w:hAnsi="Times New Roman"/>
                <w:b/>
                <w:bCs/>
                <w:color w:val="000000"/>
                <w:szCs w:val="24"/>
              </w:rPr>
              <w:t>100,0</w:t>
            </w:r>
          </w:p>
        </w:tc>
        <w:tc>
          <w:tcPr>
            <w:tcW w:w="1133" w:type="dxa"/>
            <w:tcBorders>
              <w:top w:val="double" w:sz="6" w:space="0" w:color="auto"/>
              <w:left w:val="nil"/>
              <w:bottom w:val="double" w:sz="6" w:space="0" w:color="auto"/>
              <w:right w:val="single" w:sz="4" w:space="0" w:color="auto"/>
            </w:tcBorders>
            <w:shd w:val="clear" w:color="000000" w:fill="EEECE1"/>
            <w:noWrap/>
            <w:vAlign w:val="bottom"/>
            <w:hideMark/>
          </w:tcPr>
          <w:p w:rsidR="00835B3E" w:rsidRPr="00835B3E" w:rsidRDefault="00835B3E" w:rsidP="00835B3E">
            <w:pPr>
              <w:jc w:val="right"/>
              <w:rPr>
                <w:rFonts w:ascii="Times New Roman" w:hAnsi="Times New Roman"/>
                <w:b/>
                <w:bCs/>
                <w:color w:val="000000"/>
                <w:szCs w:val="24"/>
              </w:rPr>
            </w:pPr>
            <w:r w:rsidRPr="00835B3E">
              <w:rPr>
                <w:rFonts w:ascii="Times New Roman" w:hAnsi="Times New Roman"/>
                <w:b/>
                <w:bCs/>
                <w:color w:val="000000"/>
                <w:szCs w:val="24"/>
              </w:rPr>
              <w:t>12.759,2</w:t>
            </w:r>
          </w:p>
        </w:tc>
        <w:tc>
          <w:tcPr>
            <w:tcW w:w="964" w:type="dxa"/>
            <w:tcBorders>
              <w:top w:val="double" w:sz="6" w:space="0" w:color="auto"/>
              <w:left w:val="nil"/>
              <w:bottom w:val="double" w:sz="6" w:space="0" w:color="auto"/>
              <w:right w:val="single" w:sz="4" w:space="0" w:color="auto"/>
            </w:tcBorders>
            <w:shd w:val="clear" w:color="000000" w:fill="EEECE1"/>
            <w:noWrap/>
            <w:vAlign w:val="bottom"/>
            <w:hideMark/>
          </w:tcPr>
          <w:p w:rsidR="00835B3E" w:rsidRPr="00835B3E" w:rsidRDefault="00835B3E" w:rsidP="00835B3E">
            <w:pPr>
              <w:jc w:val="right"/>
              <w:rPr>
                <w:rFonts w:ascii="Times New Roman" w:hAnsi="Times New Roman"/>
                <w:b/>
                <w:bCs/>
                <w:color w:val="000000"/>
                <w:szCs w:val="24"/>
              </w:rPr>
            </w:pPr>
            <w:r w:rsidRPr="00835B3E">
              <w:rPr>
                <w:rFonts w:ascii="Times New Roman" w:hAnsi="Times New Roman"/>
                <w:b/>
                <w:bCs/>
                <w:color w:val="000000"/>
                <w:szCs w:val="24"/>
              </w:rPr>
              <w:t>6,1</w:t>
            </w:r>
          </w:p>
        </w:tc>
        <w:tc>
          <w:tcPr>
            <w:tcW w:w="838" w:type="dxa"/>
            <w:tcBorders>
              <w:top w:val="double" w:sz="6" w:space="0" w:color="auto"/>
              <w:left w:val="nil"/>
              <w:bottom w:val="double" w:sz="6" w:space="0" w:color="auto"/>
              <w:right w:val="single" w:sz="4" w:space="0" w:color="auto"/>
            </w:tcBorders>
            <w:shd w:val="clear" w:color="000000" w:fill="EEECE1"/>
            <w:noWrap/>
            <w:vAlign w:val="bottom"/>
            <w:hideMark/>
          </w:tcPr>
          <w:p w:rsidR="00835B3E" w:rsidRPr="00835B3E" w:rsidRDefault="00835B3E" w:rsidP="00835B3E">
            <w:pPr>
              <w:jc w:val="right"/>
              <w:rPr>
                <w:rFonts w:ascii="Times New Roman" w:hAnsi="Times New Roman"/>
                <w:b/>
                <w:bCs/>
                <w:color w:val="000000"/>
                <w:szCs w:val="24"/>
              </w:rPr>
            </w:pPr>
            <w:r w:rsidRPr="00835B3E">
              <w:rPr>
                <w:rFonts w:ascii="Times New Roman" w:hAnsi="Times New Roman"/>
                <w:b/>
                <w:bCs/>
                <w:color w:val="000000"/>
                <w:szCs w:val="24"/>
              </w:rPr>
              <w:t>100,0</w:t>
            </w:r>
          </w:p>
        </w:tc>
        <w:tc>
          <w:tcPr>
            <w:tcW w:w="1153" w:type="dxa"/>
            <w:tcBorders>
              <w:top w:val="double" w:sz="6" w:space="0" w:color="auto"/>
              <w:left w:val="nil"/>
              <w:bottom w:val="double" w:sz="6" w:space="0" w:color="auto"/>
              <w:right w:val="double" w:sz="6" w:space="0" w:color="auto"/>
            </w:tcBorders>
            <w:shd w:val="clear" w:color="000000" w:fill="EEECE1"/>
            <w:noWrap/>
            <w:vAlign w:val="bottom"/>
            <w:hideMark/>
          </w:tcPr>
          <w:p w:rsidR="00835B3E" w:rsidRPr="00835B3E" w:rsidRDefault="00835B3E" w:rsidP="00835B3E">
            <w:pPr>
              <w:jc w:val="right"/>
              <w:rPr>
                <w:rFonts w:ascii="Times New Roman" w:hAnsi="Times New Roman"/>
                <w:b/>
                <w:bCs/>
                <w:color w:val="000000"/>
                <w:szCs w:val="24"/>
              </w:rPr>
            </w:pPr>
            <w:r w:rsidRPr="00835B3E">
              <w:rPr>
                <w:rFonts w:ascii="Times New Roman" w:hAnsi="Times New Roman"/>
                <w:b/>
                <w:bCs/>
                <w:color w:val="000000"/>
                <w:szCs w:val="24"/>
              </w:rPr>
              <w:t>1,7</w:t>
            </w:r>
          </w:p>
        </w:tc>
      </w:tr>
    </w:tbl>
    <w:p w:rsidR="00835B3E" w:rsidRPr="00853CDD" w:rsidRDefault="00835B3E" w:rsidP="00297767">
      <w:pPr>
        <w:pStyle w:val="Header"/>
        <w:tabs>
          <w:tab w:val="clear" w:pos="4320"/>
          <w:tab w:val="clear" w:pos="8640"/>
        </w:tabs>
        <w:ind w:firstLine="720"/>
        <w:jc w:val="both"/>
        <w:rPr>
          <w:rFonts w:ascii="Times New Roman" w:hAnsi="Times New Roman"/>
          <w:szCs w:val="24"/>
          <w:lang w:val="de-DE"/>
        </w:rPr>
      </w:pPr>
    </w:p>
    <w:p w:rsidR="00297767" w:rsidRPr="00D85300" w:rsidRDefault="00297767" w:rsidP="00297767">
      <w:pPr>
        <w:pStyle w:val="Header"/>
        <w:tabs>
          <w:tab w:val="clear" w:pos="4320"/>
          <w:tab w:val="clear" w:pos="8640"/>
        </w:tabs>
        <w:ind w:firstLine="720"/>
        <w:jc w:val="both"/>
        <w:rPr>
          <w:rFonts w:ascii="Times New Roman" w:hAnsi="Times New Roman"/>
          <w:color w:val="FF0000"/>
          <w:szCs w:val="24"/>
          <w:lang w:val="de-DE"/>
        </w:rPr>
      </w:pPr>
    </w:p>
    <w:p w:rsidR="00297767" w:rsidRPr="005F3696" w:rsidRDefault="00297767" w:rsidP="00297767">
      <w:pPr>
        <w:jc w:val="both"/>
        <w:rPr>
          <w:rFonts w:ascii="Times New Roman" w:hAnsi="Times New Roman"/>
          <w:sz w:val="20"/>
          <w:lang w:val="nb-NO"/>
        </w:rPr>
      </w:pPr>
      <w:r w:rsidRPr="00D85300">
        <w:rPr>
          <w:rFonts w:ascii="Times New Roman" w:hAnsi="Times New Roman"/>
          <w:color w:val="FF0000"/>
          <w:szCs w:val="24"/>
          <w:lang w:val="de-DE"/>
        </w:rPr>
        <w:tab/>
      </w:r>
      <w:bookmarkStart w:id="63" w:name="OLE_LINK7"/>
      <w:bookmarkStart w:id="64" w:name="OLE_LINK8"/>
      <w:r w:rsidRPr="005F3696">
        <w:rPr>
          <w:rFonts w:ascii="Times New Roman" w:hAnsi="Times New Roman"/>
          <w:szCs w:val="24"/>
          <w:lang w:val="de-DE"/>
        </w:rPr>
        <w:t xml:space="preserve">Tip šume jasena i lužnjaka sa klenom i žešljom i bogatim spratom žbunja u neplavnom delu Gornjeg Srema (Fraxineto - Quercetum roboris aceretosum) na najsuvljim varijantama ritskih crnica i na livadskim crnicama sa znacima lesiviranja  </w:t>
      </w:r>
      <w:r w:rsidRPr="005F3696">
        <w:rPr>
          <w:rFonts w:ascii="Times New Roman" w:hAnsi="Times New Roman"/>
          <w:szCs w:val="24"/>
          <w:lang w:val="nb-NO"/>
        </w:rPr>
        <w:t>najzastupljeniji je u šumskom fondu ove gazdinske jedinice. Njegovo učešće po površini iznosi 51,6 %, po zapremini je to 54.6 %  a po zapreminskom prirastu 52,2 %.</w:t>
      </w:r>
      <w:bookmarkEnd w:id="63"/>
      <w:bookmarkEnd w:id="64"/>
    </w:p>
    <w:p w:rsidR="00297767" w:rsidRPr="009A0F35" w:rsidRDefault="00297767" w:rsidP="00C4532E">
      <w:pPr>
        <w:rPr>
          <w:lang w:val="nb-NO"/>
        </w:rPr>
      </w:pPr>
    </w:p>
    <w:p w:rsidR="009534A5" w:rsidRPr="005F3696" w:rsidRDefault="009534A5" w:rsidP="002B0DE6">
      <w:pPr>
        <w:pStyle w:val="Heading2"/>
      </w:pPr>
      <w:bookmarkStart w:id="65" w:name="_Toc488399789"/>
      <w:bookmarkStart w:id="66" w:name="_Toc488833215"/>
      <w:r w:rsidRPr="005F3696">
        <w:t>STANJE ŠUMA PO GAZDINSKIM KLASAMA</w:t>
      </w:r>
      <w:bookmarkEnd w:id="65"/>
      <w:bookmarkEnd w:id="66"/>
    </w:p>
    <w:p w:rsidR="009534A5" w:rsidRDefault="009534A5" w:rsidP="00CD5D7D">
      <w:pPr>
        <w:jc w:val="both"/>
        <w:rPr>
          <w:rFonts w:ascii="Times New Roman" w:hAnsi="Times New Roman"/>
          <w:color w:val="FF0000"/>
          <w:szCs w:val="24"/>
          <w:vertAlign w:val="superscript"/>
          <w:lang w:val="de-DE"/>
        </w:rPr>
      </w:pPr>
    </w:p>
    <w:p w:rsidR="00297767" w:rsidRPr="005F3696" w:rsidRDefault="00297767" w:rsidP="00297767">
      <w:pPr>
        <w:pStyle w:val="Header"/>
        <w:tabs>
          <w:tab w:val="clear" w:pos="4320"/>
          <w:tab w:val="clear" w:pos="8640"/>
        </w:tabs>
        <w:ind w:firstLine="720"/>
        <w:jc w:val="both"/>
        <w:rPr>
          <w:rFonts w:ascii="Times New Roman" w:hAnsi="Times New Roman"/>
          <w:szCs w:val="24"/>
          <w:lang w:val="nb-NO"/>
        </w:rPr>
      </w:pPr>
      <w:r w:rsidRPr="005F3696">
        <w:rPr>
          <w:rFonts w:ascii="Times New Roman" w:hAnsi="Times New Roman"/>
          <w:szCs w:val="24"/>
          <w:lang w:val="nb-NO"/>
        </w:rPr>
        <w:t>Stanje šuma po gazdinskim klasama prikazano je u sledećoj tabeli:</w:t>
      </w:r>
    </w:p>
    <w:p w:rsidR="00297767" w:rsidRPr="00D85300" w:rsidRDefault="00297767" w:rsidP="00297767">
      <w:pPr>
        <w:pStyle w:val="Header"/>
        <w:tabs>
          <w:tab w:val="clear" w:pos="4320"/>
          <w:tab w:val="clear" w:pos="8640"/>
        </w:tabs>
        <w:jc w:val="both"/>
        <w:rPr>
          <w:rFonts w:ascii="Times New Roman" w:hAnsi="Times New Roman"/>
          <w:color w:val="FF0000"/>
          <w:szCs w:val="24"/>
          <w:lang w:val="nb-NO"/>
        </w:rPr>
      </w:pPr>
    </w:p>
    <w:p w:rsidR="00A60B8A" w:rsidRDefault="00297767" w:rsidP="00297767">
      <w:pPr>
        <w:pStyle w:val="Header"/>
        <w:tabs>
          <w:tab w:val="clear" w:pos="4320"/>
          <w:tab w:val="clear" w:pos="8640"/>
        </w:tabs>
        <w:jc w:val="both"/>
        <w:rPr>
          <w:rFonts w:ascii="Times New Roman" w:hAnsi="Times New Roman"/>
          <w:i/>
          <w:szCs w:val="24"/>
          <w:lang w:val="nb-NO"/>
        </w:rPr>
      </w:pPr>
      <w:r w:rsidRPr="00D85300">
        <w:rPr>
          <w:rFonts w:ascii="Times New Roman" w:hAnsi="Times New Roman"/>
          <w:color w:val="FF0000"/>
          <w:szCs w:val="24"/>
          <w:lang w:val="nb-NO"/>
        </w:rPr>
        <w:tab/>
      </w:r>
      <w:r w:rsidRPr="005F3696">
        <w:rPr>
          <w:rFonts w:ascii="Times New Roman" w:hAnsi="Times New Roman"/>
          <w:i/>
          <w:szCs w:val="24"/>
          <w:lang w:val="nb-NO"/>
        </w:rPr>
        <w:t>Tabela br. 4.5. – Stanje šuma po gazdinskim klasam</w:t>
      </w:r>
      <w:r w:rsidR="00E45DF6">
        <w:rPr>
          <w:rFonts w:ascii="Times New Roman" w:hAnsi="Times New Roman"/>
          <w:i/>
          <w:szCs w:val="24"/>
          <w:lang w:val="nb-NO"/>
        </w:rPr>
        <w:t>a</w:t>
      </w:r>
    </w:p>
    <w:tbl>
      <w:tblPr>
        <w:tblW w:w="12761" w:type="dxa"/>
        <w:tblInd w:w="800" w:type="dxa"/>
        <w:tblLook w:val="04A0"/>
      </w:tblPr>
      <w:tblGrid>
        <w:gridCol w:w="2362"/>
        <w:gridCol w:w="1245"/>
        <w:gridCol w:w="968"/>
        <w:gridCol w:w="1440"/>
        <w:gridCol w:w="1085"/>
        <w:gridCol w:w="967"/>
        <w:gridCol w:w="1274"/>
        <w:gridCol w:w="1085"/>
        <w:gridCol w:w="967"/>
        <w:gridCol w:w="1368"/>
      </w:tblGrid>
      <w:tr w:rsidR="00A60B8A" w:rsidRPr="00A60B8A" w:rsidTr="00692515">
        <w:trPr>
          <w:trHeight w:val="402"/>
          <w:tblHeader/>
        </w:trPr>
        <w:tc>
          <w:tcPr>
            <w:tcW w:w="2362"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A60B8A" w:rsidRPr="00A60B8A" w:rsidRDefault="00A60B8A" w:rsidP="00A60B8A">
            <w:pPr>
              <w:jc w:val="center"/>
              <w:rPr>
                <w:rFonts w:ascii="Times New Roman" w:hAnsi="Times New Roman"/>
                <w:b/>
                <w:bCs/>
                <w:color w:val="000000"/>
                <w:szCs w:val="24"/>
              </w:rPr>
            </w:pPr>
            <w:r w:rsidRPr="00A60B8A">
              <w:rPr>
                <w:rFonts w:ascii="Times New Roman" w:hAnsi="Times New Roman"/>
                <w:b/>
                <w:bCs/>
                <w:color w:val="000000"/>
                <w:szCs w:val="24"/>
              </w:rPr>
              <w:t>Gazdinska klasa</w:t>
            </w:r>
          </w:p>
        </w:tc>
        <w:tc>
          <w:tcPr>
            <w:tcW w:w="2213" w:type="dxa"/>
            <w:gridSpan w:val="2"/>
            <w:tcBorders>
              <w:top w:val="double" w:sz="6" w:space="0" w:color="auto"/>
              <w:left w:val="nil"/>
              <w:bottom w:val="single" w:sz="4" w:space="0" w:color="auto"/>
              <w:right w:val="single" w:sz="4" w:space="0" w:color="auto"/>
            </w:tcBorders>
            <w:shd w:val="clear" w:color="auto" w:fill="auto"/>
            <w:noWrap/>
            <w:vAlign w:val="bottom"/>
            <w:hideMark/>
          </w:tcPr>
          <w:p w:rsidR="00A60B8A" w:rsidRPr="00A60B8A" w:rsidRDefault="00A60B8A" w:rsidP="00A60B8A">
            <w:pPr>
              <w:jc w:val="center"/>
              <w:rPr>
                <w:rFonts w:ascii="Times New Roman" w:hAnsi="Times New Roman"/>
                <w:b/>
                <w:bCs/>
                <w:color w:val="000000"/>
                <w:szCs w:val="24"/>
              </w:rPr>
            </w:pPr>
            <w:r w:rsidRPr="00A60B8A">
              <w:rPr>
                <w:rFonts w:ascii="Times New Roman" w:hAnsi="Times New Roman"/>
                <w:b/>
                <w:bCs/>
                <w:color w:val="000000"/>
                <w:szCs w:val="24"/>
              </w:rPr>
              <w:t>Površina</w:t>
            </w:r>
          </w:p>
        </w:tc>
        <w:tc>
          <w:tcPr>
            <w:tcW w:w="3492" w:type="dxa"/>
            <w:gridSpan w:val="3"/>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A60B8A" w:rsidRPr="00A60B8A" w:rsidRDefault="00A60B8A" w:rsidP="00A60B8A">
            <w:pPr>
              <w:jc w:val="center"/>
              <w:rPr>
                <w:rFonts w:ascii="Times New Roman" w:hAnsi="Times New Roman"/>
                <w:b/>
                <w:bCs/>
                <w:color w:val="000000"/>
                <w:szCs w:val="24"/>
              </w:rPr>
            </w:pPr>
            <w:r w:rsidRPr="00A60B8A">
              <w:rPr>
                <w:rFonts w:ascii="Times New Roman" w:hAnsi="Times New Roman"/>
                <w:b/>
                <w:bCs/>
                <w:color w:val="000000"/>
                <w:szCs w:val="24"/>
              </w:rPr>
              <w:t>Zapremina</w:t>
            </w:r>
          </w:p>
        </w:tc>
        <w:tc>
          <w:tcPr>
            <w:tcW w:w="4694" w:type="dxa"/>
            <w:gridSpan w:val="4"/>
            <w:tcBorders>
              <w:top w:val="double" w:sz="6" w:space="0" w:color="auto"/>
              <w:left w:val="nil"/>
              <w:bottom w:val="single" w:sz="4" w:space="0" w:color="auto"/>
              <w:right w:val="double" w:sz="6" w:space="0" w:color="000000"/>
            </w:tcBorders>
            <w:shd w:val="clear" w:color="auto" w:fill="auto"/>
            <w:noWrap/>
            <w:vAlign w:val="bottom"/>
            <w:hideMark/>
          </w:tcPr>
          <w:p w:rsidR="00A60B8A" w:rsidRPr="00A60B8A" w:rsidRDefault="00A60B8A" w:rsidP="00A60B8A">
            <w:pPr>
              <w:jc w:val="center"/>
              <w:rPr>
                <w:rFonts w:ascii="Times New Roman" w:hAnsi="Times New Roman"/>
                <w:b/>
                <w:bCs/>
                <w:color w:val="000000"/>
                <w:szCs w:val="24"/>
              </w:rPr>
            </w:pPr>
            <w:r w:rsidRPr="00A60B8A">
              <w:rPr>
                <w:rFonts w:ascii="Times New Roman" w:hAnsi="Times New Roman"/>
                <w:b/>
                <w:bCs/>
                <w:color w:val="000000"/>
                <w:szCs w:val="24"/>
              </w:rPr>
              <w:t>Zapreminski prirast</w:t>
            </w:r>
          </w:p>
        </w:tc>
      </w:tr>
      <w:tr w:rsidR="00A60B8A" w:rsidRPr="00A60B8A" w:rsidTr="00692515">
        <w:trPr>
          <w:trHeight w:val="402"/>
          <w:tblHeader/>
        </w:trPr>
        <w:tc>
          <w:tcPr>
            <w:tcW w:w="2362" w:type="dxa"/>
            <w:vMerge/>
            <w:tcBorders>
              <w:top w:val="double" w:sz="6" w:space="0" w:color="auto"/>
              <w:left w:val="double" w:sz="6" w:space="0" w:color="auto"/>
              <w:bottom w:val="double" w:sz="6" w:space="0" w:color="000000"/>
              <w:right w:val="single" w:sz="4" w:space="0" w:color="auto"/>
            </w:tcBorders>
            <w:vAlign w:val="center"/>
            <w:hideMark/>
          </w:tcPr>
          <w:p w:rsidR="00A60B8A" w:rsidRPr="00A60B8A" w:rsidRDefault="00A60B8A" w:rsidP="00A60B8A">
            <w:pPr>
              <w:rPr>
                <w:rFonts w:ascii="Times New Roman" w:hAnsi="Times New Roman"/>
                <w:b/>
                <w:bCs/>
                <w:color w:val="000000"/>
                <w:szCs w:val="24"/>
              </w:rPr>
            </w:pPr>
          </w:p>
        </w:tc>
        <w:tc>
          <w:tcPr>
            <w:tcW w:w="1245" w:type="dxa"/>
            <w:tcBorders>
              <w:top w:val="nil"/>
              <w:left w:val="nil"/>
              <w:bottom w:val="double" w:sz="6" w:space="0" w:color="auto"/>
              <w:right w:val="single" w:sz="4" w:space="0" w:color="auto"/>
            </w:tcBorders>
            <w:shd w:val="clear" w:color="auto" w:fill="auto"/>
            <w:vAlign w:val="center"/>
            <w:hideMark/>
          </w:tcPr>
          <w:p w:rsidR="00A60B8A" w:rsidRPr="00A60B8A" w:rsidRDefault="00A60B8A" w:rsidP="00A60B8A">
            <w:pPr>
              <w:jc w:val="center"/>
              <w:rPr>
                <w:rFonts w:ascii="Times New Roman" w:hAnsi="Times New Roman"/>
                <w:color w:val="000000"/>
                <w:szCs w:val="24"/>
              </w:rPr>
            </w:pPr>
            <w:r w:rsidRPr="00A60B8A">
              <w:rPr>
                <w:rFonts w:ascii="Times New Roman" w:hAnsi="Times New Roman"/>
                <w:color w:val="000000"/>
                <w:szCs w:val="24"/>
              </w:rPr>
              <w:t>ha</w:t>
            </w:r>
          </w:p>
        </w:tc>
        <w:tc>
          <w:tcPr>
            <w:tcW w:w="967" w:type="dxa"/>
            <w:tcBorders>
              <w:top w:val="single" w:sz="4" w:space="0" w:color="auto"/>
              <w:left w:val="nil"/>
              <w:bottom w:val="double" w:sz="6" w:space="0" w:color="auto"/>
              <w:right w:val="nil"/>
            </w:tcBorders>
            <w:shd w:val="clear" w:color="auto" w:fill="auto"/>
            <w:vAlign w:val="center"/>
            <w:hideMark/>
          </w:tcPr>
          <w:p w:rsidR="00A60B8A" w:rsidRPr="00A60B8A" w:rsidRDefault="00A60B8A" w:rsidP="00A60B8A">
            <w:pPr>
              <w:jc w:val="center"/>
              <w:rPr>
                <w:rFonts w:ascii="Times New Roman" w:hAnsi="Times New Roman"/>
                <w:color w:val="000000"/>
                <w:szCs w:val="24"/>
              </w:rPr>
            </w:pPr>
            <w:r w:rsidRPr="00A60B8A">
              <w:rPr>
                <w:rFonts w:ascii="Times New Roman" w:hAnsi="Times New Roman"/>
                <w:color w:val="000000"/>
                <w:szCs w:val="24"/>
              </w:rPr>
              <w:t>%</w:t>
            </w:r>
          </w:p>
        </w:tc>
        <w:tc>
          <w:tcPr>
            <w:tcW w:w="1440" w:type="dxa"/>
            <w:tcBorders>
              <w:top w:val="nil"/>
              <w:left w:val="single" w:sz="4" w:space="0" w:color="auto"/>
              <w:bottom w:val="double" w:sz="6" w:space="0" w:color="auto"/>
              <w:right w:val="single" w:sz="4" w:space="0" w:color="auto"/>
            </w:tcBorders>
            <w:shd w:val="clear" w:color="auto" w:fill="auto"/>
            <w:vAlign w:val="center"/>
            <w:hideMark/>
          </w:tcPr>
          <w:p w:rsidR="00A60B8A" w:rsidRPr="00A60B8A" w:rsidRDefault="00A60B8A" w:rsidP="00A60B8A">
            <w:pPr>
              <w:jc w:val="center"/>
              <w:rPr>
                <w:rFonts w:ascii="Times New Roman" w:hAnsi="Times New Roman"/>
                <w:color w:val="000000"/>
                <w:szCs w:val="24"/>
              </w:rPr>
            </w:pPr>
            <w:r w:rsidRPr="00A60B8A">
              <w:rPr>
                <w:rFonts w:ascii="Times New Roman" w:hAnsi="Times New Roman"/>
                <w:color w:val="000000"/>
                <w:szCs w:val="24"/>
              </w:rPr>
              <w:t>m</w:t>
            </w:r>
            <w:r w:rsidRPr="00A60B8A">
              <w:rPr>
                <w:rFonts w:ascii="Times New Roman" w:hAnsi="Times New Roman"/>
                <w:color w:val="000000"/>
                <w:szCs w:val="24"/>
                <w:vertAlign w:val="superscript"/>
              </w:rPr>
              <w:t>3</w:t>
            </w:r>
          </w:p>
        </w:tc>
        <w:tc>
          <w:tcPr>
            <w:tcW w:w="1085" w:type="dxa"/>
            <w:tcBorders>
              <w:top w:val="single" w:sz="4" w:space="0" w:color="auto"/>
              <w:left w:val="nil"/>
              <w:bottom w:val="double" w:sz="6" w:space="0" w:color="auto"/>
              <w:right w:val="single" w:sz="4" w:space="0" w:color="auto"/>
            </w:tcBorders>
            <w:shd w:val="clear" w:color="auto" w:fill="auto"/>
            <w:vAlign w:val="center"/>
            <w:hideMark/>
          </w:tcPr>
          <w:p w:rsidR="00A60B8A" w:rsidRPr="00A60B8A" w:rsidRDefault="00A60B8A" w:rsidP="00A60B8A">
            <w:pPr>
              <w:jc w:val="center"/>
              <w:rPr>
                <w:rFonts w:ascii="Times New Roman" w:hAnsi="Times New Roman"/>
                <w:color w:val="000000"/>
                <w:szCs w:val="24"/>
              </w:rPr>
            </w:pPr>
            <w:r w:rsidRPr="00A60B8A">
              <w:rPr>
                <w:rFonts w:ascii="Times New Roman" w:hAnsi="Times New Roman"/>
                <w:color w:val="000000"/>
                <w:szCs w:val="24"/>
              </w:rPr>
              <w:t>m</w:t>
            </w:r>
            <w:r w:rsidRPr="00A60B8A">
              <w:rPr>
                <w:rFonts w:ascii="Times New Roman" w:hAnsi="Times New Roman"/>
                <w:color w:val="000000"/>
                <w:szCs w:val="24"/>
                <w:vertAlign w:val="superscript"/>
              </w:rPr>
              <w:t xml:space="preserve">3 </w:t>
            </w:r>
            <w:r w:rsidRPr="00A60B8A">
              <w:rPr>
                <w:rFonts w:ascii="Times New Roman" w:hAnsi="Times New Roman"/>
                <w:color w:val="000000"/>
                <w:szCs w:val="24"/>
              </w:rPr>
              <w:t>/ ha</w:t>
            </w:r>
          </w:p>
        </w:tc>
        <w:tc>
          <w:tcPr>
            <w:tcW w:w="967" w:type="dxa"/>
            <w:tcBorders>
              <w:top w:val="single" w:sz="4" w:space="0" w:color="auto"/>
              <w:left w:val="nil"/>
              <w:bottom w:val="double" w:sz="6" w:space="0" w:color="auto"/>
              <w:right w:val="single" w:sz="4" w:space="0" w:color="auto"/>
            </w:tcBorders>
            <w:shd w:val="clear" w:color="auto" w:fill="auto"/>
            <w:vAlign w:val="center"/>
            <w:hideMark/>
          </w:tcPr>
          <w:p w:rsidR="00A60B8A" w:rsidRPr="00A60B8A" w:rsidRDefault="00A60B8A" w:rsidP="00A60B8A">
            <w:pPr>
              <w:jc w:val="center"/>
              <w:rPr>
                <w:rFonts w:ascii="Times New Roman" w:hAnsi="Times New Roman"/>
                <w:color w:val="000000"/>
                <w:szCs w:val="24"/>
              </w:rPr>
            </w:pPr>
            <w:r w:rsidRPr="00A60B8A">
              <w:rPr>
                <w:rFonts w:ascii="Times New Roman" w:hAnsi="Times New Roman"/>
                <w:color w:val="000000"/>
                <w:szCs w:val="24"/>
              </w:rPr>
              <w:t>%</w:t>
            </w:r>
          </w:p>
        </w:tc>
        <w:tc>
          <w:tcPr>
            <w:tcW w:w="1274" w:type="dxa"/>
            <w:tcBorders>
              <w:top w:val="nil"/>
              <w:left w:val="nil"/>
              <w:bottom w:val="double" w:sz="6" w:space="0" w:color="auto"/>
              <w:right w:val="single" w:sz="4" w:space="0" w:color="auto"/>
            </w:tcBorders>
            <w:shd w:val="clear" w:color="auto" w:fill="auto"/>
            <w:vAlign w:val="center"/>
            <w:hideMark/>
          </w:tcPr>
          <w:p w:rsidR="00A60B8A" w:rsidRPr="00A60B8A" w:rsidRDefault="00A60B8A" w:rsidP="00A60B8A">
            <w:pPr>
              <w:jc w:val="center"/>
              <w:rPr>
                <w:rFonts w:ascii="Times New Roman" w:hAnsi="Times New Roman"/>
                <w:color w:val="000000"/>
                <w:szCs w:val="24"/>
              </w:rPr>
            </w:pPr>
            <w:r w:rsidRPr="00A60B8A">
              <w:rPr>
                <w:rFonts w:ascii="Times New Roman" w:hAnsi="Times New Roman"/>
                <w:color w:val="000000"/>
                <w:szCs w:val="24"/>
              </w:rPr>
              <w:t>m</w:t>
            </w:r>
            <w:r w:rsidRPr="00A60B8A">
              <w:rPr>
                <w:rFonts w:ascii="Times New Roman" w:hAnsi="Times New Roman"/>
                <w:color w:val="000000"/>
                <w:szCs w:val="24"/>
                <w:vertAlign w:val="superscript"/>
              </w:rPr>
              <w:t>3</w:t>
            </w:r>
          </w:p>
        </w:tc>
        <w:tc>
          <w:tcPr>
            <w:tcW w:w="1085" w:type="dxa"/>
            <w:tcBorders>
              <w:top w:val="single" w:sz="4" w:space="0" w:color="auto"/>
              <w:left w:val="nil"/>
              <w:bottom w:val="double" w:sz="6" w:space="0" w:color="auto"/>
              <w:right w:val="single" w:sz="4" w:space="0" w:color="auto"/>
            </w:tcBorders>
            <w:shd w:val="clear" w:color="auto" w:fill="auto"/>
            <w:vAlign w:val="center"/>
            <w:hideMark/>
          </w:tcPr>
          <w:p w:rsidR="00A60B8A" w:rsidRPr="00A60B8A" w:rsidRDefault="00A60B8A" w:rsidP="00A60B8A">
            <w:pPr>
              <w:jc w:val="center"/>
              <w:rPr>
                <w:rFonts w:ascii="Times New Roman" w:hAnsi="Times New Roman"/>
                <w:color w:val="000000"/>
                <w:szCs w:val="24"/>
              </w:rPr>
            </w:pPr>
            <w:r w:rsidRPr="00A60B8A">
              <w:rPr>
                <w:rFonts w:ascii="Times New Roman" w:hAnsi="Times New Roman"/>
                <w:color w:val="000000"/>
                <w:szCs w:val="24"/>
              </w:rPr>
              <w:t>m</w:t>
            </w:r>
            <w:r w:rsidRPr="00A60B8A">
              <w:rPr>
                <w:rFonts w:ascii="Times New Roman" w:hAnsi="Times New Roman"/>
                <w:color w:val="000000"/>
                <w:szCs w:val="24"/>
                <w:vertAlign w:val="superscript"/>
              </w:rPr>
              <w:t xml:space="preserve">3 </w:t>
            </w:r>
            <w:r w:rsidRPr="00A60B8A">
              <w:rPr>
                <w:rFonts w:ascii="Times New Roman" w:hAnsi="Times New Roman"/>
                <w:color w:val="000000"/>
                <w:szCs w:val="24"/>
              </w:rPr>
              <w:t>/ ha</w:t>
            </w:r>
          </w:p>
        </w:tc>
        <w:tc>
          <w:tcPr>
            <w:tcW w:w="967" w:type="dxa"/>
            <w:tcBorders>
              <w:top w:val="single" w:sz="4" w:space="0" w:color="auto"/>
              <w:left w:val="nil"/>
              <w:bottom w:val="double" w:sz="6" w:space="0" w:color="auto"/>
              <w:right w:val="single" w:sz="4" w:space="0" w:color="auto"/>
            </w:tcBorders>
            <w:shd w:val="clear" w:color="auto" w:fill="auto"/>
            <w:vAlign w:val="center"/>
            <w:hideMark/>
          </w:tcPr>
          <w:p w:rsidR="00A60B8A" w:rsidRPr="00A60B8A" w:rsidRDefault="00A60B8A" w:rsidP="00A60B8A">
            <w:pPr>
              <w:jc w:val="center"/>
              <w:rPr>
                <w:rFonts w:ascii="Times New Roman" w:hAnsi="Times New Roman"/>
                <w:color w:val="000000"/>
                <w:szCs w:val="24"/>
              </w:rPr>
            </w:pPr>
            <w:r w:rsidRPr="00A60B8A">
              <w:rPr>
                <w:rFonts w:ascii="Times New Roman" w:hAnsi="Times New Roman"/>
                <w:color w:val="000000"/>
                <w:szCs w:val="24"/>
              </w:rPr>
              <w:t>%</w:t>
            </w:r>
          </w:p>
        </w:tc>
        <w:tc>
          <w:tcPr>
            <w:tcW w:w="1368" w:type="dxa"/>
            <w:tcBorders>
              <w:top w:val="nil"/>
              <w:left w:val="nil"/>
              <w:bottom w:val="double" w:sz="6" w:space="0" w:color="auto"/>
              <w:right w:val="double" w:sz="6" w:space="0" w:color="auto"/>
            </w:tcBorders>
            <w:shd w:val="clear" w:color="auto" w:fill="auto"/>
            <w:vAlign w:val="center"/>
            <w:hideMark/>
          </w:tcPr>
          <w:p w:rsidR="00A60B8A" w:rsidRPr="00A60B8A" w:rsidRDefault="00A60B8A" w:rsidP="00A60B8A">
            <w:pPr>
              <w:jc w:val="center"/>
              <w:rPr>
                <w:rFonts w:ascii="Times New Roman" w:hAnsi="Times New Roman"/>
                <w:color w:val="000000"/>
                <w:szCs w:val="24"/>
              </w:rPr>
            </w:pPr>
            <w:r w:rsidRPr="00A60B8A">
              <w:rPr>
                <w:rFonts w:ascii="Times New Roman" w:hAnsi="Times New Roman"/>
                <w:color w:val="000000"/>
                <w:szCs w:val="24"/>
              </w:rPr>
              <w:t>i</w:t>
            </w:r>
            <w:r w:rsidRPr="00A60B8A">
              <w:rPr>
                <w:rFonts w:ascii="Times New Roman" w:hAnsi="Times New Roman"/>
                <w:color w:val="000000"/>
                <w:szCs w:val="24"/>
                <w:vertAlign w:val="subscript"/>
              </w:rPr>
              <w:t>v</w:t>
            </w:r>
            <w:r w:rsidRPr="00A60B8A">
              <w:rPr>
                <w:rFonts w:ascii="Times New Roman" w:hAnsi="Times New Roman"/>
                <w:color w:val="000000"/>
                <w:szCs w:val="24"/>
              </w:rPr>
              <w:t>/V*100</w:t>
            </w:r>
          </w:p>
        </w:tc>
      </w:tr>
      <w:tr w:rsidR="00A60B8A" w:rsidRPr="00A60B8A" w:rsidTr="00692515">
        <w:trPr>
          <w:trHeight w:val="340"/>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10 122 50</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0,54</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117,6</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217,8</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0,0</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4,4</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8,2</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0,0</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3,8</w:t>
            </w:r>
          </w:p>
        </w:tc>
      </w:tr>
      <w:tr w:rsidR="00A60B8A" w:rsidRPr="00A60B8A" w:rsidTr="00692515">
        <w:trPr>
          <w:trHeight w:val="325"/>
        </w:trPr>
        <w:tc>
          <w:tcPr>
            <w:tcW w:w="2362"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10 122 70</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4,66</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0,2</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669,9</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143,8</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0,1</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22,1</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4,7</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0,2</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3,3</w:t>
            </w:r>
          </w:p>
        </w:tc>
      </w:tr>
      <w:tr w:rsidR="00A60B8A" w:rsidRPr="00A60B8A" w:rsidTr="00692515">
        <w:trPr>
          <w:trHeight w:val="325"/>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10 122 71</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3,51</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0,2</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243,5</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69,4</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0,0</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10,5</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3,0</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0,1</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4,3</w:t>
            </w:r>
          </w:p>
        </w:tc>
      </w:tr>
      <w:tr w:rsidR="00A60B8A" w:rsidRPr="00A60B8A" w:rsidTr="00692515">
        <w:trPr>
          <w:trHeight w:val="325"/>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10 131 50</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44,90</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2,2</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8.023,3</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178,7</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1,0</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269,4</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6,0</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2,1</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3,4</w:t>
            </w:r>
          </w:p>
        </w:tc>
      </w:tr>
      <w:tr w:rsidR="00A60B8A" w:rsidRPr="00A60B8A" w:rsidTr="00692515">
        <w:trPr>
          <w:trHeight w:val="325"/>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10 131 71</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4,86</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0,2</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611,9</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125,9</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0,1</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17,4</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3,6</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0,1</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2,8</w:t>
            </w:r>
          </w:p>
        </w:tc>
      </w:tr>
      <w:tr w:rsidR="00A60B8A" w:rsidRPr="00A60B8A" w:rsidTr="00692515">
        <w:trPr>
          <w:trHeight w:val="325"/>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10 131 73</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0,52</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270,9</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520,9</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0,0</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5,1</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9,8</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0,0</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1,9</w:t>
            </w:r>
          </w:p>
        </w:tc>
      </w:tr>
      <w:tr w:rsidR="00A60B8A" w:rsidRPr="00A60B8A" w:rsidTr="00692515">
        <w:trPr>
          <w:trHeight w:val="325"/>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10 132 50</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8,04</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0,4</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681,5</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84,8</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0,1</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25,9</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3,2</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0,2</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3,8</w:t>
            </w:r>
          </w:p>
        </w:tc>
      </w:tr>
      <w:tr w:rsidR="00A60B8A" w:rsidRPr="00A60B8A" w:rsidTr="00692515">
        <w:trPr>
          <w:trHeight w:val="325"/>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10 132 70</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1,27</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126,8</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99,8</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0,0</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4,6</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3,6</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0,0</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3,6</w:t>
            </w:r>
          </w:p>
        </w:tc>
      </w:tr>
      <w:tr w:rsidR="00A60B8A" w:rsidRPr="00A60B8A" w:rsidTr="00692515">
        <w:trPr>
          <w:trHeight w:val="325"/>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10 132 71</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0,34</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37,0</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108,7</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0,0</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1,0</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3,0</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0,0</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2,8</w:t>
            </w:r>
          </w:p>
        </w:tc>
      </w:tr>
      <w:tr w:rsidR="00A60B8A" w:rsidRPr="00A60B8A" w:rsidTr="00692515">
        <w:trPr>
          <w:trHeight w:val="325"/>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lastRenderedPageBreak/>
              <w:t>10 133 112</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0,42</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116,3</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276,9</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0,0</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2,0</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4,8</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0,0</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1,7</w:t>
            </w:r>
          </w:p>
        </w:tc>
      </w:tr>
      <w:tr w:rsidR="00A60B8A" w:rsidRPr="00A60B8A" w:rsidTr="00692515">
        <w:trPr>
          <w:trHeight w:val="325"/>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10 133 50</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14,53</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0,7</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2.773,3</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190,9</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0,4</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92,3</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6,4</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0,7</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3,3</w:t>
            </w:r>
          </w:p>
        </w:tc>
      </w:tr>
      <w:tr w:rsidR="00A60B8A" w:rsidRPr="00A60B8A" w:rsidTr="00692515">
        <w:trPr>
          <w:trHeight w:val="325"/>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10 133 70</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17,04</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0,8</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5.834,5</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342,4</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0,8</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109,3</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6,4</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0,9</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1,9</w:t>
            </w:r>
          </w:p>
        </w:tc>
      </w:tr>
      <w:tr w:rsidR="00A60B8A" w:rsidRPr="00A60B8A" w:rsidTr="00692515">
        <w:trPr>
          <w:trHeight w:val="325"/>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10 133 71</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22,81</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4.738,8</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207,7</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0,6</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128,5</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5,6</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1,0</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2,7</w:t>
            </w:r>
          </w:p>
        </w:tc>
      </w:tr>
      <w:tr w:rsidR="00A60B8A" w:rsidRPr="00A60B8A" w:rsidTr="00692515">
        <w:trPr>
          <w:trHeight w:val="325"/>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10 133 73</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9,08</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0,4</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2.421,3</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266,7</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0,3</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69,6</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7,7</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0,5</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2,9</w:t>
            </w:r>
          </w:p>
        </w:tc>
      </w:tr>
      <w:tr w:rsidR="00A60B8A" w:rsidRPr="00A60B8A" w:rsidTr="00692515">
        <w:trPr>
          <w:trHeight w:val="325"/>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10 135 71</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2,03</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671,3</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330,7</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0,1</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16,1</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7,9</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0,1</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2,4</w:t>
            </w:r>
          </w:p>
        </w:tc>
      </w:tr>
      <w:tr w:rsidR="00A60B8A" w:rsidRPr="00A60B8A" w:rsidTr="00692515">
        <w:trPr>
          <w:trHeight w:val="325"/>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10 151 70</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0,69</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332,2</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481,4</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0,0</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4,1</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6,0</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0,0</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1,2</w:t>
            </w:r>
          </w:p>
        </w:tc>
      </w:tr>
      <w:tr w:rsidR="00A60B8A" w:rsidRPr="00A60B8A" w:rsidTr="00692515">
        <w:trPr>
          <w:trHeight w:val="325"/>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10 151 71</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58,86</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2,8</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19.934,1</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338,7</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2,6</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257,6</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4,4</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2,0</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1,3</w:t>
            </w:r>
          </w:p>
        </w:tc>
      </w:tr>
      <w:tr w:rsidR="00A60B8A" w:rsidRPr="00A60B8A" w:rsidTr="00692515">
        <w:trPr>
          <w:trHeight w:val="325"/>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10 151 73</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28,74</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1,4</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14.107,7</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490,9</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1,8</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186,8</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6,5</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1,5</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1,3</w:t>
            </w:r>
          </w:p>
        </w:tc>
      </w:tr>
      <w:tr w:rsidR="00A60B8A" w:rsidRPr="00A60B8A" w:rsidTr="00692515">
        <w:trPr>
          <w:trHeight w:val="325"/>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10 152 112</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61,28</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2,9</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29.986,9</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489,3</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3,9</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415,8</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6,8</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3,3</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1,4</w:t>
            </w:r>
          </w:p>
        </w:tc>
      </w:tr>
      <w:tr w:rsidR="00A60B8A" w:rsidRPr="00A60B8A" w:rsidTr="00692515">
        <w:trPr>
          <w:trHeight w:val="325"/>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10 153 70</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7,78</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0,4</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3.278,5</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421,4</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0,4</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40,3</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5,2</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0,3</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1,2</w:t>
            </w:r>
          </w:p>
        </w:tc>
      </w:tr>
      <w:tr w:rsidR="00A60B8A" w:rsidRPr="00A60B8A" w:rsidTr="00692515">
        <w:trPr>
          <w:trHeight w:val="325"/>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10 153 71</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136,22</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6,5</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66.568,4</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488,7</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8,6</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879,3</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6,5</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6,9</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1,3</w:t>
            </w:r>
          </w:p>
        </w:tc>
      </w:tr>
      <w:tr w:rsidR="00A60B8A" w:rsidRPr="00A60B8A" w:rsidTr="00692515">
        <w:trPr>
          <w:trHeight w:val="325"/>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10 153 73</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253,60</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12,1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109.384,5</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431,3</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14,2</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1.549,1</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6,1</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12,1</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1,4</w:t>
            </w:r>
          </w:p>
        </w:tc>
      </w:tr>
      <w:tr w:rsidR="00A60B8A" w:rsidRPr="00A60B8A" w:rsidTr="00692515">
        <w:trPr>
          <w:trHeight w:val="325"/>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10 154 112</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99,42</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4,8</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44.888,3</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451,5</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5,8</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599,3</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6,0</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4,7</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1,3</w:t>
            </w:r>
          </w:p>
        </w:tc>
      </w:tr>
      <w:tr w:rsidR="00A60B8A" w:rsidRPr="00A60B8A" w:rsidTr="00692515">
        <w:trPr>
          <w:trHeight w:val="325"/>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10 154 71</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4,35</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0,2</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1.809,0</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415,9</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0,2</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34,5</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7,9</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0,3</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1,9</w:t>
            </w:r>
          </w:p>
        </w:tc>
      </w:tr>
      <w:tr w:rsidR="00A60B8A" w:rsidRPr="00A60B8A" w:rsidTr="00692515">
        <w:trPr>
          <w:trHeight w:val="325"/>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10 154 73</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124,02</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5,9</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52.299,4</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421,7</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6,8</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805,7</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6,5</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6,3</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1,5</w:t>
            </w:r>
          </w:p>
        </w:tc>
      </w:tr>
      <w:tr w:rsidR="00A60B8A" w:rsidRPr="00A60B8A" w:rsidTr="00692515">
        <w:trPr>
          <w:trHeight w:val="325"/>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10 156 71</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6,69</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0,3</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1.546,9</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231,2</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0,2</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27,1</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4,1</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0,2</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1,8</w:t>
            </w:r>
          </w:p>
        </w:tc>
      </w:tr>
      <w:tr w:rsidR="00A60B8A" w:rsidRPr="00A60B8A" w:rsidTr="00692515">
        <w:trPr>
          <w:trHeight w:val="325"/>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10 156 73</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23,97</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8.225,6</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343,2</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1,1</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176,3</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7,4</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1,4</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2,1</w:t>
            </w:r>
          </w:p>
        </w:tc>
      </w:tr>
      <w:tr w:rsidR="00A60B8A" w:rsidRPr="00A60B8A" w:rsidTr="00692515">
        <w:trPr>
          <w:trHeight w:val="325"/>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10 157 73</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7,71</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0,4</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2.495,4</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323,7</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0,3</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57,9</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7,5</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0,5</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2,3</w:t>
            </w:r>
          </w:p>
        </w:tc>
      </w:tr>
      <w:tr w:rsidR="00A60B8A" w:rsidRPr="00A60B8A" w:rsidTr="00692515">
        <w:trPr>
          <w:trHeight w:val="325"/>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10 171 112</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27,90</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1,3</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8.676,8</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311,0</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1,1</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124,5</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4,5</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1,0</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1,4</w:t>
            </w:r>
          </w:p>
        </w:tc>
      </w:tr>
      <w:tr w:rsidR="00A60B8A" w:rsidRPr="00A60B8A" w:rsidTr="00692515">
        <w:trPr>
          <w:trHeight w:val="325"/>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10 171 73</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13,31</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0,6</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3.679,2</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276,4</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0,5</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76,2</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5,7</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0,6</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2,1</w:t>
            </w:r>
          </w:p>
        </w:tc>
      </w:tr>
      <w:tr w:rsidR="00A60B8A" w:rsidRPr="00A60B8A" w:rsidTr="00692515">
        <w:trPr>
          <w:trHeight w:val="325"/>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10 172 112</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27,49</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1,3</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7.650,7</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278,3</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1,0</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144,0</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5,2</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1,1</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1,9</w:t>
            </w:r>
          </w:p>
        </w:tc>
      </w:tr>
      <w:tr w:rsidR="00A60B8A" w:rsidRPr="00A60B8A" w:rsidTr="00692515">
        <w:trPr>
          <w:trHeight w:val="325"/>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10 172 73</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29,64</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1,4</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8.187,3</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276,2</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1,1</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171,5</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5,8</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1,3</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2,1</w:t>
            </w:r>
          </w:p>
        </w:tc>
      </w:tr>
      <w:tr w:rsidR="00A60B8A" w:rsidRPr="00A60B8A" w:rsidTr="00692515">
        <w:trPr>
          <w:trHeight w:val="325"/>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10 453 77</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4,62</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0,2</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633,3</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137,1</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0,1</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57,0</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12,3</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0,4</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9,0</w:t>
            </w:r>
          </w:p>
        </w:tc>
      </w:tr>
      <w:tr w:rsidR="00A60B8A" w:rsidRPr="00A60B8A" w:rsidTr="00692515">
        <w:trPr>
          <w:trHeight w:val="325"/>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10 457 112</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64,28</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3,1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15.300,1</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238,0</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2,0</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254,5</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4,0</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2,0</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1,7</w:t>
            </w:r>
          </w:p>
        </w:tc>
      </w:tr>
      <w:tr w:rsidR="00A60B8A" w:rsidRPr="00A60B8A" w:rsidTr="00692515">
        <w:trPr>
          <w:trHeight w:val="325"/>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10 457 113</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4,12</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0,2</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2.238,5</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543,3</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0,3</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37,7</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9,1</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0,3</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1,7</w:t>
            </w:r>
          </w:p>
        </w:tc>
      </w:tr>
      <w:tr w:rsidR="00A60B8A" w:rsidRPr="00A60B8A" w:rsidTr="00692515">
        <w:trPr>
          <w:trHeight w:val="325"/>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10 457 71</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33,13</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1,6</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13.757,8</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415,3</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1,8</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249,1</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7,5</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2,0</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1,8</w:t>
            </w:r>
          </w:p>
        </w:tc>
      </w:tr>
      <w:tr w:rsidR="00A60B8A" w:rsidRPr="00A60B8A" w:rsidTr="00692515">
        <w:trPr>
          <w:trHeight w:val="325"/>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10 457 73</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347,73</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16,7</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138.842,7</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399,3</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18,0</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2.156,1</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6,2</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16,9</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1,6</w:t>
            </w:r>
          </w:p>
        </w:tc>
      </w:tr>
      <w:tr w:rsidR="00A60B8A" w:rsidRPr="00A60B8A" w:rsidTr="00692515">
        <w:trPr>
          <w:trHeight w:val="325"/>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10 457 91</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15,31</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0,7</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6.950,7</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454,0</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0,9</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97,8</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6,4</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0,8</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1,4</w:t>
            </w:r>
          </w:p>
        </w:tc>
      </w:tr>
      <w:tr w:rsidR="00A60B8A" w:rsidRPr="00A60B8A" w:rsidTr="00692515">
        <w:trPr>
          <w:trHeight w:val="325"/>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10 458 112</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200,06</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9,6</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67.589,4</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337,8</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8,8</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1.355,5</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6,8</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10,6</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2,0</w:t>
            </w:r>
          </w:p>
        </w:tc>
      </w:tr>
      <w:tr w:rsidR="00A60B8A" w:rsidRPr="00A60B8A" w:rsidTr="00692515">
        <w:trPr>
          <w:trHeight w:val="325"/>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10 458 113</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28,43</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1,4</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14.866,2</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522,9</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1,9</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270,3</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9,5</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2,1</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1,8</w:t>
            </w:r>
          </w:p>
        </w:tc>
      </w:tr>
      <w:tr w:rsidR="00A60B8A" w:rsidRPr="00A60B8A" w:rsidTr="00692515">
        <w:trPr>
          <w:trHeight w:val="325"/>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10 458 71</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39,63</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1,9</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8.527,3</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215,2</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1,1</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279,0</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7,0</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2,2</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3,3</w:t>
            </w:r>
          </w:p>
        </w:tc>
      </w:tr>
      <w:tr w:rsidR="00A60B8A" w:rsidRPr="00A60B8A" w:rsidTr="00692515">
        <w:trPr>
          <w:trHeight w:val="325"/>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10 458 73</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112,52</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5,4</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52.250,5</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464,4</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6,8</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851,1</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7,6</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6,7</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1,6</w:t>
            </w:r>
          </w:p>
        </w:tc>
      </w:tr>
      <w:tr w:rsidR="00A60B8A" w:rsidRPr="00A60B8A" w:rsidTr="00692515">
        <w:trPr>
          <w:trHeight w:val="325"/>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10 459 73</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0,49</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0,0</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0,0</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0,0</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0,0</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0,0</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 </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 </w:t>
            </w:r>
          </w:p>
        </w:tc>
      </w:tr>
      <w:tr w:rsidR="00A60B8A" w:rsidRPr="00A60B8A" w:rsidTr="00692515">
        <w:trPr>
          <w:trHeight w:val="325"/>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10 480 71</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46,32</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2,2</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4.058,4</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87,6</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0,5</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170,1</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3,7</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1,3</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4,2</w:t>
            </w:r>
          </w:p>
        </w:tc>
      </w:tr>
      <w:tr w:rsidR="00A60B8A" w:rsidRPr="00A60B8A" w:rsidTr="00692515">
        <w:trPr>
          <w:trHeight w:val="325"/>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lastRenderedPageBreak/>
              <w:t>10 480 73</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75,56</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3,6</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6.286,6</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83,2</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0,8</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227,3</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3,0</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1,8</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3,6</w:t>
            </w:r>
          </w:p>
        </w:tc>
      </w:tr>
      <w:tr w:rsidR="00A60B8A" w:rsidRPr="00A60B8A" w:rsidTr="00692515">
        <w:trPr>
          <w:trHeight w:val="325"/>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10 483 112</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5,96</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0,3</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382,4</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64,2</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0,0</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22,4</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3,8</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0,2</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5,9</w:t>
            </w:r>
          </w:p>
        </w:tc>
      </w:tr>
      <w:tr w:rsidR="00A60B8A" w:rsidRPr="00A60B8A" w:rsidTr="00692515">
        <w:trPr>
          <w:trHeight w:val="325"/>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10 483 73</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4,48</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0,2</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906,4</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202,3</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0,1</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28,6</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6,4</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0,2</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3,2</w:t>
            </w:r>
          </w:p>
        </w:tc>
      </w:tr>
      <w:tr w:rsidR="00A60B8A" w:rsidRPr="00A60B8A" w:rsidTr="00692515">
        <w:trPr>
          <w:trHeight w:val="325"/>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17 153 71</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12,70</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0,6</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5.942,1</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467,9</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0,8</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71,5</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5,6</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0,6</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1,2</w:t>
            </w:r>
          </w:p>
        </w:tc>
      </w:tr>
      <w:tr w:rsidR="00A60B8A" w:rsidRPr="00A60B8A" w:rsidTr="00692515">
        <w:trPr>
          <w:trHeight w:val="325"/>
        </w:trPr>
        <w:tc>
          <w:tcPr>
            <w:tcW w:w="2362" w:type="dxa"/>
            <w:tcBorders>
              <w:top w:val="nil"/>
              <w:left w:val="double" w:sz="6" w:space="0" w:color="auto"/>
              <w:bottom w:val="single" w:sz="4"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17 153 73</w:t>
            </w:r>
          </w:p>
        </w:tc>
        <w:tc>
          <w:tcPr>
            <w:tcW w:w="124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45,57</w:t>
            </w:r>
          </w:p>
        </w:tc>
        <w:tc>
          <w:tcPr>
            <w:tcW w:w="967" w:type="dxa"/>
            <w:tcBorders>
              <w:top w:val="nil"/>
              <w:left w:val="nil"/>
              <w:bottom w:val="single" w:sz="4"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2,2</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22.189,3</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486,9</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2,9</w:t>
            </w:r>
          </w:p>
        </w:tc>
        <w:tc>
          <w:tcPr>
            <w:tcW w:w="1274"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297,2</w:t>
            </w:r>
          </w:p>
        </w:tc>
        <w:tc>
          <w:tcPr>
            <w:tcW w:w="1085"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6,5</w:t>
            </w:r>
          </w:p>
        </w:tc>
        <w:tc>
          <w:tcPr>
            <w:tcW w:w="967" w:type="dxa"/>
            <w:tcBorders>
              <w:top w:val="nil"/>
              <w:left w:val="nil"/>
              <w:bottom w:val="single" w:sz="4"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2,3</w:t>
            </w:r>
          </w:p>
        </w:tc>
        <w:tc>
          <w:tcPr>
            <w:tcW w:w="1368" w:type="dxa"/>
            <w:tcBorders>
              <w:top w:val="nil"/>
              <w:left w:val="nil"/>
              <w:bottom w:val="single" w:sz="4"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1,3</w:t>
            </w:r>
          </w:p>
        </w:tc>
      </w:tr>
      <w:tr w:rsidR="00A60B8A" w:rsidRPr="00A60B8A" w:rsidTr="00692515">
        <w:trPr>
          <w:trHeight w:val="340"/>
        </w:trPr>
        <w:tc>
          <w:tcPr>
            <w:tcW w:w="2362"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A60B8A" w:rsidRPr="00A60B8A" w:rsidRDefault="00A60B8A" w:rsidP="00A60B8A">
            <w:pPr>
              <w:rPr>
                <w:rFonts w:ascii="Times New Roman" w:hAnsi="Times New Roman"/>
                <w:color w:val="000000"/>
                <w:szCs w:val="24"/>
              </w:rPr>
            </w:pPr>
            <w:r w:rsidRPr="00A60B8A">
              <w:rPr>
                <w:rFonts w:ascii="Times New Roman" w:hAnsi="Times New Roman"/>
                <w:color w:val="000000"/>
                <w:szCs w:val="24"/>
              </w:rPr>
              <w:t>17 154 112</w:t>
            </w:r>
          </w:p>
        </w:tc>
        <w:tc>
          <w:tcPr>
            <w:tcW w:w="1245" w:type="dxa"/>
            <w:tcBorders>
              <w:top w:val="nil"/>
              <w:left w:val="nil"/>
              <w:bottom w:val="double" w:sz="6"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1,02</w:t>
            </w:r>
          </w:p>
        </w:tc>
        <w:tc>
          <w:tcPr>
            <w:tcW w:w="967" w:type="dxa"/>
            <w:tcBorders>
              <w:top w:val="single" w:sz="4" w:space="0" w:color="auto"/>
              <w:left w:val="nil"/>
              <w:bottom w:val="double" w:sz="6" w:space="0" w:color="auto"/>
              <w:right w:val="nil"/>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0,0</w:t>
            </w:r>
          </w:p>
        </w:tc>
        <w:tc>
          <w:tcPr>
            <w:tcW w:w="1440" w:type="dxa"/>
            <w:tcBorders>
              <w:top w:val="nil"/>
              <w:left w:val="single" w:sz="4" w:space="0" w:color="auto"/>
              <w:bottom w:val="double" w:sz="6"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416,6</w:t>
            </w:r>
          </w:p>
        </w:tc>
        <w:tc>
          <w:tcPr>
            <w:tcW w:w="1085" w:type="dxa"/>
            <w:tcBorders>
              <w:top w:val="single" w:sz="4" w:space="0" w:color="auto"/>
              <w:left w:val="nil"/>
              <w:bottom w:val="double" w:sz="6"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408,4</w:t>
            </w:r>
          </w:p>
        </w:tc>
        <w:tc>
          <w:tcPr>
            <w:tcW w:w="967" w:type="dxa"/>
            <w:tcBorders>
              <w:top w:val="single" w:sz="4" w:space="0" w:color="auto"/>
              <w:left w:val="nil"/>
              <w:bottom w:val="double" w:sz="6"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0,1</w:t>
            </w:r>
          </w:p>
        </w:tc>
        <w:tc>
          <w:tcPr>
            <w:tcW w:w="1274" w:type="dxa"/>
            <w:tcBorders>
              <w:top w:val="nil"/>
              <w:left w:val="nil"/>
              <w:bottom w:val="double" w:sz="6"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5,4</w:t>
            </w:r>
          </w:p>
        </w:tc>
        <w:tc>
          <w:tcPr>
            <w:tcW w:w="1085" w:type="dxa"/>
            <w:tcBorders>
              <w:top w:val="single" w:sz="4" w:space="0" w:color="auto"/>
              <w:left w:val="nil"/>
              <w:bottom w:val="double" w:sz="6"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5,3</w:t>
            </w:r>
          </w:p>
        </w:tc>
        <w:tc>
          <w:tcPr>
            <w:tcW w:w="967" w:type="dxa"/>
            <w:tcBorders>
              <w:top w:val="single" w:sz="4" w:space="0" w:color="auto"/>
              <w:left w:val="nil"/>
              <w:bottom w:val="double" w:sz="6" w:space="0" w:color="auto"/>
              <w:right w:val="single" w:sz="4"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0,0</w:t>
            </w:r>
          </w:p>
        </w:tc>
        <w:tc>
          <w:tcPr>
            <w:tcW w:w="1368" w:type="dxa"/>
            <w:tcBorders>
              <w:top w:val="nil"/>
              <w:left w:val="nil"/>
              <w:bottom w:val="double" w:sz="6" w:space="0" w:color="auto"/>
              <w:right w:val="double" w:sz="6" w:space="0" w:color="auto"/>
            </w:tcBorders>
            <w:shd w:val="clear" w:color="auto" w:fill="auto"/>
            <w:noWrap/>
            <w:vAlign w:val="bottom"/>
            <w:hideMark/>
          </w:tcPr>
          <w:p w:rsidR="00A60B8A" w:rsidRPr="00A60B8A" w:rsidRDefault="00A60B8A" w:rsidP="00A60B8A">
            <w:pPr>
              <w:jc w:val="right"/>
              <w:rPr>
                <w:rFonts w:ascii="Times New Roman" w:hAnsi="Times New Roman"/>
                <w:color w:val="000000"/>
                <w:szCs w:val="24"/>
              </w:rPr>
            </w:pPr>
            <w:r w:rsidRPr="00A60B8A">
              <w:rPr>
                <w:rFonts w:ascii="Times New Roman" w:hAnsi="Times New Roman"/>
                <w:color w:val="000000"/>
                <w:szCs w:val="24"/>
              </w:rPr>
              <w:t>1,3</w:t>
            </w:r>
          </w:p>
        </w:tc>
      </w:tr>
      <w:tr w:rsidR="00A60B8A" w:rsidRPr="00A60B8A" w:rsidTr="00692515">
        <w:trPr>
          <w:trHeight w:val="495"/>
        </w:trPr>
        <w:tc>
          <w:tcPr>
            <w:tcW w:w="2362" w:type="dxa"/>
            <w:tcBorders>
              <w:top w:val="nil"/>
              <w:left w:val="double" w:sz="6" w:space="0" w:color="auto"/>
              <w:bottom w:val="double" w:sz="6" w:space="0" w:color="auto"/>
              <w:right w:val="single" w:sz="4" w:space="0" w:color="auto"/>
            </w:tcBorders>
            <w:shd w:val="clear" w:color="000000" w:fill="EEECE1"/>
            <w:noWrap/>
            <w:vAlign w:val="bottom"/>
            <w:hideMark/>
          </w:tcPr>
          <w:p w:rsidR="00A60B8A" w:rsidRPr="00A60B8A" w:rsidRDefault="00A60B8A" w:rsidP="00A60B8A">
            <w:pPr>
              <w:jc w:val="right"/>
              <w:rPr>
                <w:rFonts w:ascii="Times New Roman" w:hAnsi="Times New Roman"/>
                <w:b/>
                <w:bCs/>
                <w:color w:val="000000"/>
                <w:szCs w:val="24"/>
              </w:rPr>
            </w:pPr>
            <w:r w:rsidRPr="00A60B8A">
              <w:rPr>
                <w:rFonts w:ascii="Times New Roman" w:hAnsi="Times New Roman"/>
                <w:b/>
                <w:bCs/>
                <w:color w:val="000000"/>
                <w:szCs w:val="24"/>
              </w:rPr>
              <w:t>UKUPNO</w:t>
            </w:r>
          </w:p>
        </w:tc>
        <w:tc>
          <w:tcPr>
            <w:tcW w:w="1245" w:type="dxa"/>
            <w:tcBorders>
              <w:top w:val="nil"/>
              <w:left w:val="nil"/>
              <w:bottom w:val="double" w:sz="6" w:space="0" w:color="auto"/>
              <w:right w:val="single" w:sz="4" w:space="0" w:color="auto"/>
            </w:tcBorders>
            <w:shd w:val="clear" w:color="000000" w:fill="EEECE1"/>
            <w:noWrap/>
            <w:vAlign w:val="bottom"/>
            <w:hideMark/>
          </w:tcPr>
          <w:p w:rsidR="00A60B8A" w:rsidRPr="00A60B8A" w:rsidRDefault="00A60B8A" w:rsidP="00A60B8A">
            <w:pPr>
              <w:jc w:val="right"/>
              <w:rPr>
                <w:rFonts w:ascii="Times New Roman" w:hAnsi="Times New Roman"/>
                <w:b/>
                <w:bCs/>
                <w:color w:val="000000"/>
                <w:szCs w:val="24"/>
              </w:rPr>
            </w:pPr>
            <w:r w:rsidRPr="00A60B8A">
              <w:rPr>
                <w:rFonts w:ascii="Times New Roman" w:hAnsi="Times New Roman"/>
                <w:b/>
                <w:bCs/>
                <w:color w:val="000000"/>
                <w:szCs w:val="24"/>
              </w:rPr>
              <w:t>2.088,15</w:t>
            </w:r>
          </w:p>
        </w:tc>
        <w:tc>
          <w:tcPr>
            <w:tcW w:w="967" w:type="dxa"/>
            <w:tcBorders>
              <w:top w:val="nil"/>
              <w:left w:val="nil"/>
              <w:bottom w:val="double" w:sz="6" w:space="0" w:color="auto"/>
              <w:right w:val="nil"/>
            </w:tcBorders>
            <w:shd w:val="clear" w:color="000000" w:fill="EEECE1"/>
            <w:noWrap/>
            <w:vAlign w:val="bottom"/>
            <w:hideMark/>
          </w:tcPr>
          <w:p w:rsidR="00A60B8A" w:rsidRPr="00A60B8A" w:rsidRDefault="00A60B8A" w:rsidP="00A60B8A">
            <w:pPr>
              <w:jc w:val="right"/>
              <w:rPr>
                <w:rFonts w:ascii="Times New Roman" w:hAnsi="Times New Roman"/>
                <w:b/>
                <w:bCs/>
                <w:color w:val="000000"/>
                <w:szCs w:val="24"/>
              </w:rPr>
            </w:pPr>
            <w:r w:rsidRPr="00A60B8A">
              <w:rPr>
                <w:rFonts w:ascii="Times New Roman" w:hAnsi="Times New Roman"/>
                <w:b/>
                <w:bCs/>
                <w:color w:val="000000"/>
                <w:szCs w:val="24"/>
              </w:rPr>
              <w:t>100,0</w:t>
            </w:r>
          </w:p>
        </w:tc>
        <w:tc>
          <w:tcPr>
            <w:tcW w:w="1440" w:type="dxa"/>
            <w:tcBorders>
              <w:top w:val="nil"/>
              <w:left w:val="single" w:sz="4" w:space="0" w:color="auto"/>
              <w:bottom w:val="double" w:sz="6" w:space="0" w:color="auto"/>
              <w:right w:val="single" w:sz="4" w:space="0" w:color="auto"/>
            </w:tcBorders>
            <w:shd w:val="clear" w:color="000000" w:fill="EEECE1"/>
            <w:noWrap/>
            <w:vAlign w:val="bottom"/>
            <w:hideMark/>
          </w:tcPr>
          <w:p w:rsidR="00A60B8A" w:rsidRPr="00A60B8A" w:rsidRDefault="00A60B8A" w:rsidP="00A60B8A">
            <w:pPr>
              <w:jc w:val="right"/>
              <w:rPr>
                <w:rFonts w:ascii="Times New Roman" w:hAnsi="Times New Roman"/>
                <w:b/>
                <w:bCs/>
                <w:color w:val="000000"/>
                <w:szCs w:val="24"/>
              </w:rPr>
            </w:pPr>
            <w:r w:rsidRPr="00A60B8A">
              <w:rPr>
                <w:rFonts w:ascii="Times New Roman" w:hAnsi="Times New Roman"/>
                <w:b/>
                <w:bCs/>
                <w:color w:val="000000"/>
                <w:szCs w:val="24"/>
              </w:rPr>
              <w:t>771.527,0</w:t>
            </w:r>
          </w:p>
        </w:tc>
        <w:tc>
          <w:tcPr>
            <w:tcW w:w="1085" w:type="dxa"/>
            <w:tcBorders>
              <w:top w:val="nil"/>
              <w:left w:val="nil"/>
              <w:bottom w:val="double" w:sz="6" w:space="0" w:color="auto"/>
              <w:right w:val="single" w:sz="4" w:space="0" w:color="auto"/>
            </w:tcBorders>
            <w:shd w:val="clear" w:color="000000" w:fill="EEECE1"/>
            <w:noWrap/>
            <w:vAlign w:val="bottom"/>
            <w:hideMark/>
          </w:tcPr>
          <w:p w:rsidR="00A60B8A" w:rsidRPr="00A60B8A" w:rsidRDefault="00A60B8A" w:rsidP="00A60B8A">
            <w:pPr>
              <w:jc w:val="right"/>
              <w:rPr>
                <w:rFonts w:ascii="Times New Roman" w:hAnsi="Times New Roman"/>
                <w:b/>
                <w:bCs/>
                <w:color w:val="000000"/>
                <w:szCs w:val="24"/>
              </w:rPr>
            </w:pPr>
            <w:r w:rsidRPr="00A60B8A">
              <w:rPr>
                <w:rFonts w:ascii="Times New Roman" w:hAnsi="Times New Roman"/>
                <w:b/>
                <w:bCs/>
                <w:color w:val="000000"/>
                <w:szCs w:val="24"/>
              </w:rPr>
              <w:t>369,5</w:t>
            </w:r>
          </w:p>
        </w:tc>
        <w:tc>
          <w:tcPr>
            <w:tcW w:w="967" w:type="dxa"/>
            <w:tcBorders>
              <w:top w:val="nil"/>
              <w:left w:val="nil"/>
              <w:bottom w:val="double" w:sz="6" w:space="0" w:color="auto"/>
              <w:right w:val="single" w:sz="4" w:space="0" w:color="auto"/>
            </w:tcBorders>
            <w:shd w:val="clear" w:color="000000" w:fill="EEECE1"/>
            <w:noWrap/>
            <w:vAlign w:val="bottom"/>
            <w:hideMark/>
          </w:tcPr>
          <w:p w:rsidR="00A60B8A" w:rsidRPr="00A60B8A" w:rsidRDefault="00A60B8A" w:rsidP="00A60B8A">
            <w:pPr>
              <w:jc w:val="right"/>
              <w:rPr>
                <w:rFonts w:ascii="Times New Roman" w:hAnsi="Times New Roman"/>
                <w:b/>
                <w:bCs/>
                <w:color w:val="000000"/>
                <w:szCs w:val="24"/>
              </w:rPr>
            </w:pPr>
            <w:r w:rsidRPr="00A60B8A">
              <w:rPr>
                <w:rFonts w:ascii="Times New Roman" w:hAnsi="Times New Roman"/>
                <w:b/>
                <w:bCs/>
                <w:color w:val="000000"/>
                <w:szCs w:val="24"/>
              </w:rPr>
              <w:t>100,0</w:t>
            </w:r>
          </w:p>
        </w:tc>
        <w:tc>
          <w:tcPr>
            <w:tcW w:w="1274" w:type="dxa"/>
            <w:tcBorders>
              <w:top w:val="nil"/>
              <w:left w:val="nil"/>
              <w:bottom w:val="double" w:sz="6" w:space="0" w:color="auto"/>
              <w:right w:val="single" w:sz="4" w:space="0" w:color="auto"/>
            </w:tcBorders>
            <w:shd w:val="clear" w:color="000000" w:fill="EEECE1"/>
            <w:noWrap/>
            <w:vAlign w:val="bottom"/>
            <w:hideMark/>
          </w:tcPr>
          <w:p w:rsidR="00A60B8A" w:rsidRPr="00A60B8A" w:rsidRDefault="00A60B8A" w:rsidP="00A60B8A">
            <w:pPr>
              <w:jc w:val="right"/>
              <w:rPr>
                <w:rFonts w:ascii="Times New Roman" w:hAnsi="Times New Roman"/>
                <w:b/>
                <w:bCs/>
                <w:color w:val="000000"/>
                <w:szCs w:val="24"/>
              </w:rPr>
            </w:pPr>
            <w:r w:rsidRPr="00A60B8A">
              <w:rPr>
                <w:rFonts w:ascii="Times New Roman" w:hAnsi="Times New Roman"/>
                <w:b/>
                <w:bCs/>
                <w:color w:val="000000"/>
                <w:szCs w:val="24"/>
              </w:rPr>
              <w:t>12.759,2</w:t>
            </w:r>
          </w:p>
        </w:tc>
        <w:tc>
          <w:tcPr>
            <w:tcW w:w="1085" w:type="dxa"/>
            <w:tcBorders>
              <w:top w:val="nil"/>
              <w:left w:val="nil"/>
              <w:bottom w:val="double" w:sz="6" w:space="0" w:color="auto"/>
              <w:right w:val="single" w:sz="4" w:space="0" w:color="auto"/>
            </w:tcBorders>
            <w:shd w:val="clear" w:color="000000" w:fill="EEECE1"/>
            <w:noWrap/>
            <w:vAlign w:val="bottom"/>
            <w:hideMark/>
          </w:tcPr>
          <w:p w:rsidR="00A60B8A" w:rsidRPr="00A60B8A" w:rsidRDefault="00A60B8A" w:rsidP="00A60B8A">
            <w:pPr>
              <w:jc w:val="right"/>
              <w:rPr>
                <w:rFonts w:ascii="Times New Roman" w:hAnsi="Times New Roman"/>
                <w:b/>
                <w:bCs/>
                <w:color w:val="000000"/>
                <w:szCs w:val="24"/>
              </w:rPr>
            </w:pPr>
            <w:r w:rsidRPr="00A60B8A">
              <w:rPr>
                <w:rFonts w:ascii="Times New Roman" w:hAnsi="Times New Roman"/>
                <w:b/>
                <w:bCs/>
                <w:color w:val="000000"/>
                <w:szCs w:val="24"/>
              </w:rPr>
              <w:t>6,1</w:t>
            </w:r>
          </w:p>
        </w:tc>
        <w:tc>
          <w:tcPr>
            <w:tcW w:w="967" w:type="dxa"/>
            <w:tcBorders>
              <w:top w:val="nil"/>
              <w:left w:val="nil"/>
              <w:bottom w:val="double" w:sz="6" w:space="0" w:color="auto"/>
              <w:right w:val="single" w:sz="4" w:space="0" w:color="auto"/>
            </w:tcBorders>
            <w:shd w:val="clear" w:color="000000" w:fill="EEECE1"/>
            <w:noWrap/>
            <w:vAlign w:val="bottom"/>
            <w:hideMark/>
          </w:tcPr>
          <w:p w:rsidR="00A60B8A" w:rsidRPr="00A60B8A" w:rsidRDefault="00A60B8A" w:rsidP="00A60B8A">
            <w:pPr>
              <w:jc w:val="right"/>
              <w:rPr>
                <w:rFonts w:ascii="Times New Roman" w:hAnsi="Times New Roman"/>
                <w:b/>
                <w:bCs/>
                <w:color w:val="000000"/>
                <w:szCs w:val="24"/>
              </w:rPr>
            </w:pPr>
            <w:r w:rsidRPr="00A60B8A">
              <w:rPr>
                <w:rFonts w:ascii="Times New Roman" w:hAnsi="Times New Roman"/>
                <w:b/>
                <w:bCs/>
                <w:color w:val="000000"/>
                <w:szCs w:val="24"/>
              </w:rPr>
              <w:t>100,0</w:t>
            </w:r>
          </w:p>
        </w:tc>
        <w:tc>
          <w:tcPr>
            <w:tcW w:w="1368" w:type="dxa"/>
            <w:tcBorders>
              <w:top w:val="nil"/>
              <w:left w:val="nil"/>
              <w:bottom w:val="double" w:sz="6" w:space="0" w:color="auto"/>
              <w:right w:val="double" w:sz="6" w:space="0" w:color="auto"/>
            </w:tcBorders>
            <w:shd w:val="clear" w:color="000000" w:fill="EEECE1"/>
            <w:noWrap/>
            <w:vAlign w:val="bottom"/>
            <w:hideMark/>
          </w:tcPr>
          <w:p w:rsidR="00A60B8A" w:rsidRPr="00A60B8A" w:rsidRDefault="00A60B8A" w:rsidP="00A60B8A">
            <w:pPr>
              <w:jc w:val="right"/>
              <w:rPr>
                <w:rFonts w:ascii="Times New Roman" w:hAnsi="Times New Roman"/>
                <w:b/>
                <w:bCs/>
                <w:color w:val="000000"/>
                <w:szCs w:val="24"/>
              </w:rPr>
            </w:pPr>
            <w:r w:rsidRPr="00A60B8A">
              <w:rPr>
                <w:rFonts w:ascii="Times New Roman" w:hAnsi="Times New Roman"/>
                <w:b/>
                <w:bCs/>
                <w:color w:val="000000"/>
                <w:szCs w:val="24"/>
              </w:rPr>
              <w:t>1,7</w:t>
            </w:r>
          </w:p>
        </w:tc>
      </w:tr>
    </w:tbl>
    <w:p w:rsidR="00A60B8A" w:rsidRDefault="00A60B8A" w:rsidP="00297767">
      <w:pPr>
        <w:pStyle w:val="Header"/>
        <w:tabs>
          <w:tab w:val="clear" w:pos="4320"/>
          <w:tab w:val="clear" w:pos="8640"/>
        </w:tabs>
        <w:jc w:val="both"/>
        <w:rPr>
          <w:rFonts w:ascii="Times New Roman" w:hAnsi="Times New Roman"/>
          <w:i/>
          <w:szCs w:val="24"/>
          <w:lang w:val="nb-NO"/>
        </w:rPr>
      </w:pPr>
    </w:p>
    <w:p w:rsidR="00297767" w:rsidRPr="00D85300" w:rsidRDefault="00297767" w:rsidP="00CD5D7D">
      <w:pPr>
        <w:jc w:val="both"/>
        <w:rPr>
          <w:rFonts w:ascii="Times New Roman" w:hAnsi="Times New Roman"/>
          <w:color w:val="FF0000"/>
          <w:szCs w:val="24"/>
          <w:vertAlign w:val="superscript"/>
          <w:lang w:val="de-DE"/>
        </w:rPr>
      </w:pPr>
    </w:p>
    <w:p w:rsidR="00761665" w:rsidRDefault="009534A5" w:rsidP="002B0DE6">
      <w:pPr>
        <w:pStyle w:val="Heading2"/>
      </w:pPr>
      <w:bookmarkStart w:id="67" w:name="_Toc488399790"/>
      <w:bookmarkStart w:id="68" w:name="_Toc488833216"/>
      <w:r w:rsidRPr="00E53A65">
        <w:t>STANJE ŠUMA PO POREKLU I OČUVANOSTI</w:t>
      </w:r>
      <w:bookmarkEnd w:id="67"/>
      <w:bookmarkEnd w:id="68"/>
    </w:p>
    <w:p w:rsidR="00364186" w:rsidRDefault="00364186" w:rsidP="00364186">
      <w:pPr>
        <w:rPr>
          <w:lang w:val="de-DE"/>
        </w:rPr>
      </w:pPr>
    </w:p>
    <w:p w:rsidR="00297767" w:rsidRPr="00E53A65" w:rsidRDefault="00297767" w:rsidP="00297767">
      <w:pPr>
        <w:jc w:val="both"/>
        <w:rPr>
          <w:rFonts w:ascii="Times New Roman" w:hAnsi="Times New Roman"/>
          <w:szCs w:val="24"/>
          <w:lang w:val="sr-Latn-CS"/>
        </w:rPr>
      </w:pPr>
      <w:r w:rsidRPr="00E53A65">
        <w:rPr>
          <w:rFonts w:ascii="Times New Roman" w:hAnsi="Times New Roman"/>
          <w:szCs w:val="24"/>
          <w:lang w:val="sr-Latn-CS"/>
        </w:rPr>
        <w:t xml:space="preserve">Sastojine po poreklu se razvrstavaju na: </w:t>
      </w:r>
    </w:p>
    <w:p w:rsidR="00297767" w:rsidRPr="00E45DF6" w:rsidRDefault="00297767" w:rsidP="00E45DF6">
      <w:pPr>
        <w:pStyle w:val="ListParagraph"/>
        <w:numPr>
          <w:ilvl w:val="0"/>
          <w:numId w:val="30"/>
        </w:numPr>
        <w:jc w:val="both"/>
        <w:rPr>
          <w:rFonts w:ascii="Times New Roman" w:hAnsi="Times New Roman"/>
          <w:szCs w:val="24"/>
          <w:lang w:val="sr-Latn-CS"/>
        </w:rPr>
      </w:pPr>
      <w:r w:rsidRPr="00E45DF6">
        <w:rPr>
          <w:rFonts w:ascii="Times New Roman" w:hAnsi="Times New Roman"/>
          <w:szCs w:val="24"/>
          <w:lang w:val="sr-Latn-CS"/>
        </w:rPr>
        <w:t>visoke šume (nastale iz semena);</w:t>
      </w:r>
    </w:p>
    <w:p w:rsidR="00297767" w:rsidRPr="00E45DF6" w:rsidRDefault="00297767" w:rsidP="00E45DF6">
      <w:pPr>
        <w:pStyle w:val="ListParagraph"/>
        <w:numPr>
          <w:ilvl w:val="0"/>
          <w:numId w:val="30"/>
        </w:numPr>
        <w:jc w:val="both"/>
        <w:rPr>
          <w:rFonts w:ascii="Times New Roman" w:hAnsi="Times New Roman"/>
          <w:szCs w:val="24"/>
          <w:lang w:val="sr-Latn-CS"/>
        </w:rPr>
      </w:pPr>
      <w:r w:rsidRPr="00E45DF6">
        <w:rPr>
          <w:rFonts w:ascii="Times New Roman" w:hAnsi="Times New Roman"/>
          <w:szCs w:val="24"/>
          <w:lang w:val="sr-Latn-CS"/>
        </w:rPr>
        <w:t>veštački podignute šume (nastale sadnjom ili setvom);</w:t>
      </w:r>
    </w:p>
    <w:p w:rsidR="00297767" w:rsidRPr="00E45DF6" w:rsidRDefault="00297767" w:rsidP="00E45DF6">
      <w:pPr>
        <w:pStyle w:val="ListParagraph"/>
        <w:numPr>
          <w:ilvl w:val="0"/>
          <w:numId w:val="30"/>
        </w:numPr>
        <w:jc w:val="both"/>
        <w:rPr>
          <w:rFonts w:ascii="Times New Roman" w:hAnsi="Times New Roman"/>
          <w:szCs w:val="24"/>
          <w:lang w:val="sr-Latn-CS"/>
        </w:rPr>
      </w:pPr>
      <w:r w:rsidRPr="00E45DF6">
        <w:rPr>
          <w:rFonts w:ascii="Times New Roman" w:hAnsi="Times New Roman"/>
          <w:szCs w:val="24"/>
          <w:lang w:val="sr-Latn-CS"/>
        </w:rPr>
        <w:t xml:space="preserve">izdanačke šume; </w:t>
      </w:r>
    </w:p>
    <w:p w:rsidR="00297767" w:rsidRPr="00E45DF6" w:rsidRDefault="00297767" w:rsidP="00E45DF6">
      <w:pPr>
        <w:pStyle w:val="ListParagraph"/>
        <w:numPr>
          <w:ilvl w:val="0"/>
          <w:numId w:val="30"/>
        </w:numPr>
        <w:jc w:val="both"/>
        <w:rPr>
          <w:rFonts w:ascii="Times New Roman" w:hAnsi="Times New Roman"/>
          <w:szCs w:val="24"/>
          <w:lang w:val="sr-Latn-CS"/>
        </w:rPr>
      </w:pPr>
      <w:r w:rsidRPr="00E45DF6">
        <w:rPr>
          <w:rFonts w:ascii="Times New Roman" w:hAnsi="Times New Roman"/>
          <w:szCs w:val="24"/>
          <w:lang w:val="sr-Latn-CS"/>
        </w:rPr>
        <w:t>mešovite po poreklu (nastale iz semena i izdanačkim putem)</w:t>
      </w:r>
    </w:p>
    <w:p w:rsidR="00297767" w:rsidRPr="00E53A65" w:rsidRDefault="00297767" w:rsidP="00297767">
      <w:pPr>
        <w:jc w:val="both"/>
        <w:rPr>
          <w:rFonts w:ascii="Times New Roman" w:hAnsi="Times New Roman"/>
          <w:szCs w:val="24"/>
          <w:lang w:val="sr-Latn-CS"/>
        </w:rPr>
      </w:pPr>
      <w:r w:rsidRPr="00E53A65">
        <w:rPr>
          <w:rFonts w:ascii="Times New Roman" w:hAnsi="Times New Roman"/>
          <w:szCs w:val="24"/>
          <w:lang w:val="sr-Latn-CS"/>
        </w:rPr>
        <w:t xml:space="preserve">Sastojine po očuvanosti su razvrstane: </w:t>
      </w:r>
    </w:p>
    <w:p w:rsidR="00297767" w:rsidRPr="00E45DF6" w:rsidRDefault="00297767" w:rsidP="00E45DF6">
      <w:pPr>
        <w:pStyle w:val="ListParagraph"/>
        <w:numPr>
          <w:ilvl w:val="0"/>
          <w:numId w:val="31"/>
        </w:numPr>
        <w:jc w:val="both"/>
        <w:rPr>
          <w:rFonts w:ascii="Times New Roman" w:hAnsi="Times New Roman"/>
          <w:szCs w:val="24"/>
          <w:lang w:val="sr-Latn-CS"/>
        </w:rPr>
      </w:pPr>
      <w:r w:rsidRPr="00E45DF6">
        <w:rPr>
          <w:rFonts w:ascii="Times New Roman" w:hAnsi="Times New Roman"/>
          <w:szCs w:val="24"/>
          <w:lang w:val="sr-Latn-CS"/>
        </w:rPr>
        <w:t>očuvane – koje po stepenu obraslosti, zdravstvenom stanju i kvalitetu mogu dočekati zrelost za seču;</w:t>
      </w:r>
    </w:p>
    <w:p w:rsidR="00297767" w:rsidRPr="00E45DF6" w:rsidRDefault="00297767" w:rsidP="00E45DF6">
      <w:pPr>
        <w:pStyle w:val="ListParagraph"/>
        <w:numPr>
          <w:ilvl w:val="0"/>
          <w:numId w:val="31"/>
        </w:numPr>
        <w:jc w:val="both"/>
        <w:rPr>
          <w:rFonts w:ascii="Times New Roman" w:hAnsi="Times New Roman"/>
          <w:szCs w:val="24"/>
          <w:lang w:val="sr-Latn-CS"/>
        </w:rPr>
      </w:pPr>
      <w:r w:rsidRPr="00E45DF6">
        <w:rPr>
          <w:rFonts w:ascii="Times New Roman" w:hAnsi="Times New Roman"/>
          <w:szCs w:val="24"/>
          <w:lang w:val="sr-Latn-CS"/>
        </w:rPr>
        <w:t>razređene – sastojine sa manjim stepenom obraslosti, dobrog zdravstvenog stanja i kvaliteta i mogu dočekati zrelost za seču;</w:t>
      </w:r>
    </w:p>
    <w:p w:rsidR="00297767" w:rsidRPr="00E45DF6" w:rsidRDefault="00297767" w:rsidP="00E45DF6">
      <w:pPr>
        <w:pStyle w:val="ListParagraph"/>
        <w:numPr>
          <w:ilvl w:val="0"/>
          <w:numId w:val="31"/>
        </w:numPr>
        <w:jc w:val="both"/>
        <w:rPr>
          <w:rFonts w:ascii="Times New Roman" w:hAnsi="Times New Roman"/>
          <w:szCs w:val="24"/>
          <w:lang w:val="sr-Latn-CS"/>
        </w:rPr>
      </w:pPr>
      <w:r w:rsidRPr="00E45DF6">
        <w:rPr>
          <w:rFonts w:ascii="Times New Roman" w:hAnsi="Times New Roman"/>
          <w:szCs w:val="24"/>
          <w:lang w:val="sr-Latn-CS"/>
        </w:rPr>
        <w:t>devastirane – previše razređene, lošeg zdravstvenog stanja i kvaliteta stabala i kao takve ne mogu dočekati zrelost za seču.</w:t>
      </w:r>
    </w:p>
    <w:p w:rsidR="00297767" w:rsidRPr="00E53A65" w:rsidRDefault="00297767" w:rsidP="00297767">
      <w:pPr>
        <w:ind w:left="1185"/>
        <w:jc w:val="both"/>
        <w:rPr>
          <w:rFonts w:ascii="Times New Roman" w:hAnsi="Times New Roman"/>
          <w:szCs w:val="24"/>
          <w:lang w:val="sr-Latn-CS"/>
        </w:rPr>
      </w:pPr>
    </w:p>
    <w:p w:rsidR="00297767" w:rsidRPr="00E53A65" w:rsidRDefault="00297767" w:rsidP="00297767">
      <w:pPr>
        <w:ind w:left="720"/>
        <w:jc w:val="both"/>
        <w:rPr>
          <w:rFonts w:ascii="Times New Roman" w:hAnsi="Times New Roman"/>
          <w:szCs w:val="24"/>
          <w:lang w:val="sr-Latn-CS"/>
        </w:rPr>
      </w:pPr>
      <w:r w:rsidRPr="00E53A65">
        <w:rPr>
          <w:rFonts w:ascii="Times New Roman" w:hAnsi="Times New Roman"/>
          <w:szCs w:val="24"/>
          <w:lang w:val="sr-Latn-CS"/>
        </w:rPr>
        <w:t xml:space="preserve">Pregled stanja sastojina po poreklu i očuvanosti se prikazuje u sledećem tabelarnom pregledu: </w:t>
      </w:r>
    </w:p>
    <w:p w:rsidR="00297767" w:rsidRPr="00D85300" w:rsidRDefault="00297767" w:rsidP="00297767">
      <w:pPr>
        <w:pStyle w:val="Header"/>
        <w:tabs>
          <w:tab w:val="clear" w:pos="4320"/>
          <w:tab w:val="clear" w:pos="8640"/>
        </w:tabs>
        <w:ind w:firstLine="720"/>
        <w:jc w:val="both"/>
        <w:rPr>
          <w:rFonts w:ascii="Times New Roman" w:hAnsi="Times New Roman"/>
          <w:i/>
          <w:color w:val="FF0000"/>
          <w:szCs w:val="24"/>
          <w:lang w:val="sr-Latn-CS"/>
        </w:rPr>
      </w:pPr>
    </w:p>
    <w:p w:rsidR="00297767" w:rsidRDefault="00297767" w:rsidP="00297767">
      <w:pPr>
        <w:pStyle w:val="Header"/>
        <w:tabs>
          <w:tab w:val="clear" w:pos="4320"/>
          <w:tab w:val="clear" w:pos="8640"/>
        </w:tabs>
        <w:ind w:firstLine="720"/>
        <w:jc w:val="both"/>
        <w:rPr>
          <w:rFonts w:ascii="Times New Roman" w:hAnsi="Times New Roman"/>
          <w:i/>
          <w:szCs w:val="24"/>
          <w:lang w:val="de-DE"/>
        </w:rPr>
      </w:pPr>
      <w:r w:rsidRPr="00E53A65">
        <w:rPr>
          <w:rFonts w:ascii="Times New Roman" w:hAnsi="Times New Roman"/>
          <w:i/>
          <w:szCs w:val="24"/>
          <w:lang w:val="de-DE"/>
        </w:rPr>
        <w:t>Tabela br. 4.6. – Stanje šuma po očuvanosti</w:t>
      </w:r>
    </w:p>
    <w:tbl>
      <w:tblPr>
        <w:tblW w:w="13096" w:type="dxa"/>
        <w:tblInd w:w="613" w:type="dxa"/>
        <w:tblLook w:val="04A0"/>
      </w:tblPr>
      <w:tblGrid>
        <w:gridCol w:w="4457"/>
        <w:gridCol w:w="1056"/>
        <w:gridCol w:w="760"/>
        <w:gridCol w:w="1220"/>
        <w:gridCol w:w="760"/>
        <w:gridCol w:w="878"/>
        <w:gridCol w:w="1056"/>
        <w:gridCol w:w="787"/>
        <w:gridCol w:w="1039"/>
        <w:gridCol w:w="1083"/>
      </w:tblGrid>
      <w:tr w:rsidR="0013671C" w:rsidRPr="0013671C" w:rsidTr="0013671C">
        <w:trPr>
          <w:trHeight w:val="390"/>
        </w:trPr>
        <w:tc>
          <w:tcPr>
            <w:tcW w:w="4457"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13671C" w:rsidRPr="0013671C" w:rsidRDefault="0013671C" w:rsidP="0013671C">
            <w:pPr>
              <w:jc w:val="center"/>
              <w:rPr>
                <w:rFonts w:ascii="Times New Roman" w:hAnsi="Times New Roman"/>
                <w:b/>
                <w:bCs/>
                <w:color w:val="000000"/>
                <w:szCs w:val="24"/>
              </w:rPr>
            </w:pPr>
            <w:r w:rsidRPr="0013671C">
              <w:rPr>
                <w:rFonts w:ascii="Times New Roman" w:hAnsi="Times New Roman"/>
                <w:b/>
                <w:bCs/>
                <w:color w:val="000000"/>
                <w:szCs w:val="24"/>
              </w:rPr>
              <w:t>Očuvanost sastojine</w:t>
            </w:r>
          </w:p>
        </w:tc>
        <w:tc>
          <w:tcPr>
            <w:tcW w:w="1816" w:type="dxa"/>
            <w:gridSpan w:val="2"/>
            <w:tcBorders>
              <w:top w:val="double" w:sz="6" w:space="0" w:color="auto"/>
              <w:left w:val="nil"/>
              <w:bottom w:val="single" w:sz="4" w:space="0" w:color="auto"/>
              <w:right w:val="single" w:sz="4" w:space="0" w:color="auto"/>
            </w:tcBorders>
            <w:shd w:val="clear" w:color="auto" w:fill="auto"/>
            <w:noWrap/>
            <w:vAlign w:val="bottom"/>
            <w:hideMark/>
          </w:tcPr>
          <w:p w:rsidR="0013671C" w:rsidRPr="0013671C" w:rsidRDefault="0013671C" w:rsidP="0013671C">
            <w:pPr>
              <w:jc w:val="center"/>
              <w:rPr>
                <w:rFonts w:ascii="Times New Roman" w:hAnsi="Times New Roman"/>
                <w:b/>
                <w:bCs/>
                <w:color w:val="000000"/>
                <w:szCs w:val="24"/>
              </w:rPr>
            </w:pPr>
            <w:r w:rsidRPr="0013671C">
              <w:rPr>
                <w:rFonts w:ascii="Times New Roman" w:hAnsi="Times New Roman"/>
                <w:b/>
                <w:bCs/>
                <w:color w:val="000000"/>
                <w:szCs w:val="24"/>
              </w:rPr>
              <w:t>Površina</w:t>
            </w:r>
          </w:p>
        </w:tc>
        <w:tc>
          <w:tcPr>
            <w:tcW w:w="2858" w:type="dxa"/>
            <w:gridSpan w:val="3"/>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13671C" w:rsidRPr="0013671C" w:rsidRDefault="0013671C" w:rsidP="0013671C">
            <w:pPr>
              <w:jc w:val="center"/>
              <w:rPr>
                <w:rFonts w:ascii="Times New Roman" w:hAnsi="Times New Roman"/>
                <w:b/>
                <w:bCs/>
                <w:color w:val="000000"/>
                <w:szCs w:val="24"/>
              </w:rPr>
            </w:pPr>
            <w:r w:rsidRPr="0013671C">
              <w:rPr>
                <w:rFonts w:ascii="Times New Roman" w:hAnsi="Times New Roman"/>
                <w:b/>
                <w:bCs/>
                <w:color w:val="000000"/>
                <w:szCs w:val="24"/>
              </w:rPr>
              <w:t>Zapremina</w:t>
            </w:r>
          </w:p>
        </w:tc>
        <w:tc>
          <w:tcPr>
            <w:tcW w:w="3965" w:type="dxa"/>
            <w:gridSpan w:val="4"/>
            <w:tcBorders>
              <w:top w:val="double" w:sz="6" w:space="0" w:color="auto"/>
              <w:left w:val="nil"/>
              <w:bottom w:val="single" w:sz="4" w:space="0" w:color="auto"/>
              <w:right w:val="double" w:sz="6" w:space="0" w:color="000000"/>
            </w:tcBorders>
            <w:shd w:val="clear" w:color="auto" w:fill="auto"/>
            <w:noWrap/>
            <w:vAlign w:val="bottom"/>
            <w:hideMark/>
          </w:tcPr>
          <w:p w:rsidR="0013671C" w:rsidRPr="0013671C" w:rsidRDefault="0013671C" w:rsidP="0013671C">
            <w:pPr>
              <w:jc w:val="center"/>
              <w:rPr>
                <w:rFonts w:ascii="Times New Roman" w:hAnsi="Times New Roman"/>
                <w:b/>
                <w:bCs/>
                <w:color w:val="000000"/>
                <w:szCs w:val="24"/>
              </w:rPr>
            </w:pPr>
            <w:r w:rsidRPr="0013671C">
              <w:rPr>
                <w:rFonts w:ascii="Times New Roman" w:hAnsi="Times New Roman"/>
                <w:b/>
                <w:bCs/>
                <w:color w:val="000000"/>
                <w:szCs w:val="24"/>
              </w:rPr>
              <w:t>Zapreminski prirast</w:t>
            </w:r>
          </w:p>
        </w:tc>
      </w:tr>
      <w:tr w:rsidR="0013671C" w:rsidRPr="0013671C" w:rsidTr="0013671C">
        <w:trPr>
          <w:trHeight w:val="390"/>
        </w:trPr>
        <w:tc>
          <w:tcPr>
            <w:tcW w:w="4457" w:type="dxa"/>
            <w:vMerge/>
            <w:tcBorders>
              <w:top w:val="double" w:sz="6" w:space="0" w:color="auto"/>
              <w:left w:val="double" w:sz="6" w:space="0" w:color="auto"/>
              <w:bottom w:val="double" w:sz="6" w:space="0" w:color="000000"/>
              <w:right w:val="single" w:sz="4" w:space="0" w:color="auto"/>
            </w:tcBorders>
            <w:vAlign w:val="center"/>
            <w:hideMark/>
          </w:tcPr>
          <w:p w:rsidR="0013671C" w:rsidRPr="0013671C" w:rsidRDefault="0013671C" w:rsidP="0013671C">
            <w:pPr>
              <w:rPr>
                <w:rFonts w:ascii="Times New Roman" w:hAnsi="Times New Roman"/>
                <w:b/>
                <w:bCs/>
                <w:color w:val="000000"/>
                <w:szCs w:val="24"/>
              </w:rPr>
            </w:pPr>
          </w:p>
        </w:tc>
        <w:tc>
          <w:tcPr>
            <w:tcW w:w="1056" w:type="dxa"/>
            <w:tcBorders>
              <w:top w:val="nil"/>
              <w:left w:val="nil"/>
              <w:bottom w:val="double" w:sz="6" w:space="0" w:color="auto"/>
              <w:right w:val="single" w:sz="4" w:space="0" w:color="auto"/>
            </w:tcBorders>
            <w:shd w:val="clear" w:color="auto" w:fill="auto"/>
            <w:vAlign w:val="center"/>
            <w:hideMark/>
          </w:tcPr>
          <w:p w:rsidR="0013671C" w:rsidRPr="0013671C" w:rsidRDefault="0013671C" w:rsidP="0013671C">
            <w:pPr>
              <w:jc w:val="center"/>
              <w:rPr>
                <w:rFonts w:ascii="Times New Roman" w:hAnsi="Times New Roman"/>
                <w:color w:val="000000"/>
                <w:szCs w:val="24"/>
              </w:rPr>
            </w:pPr>
            <w:r w:rsidRPr="0013671C">
              <w:rPr>
                <w:rFonts w:ascii="Times New Roman" w:hAnsi="Times New Roman"/>
                <w:color w:val="000000"/>
                <w:szCs w:val="24"/>
              </w:rPr>
              <w:t>ha</w:t>
            </w:r>
          </w:p>
        </w:tc>
        <w:tc>
          <w:tcPr>
            <w:tcW w:w="760" w:type="dxa"/>
            <w:tcBorders>
              <w:top w:val="single" w:sz="4" w:space="0" w:color="auto"/>
              <w:left w:val="nil"/>
              <w:bottom w:val="double" w:sz="6" w:space="0" w:color="auto"/>
              <w:right w:val="nil"/>
            </w:tcBorders>
            <w:shd w:val="clear" w:color="auto" w:fill="auto"/>
            <w:vAlign w:val="center"/>
            <w:hideMark/>
          </w:tcPr>
          <w:p w:rsidR="0013671C" w:rsidRPr="0013671C" w:rsidRDefault="0013671C" w:rsidP="0013671C">
            <w:pPr>
              <w:jc w:val="center"/>
              <w:rPr>
                <w:rFonts w:ascii="Times New Roman" w:hAnsi="Times New Roman"/>
                <w:color w:val="000000"/>
                <w:szCs w:val="24"/>
              </w:rPr>
            </w:pPr>
            <w:r w:rsidRPr="0013671C">
              <w:rPr>
                <w:rFonts w:ascii="Times New Roman" w:hAnsi="Times New Roman"/>
                <w:color w:val="000000"/>
                <w:szCs w:val="24"/>
              </w:rPr>
              <w:t>%</w:t>
            </w:r>
          </w:p>
        </w:tc>
        <w:tc>
          <w:tcPr>
            <w:tcW w:w="1220" w:type="dxa"/>
            <w:tcBorders>
              <w:top w:val="nil"/>
              <w:left w:val="single" w:sz="4" w:space="0" w:color="auto"/>
              <w:bottom w:val="double" w:sz="6" w:space="0" w:color="auto"/>
              <w:right w:val="single" w:sz="4" w:space="0" w:color="auto"/>
            </w:tcBorders>
            <w:shd w:val="clear" w:color="auto" w:fill="auto"/>
            <w:vAlign w:val="center"/>
            <w:hideMark/>
          </w:tcPr>
          <w:p w:rsidR="0013671C" w:rsidRPr="0013671C" w:rsidRDefault="0013671C" w:rsidP="0013671C">
            <w:pPr>
              <w:jc w:val="center"/>
              <w:rPr>
                <w:rFonts w:ascii="Times New Roman" w:hAnsi="Times New Roman"/>
                <w:color w:val="000000"/>
                <w:szCs w:val="24"/>
              </w:rPr>
            </w:pPr>
            <w:r w:rsidRPr="0013671C">
              <w:rPr>
                <w:rFonts w:ascii="Times New Roman" w:hAnsi="Times New Roman"/>
                <w:color w:val="000000"/>
                <w:szCs w:val="24"/>
              </w:rPr>
              <w:t>m</w:t>
            </w:r>
            <w:r w:rsidRPr="0013671C">
              <w:rPr>
                <w:rFonts w:ascii="Times New Roman" w:hAnsi="Times New Roman"/>
                <w:color w:val="000000"/>
                <w:szCs w:val="24"/>
                <w:vertAlign w:val="superscript"/>
              </w:rPr>
              <w:t>3</w:t>
            </w:r>
          </w:p>
        </w:tc>
        <w:tc>
          <w:tcPr>
            <w:tcW w:w="760" w:type="dxa"/>
            <w:tcBorders>
              <w:top w:val="single" w:sz="4" w:space="0" w:color="auto"/>
              <w:left w:val="nil"/>
              <w:bottom w:val="double" w:sz="6" w:space="0" w:color="auto"/>
              <w:right w:val="single" w:sz="4" w:space="0" w:color="auto"/>
            </w:tcBorders>
            <w:shd w:val="clear" w:color="auto" w:fill="auto"/>
            <w:vAlign w:val="center"/>
            <w:hideMark/>
          </w:tcPr>
          <w:p w:rsidR="0013671C" w:rsidRPr="0013671C" w:rsidRDefault="0013671C" w:rsidP="0013671C">
            <w:pPr>
              <w:jc w:val="center"/>
              <w:rPr>
                <w:rFonts w:ascii="Times New Roman" w:hAnsi="Times New Roman"/>
                <w:color w:val="000000"/>
                <w:szCs w:val="24"/>
              </w:rPr>
            </w:pPr>
            <w:r w:rsidRPr="0013671C">
              <w:rPr>
                <w:rFonts w:ascii="Times New Roman" w:hAnsi="Times New Roman"/>
                <w:color w:val="000000"/>
                <w:szCs w:val="24"/>
              </w:rPr>
              <w:t>%</w:t>
            </w:r>
          </w:p>
        </w:tc>
        <w:tc>
          <w:tcPr>
            <w:tcW w:w="878" w:type="dxa"/>
            <w:tcBorders>
              <w:top w:val="single" w:sz="4" w:space="0" w:color="auto"/>
              <w:left w:val="nil"/>
              <w:bottom w:val="double" w:sz="6" w:space="0" w:color="auto"/>
              <w:right w:val="single" w:sz="4" w:space="0" w:color="auto"/>
            </w:tcBorders>
            <w:shd w:val="clear" w:color="auto" w:fill="auto"/>
            <w:vAlign w:val="center"/>
            <w:hideMark/>
          </w:tcPr>
          <w:p w:rsidR="0013671C" w:rsidRPr="0013671C" w:rsidRDefault="0013671C" w:rsidP="0013671C">
            <w:pPr>
              <w:jc w:val="center"/>
              <w:rPr>
                <w:rFonts w:ascii="Times New Roman" w:hAnsi="Times New Roman"/>
                <w:color w:val="000000"/>
                <w:szCs w:val="24"/>
              </w:rPr>
            </w:pPr>
            <w:r w:rsidRPr="0013671C">
              <w:rPr>
                <w:rFonts w:ascii="Times New Roman" w:hAnsi="Times New Roman"/>
                <w:color w:val="000000"/>
                <w:szCs w:val="24"/>
              </w:rPr>
              <w:t>m</w:t>
            </w:r>
            <w:r w:rsidRPr="0013671C">
              <w:rPr>
                <w:rFonts w:ascii="Times New Roman" w:hAnsi="Times New Roman"/>
                <w:color w:val="000000"/>
                <w:szCs w:val="24"/>
                <w:vertAlign w:val="superscript"/>
              </w:rPr>
              <w:t xml:space="preserve">3 </w:t>
            </w:r>
            <w:r w:rsidRPr="0013671C">
              <w:rPr>
                <w:rFonts w:ascii="Times New Roman" w:hAnsi="Times New Roman"/>
                <w:color w:val="000000"/>
                <w:szCs w:val="24"/>
              </w:rPr>
              <w:t>/ ha</w:t>
            </w:r>
          </w:p>
        </w:tc>
        <w:tc>
          <w:tcPr>
            <w:tcW w:w="1056" w:type="dxa"/>
            <w:tcBorders>
              <w:top w:val="nil"/>
              <w:left w:val="nil"/>
              <w:bottom w:val="double" w:sz="6" w:space="0" w:color="auto"/>
              <w:right w:val="single" w:sz="4" w:space="0" w:color="auto"/>
            </w:tcBorders>
            <w:shd w:val="clear" w:color="auto" w:fill="auto"/>
            <w:vAlign w:val="center"/>
            <w:hideMark/>
          </w:tcPr>
          <w:p w:rsidR="0013671C" w:rsidRPr="0013671C" w:rsidRDefault="0013671C" w:rsidP="0013671C">
            <w:pPr>
              <w:jc w:val="center"/>
              <w:rPr>
                <w:rFonts w:ascii="Times New Roman" w:hAnsi="Times New Roman"/>
                <w:color w:val="000000"/>
                <w:szCs w:val="24"/>
              </w:rPr>
            </w:pPr>
            <w:r w:rsidRPr="0013671C">
              <w:rPr>
                <w:rFonts w:ascii="Times New Roman" w:hAnsi="Times New Roman"/>
                <w:color w:val="000000"/>
                <w:szCs w:val="24"/>
              </w:rPr>
              <w:t>m</w:t>
            </w:r>
            <w:r w:rsidRPr="0013671C">
              <w:rPr>
                <w:rFonts w:ascii="Times New Roman" w:hAnsi="Times New Roman"/>
                <w:color w:val="000000"/>
                <w:szCs w:val="24"/>
                <w:vertAlign w:val="superscript"/>
              </w:rPr>
              <w:t>3</w:t>
            </w:r>
          </w:p>
        </w:tc>
        <w:tc>
          <w:tcPr>
            <w:tcW w:w="787" w:type="dxa"/>
            <w:tcBorders>
              <w:top w:val="single" w:sz="4" w:space="0" w:color="auto"/>
              <w:left w:val="nil"/>
              <w:bottom w:val="double" w:sz="6" w:space="0" w:color="auto"/>
              <w:right w:val="single" w:sz="4" w:space="0" w:color="auto"/>
            </w:tcBorders>
            <w:shd w:val="clear" w:color="auto" w:fill="auto"/>
            <w:vAlign w:val="center"/>
            <w:hideMark/>
          </w:tcPr>
          <w:p w:rsidR="0013671C" w:rsidRPr="0013671C" w:rsidRDefault="0013671C" w:rsidP="0013671C">
            <w:pPr>
              <w:jc w:val="center"/>
              <w:rPr>
                <w:rFonts w:ascii="Times New Roman" w:hAnsi="Times New Roman"/>
                <w:color w:val="000000"/>
                <w:szCs w:val="24"/>
              </w:rPr>
            </w:pPr>
            <w:r w:rsidRPr="0013671C">
              <w:rPr>
                <w:rFonts w:ascii="Times New Roman" w:hAnsi="Times New Roman"/>
                <w:color w:val="000000"/>
                <w:szCs w:val="24"/>
              </w:rPr>
              <w:t>%</w:t>
            </w:r>
          </w:p>
        </w:tc>
        <w:tc>
          <w:tcPr>
            <w:tcW w:w="1039" w:type="dxa"/>
            <w:tcBorders>
              <w:top w:val="single" w:sz="4" w:space="0" w:color="auto"/>
              <w:left w:val="nil"/>
              <w:bottom w:val="double" w:sz="6" w:space="0" w:color="auto"/>
              <w:right w:val="single" w:sz="4" w:space="0" w:color="auto"/>
            </w:tcBorders>
            <w:shd w:val="clear" w:color="auto" w:fill="auto"/>
            <w:vAlign w:val="center"/>
            <w:hideMark/>
          </w:tcPr>
          <w:p w:rsidR="0013671C" w:rsidRPr="0013671C" w:rsidRDefault="0013671C" w:rsidP="0013671C">
            <w:pPr>
              <w:jc w:val="center"/>
              <w:rPr>
                <w:rFonts w:ascii="Times New Roman" w:hAnsi="Times New Roman"/>
                <w:color w:val="000000"/>
                <w:szCs w:val="24"/>
              </w:rPr>
            </w:pPr>
            <w:r w:rsidRPr="0013671C">
              <w:rPr>
                <w:rFonts w:ascii="Times New Roman" w:hAnsi="Times New Roman"/>
                <w:color w:val="000000"/>
                <w:szCs w:val="24"/>
              </w:rPr>
              <w:t>m</w:t>
            </w:r>
            <w:r w:rsidRPr="0013671C">
              <w:rPr>
                <w:rFonts w:ascii="Times New Roman" w:hAnsi="Times New Roman"/>
                <w:color w:val="000000"/>
                <w:szCs w:val="24"/>
                <w:vertAlign w:val="superscript"/>
              </w:rPr>
              <w:t xml:space="preserve">3 </w:t>
            </w:r>
            <w:r w:rsidRPr="0013671C">
              <w:rPr>
                <w:rFonts w:ascii="Times New Roman" w:hAnsi="Times New Roman"/>
                <w:color w:val="000000"/>
                <w:szCs w:val="24"/>
              </w:rPr>
              <w:t>/ ha</w:t>
            </w:r>
          </w:p>
        </w:tc>
        <w:tc>
          <w:tcPr>
            <w:tcW w:w="1083" w:type="dxa"/>
            <w:tcBorders>
              <w:top w:val="nil"/>
              <w:left w:val="nil"/>
              <w:bottom w:val="double" w:sz="6" w:space="0" w:color="auto"/>
              <w:right w:val="double" w:sz="6" w:space="0" w:color="auto"/>
            </w:tcBorders>
            <w:shd w:val="clear" w:color="auto" w:fill="auto"/>
            <w:vAlign w:val="center"/>
            <w:hideMark/>
          </w:tcPr>
          <w:p w:rsidR="0013671C" w:rsidRPr="0013671C" w:rsidRDefault="0013671C" w:rsidP="0013671C">
            <w:pPr>
              <w:jc w:val="center"/>
              <w:rPr>
                <w:rFonts w:ascii="Times New Roman" w:hAnsi="Times New Roman"/>
                <w:color w:val="000000"/>
                <w:szCs w:val="24"/>
              </w:rPr>
            </w:pPr>
            <w:r w:rsidRPr="0013671C">
              <w:rPr>
                <w:rFonts w:ascii="Times New Roman" w:hAnsi="Times New Roman"/>
                <w:color w:val="000000"/>
                <w:szCs w:val="24"/>
              </w:rPr>
              <w:t>i</w:t>
            </w:r>
            <w:r w:rsidRPr="0013671C">
              <w:rPr>
                <w:rFonts w:ascii="Times New Roman" w:hAnsi="Times New Roman"/>
                <w:color w:val="000000"/>
                <w:szCs w:val="24"/>
                <w:vertAlign w:val="subscript"/>
              </w:rPr>
              <w:t>v</w:t>
            </w:r>
            <w:r w:rsidRPr="0013671C">
              <w:rPr>
                <w:rFonts w:ascii="Times New Roman" w:hAnsi="Times New Roman"/>
                <w:color w:val="000000"/>
                <w:szCs w:val="24"/>
              </w:rPr>
              <w:t>/V*100</w:t>
            </w:r>
          </w:p>
        </w:tc>
      </w:tr>
      <w:tr w:rsidR="0013671C" w:rsidRPr="0013671C" w:rsidTr="0013671C">
        <w:trPr>
          <w:trHeight w:val="450"/>
        </w:trPr>
        <w:tc>
          <w:tcPr>
            <w:tcW w:w="4457" w:type="dxa"/>
            <w:tcBorders>
              <w:top w:val="nil"/>
              <w:left w:val="double" w:sz="6" w:space="0" w:color="auto"/>
              <w:bottom w:val="single" w:sz="4" w:space="0" w:color="auto"/>
              <w:right w:val="single" w:sz="4" w:space="0" w:color="auto"/>
            </w:tcBorders>
            <w:shd w:val="clear" w:color="auto" w:fill="auto"/>
            <w:noWrap/>
            <w:vAlign w:val="bottom"/>
            <w:hideMark/>
          </w:tcPr>
          <w:p w:rsidR="0013671C" w:rsidRPr="0013671C" w:rsidRDefault="0013671C" w:rsidP="0013671C">
            <w:pPr>
              <w:rPr>
                <w:rFonts w:ascii="Times New Roman" w:hAnsi="Times New Roman"/>
                <w:color w:val="000000"/>
                <w:szCs w:val="24"/>
              </w:rPr>
            </w:pPr>
            <w:r w:rsidRPr="0013671C">
              <w:rPr>
                <w:rFonts w:ascii="Times New Roman" w:hAnsi="Times New Roman"/>
                <w:color w:val="000000"/>
                <w:szCs w:val="24"/>
              </w:rPr>
              <w:t>1, očuvana sastojina</w:t>
            </w:r>
          </w:p>
        </w:tc>
        <w:tc>
          <w:tcPr>
            <w:tcW w:w="1056" w:type="dxa"/>
            <w:tcBorders>
              <w:top w:val="nil"/>
              <w:left w:val="nil"/>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1.431,47</w:t>
            </w:r>
          </w:p>
        </w:tc>
        <w:tc>
          <w:tcPr>
            <w:tcW w:w="760" w:type="dxa"/>
            <w:tcBorders>
              <w:top w:val="nil"/>
              <w:left w:val="nil"/>
              <w:bottom w:val="single" w:sz="4" w:space="0" w:color="auto"/>
              <w:right w:val="nil"/>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64,6</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572.956,9</w:t>
            </w:r>
          </w:p>
        </w:tc>
        <w:tc>
          <w:tcPr>
            <w:tcW w:w="760" w:type="dxa"/>
            <w:tcBorders>
              <w:top w:val="nil"/>
              <w:left w:val="nil"/>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74,3</w:t>
            </w:r>
          </w:p>
        </w:tc>
        <w:tc>
          <w:tcPr>
            <w:tcW w:w="878" w:type="dxa"/>
            <w:tcBorders>
              <w:top w:val="nil"/>
              <w:left w:val="nil"/>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400,2</w:t>
            </w:r>
          </w:p>
        </w:tc>
        <w:tc>
          <w:tcPr>
            <w:tcW w:w="1056" w:type="dxa"/>
            <w:tcBorders>
              <w:top w:val="nil"/>
              <w:left w:val="nil"/>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9.472,6</w:t>
            </w:r>
          </w:p>
        </w:tc>
        <w:tc>
          <w:tcPr>
            <w:tcW w:w="787" w:type="dxa"/>
            <w:tcBorders>
              <w:top w:val="nil"/>
              <w:left w:val="nil"/>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74,2</w:t>
            </w:r>
          </w:p>
        </w:tc>
        <w:tc>
          <w:tcPr>
            <w:tcW w:w="1039" w:type="dxa"/>
            <w:tcBorders>
              <w:top w:val="nil"/>
              <w:left w:val="nil"/>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6,6</w:t>
            </w:r>
          </w:p>
        </w:tc>
        <w:tc>
          <w:tcPr>
            <w:tcW w:w="1083" w:type="dxa"/>
            <w:tcBorders>
              <w:top w:val="nil"/>
              <w:left w:val="nil"/>
              <w:bottom w:val="single" w:sz="4" w:space="0" w:color="auto"/>
              <w:right w:val="double" w:sz="6"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1,7</w:t>
            </w:r>
          </w:p>
        </w:tc>
      </w:tr>
      <w:tr w:rsidR="0013671C" w:rsidRPr="0013671C" w:rsidTr="0013671C">
        <w:trPr>
          <w:trHeight w:val="450"/>
        </w:trPr>
        <w:tc>
          <w:tcPr>
            <w:tcW w:w="4457"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13671C" w:rsidRPr="0013671C" w:rsidRDefault="0013671C" w:rsidP="0013671C">
            <w:pPr>
              <w:rPr>
                <w:rFonts w:ascii="Times New Roman" w:hAnsi="Times New Roman"/>
                <w:color w:val="000000"/>
                <w:szCs w:val="24"/>
              </w:rPr>
            </w:pPr>
            <w:r w:rsidRPr="0013671C">
              <w:rPr>
                <w:rFonts w:ascii="Times New Roman" w:hAnsi="Times New Roman"/>
                <w:color w:val="000000"/>
                <w:szCs w:val="24"/>
              </w:rPr>
              <w:t>2, razređena sastojina</w:t>
            </w:r>
          </w:p>
        </w:tc>
        <w:tc>
          <w:tcPr>
            <w:tcW w:w="1056" w:type="dxa"/>
            <w:tcBorders>
              <w:top w:val="nil"/>
              <w:left w:val="nil"/>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534,06</w:t>
            </w:r>
          </w:p>
        </w:tc>
        <w:tc>
          <w:tcPr>
            <w:tcW w:w="760" w:type="dxa"/>
            <w:tcBorders>
              <w:top w:val="nil"/>
              <w:left w:val="nil"/>
              <w:bottom w:val="single" w:sz="4" w:space="0" w:color="auto"/>
              <w:right w:val="nil"/>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24,1</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188.011,3</w:t>
            </w:r>
          </w:p>
        </w:tc>
        <w:tc>
          <w:tcPr>
            <w:tcW w:w="760" w:type="dxa"/>
            <w:tcBorders>
              <w:top w:val="nil"/>
              <w:left w:val="nil"/>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24,4</w:t>
            </w:r>
          </w:p>
        </w:tc>
        <w:tc>
          <w:tcPr>
            <w:tcW w:w="878" w:type="dxa"/>
            <w:tcBorders>
              <w:top w:val="nil"/>
              <w:left w:val="nil"/>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352,1</w:t>
            </w:r>
          </w:p>
        </w:tc>
        <w:tc>
          <w:tcPr>
            <w:tcW w:w="1056" w:type="dxa"/>
            <w:tcBorders>
              <w:top w:val="nil"/>
              <w:left w:val="nil"/>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2.886,5</w:t>
            </w:r>
          </w:p>
        </w:tc>
        <w:tc>
          <w:tcPr>
            <w:tcW w:w="787" w:type="dxa"/>
            <w:tcBorders>
              <w:top w:val="nil"/>
              <w:left w:val="nil"/>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22,6</w:t>
            </w:r>
          </w:p>
        </w:tc>
        <w:tc>
          <w:tcPr>
            <w:tcW w:w="1039" w:type="dxa"/>
            <w:tcBorders>
              <w:top w:val="nil"/>
              <w:left w:val="nil"/>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5,4</w:t>
            </w:r>
          </w:p>
        </w:tc>
        <w:tc>
          <w:tcPr>
            <w:tcW w:w="1083" w:type="dxa"/>
            <w:tcBorders>
              <w:top w:val="nil"/>
              <w:left w:val="nil"/>
              <w:bottom w:val="single" w:sz="4" w:space="0" w:color="auto"/>
              <w:right w:val="double" w:sz="6"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1,5</w:t>
            </w:r>
          </w:p>
        </w:tc>
      </w:tr>
      <w:tr w:rsidR="0013671C" w:rsidRPr="0013671C" w:rsidTr="0013671C">
        <w:trPr>
          <w:trHeight w:val="450"/>
        </w:trPr>
        <w:tc>
          <w:tcPr>
            <w:tcW w:w="4457"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13671C" w:rsidRPr="0013671C" w:rsidRDefault="0013671C" w:rsidP="0013671C">
            <w:pPr>
              <w:rPr>
                <w:rFonts w:ascii="Times New Roman" w:hAnsi="Times New Roman"/>
                <w:color w:val="000000"/>
                <w:szCs w:val="24"/>
              </w:rPr>
            </w:pPr>
            <w:r w:rsidRPr="0013671C">
              <w:rPr>
                <w:rFonts w:ascii="Times New Roman" w:hAnsi="Times New Roman"/>
                <w:color w:val="000000"/>
                <w:szCs w:val="24"/>
              </w:rPr>
              <w:t>3, devastirana (previše razređena) sastojina</w:t>
            </w:r>
          </w:p>
        </w:tc>
        <w:tc>
          <w:tcPr>
            <w:tcW w:w="1056" w:type="dxa"/>
            <w:tcBorders>
              <w:top w:val="nil"/>
              <w:left w:val="nil"/>
              <w:bottom w:val="double" w:sz="6"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122,62</w:t>
            </w:r>
          </w:p>
        </w:tc>
        <w:tc>
          <w:tcPr>
            <w:tcW w:w="760" w:type="dxa"/>
            <w:tcBorders>
              <w:top w:val="single" w:sz="4" w:space="0" w:color="auto"/>
              <w:left w:val="nil"/>
              <w:bottom w:val="double" w:sz="6" w:space="0" w:color="auto"/>
              <w:right w:val="nil"/>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5,5</w:t>
            </w:r>
          </w:p>
        </w:tc>
        <w:tc>
          <w:tcPr>
            <w:tcW w:w="1220" w:type="dxa"/>
            <w:tcBorders>
              <w:top w:val="nil"/>
              <w:left w:val="single" w:sz="4" w:space="0" w:color="auto"/>
              <w:bottom w:val="double" w:sz="6"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10.558,8</w:t>
            </w:r>
          </w:p>
        </w:tc>
        <w:tc>
          <w:tcPr>
            <w:tcW w:w="760" w:type="dxa"/>
            <w:tcBorders>
              <w:top w:val="single" w:sz="4" w:space="0" w:color="auto"/>
              <w:left w:val="nil"/>
              <w:bottom w:val="double" w:sz="6"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1,4</w:t>
            </w:r>
          </w:p>
        </w:tc>
        <w:tc>
          <w:tcPr>
            <w:tcW w:w="878" w:type="dxa"/>
            <w:tcBorders>
              <w:top w:val="single" w:sz="4" w:space="0" w:color="auto"/>
              <w:left w:val="nil"/>
              <w:bottom w:val="double" w:sz="6"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86,1</w:t>
            </w:r>
          </w:p>
        </w:tc>
        <w:tc>
          <w:tcPr>
            <w:tcW w:w="1056" w:type="dxa"/>
            <w:tcBorders>
              <w:top w:val="nil"/>
              <w:left w:val="nil"/>
              <w:bottom w:val="double" w:sz="6"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400,1</w:t>
            </w:r>
          </w:p>
        </w:tc>
        <w:tc>
          <w:tcPr>
            <w:tcW w:w="787" w:type="dxa"/>
            <w:tcBorders>
              <w:top w:val="single" w:sz="4" w:space="0" w:color="auto"/>
              <w:left w:val="nil"/>
              <w:bottom w:val="double" w:sz="6"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3,1</w:t>
            </w:r>
          </w:p>
        </w:tc>
        <w:tc>
          <w:tcPr>
            <w:tcW w:w="1039" w:type="dxa"/>
            <w:tcBorders>
              <w:top w:val="single" w:sz="4" w:space="0" w:color="auto"/>
              <w:left w:val="nil"/>
              <w:bottom w:val="double" w:sz="6"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3,3</w:t>
            </w:r>
          </w:p>
        </w:tc>
        <w:tc>
          <w:tcPr>
            <w:tcW w:w="1083" w:type="dxa"/>
            <w:tcBorders>
              <w:top w:val="nil"/>
              <w:left w:val="nil"/>
              <w:bottom w:val="double" w:sz="6" w:space="0" w:color="auto"/>
              <w:right w:val="double" w:sz="6"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3,8</w:t>
            </w:r>
          </w:p>
        </w:tc>
      </w:tr>
      <w:tr w:rsidR="0013671C" w:rsidRPr="0013671C" w:rsidTr="0013671C">
        <w:trPr>
          <w:trHeight w:val="570"/>
        </w:trPr>
        <w:tc>
          <w:tcPr>
            <w:tcW w:w="4457" w:type="dxa"/>
            <w:tcBorders>
              <w:top w:val="nil"/>
              <w:left w:val="double" w:sz="6" w:space="0" w:color="auto"/>
              <w:bottom w:val="double" w:sz="6" w:space="0" w:color="auto"/>
              <w:right w:val="single" w:sz="4" w:space="0" w:color="auto"/>
            </w:tcBorders>
            <w:shd w:val="clear" w:color="000000" w:fill="EEECE1"/>
            <w:noWrap/>
            <w:vAlign w:val="bottom"/>
            <w:hideMark/>
          </w:tcPr>
          <w:p w:rsidR="0013671C" w:rsidRPr="0013671C" w:rsidRDefault="0013671C" w:rsidP="0013671C">
            <w:pPr>
              <w:jc w:val="right"/>
              <w:rPr>
                <w:rFonts w:ascii="Times New Roman" w:hAnsi="Times New Roman"/>
                <w:b/>
                <w:bCs/>
                <w:color w:val="000000"/>
                <w:szCs w:val="24"/>
              </w:rPr>
            </w:pPr>
            <w:r w:rsidRPr="0013671C">
              <w:rPr>
                <w:rFonts w:ascii="Times New Roman" w:hAnsi="Times New Roman"/>
                <w:b/>
                <w:bCs/>
                <w:color w:val="000000"/>
                <w:szCs w:val="24"/>
              </w:rPr>
              <w:t>UKUPNO:</w:t>
            </w:r>
          </w:p>
        </w:tc>
        <w:tc>
          <w:tcPr>
            <w:tcW w:w="1056" w:type="dxa"/>
            <w:tcBorders>
              <w:top w:val="nil"/>
              <w:left w:val="nil"/>
              <w:bottom w:val="double" w:sz="6" w:space="0" w:color="auto"/>
              <w:right w:val="single" w:sz="4" w:space="0" w:color="auto"/>
            </w:tcBorders>
            <w:shd w:val="clear" w:color="000000" w:fill="EEECE1"/>
            <w:noWrap/>
            <w:vAlign w:val="bottom"/>
            <w:hideMark/>
          </w:tcPr>
          <w:p w:rsidR="0013671C" w:rsidRPr="0013671C" w:rsidRDefault="0013671C" w:rsidP="0013671C">
            <w:pPr>
              <w:jc w:val="right"/>
              <w:rPr>
                <w:rFonts w:ascii="Times New Roman" w:hAnsi="Times New Roman"/>
                <w:b/>
                <w:bCs/>
                <w:color w:val="000000"/>
                <w:szCs w:val="24"/>
              </w:rPr>
            </w:pPr>
            <w:r w:rsidRPr="0013671C">
              <w:rPr>
                <w:rFonts w:ascii="Times New Roman" w:hAnsi="Times New Roman"/>
                <w:b/>
                <w:bCs/>
                <w:color w:val="000000"/>
                <w:szCs w:val="24"/>
              </w:rPr>
              <w:t>2.088,15</w:t>
            </w:r>
          </w:p>
        </w:tc>
        <w:tc>
          <w:tcPr>
            <w:tcW w:w="760" w:type="dxa"/>
            <w:tcBorders>
              <w:top w:val="nil"/>
              <w:left w:val="nil"/>
              <w:bottom w:val="double" w:sz="6" w:space="0" w:color="auto"/>
              <w:right w:val="nil"/>
            </w:tcBorders>
            <w:shd w:val="clear" w:color="000000" w:fill="EEECE1"/>
            <w:noWrap/>
            <w:vAlign w:val="bottom"/>
            <w:hideMark/>
          </w:tcPr>
          <w:p w:rsidR="0013671C" w:rsidRPr="0013671C" w:rsidRDefault="0013671C" w:rsidP="0013671C">
            <w:pPr>
              <w:jc w:val="right"/>
              <w:rPr>
                <w:rFonts w:ascii="Times New Roman" w:hAnsi="Times New Roman"/>
                <w:b/>
                <w:bCs/>
                <w:color w:val="000000"/>
                <w:szCs w:val="24"/>
              </w:rPr>
            </w:pPr>
            <w:r w:rsidRPr="0013671C">
              <w:rPr>
                <w:rFonts w:ascii="Times New Roman" w:hAnsi="Times New Roman"/>
                <w:b/>
                <w:bCs/>
                <w:color w:val="000000"/>
                <w:szCs w:val="24"/>
              </w:rPr>
              <w:t>100,0</w:t>
            </w:r>
          </w:p>
        </w:tc>
        <w:tc>
          <w:tcPr>
            <w:tcW w:w="1220" w:type="dxa"/>
            <w:tcBorders>
              <w:top w:val="nil"/>
              <w:left w:val="single" w:sz="4" w:space="0" w:color="auto"/>
              <w:bottom w:val="double" w:sz="6" w:space="0" w:color="auto"/>
              <w:right w:val="single" w:sz="4" w:space="0" w:color="auto"/>
            </w:tcBorders>
            <w:shd w:val="clear" w:color="000000" w:fill="EEECE1"/>
            <w:noWrap/>
            <w:vAlign w:val="bottom"/>
            <w:hideMark/>
          </w:tcPr>
          <w:p w:rsidR="0013671C" w:rsidRPr="0013671C" w:rsidRDefault="0013671C" w:rsidP="0013671C">
            <w:pPr>
              <w:jc w:val="right"/>
              <w:rPr>
                <w:rFonts w:ascii="Times New Roman" w:hAnsi="Times New Roman"/>
                <w:b/>
                <w:bCs/>
                <w:color w:val="000000"/>
                <w:szCs w:val="24"/>
              </w:rPr>
            </w:pPr>
            <w:r w:rsidRPr="0013671C">
              <w:rPr>
                <w:rFonts w:ascii="Times New Roman" w:hAnsi="Times New Roman"/>
                <w:b/>
                <w:bCs/>
                <w:color w:val="000000"/>
                <w:szCs w:val="24"/>
              </w:rPr>
              <w:t>771.527,0</w:t>
            </w:r>
          </w:p>
        </w:tc>
        <w:tc>
          <w:tcPr>
            <w:tcW w:w="760" w:type="dxa"/>
            <w:tcBorders>
              <w:top w:val="nil"/>
              <w:left w:val="nil"/>
              <w:bottom w:val="double" w:sz="6" w:space="0" w:color="auto"/>
              <w:right w:val="single" w:sz="4" w:space="0" w:color="auto"/>
            </w:tcBorders>
            <w:shd w:val="clear" w:color="000000" w:fill="EEECE1"/>
            <w:noWrap/>
            <w:vAlign w:val="bottom"/>
            <w:hideMark/>
          </w:tcPr>
          <w:p w:rsidR="0013671C" w:rsidRPr="0013671C" w:rsidRDefault="0013671C" w:rsidP="0013671C">
            <w:pPr>
              <w:jc w:val="right"/>
              <w:rPr>
                <w:rFonts w:ascii="Times New Roman" w:hAnsi="Times New Roman"/>
                <w:b/>
                <w:bCs/>
                <w:color w:val="000000"/>
                <w:szCs w:val="24"/>
              </w:rPr>
            </w:pPr>
            <w:r w:rsidRPr="0013671C">
              <w:rPr>
                <w:rFonts w:ascii="Times New Roman" w:hAnsi="Times New Roman"/>
                <w:b/>
                <w:bCs/>
                <w:color w:val="000000"/>
                <w:szCs w:val="24"/>
              </w:rPr>
              <w:t>100,0</w:t>
            </w:r>
          </w:p>
        </w:tc>
        <w:tc>
          <w:tcPr>
            <w:tcW w:w="878" w:type="dxa"/>
            <w:tcBorders>
              <w:top w:val="nil"/>
              <w:left w:val="nil"/>
              <w:bottom w:val="double" w:sz="6" w:space="0" w:color="auto"/>
              <w:right w:val="single" w:sz="4" w:space="0" w:color="auto"/>
            </w:tcBorders>
            <w:shd w:val="clear" w:color="000000" w:fill="EEECE1"/>
            <w:noWrap/>
            <w:vAlign w:val="bottom"/>
            <w:hideMark/>
          </w:tcPr>
          <w:p w:rsidR="0013671C" w:rsidRPr="0013671C" w:rsidRDefault="0013671C" w:rsidP="0013671C">
            <w:pPr>
              <w:jc w:val="right"/>
              <w:rPr>
                <w:rFonts w:ascii="Times New Roman" w:hAnsi="Times New Roman"/>
                <w:b/>
                <w:bCs/>
                <w:color w:val="000000"/>
                <w:szCs w:val="24"/>
              </w:rPr>
            </w:pPr>
            <w:r w:rsidRPr="0013671C">
              <w:rPr>
                <w:rFonts w:ascii="Times New Roman" w:hAnsi="Times New Roman"/>
                <w:b/>
                <w:bCs/>
                <w:color w:val="000000"/>
                <w:szCs w:val="24"/>
              </w:rPr>
              <w:t>348,2</w:t>
            </w:r>
          </w:p>
        </w:tc>
        <w:tc>
          <w:tcPr>
            <w:tcW w:w="1056" w:type="dxa"/>
            <w:tcBorders>
              <w:top w:val="nil"/>
              <w:left w:val="nil"/>
              <w:bottom w:val="double" w:sz="6" w:space="0" w:color="auto"/>
              <w:right w:val="single" w:sz="4" w:space="0" w:color="auto"/>
            </w:tcBorders>
            <w:shd w:val="clear" w:color="000000" w:fill="EEECE1"/>
            <w:noWrap/>
            <w:vAlign w:val="bottom"/>
            <w:hideMark/>
          </w:tcPr>
          <w:p w:rsidR="0013671C" w:rsidRPr="0013671C" w:rsidRDefault="0013671C" w:rsidP="0013671C">
            <w:pPr>
              <w:jc w:val="right"/>
              <w:rPr>
                <w:rFonts w:ascii="Times New Roman" w:hAnsi="Times New Roman"/>
                <w:b/>
                <w:bCs/>
                <w:color w:val="000000"/>
                <w:szCs w:val="24"/>
              </w:rPr>
            </w:pPr>
            <w:r w:rsidRPr="0013671C">
              <w:rPr>
                <w:rFonts w:ascii="Times New Roman" w:hAnsi="Times New Roman"/>
                <w:b/>
                <w:bCs/>
                <w:color w:val="000000"/>
                <w:szCs w:val="24"/>
              </w:rPr>
              <w:t>12.759,2</w:t>
            </w:r>
          </w:p>
        </w:tc>
        <w:tc>
          <w:tcPr>
            <w:tcW w:w="787" w:type="dxa"/>
            <w:tcBorders>
              <w:top w:val="nil"/>
              <w:left w:val="nil"/>
              <w:bottom w:val="double" w:sz="6" w:space="0" w:color="auto"/>
              <w:right w:val="single" w:sz="4" w:space="0" w:color="auto"/>
            </w:tcBorders>
            <w:shd w:val="clear" w:color="000000" w:fill="EEECE1"/>
            <w:noWrap/>
            <w:vAlign w:val="bottom"/>
            <w:hideMark/>
          </w:tcPr>
          <w:p w:rsidR="0013671C" w:rsidRPr="0013671C" w:rsidRDefault="0013671C" w:rsidP="0013671C">
            <w:pPr>
              <w:jc w:val="right"/>
              <w:rPr>
                <w:rFonts w:ascii="Times New Roman" w:hAnsi="Times New Roman"/>
                <w:b/>
                <w:bCs/>
                <w:color w:val="000000"/>
                <w:szCs w:val="24"/>
              </w:rPr>
            </w:pPr>
            <w:r w:rsidRPr="0013671C">
              <w:rPr>
                <w:rFonts w:ascii="Times New Roman" w:hAnsi="Times New Roman"/>
                <w:b/>
                <w:bCs/>
                <w:color w:val="000000"/>
                <w:szCs w:val="24"/>
              </w:rPr>
              <w:t>100,0</w:t>
            </w:r>
          </w:p>
        </w:tc>
        <w:tc>
          <w:tcPr>
            <w:tcW w:w="1039" w:type="dxa"/>
            <w:tcBorders>
              <w:top w:val="nil"/>
              <w:left w:val="nil"/>
              <w:bottom w:val="double" w:sz="6" w:space="0" w:color="auto"/>
              <w:right w:val="single" w:sz="4" w:space="0" w:color="auto"/>
            </w:tcBorders>
            <w:shd w:val="clear" w:color="000000" w:fill="EEECE1"/>
            <w:noWrap/>
            <w:vAlign w:val="bottom"/>
            <w:hideMark/>
          </w:tcPr>
          <w:p w:rsidR="0013671C" w:rsidRPr="0013671C" w:rsidRDefault="0013671C" w:rsidP="0013671C">
            <w:pPr>
              <w:jc w:val="right"/>
              <w:rPr>
                <w:rFonts w:ascii="Times New Roman" w:hAnsi="Times New Roman"/>
                <w:b/>
                <w:bCs/>
                <w:color w:val="000000"/>
                <w:szCs w:val="24"/>
              </w:rPr>
            </w:pPr>
            <w:r w:rsidRPr="0013671C">
              <w:rPr>
                <w:rFonts w:ascii="Times New Roman" w:hAnsi="Times New Roman"/>
                <w:b/>
                <w:bCs/>
                <w:color w:val="000000"/>
                <w:szCs w:val="24"/>
              </w:rPr>
              <w:t>6,1</w:t>
            </w:r>
          </w:p>
        </w:tc>
        <w:tc>
          <w:tcPr>
            <w:tcW w:w="1083" w:type="dxa"/>
            <w:tcBorders>
              <w:top w:val="nil"/>
              <w:left w:val="nil"/>
              <w:bottom w:val="double" w:sz="6" w:space="0" w:color="auto"/>
              <w:right w:val="double" w:sz="6" w:space="0" w:color="auto"/>
            </w:tcBorders>
            <w:shd w:val="clear" w:color="000000" w:fill="EEECE1"/>
            <w:noWrap/>
            <w:vAlign w:val="bottom"/>
            <w:hideMark/>
          </w:tcPr>
          <w:p w:rsidR="0013671C" w:rsidRPr="0013671C" w:rsidRDefault="0013671C" w:rsidP="0013671C">
            <w:pPr>
              <w:jc w:val="right"/>
              <w:rPr>
                <w:rFonts w:ascii="Times New Roman" w:hAnsi="Times New Roman"/>
                <w:b/>
                <w:bCs/>
                <w:color w:val="000000"/>
                <w:szCs w:val="24"/>
              </w:rPr>
            </w:pPr>
            <w:r w:rsidRPr="0013671C">
              <w:rPr>
                <w:rFonts w:ascii="Times New Roman" w:hAnsi="Times New Roman"/>
                <w:b/>
                <w:bCs/>
                <w:color w:val="000000"/>
                <w:szCs w:val="24"/>
              </w:rPr>
              <w:t>1,7</w:t>
            </w:r>
          </w:p>
        </w:tc>
      </w:tr>
    </w:tbl>
    <w:p w:rsidR="0013671C" w:rsidRDefault="0013671C" w:rsidP="00297767">
      <w:pPr>
        <w:pStyle w:val="Header"/>
        <w:tabs>
          <w:tab w:val="clear" w:pos="4320"/>
          <w:tab w:val="clear" w:pos="8640"/>
        </w:tabs>
        <w:ind w:firstLine="720"/>
        <w:jc w:val="both"/>
        <w:rPr>
          <w:rFonts w:ascii="Times New Roman" w:hAnsi="Times New Roman"/>
          <w:i/>
          <w:szCs w:val="24"/>
          <w:lang w:val="de-DE"/>
        </w:rPr>
      </w:pPr>
    </w:p>
    <w:p w:rsidR="00297767" w:rsidRPr="002C7DCD" w:rsidRDefault="00297767" w:rsidP="00297767">
      <w:pPr>
        <w:pStyle w:val="Header"/>
        <w:tabs>
          <w:tab w:val="clear" w:pos="4320"/>
          <w:tab w:val="clear" w:pos="8640"/>
        </w:tabs>
        <w:jc w:val="both"/>
        <w:rPr>
          <w:rFonts w:ascii="Times New Roman" w:hAnsi="Times New Roman"/>
          <w:sz w:val="20"/>
          <w:lang w:val="de-DE"/>
        </w:rPr>
      </w:pPr>
    </w:p>
    <w:p w:rsidR="00297767" w:rsidRPr="002C7DCD" w:rsidRDefault="00297767" w:rsidP="00297767">
      <w:pPr>
        <w:jc w:val="both"/>
        <w:rPr>
          <w:rFonts w:ascii="Times New Roman" w:hAnsi="Times New Roman"/>
          <w:szCs w:val="24"/>
          <w:lang w:val="nb-NO"/>
        </w:rPr>
      </w:pPr>
      <w:r w:rsidRPr="002C7DCD">
        <w:rPr>
          <w:rFonts w:ascii="Times New Roman" w:hAnsi="Times New Roman"/>
          <w:szCs w:val="24"/>
          <w:lang w:val="nb-NO"/>
        </w:rPr>
        <w:tab/>
        <w:t>U ovoj gazdinskoj jedinici stanje po očuvanosti je zadovoljavajuće, a ova konstatacija proizilazi iz odnosa očuvanih i razređenih sastojina, koji je svakako u korist očuvanih sastojina iako je udeo razređenih sastojina primetan dok su devastirane sastojine zastupljene sa 5,5 %.</w:t>
      </w:r>
    </w:p>
    <w:p w:rsidR="00297767" w:rsidRPr="002C7DCD" w:rsidRDefault="00297767" w:rsidP="00297767">
      <w:pPr>
        <w:pStyle w:val="Header"/>
        <w:tabs>
          <w:tab w:val="clear" w:pos="4320"/>
          <w:tab w:val="clear" w:pos="8640"/>
        </w:tabs>
        <w:jc w:val="both"/>
        <w:rPr>
          <w:rFonts w:ascii="Times New Roman" w:hAnsi="Times New Roman"/>
          <w:szCs w:val="24"/>
          <w:lang w:val="nb-NO"/>
        </w:rPr>
      </w:pPr>
      <w:r w:rsidRPr="002C7DCD">
        <w:rPr>
          <w:rFonts w:ascii="Times New Roman" w:hAnsi="Times New Roman"/>
          <w:szCs w:val="24"/>
          <w:lang w:val="nb-NO"/>
        </w:rPr>
        <w:lastRenderedPageBreak/>
        <w:tab/>
        <w:t>Zapremina po jedinici površine očuvanih i razređenih sastojina je dosta sličan, radi toga što u okviru razređenih sastojina imamo stabla jačih dimenzija ( i prečnik i visina ) jer su to većinom sastojine koje su spremne za obnovu  ili će to u narednom uređajnom razdoblju biti. Devastirane imaju primetno manju zapreminu od prethodnih zbog malog broja stabala po hektaru.</w:t>
      </w:r>
    </w:p>
    <w:p w:rsidR="00297767" w:rsidRPr="00D85300" w:rsidRDefault="00297767" w:rsidP="00297767">
      <w:pPr>
        <w:pStyle w:val="Header"/>
        <w:tabs>
          <w:tab w:val="clear" w:pos="4320"/>
          <w:tab w:val="clear" w:pos="8640"/>
        </w:tabs>
        <w:ind w:firstLine="720"/>
        <w:jc w:val="both"/>
        <w:rPr>
          <w:rFonts w:ascii="Times New Roman" w:hAnsi="Times New Roman"/>
          <w:color w:val="FF0000"/>
          <w:szCs w:val="24"/>
          <w:lang w:val="nb-NO"/>
        </w:rPr>
      </w:pPr>
    </w:p>
    <w:p w:rsidR="00297767" w:rsidRPr="00D85300" w:rsidRDefault="00297767" w:rsidP="00297767">
      <w:pPr>
        <w:pStyle w:val="Header"/>
        <w:tabs>
          <w:tab w:val="clear" w:pos="4320"/>
          <w:tab w:val="clear" w:pos="8640"/>
        </w:tabs>
        <w:ind w:firstLine="720"/>
        <w:jc w:val="both"/>
        <w:rPr>
          <w:rFonts w:ascii="Times New Roman" w:hAnsi="Times New Roman"/>
          <w:color w:val="FF0000"/>
          <w:szCs w:val="24"/>
          <w:lang w:val="nb-NO"/>
        </w:rPr>
      </w:pPr>
    </w:p>
    <w:p w:rsidR="00297767" w:rsidRPr="0013671C" w:rsidRDefault="00297767" w:rsidP="00297767">
      <w:pPr>
        <w:pStyle w:val="Header"/>
        <w:tabs>
          <w:tab w:val="clear" w:pos="4320"/>
          <w:tab w:val="clear" w:pos="8640"/>
        </w:tabs>
        <w:ind w:firstLine="720"/>
        <w:jc w:val="both"/>
        <w:rPr>
          <w:rFonts w:ascii="Times New Roman" w:hAnsi="Times New Roman"/>
          <w:i/>
          <w:szCs w:val="24"/>
          <w:lang w:val="de-DE"/>
        </w:rPr>
      </w:pPr>
      <w:r w:rsidRPr="000719BB">
        <w:rPr>
          <w:rFonts w:ascii="Times New Roman" w:hAnsi="Times New Roman"/>
          <w:i/>
          <w:szCs w:val="24"/>
          <w:lang w:val="de-DE"/>
        </w:rPr>
        <w:t>Tabela br. 4.7. – Stanje šuma po poreklu</w:t>
      </w:r>
    </w:p>
    <w:tbl>
      <w:tblPr>
        <w:tblW w:w="14105" w:type="dxa"/>
        <w:tblInd w:w="745" w:type="dxa"/>
        <w:tblLook w:val="04A0"/>
      </w:tblPr>
      <w:tblGrid>
        <w:gridCol w:w="5268"/>
        <w:gridCol w:w="1198"/>
        <w:gridCol w:w="760"/>
        <w:gridCol w:w="1176"/>
        <w:gridCol w:w="760"/>
        <w:gridCol w:w="1000"/>
        <w:gridCol w:w="1180"/>
        <w:gridCol w:w="760"/>
        <w:gridCol w:w="920"/>
        <w:gridCol w:w="1083"/>
      </w:tblGrid>
      <w:tr w:rsidR="0013671C" w:rsidRPr="0013671C" w:rsidTr="0013671C">
        <w:trPr>
          <w:trHeight w:val="450"/>
        </w:trPr>
        <w:tc>
          <w:tcPr>
            <w:tcW w:w="5268"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13671C" w:rsidRPr="0013671C" w:rsidRDefault="0013671C" w:rsidP="0013671C">
            <w:pPr>
              <w:jc w:val="center"/>
              <w:rPr>
                <w:rFonts w:ascii="Times New Roman" w:hAnsi="Times New Roman"/>
                <w:b/>
                <w:bCs/>
                <w:color w:val="000000"/>
                <w:szCs w:val="24"/>
              </w:rPr>
            </w:pPr>
            <w:r w:rsidRPr="0013671C">
              <w:rPr>
                <w:rFonts w:ascii="Times New Roman" w:hAnsi="Times New Roman"/>
                <w:b/>
                <w:bCs/>
                <w:color w:val="000000"/>
                <w:szCs w:val="24"/>
              </w:rPr>
              <w:t>Poreklo sastojine</w:t>
            </w:r>
          </w:p>
        </w:tc>
        <w:tc>
          <w:tcPr>
            <w:tcW w:w="1958" w:type="dxa"/>
            <w:gridSpan w:val="2"/>
            <w:tcBorders>
              <w:top w:val="double" w:sz="6" w:space="0" w:color="auto"/>
              <w:left w:val="nil"/>
              <w:bottom w:val="single" w:sz="4" w:space="0" w:color="auto"/>
              <w:right w:val="single" w:sz="4" w:space="0" w:color="auto"/>
            </w:tcBorders>
            <w:shd w:val="clear" w:color="auto" w:fill="auto"/>
            <w:noWrap/>
            <w:vAlign w:val="bottom"/>
            <w:hideMark/>
          </w:tcPr>
          <w:p w:rsidR="0013671C" w:rsidRPr="0013671C" w:rsidRDefault="0013671C" w:rsidP="0013671C">
            <w:pPr>
              <w:jc w:val="center"/>
              <w:rPr>
                <w:rFonts w:ascii="Times New Roman" w:hAnsi="Times New Roman"/>
                <w:b/>
                <w:bCs/>
                <w:color w:val="000000"/>
                <w:szCs w:val="24"/>
              </w:rPr>
            </w:pPr>
            <w:r w:rsidRPr="0013671C">
              <w:rPr>
                <w:rFonts w:ascii="Times New Roman" w:hAnsi="Times New Roman"/>
                <w:b/>
                <w:bCs/>
                <w:color w:val="000000"/>
                <w:szCs w:val="24"/>
              </w:rPr>
              <w:t>Površina</w:t>
            </w:r>
          </w:p>
        </w:tc>
        <w:tc>
          <w:tcPr>
            <w:tcW w:w="2936" w:type="dxa"/>
            <w:gridSpan w:val="3"/>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13671C" w:rsidRPr="0013671C" w:rsidRDefault="0013671C" w:rsidP="0013671C">
            <w:pPr>
              <w:jc w:val="center"/>
              <w:rPr>
                <w:rFonts w:ascii="Times New Roman" w:hAnsi="Times New Roman"/>
                <w:b/>
                <w:bCs/>
                <w:color w:val="000000"/>
                <w:szCs w:val="24"/>
              </w:rPr>
            </w:pPr>
            <w:r w:rsidRPr="0013671C">
              <w:rPr>
                <w:rFonts w:ascii="Times New Roman" w:hAnsi="Times New Roman"/>
                <w:b/>
                <w:bCs/>
                <w:color w:val="000000"/>
                <w:szCs w:val="24"/>
              </w:rPr>
              <w:t>Zapremina</w:t>
            </w:r>
          </w:p>
        </w:tc>
        <w:tc>
          <w:tcPr>
            <w:tcW w:w="3943" w:type="dxa"/>
            <w:gridSpan w:val="4"/>
            <w:tcBorders>
              <w:top w:val="double" w:sz="6" w:space="0" w:color="auto"/>
              <w:left w:val="nil"/>
              <w:bottom w:val="single" w:sz="4" w:space="0" w:color="auto"/>
              <w:right w:val="double" w:sz="6" w:space="0" w:color="000000"/>
            </w:tcBorders>
            <w:shd w:val="clear" w:color="auto" w:fill="auto"/>
            <w:noWrap/>
            <w:vAlign w:val="bottom"/>
            <w:hideMark/>
          </w:tcPr>
          <w:p w:rsidR="0013671C" w:rsidRPr="0013671C" w:rsidRDefault="0013671C" w:rsidP="0013671C">
            <w:pPr>
              <w:jc w:val="center"/>
              <w:rPr>
                <w:rFonts w:ascii="Times New Roman" w:hAnsi="Times New Roman"/>
                <w:b/>
                <w:bCs/>
                <w:color w:val="000000"/>
                <w:szCs w:val="24"/>
              </w:rPr>
            </w:pPr>
            <w:r w:rsidRPr="0013671C">
              <w:rPr>
                <w:rFonts w:ascii="Times New Roman" w:hAnsi="Times New Roman"/>
                <w:b/>
                <w:bCs/>
                <w:color w:val="000000"/>
                <w:szCs w:val="24"/>
              </w:rPr>
              <w:t>Zapreminski prirast</w:t>
            </w:r>
          </w:p>
        </w:tc>
      </w:tr>
      <w:tr w:rsidR="0013671C" w:rsidRPr="0013671C" w:rsidTr="0013671C">
        <w:trPr>
          <w:trHeight w:val="420"/>
        </w:trPr>
        <w:tc>
          <w:tcPr>
            <w:tcW w:w="5268" w:type="dxa"/>
            <w:vMerge/>
            <w:tcBorders>
              <w:top w:val="double" w:sz="6" w:space="0" w:color="auto"/>
              <w:left w:val="double" w:sz="6" w:space="0" w:color="auto"/>
              <w:bottom w:val="double" w:sz="6" w:space="0" w:color="000000"/>
              <w:right w:val="single" w:sz="4" w:space="0" w:color="auto"/>
            </w:tcBorders>
            <w:vAlign w:val="center"/>
            <w:hideMark/>
          </w:tcPr>
          <w:p w:rsidR="0013671C" w:rsidRPr="0013671C" w:rsidRDefault="0013671C" w:rsidP="0013671C">
            <w:pPr>
              <w:rPr>
                <w:rFonts w:ascii="Times New Roman" w:hAnsi="Times New Roman"/>
                <w:b/>
                <w:bCs/>
                <w:color w:val="000000"/>
                <w:szCs w:val="24"/>
              </w:rPr>
            </w:pPr>
          </w:p>
        </w:tc>
        <w:tc>
          <w:tcPr>
            <w:tcW w:w="1198" w:type="dxa"/>
            <w:tcBorders>
              <w:top w:val="nil"/>
              <w:left w:val="nil"/>
              <w:bottom w:val="double" w:sz="6" w:space="0" w:color="auto"/>
              <w:right w:val="single" w:sz="4" w:space="0" w:color="auto"/>
            </w:tcBorders>
            <w:shd w:val="clear" w:color="auto" w:fill="auto"/>
            <w:vAlign w:val="center"/>
            <w:hideMark/>
          </w:tcPr>
          <w:p w:rsidR="0013671C" w:rsidRPr="0013671C" w:rsidRDefault="0013671C" w:rsidP="0013671C">
            <w:pPr>
              <w:jc w:val="center"/>
              <w:rPr>
                <w:rFonts w:ascii="Times New Roman" w:hAnsi="Times New Roman"/>
                <w:color w:val="000000"/>
                <w:szCs w:val="24"/>
              </w:rPr>
            </w:pPr>
            <w:r w:rsidRPr="0013671C">
              <w:rPr>
                <w:rFonts w:ascii="Times New Roman" w:hAnsi="Times New Roman"/>
                <w:color w:val="000000"/>
                <w:szCs w:val="24"/>
              </w:rPr>
              <w:t>ha</w:t>
            </w:r>
          </w:p>
        </w:tc>
        <w:tc>
          <w:tcPr>
            <w:tcW w:w="760" w:type="dxa"/>
            <w:tcBorders>
              <w:top w:val="single" w:sz="4" w:space="0" w:color="auto"/>
              <w:left w:val="nil"/>
              <w:bottom w:val="double" w:sz="6" w:space="0" w:color="auto"/>
              <w:right w:val="nil"/>
            </w:tcBorders>
            <w:shd w:val="clear" w:color="auto" w:fill="auto"/>
            <w:vAlign w:val="center"/>
            <w:hideMark/>
          </w:tcPr>
          <w:p w:rsidR="0013671C" w:rsidRPr="0013671C" w:rsidRDefault="0013671C" w:rsidP="0013671C">
            <w:pPr>
              <w:jc w:val="center"/>
              <w:rPr>
                <w:rFonts w:ascii="Times New Roman" w:hAnsi="Times New Roman"/>
                <w:color w:val="000000"/>
                <w:szCs w:val="24"/>
              </w:rPr>
            </w:pPr>
            <w:r w:rsidRPr="0013671C">
              <w:rPr>
                <w:rFonts w:ascii="Times New Roman" w:hAnsi="Times New Roman"/>
                <w:color w:val="000000"/>
                <w:szCs w:val="24"/>
              </w:rPr>
              <w:t>%</w:t>
            </w:r>
          </w:p>
        </w:tc>
        <w:tc>
          <w:tcPr>
            <w:tcW w:w="1176" w:type="dxa"/>
            <w:tcBorders>
              <w:top w:val="nil"/>
              <w:left w:val="single" w:sz="4" w:space="0" w:color="auto"/>
              <w:bottom w:val="double" w:sz="6" w:space="0" w:color="auto"/>
              <w:right w:val="single" w:sz="4" w:space="0" w:color="auto"/>
            </w:tcBorders>
            <w:shd w:val="clear" w:color="auto" w:fill="auto"/>
            <w:vAlign w:val="center"/>
            <w:hideMark/>
          </w:tcPr>
          <w:p w:rsidR="0013671C" w:rsidRPr="0013671C" w:rsidRDefault="0013671C" w:rsidP="0013671C">
            <w:pPr>
              <w:jc w:val="center"/>
              <w:rPr>
                <w:rFonts w:ascii="Times New Roman" w:hAnsi="Times New Roman"/>
                <w:color w:val="000000"/>
                <w:szCs w:val="24"/>
              </w:rPr>
            </w:pPr>
            <w:r w:rsidRPr="0013671C">
              <w:rPr>
                <w:rFonts w:ascii="Times New Roman" w:hAnsi="Times New Roman"/>
                <w:color w:val="000000"/>
                <w:szCs w:val="24"/>
              </w:rPr>
              <w:t>m</w:t>
            </w:r>
            <w:r w:rsidRPr="0013671C">
              <w:rPr>
                <w:rFonts w:ascii="Times New Roman" w:hAnsi="Times New Roman"/>
                <w:color w:val="000000"/>
                <w:szCs w:val="24"/>
                <w:vertAlign w:val="superscript"/>
              </w:rPr>
              <w:t>3</w:t>
            </w:r>
          </w:p>
        </w:tc>
        <w:tc>
          <w:tcPr>
            <w:tcW w:w="760" w:type="dxa"/>
            <w:tcBorders>
              <w:top w:val="single" w:sz="4" w:space="0" w:color="auto"/>
              <w:left w:val="nil"/>
              <w:bottom w:val="double" w:sz="6" w:space="0" w:color="auto"/>
              <w:right w:val="single" w:sz="4" w:space="0" w:color="auto"/>
            </w:tcBorders>
            <w:shd w:val="clear" w:color="auto" w:fill="auto"/>
            <w:vAlign w:val="center"/>
            <w:hideMark/>
          </w:tcPr>
          <w:p w:rsidR="0013671C" w:rsidRPr="0013671C" w:rsidRDefault="0013671C" w:rsidP="0013671C">
            <w:pPr>
              <w:jc w:val="center"/>
              <w:rPr>
                <w:rFonts w:ascii="Times New Roman" w:hAnsi="Times New Roman"/>
                <w:color w:val="000000"/>
                <w:szCs w:val="24"/>
              </w:rPr>
            </w:pPr>
            <w:r w:rsidRPr="0013671C">
              <w:rPr>
                <w:rFonts w:ascii="Times New Roman" w:hAnsi="Times New Roman"/>
                <w:color w:val="000000"/>
                <w:szCs w:val="24"/>
              </w:rPr>
              <w:t>%</w:t>
            </w:r>
          </w:p>
        </w:tc>
        <w:tc>
          <w:tcPr>
            <w:tcW w:w="1000" w:type="dxa"/>
            <w:tcBorders>
              <w:top w:val="single" w:sz="4" w:space="0" w:color="auto"/>
              <w:left w:val="nil"/>
              <w:bottom w:val="double" w:sz="6" w:space="0" w:color="auto"/>
              <w:right w:val="single" w:sz="4" w:space="0" w:color="auto"/>
            </w:tcBorders>
            <w:shd w:val="clear" w:color="auto" w:fill="auto"/>
            <w:vAlign w:val="center"/>
            <w:hideMark/>
          </w:tcPr>
          <w:p w:rsidR="0013671C" w:rsidRPr="0013671C" w:rsidRDefault="0013671C" w:rsidP="0013671C">
            <w:pPr>
              <w:jc w:val="center"/>
              <w:rPr>
                <w:rFonts w:ascii="Times New Roman" w:hAnsi="Times New Roman"/>
                <w:color w:val="000000"/>
                <w:szCs w:val="24"/>
              </w:rPr>
            </w:pPr>
            <w:r w:rsidRPr="0013671C">
              <w:rPr>
                <w:rFonts w:ascii="Times New Roman" w:hAnsi="Times New Roman"/>
                <w:color w:val="000000"/>
                <w:szCs w:val="24"/>
              </w:rPr>
              <w:t>m</w:t>
            </w:r>
            <w:r w:rsidRPr="0013671C">
              <w:rPr>
                <w:rFonts w:ascii="Times New Roman" w:hAnsi="Times New Roman"/>
                <w:color w:val="000000"/>
                <w:szCs w:val="24"/>
                <w:vertAlign w:val="superscript"/>
              </w:rPr>
              <w:t xml:space="preserve">3 </w:t>
            </w:r>
            <w:r w:rsidRPr="0013671C">
              <w:rPr>
                <w:rFonts w:ascii="Times New Roman" w:hAnsi="Times New Roman"/>
                <w:color w:val="000000"/>
                <w:szCs w:val="24"/>
              </w:rPr>
              <w:t>/ ha</w:t>
            </w:r>
          </w:p>
        </w:tc>
        <w:tc>
          <w:tcPr>
            <w:tcW w:w="1180" w:type="dxa"/>
            <w:tcBorders>
              <w:top w:val="nil"/>
              <w:left w:val="nil"/>
              <w:bottom w:val="double" w:sz="6" w:space="0" w:color="auto"/>
              <w:right w:val="single" w:sz="4" w:space="0" w:color="auto"/>
            </w:tcBorders>
            <w:shd w:val="clear" w:color="auto" w:fill="auto"/>
            <w:vAlign w:val="center"/>
            <w:hideMark/>
          </w:tcPr>
          <w:p w:rsidR="0013671C" w:rsidRPr="0013671C" w:rsidRDefault="0013671C" w:rsidP="0013671C">
            <w:pPr>
              <w:jc w:val="center"/>
              <w:rPr>
                <w:rFonts w:ascii="Times New Roman" w:hAnsi="Times New Roman"/>
                <w:color w:val="000000"/>
                <w:szCs w:val="24"/>
              </w:rPr>
            </w:pPr>
            <w:r w:rsidRPr="0013671C">
              <w:rPr>
                <w:rFonts w:ascii="Times New Roman" w:hAnsi="Times New Roman"/>
                <w:color w:val="000000"/>
                <w:szCs w:val="24"/>
              </w:rPr>
              <w:t>m</w:t>
            </w:r>
            <w:r w:rsidRPr="0013671C">
              <w:rPr>
                <w:rFonts w:ascii="Times New Roman" w:hAnsi="Times New Roman"/>
                <w:color w:val="000000"/>
                <w:szCs w:val="24"/>
                <w:vertAlign w:val="superscript"/>
              </w:rPr>
              <w:t>3</w:t>
            </w:r>
          </w:p>
        </w:tc>
        <w:tc>
          <w:tcPr>
            <w:tcW w:w="760" w:type="dxa"/>
            <w:tcBorders>
              <w:top w:val="single" w:sz="4" w:space="0" w:color="auto"/>
              <w:left w:val="nil"/>
              <w:bottom w:val="double" w:sz="6" w:space="0" w:color="auto"/>
              <w:right w:val="single" w:sz="4" w:space="0" w:color="auto"/>
            </w:tcBorders>
            <w:shd w:val="clear" w:color="auto" w:fill="auto"/>
            <w:vAlign w:val="center"/>
            <w:hideMark/>
          </w:tcPr>
          <w:p w:rsidR="0013671C" w:rsidRPr="0013671C" w:rsidRDefault="0013671C" w:rsidP="0013671C">
            <w:pPr>
              <w:jc w:val="center"/>
              <w:rPr>
                <w:rFonts w:ascii="Times New Roman" w:hAnsi="Times New Roman"/>
                <w:color w:val="000000"/>
                <w:szCs w:val="24"/>
              </w:rPr>
            </w:pPr>
            <w:r w:rsidRPr="0013671C">
              <w:rPr>
                <w:rFonts w:ascii="Times New Roman" w:hAnsi="Times New Roman"/>
                <w:color w:val="000000"/>
                <w:szCs w:val="24"/>
              </w:rPr>
              <w:t>%</w:t>
            </w:r>
          </w:p>
        </w:tc>
        <w:tc>
          <w:tcPr>
            <w:tcW w:w="920" w:type="dxa"/>
            <w:tcBorders>
              <w:top w:val="single" w:sz="4" w:space="0" w:color="auto"/>
              <w:left w:val="nil"/>
              <w:bottom w:val="double" w:sz="6" w:space="0" w:color="auto"/>
              <w:right w:val="single" w:sz="4" w:space="0" w:color="auto"/>
            </w:tcBorders>
            <w:shd w:val="clear" w:color="auto" w:fill="auto"/>
            <w:vAlign w:val="center"/>
            <w:hideMark/>
          </w:tcPr>
          <w:p w:rsidR="0013671C" w:rsidRPr="0013671C" w:rsidRDefault="0013671C" w:rsidP="0013671C">
            <w:pPr>
              <w:jc w:val="center"/>
              <w:rPr>
                <w:rFonts w:ascii="Times New Roman" w:hAnsi="Times New Roman"/>
                <w:color w:val="000000"/>
                <w:szCs w:val="24"/>
              </w:rPr>
            </w:pPr>
            <w:r w:rsidRPr="0013671C">
              <w:rPr>
                <w:rFonts w:ascii="Times New Roman" w:hAnsi="Times New Roman"/>
                <w:color w:val="000000"/>
                <w:szCs w:val="24"/>
              </w:rPr>
              <w:t>m</w:t>
            </w:r>
            <w:r w:rsidRPr="0013671C">
              <w:rPr>
                <w:rFonts w:ascii="Times New Roman" w:hAnsi="Times New Roman"/>
                <w:color w:val="000000"/>
                <w:szCs w:val="24"/>
                <w:vertAlign w:val="superscript"/>
              </w:rPr>
              <w:t xml:space="preserve">3 </w:t>
            </w:r>
            <w:r w:rsidRPr="0013671C">
              <w:rPr>
                <w:rFonts w:ascii="Times New Roman" w:hAnsi="Times New Roman"/>
                <w:color w:val="000000"/>
                <w:szCs w:val="24"/>
              </w:rPr>
              <w:t>/ ha</w:t>
            </w:r>
          </w:p>
        </w:tc>
        <w:tc>
          <w:tcPr>
            <w:tcW w:w="1083" w:type="dxa"/>
            <w:tcBorders>
              <w:top w:val="nil"/>
              <w:left w:val="nil"/>
              <w:bottom w:val="double" w:sz="6" w:space="0" w:color="auto"/>
              <w:right w:val="double" w:sz="6" w:space="0" w:color="auto"/>
            </w:tcBorders>
            <w:shd w:val="clear" w:color="auto" w:fill="auto"/>
            <w:vAlign w:val="center"/>
            <w:hideMark/>
          </w:tcPr>
          <w:p w:rsidR="0013671C" w:rsidRPr="0013671C" w:rsidRDefault="0013671C" w:rsidP="0013671C">
            <w:pPr>
              <w:jc w:val="center"/>
              <w:rPr>
                <w:rFonts w:ascii="Times New Roman" w:hAnsi="Times New Roman"/>
                <w:color w:val="000000"/>
                <w:szCs w:val="24"/>
              </w:rPr>
            </w:pPr>
            <w:r w:rsidRPr="0013671C">
              <w:rPr>
                <w:rFonts w:ascii="Times New Roman" w:hAnsi="Times New Roman"/>
                <w:color w:val="000000"/>
                <w:szCs w:val="24"/>
              </w:rPr>
              <w:t>i</w:t>
            </w:r>
            <w:r w:rsidRPr="0013671C">
              <w:rPr>
                <w:rFonts w:ascii="Times New Roman" w:hAnsi="Times New Roman"/>
                <w:color w:val="000000"/>
                <w:szCs w:val="24"/>
                <w:vertAlign w:val="subscript"/>
              </w:rPr>
              <w:t>v</w:t>
            </w:r>
            <w:r w:rsidRPr="0013671C">
              <w:rPr>
                <w:rFonts w:ascii="Times New Roman" w:hAnsi="Times New Roman"/>
                <w:color w:val="000000"/>
                <w:szCs w:val="24"/>
              </w:rPr>
              <w:t>/V*100</w:t>
            </w:r>
          </w:p>
        </w:tc>
      </w:tr>
      <w:tr w:rsidR="0013671C" w:rsidRPr="0013671C" w:rsidTr="0013671C">
        <w:trPr>
          <w:trHeight w:val="360"/>
        </w:trPr>
        <w:tc>
          <w:tcPr>
            <w:tcW w:w="5268" w:type="dxa"/>
            <w:tcBorders>
              <w:top w:val="nil"/>
              <w:left w:val="double" w:sz="6" w:space="0" w:color="auto"/>
              <w:bottom w:val="single" w:sz="4" w:space="0" w:color="auto"/>
              <w:right w:val="single" w:sz="4" w:space="0" w:color="auto"/>
            </w:tcBorders>
            <w:shd w:val="clear" w:color="auto" w:fill="auto"/>
            <w:noWrap/>
            <w:vAlign w:val="bottom"/>
            <w:hideMark/>
          </w:tcPr>
          <w:p w:rsidR="0013671C" w:rsidRPr="0013671C" w:rsidRDefault="0013671C" w:rsidP="0013671C">
            <w:pPr>
              <w:rPr>
                <w:rFonts w:ascii="Times New Roman" w:hAnsi="Times New Roman"/>
                <w:color w:val="000000"/>
                <w:szCs w:val="24"/>
              </w:rPr>
            </w:pPr>
            <w:r w:rsidRPr="0013671C">
              <w:rPr>
                <w:rFonts w:ascii="Times New Roman" w:hAnsi="Times New Roman"/>
                <w:color w:val="000000"/>
                <w:szCs w:val="24"/>
              </w:rPr>
              <w:t>11, Visoka prirodna sastojina tvrdih lišćara</w:t>
            </w:r>
          </w:p>
        </w:tc>
        <w:tc>
          <w:tcPr>
            <w:tcW w:w="1198" w:type="dxa"/>
            <w:tcBorders>
              <w:top w:val="nil"/>
              <w:left w:val="nil"/>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1.046,75</w:t>
            </w:r>
          </w:p>
        </w:tc>
        <w:tc>
          <w:tcPr>
            <w:tcW w:w="760" w:type="dxa"/>
            <w:tcBorders>
              <w:top w:val="nil"/>
              <w:left w:val="nil"/>
              <w:bottom w:val="single" w:sz="4" w:space="0" w:color="auto"/>
              <w:right w:val="nil"/>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50,1</w:t>
            </w:r>
          </w:p>
        </w:tc>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424.121,2</w:t>
            </w:r>
          </w:p>
        </w:tc>
        <w:tc>
          <w:tcPr>
            <w:tcW w:w="760" w:type="dxa"/>
            <w:tcBorders>
              <w:top w:val="nil"/>
              <w:left w:val="nil"/>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55,0</w:t>
            </w:r>
          </w:p>
        </w:tc>
        <w:tc>
          <w:tcPr>
            <w:tcW w:w="1000" w:type="dxa"/>
            <w:tcBorders>
              <w:top w:val="nil"/>
              <w:left w:val="nil"/>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405,2</w:t>
            </w:r>
          </w:p>
        </w:tc>
        <w:tc>
          <w:tcPr>
            <w:tcW w:w="1180" w:type="dxa"/>
            <w:tcBorders>
              <w:top w:val="nil"/>
              <w:left w:val="nil"/>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6.356,6</w:t>
            </w:r>
          </w:p>
        </w:tc>
        <w:tc>
          <w:tcPr>
            <w:tcW w:w="760" w:type="dxa"/>
            <w:tcBorders>
              <w:top w:val="nil"/>
              <w:left w:val="nil"/>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49,8</w:t>
            </w:r>
          </w:p>
        </w:tc>
        <w:tc>
          <w:tcPr>
            <w:tcW w:w="920" w:type="dxa"/>
            <w:tcBorders>
              <w:top w:val="nil"/>
              <w:left w:val="nil"/>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6,1</w:t>
            </w:r>
          </w:p>
        </w:tc>
        <w:tc>
          <w:tcPr>
            <w:tcW w:w="1083" w:type="dxa"/>
            <w:tcBorders>
              <w:top w:val="nil"/>
              <w:left w:val="nil"/>
              <w:bottom w:val="single" w:sz="4" w:space="0" w:color="auto"/>
              <w:right w:val="double" w:sz="6"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1,5</w:t>
            </w:r>
          </w:p>
        </w:tc>
      </w:tr>
      <w:tr w:rsidR="0013671C" w:rsidRPr="0013671C" w:rsidTr="0013671C">
        <w:trPr>
          <w:trHeight w:val="360"/>
        </w:trPr>
        <w:tc>
          <w:tcPr>
            <w:tcW w:w="5268"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13671C" w:rsidRPr="0013671C" w:rsidRDefault="0013671C" w:rsidP="0013671C">
            <w:pPr>
              <w:rPr>
                <w:rFonts w:ascii="Times New Roman" w:hAnsi="Times New Roman"/>
                <w:color w:val="000000"/>
                <w:szCs w:val="24"/>
              </w:rPr>
            </w:pPr>
            <w:r w:rsidRPr="0013671C">
              <w:rPr>
                <w:rFonts w:ascii="Times New Roman" w:hAnsi="Times New Roman"/>
                <w:color w:val="000000"/>
                <w:szCs w:val="24"/>
              </w:rPr>
              <w:t>12, Visoka prirodna sastojina mekih lišćara</w:t>
            </w:r>
          </w:p>
        </w:tc>
        <w:tc>
          <w:tcPr>
            <w:tcW w:w="1198" w:type="dxa"/>
            <w:tcBorders>
              <w:top w:val="nil"/>
              <w:left w:val="nil"/>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8,71</w:t>
            </w:r>
          </w:p>
        </w:tc>
        <w:tc>
          <w:tcPr>
            <w:tcW w:w="760" w:type="dxa"/>
            <w:tcBorders>
              <w:top w:val="nil"/>
              <w:left w:val="nil"/>
              <w:bottom w:val="single" w:sz="4" w:space="0" w:color="auto"/>
              <w:right w:val="nil"/>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0,4</w:t>
            </w:r>
          </w:p>
        </w:tc>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1.031,1</w:t>
            </w:r>
          </w:p>
        </w:tc>
        <w:tc>
          <w:tcPr>
            <w:tcW w:w="760" w:type="dxa"/>
            <w:tcBorders>
              <w:top w:val="nil"/>
              <w:left w:val="nil"/>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0,1</w:t>
            </w:r>
          </w:p>
        </w:tc>
        <w:tc>
          <w:tcPr>
            <w:tcW w:w="1000" w:type="dxa"/>
            <w:tcBorders>
              <w:top w:val="nil"/>
              <w:left w:val="nil"/>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118,4</w:t>
            </w:r>
          </w:p>
        </w:tc>
        <w:tc>
          <w:tcPr>
            <w:tcW w:w="1180" w:type="dxa"/>
            <w:tcBorders>
              <w:top w:val="nil"/>
              <w:left w:val="nil"/>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37,0</w:t>
            </w:r>
          </w:p>
        </w:tc>
        <w:tc>
          <w:tcPr>
            <w:tcW w:w="760" w:type="dxa"/>
            <w:tcBorders>
              <w:top w:val="nil"/>
              <w:left w:val="nil"/>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0,3</w:t>
            </w:r>
          </w:p>
        </w:tc>
        <w:tc>
          <w:tcPr>
            <w:tcW w:w="920" w:type="dxa"/>
            <w:tcBorders>
              <w:top w:val="nil"/>
              <w:left w:val="nil"/>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4,2</w:t>
            </w:r>
          </w:p>
        </w:tc>
        <w:tc>
          <w:tcPr>
            <w:tcW w:w="1083" w:type="dxa"/>
            <w:tcBorders>
              <w:top w:val="nil"/>
              <w:left w:val="nil"/>
              <w:bottom w:val="single" w:sz="4" w:space="0" w:color="auto"/>
              <w:right w:val="double" w:sz="6"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3,6</w:t>
            </w:r>
          </w:p>
        </w:tc>
      </w:tr>
      <w:tr w:rsidR="0013671C" w:rsidRPr="0013671C" w:rsidTr="0013671C">
        <w:trPr>
          <w:trHeight w:val="360"/>
        </w:trPr>
        <w:tc>
          <w:tcPr>
            <w:tcW w:w="5268" w:type="dxa"/>
            <w:tcBorders>
              <w:top w:val="nil"/>
              <w:left w:val="double" w:sz="6" w:space="0" w:color="auto"/>
              <w:bottom w:val="single" w:sz="4" w:space="0" w:color="auto"/>
              <w:right w:val="single" w:sz="4" w:space="0" w:color="auto"/>
            </w:tcBorders>
            <w:shd w:val="clear" w:color="auto" w:fill="auto"/>
            <w:noWrap/>
            <w:vAlign w:val="bottom"/>
            <w:hideMark/>
          </w:tcPr>
          <w:p w:rsidR="0013671C" w:rsidRPr="0013671C" w:rsidRDefault="0013671C" w:rsidP="0013671C">
            <w:pPr>
              <w:rPr>
                <w:rFonts w:ascii="Times New Roman" w:hAnsi="Times New Roman"/>
                <w:color w:val="000000"/>
                <w:szCs w:val="24"/>
              </w:rPr>
            </w:pPr>
            <w:r w:rsidRPr="0013671C">
              <w:rPr>
                <w:rFonts w:ascii="Times New Roman" w:hAnsi="Times New Roman"/>
                <w:color w:val="000000"/>
                <w:szCs w:val="24"/>
              </w:rPr>
              <w:t>13, Visoka prirodna sastojina tvrdih i mekih lišćara</w:t>
            </w:r>
          </w:p>
        </w:tc>
        <w:tc>
          <w:tcPr>
            <w:tcW w:w="1198" w:type="dxa"/>
            <w:tcBorders>
              <w:top w:val="nil"/>
              <w:left w:val="nil"/>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9,65</w:t>
            </w:r>
          </w:p>
        </w:tc>
        <w:tc>
          <w:tcPr>
            <w:tcW w:w="760" w:type="dxa"/>
            <w:tcBorders>
              <w:top w:val="nil"/>
              <w:left w:val="nil"/>
              <w:bottom w:val="single" w:sz="4" w:space="0" w:color="auto"/>
              <w:right w:val="nil"/>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0,5</w:t>
            </w:r>
          </w:p>
        </w:tc>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845,3</w:t>
            </w:r>
          </w:p>
        </w:tc>
        <w:tc>
          <w:tcPr>
            <w:tcW w:w="760" w:type="dxa"/>
            <w:tcBorders>
              <w:top w:val="nil"/>
              <w:left w:val="nil"/>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0,1</w:t>
            </w:r>
          </w:p>
        </w:tc>
        <w:tc>
          <w:tcPr>
            <w:tcW w:w="1000" w:type="dxa"/>
            <w:tcBorders>
              <w:top w:val="nil"/>
              <w:left w:val="nil"/>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87,6</w:t>
            </w:r>
          </w:p>
        </w:tc>
        <w:tc>
          <w:tcPr>
            <w:tcW w:w="1180" w:type="dxa"/>
            <w:tcBorders>
              <w:top w:val="nil"/>
              <w:left w:val="nil"/>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31,6</w:t>
            </w:r>
          </w:p>
        </w:tc>
        <w:tc>
          <w:tcPr>
            <w:tcW w:w="760" w:type="dxa"/>
            <w:tcBorders>
              <w:top w:val="nil"/>
              <w:left w:val="nil"/>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0,2</w:t>
            </w:r>
          </w:p>
        </w:tc>
        <w:tc>
          <w:tcPr>
            <w:tcW w:w="920" w:type="dxa"/>
            <w:tcBorders>
              <w:top w:val="nil"/>
              <w:left w:val="nil"/>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3,3</w:t>
            </w:r>
          </w:p>
        </w:tc>
        <w:tc>
          <w:tcPr>
            <w:tcW w:w="1083" w:type="dxa"/>
            <w:tcBorders>
              <w:top w:val="nil"/>
              <w:left w:val="nil"/>
              <w:bottom w:val="single" w:sz="4" w:space="0" w:color="auto"/>
              <w:right w:val="double" w:sz="6"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3,7</w:t>
            </w:r>
          </w:p>
        </w:tc>
      </w:tr>
      <w:tr w:rsidR="0013671C" w:rsidRPr="0013671C" w:rsidTr="0013671C">
        <w:trPr>
          <w:trHeight w:val="360"/>
        </w:trPr>
        <w:tc>
          <w:tcPr>
            <w:tcW w:w="5268" w:type="dxa"/>
            <w:tcBorders>
              <w:top w:val="nil"/>
              <w:left w:val="double" w:sz="6" w:space="0" w:color="auto"/>
              <w:bottom w:val="single" w:sz="4" w:space="0" w:color="auto"/>
              <w:right w:val="single" w:sz="4" w:space="0" w:color="auto"/>
            </w:tcBorders>
            <w:shd w:val="clear" w:color="auto" w:fill="auto"/>
            <w:noWrap/>
            <w:vAlign w:val="bottom"/>
            <w:hideMark/>
          </w:tcPr>
          <w:p w:rsidR="0013671C" w:rsidRPr="0013671C" w:rsidRDefault="0013671C" w:rsidP="0013671C">
            <w:pPr>
              <w:rPr>
                <w:rFonts w:ascii="Times New Roman" w:hAnsi="Times New Roman"/>
                <w:color w:val="000000"/>
                <w:szCs w:val="24"/>
              </w:rPr>
            </w:pPr>
            <w:r w:rsidRPr="0013671C">
              <w:rPr>
                <w:rFonts w:ascii="Times New Roman" w:hAnsi="Times New Roman"/>
                <w:color w:val="000000"/>
                <w:szCs w:val="24"/>
              </w:rPr>
              <w:t>14, Izdanačka prirodna sastojina tvrdih lišćara</w:t>
            </w:r>
          </w:p>
        </w:tc>
        <w:tc>
          <w:tcPr>
            <w:tcW w:w="1198" w:type="dxa"/>
            <w:tcBorders>
              <w:top w:val="nil"/>
              <w:left w:val="nil"/>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40,40</w:t>
            </w:r>
          </w:p>
        </w:tc>
        <w:tc>
          <w:tcPr>
            <w:tcW w:w="760" w:type="dxa"/>
            <w:tcBorders>
              <w:top w:val="nil"/>
              <w:left w:val="nil"/>
              <w:bottom w:val="single" w:sz="4" w:space="0" w:color="auto"/>
              <w:right w:val="nil"/>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1,9</w:t>
            </w:r>
          </w:p>
        </w:tc>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12.939,2</w:t>
            </w:r>
          </w:p>
        </w:tc>
        <w:tc>
          <w:tcPr>
            <w:tcW w:w="760" w:type="dxa"/>
            <w:tcBorders>
              <w:top w:val="nil"/>
              <w:left w:val="nil"/>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1,7</w:t>
            </w:r>
          </w:p>
        </w:tc>
        <w:tc>
          <w:tcPr>
            <w:tcW w:w="1000" w:type="dxa"/>
            <w:tcBorders>
              <w:top w:val="nil"/>
              <w:left w:val="nil"/>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320,3</w:t>
            </w:r>
          </w:p>
        </w:tc>
        <w:tc>
          <w:tcPr>
            <w:tcW w:w="1180" w:type="dxa"/>
            <w:tcBorders>
              <w:top w:val="nil"/>
              <w:left w:val="nil"/>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277,4</w:t>
            </w:r>
          </w:p>
        </w:tc>
        <w:tc>
          <w:tcPr>
            <w:tcW w:w="760" w:type="dxa"/>
            <w:tcBorders>
              <w:top w:val="nil"/>
              <w:left w:val="nil"/>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2,2</w:t>
            </w:r>
          </w:p>
        </w:tc>
        <w:tc>
          <w:tcPr>
            <w:tcW w:w="920" w:type="dxa"/>
            <w:tcBorders>
              <w:top w:val="nil"/>
              <w:left w:val="nil"/>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6,9</w:t>
            </w:r>
          </w:p>
        </w:tc>
        <w:tc>
          <w:tcPr>
            <w:tcW w:w="1083" w:type="dxa"/>
            <w:tcBorders>
              <w:top w:val="nil"/>
              <w:left w:val="nil"/>
              <w:bottom w:val="single" w:sz="4" w:space="0" w:color="auto"/>
              <w:right w:val="double" w:sz="6"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2,1</w:t>
            </w:r>
          </w:p>
        </w:tc>
      </w:tr>
      <w:tr w:rsidR="0013671C" w:rsidRPr="0013671C" w:rsidTr="0013671C">
        <w:trPr>
          <w:trHeight w:val="360"/>
        </w:trPr>
        <w:tc>
          <w:tcPr>
            <w:tcW w:w="5268" w:type="dxa"/>
            <w:tcBorders>
              <w:top w:val="nil"/>
              <w:left w:val="double" w:sz="6" w:space="0" w:color="auto"/>
              <w:bottom w:val="single" w:sz="4" w:space="0" w:color="auto"/>
              <w:right w:val="single" w:sz="4" w:space="0" w:color="auto"/>
            </w:tcBorders>
            <w:shd w:val="clear" w:color="auto" w:fill="auto"/>
            <w:noWrap/>
            <w:vAlign w:val="bottom"/>
            <w:hideMark/>
          </w:tcPr>
          <w:p w:rsidR="0013671C" w:rsidRPr="0013671C" w:rsidRDefault="0013671C" w:rsidP="0013671C">
            <w:pPr>
              <w:rPr>
                <w:rFonts w:ascii="Times New Roman" w:hAnsi="Times New Roman"/>
                <w:color w:val="000000"/>
                <w:szCs w:val="24"/>
              </w:rPr>
            </w:pPr>
            <w:r w:rsidRPr="0013671C">
              <w:rPr>
                <w:rFonts w:ascii="Times New Roman" w:hAnsi="Times New Roman"/>
                <w:color w:val="000000"/>
                <w:szCs w:val="24"/>
              </w:rPr>
              <w:t>25, Veštački podignuta sastojina tvrdih lišćara</w:t>
            </w:r>
          </w:p>
        </w:tc>
        <w:tc>
          <w:tcPr>
            <w:tcW w:w="1198" w:type="dxa"/>
            <w:tcBorders>
              <w:top w:val="nil"/>
              <w:left w:val="nil"/>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978,02</w:t>
            </w:r>
          </w:p>
        </w:tc>
        <w:tc>
          <w:tcPr>
            <w:tcW w:w="760" w:type="dxa"/>
            <w:tcBorders>
              <w:top w:val="nil"/>
              <w:left w:val="nil"/>
              <w:bottom w:val="single" w:sz="4" w:space="0" w:color="auto"/>
              <w:right w:val="nil"/>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46,8</w:t>
            </w:r>
          </w:p>
        </w:tc>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331.956,9</w:t>
            </w:r>
          </w:p>
        </w:tc>
        <w:tc>
          <w:tcPr>
            <w:tcW w:w="760" w:type="dxa"/>
            <w:tcBorders>
              <w:top w:val="nil"/>
              <w:left w:val="nil"/>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43,0</w:t>
            </w:r>
          </w:p>
        </w:tc>
        <w:tc>
          <w:tcPr>
            <w:tcW w:w="1000" w:type="dxa"/>
            <w:tcBorders>
              <w:top w:val="nil"/>
              <w:left w:val="nil"/>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339,4</w:t>
            </w:r>
          </w:p>
        </w:tc>
        <w:tc>
          <w:tcPr>
            <w:tcW w:w="1180" w:type="dxa"/>
            <w:tcBorders>
              <w:top w:val="nil"/>
              <w:left w:val="nil"/>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5.999,6</w:t>
            </w:r>
          </w:p>
        </w:tc>
        <w:tc>
          <w:tcPr>
            <w:tcW w:w="760" w:type="dxa"/>
            <w:tcBorders>
              <w:top w:val="nil"/>
              <w:left w:val="nil"/>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47,0</w:t>
            </w:r>
          </w:p>
        </w:tc>
        <w:tc>
          <w:tcPr>
            <w:tcW w:w="920" w:type="dxa"/>
            <w:tcBorders>
              <w:top w:val="nil"/>
              <w:left w:val="nil"/>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6,1</w:t>
            </w:r>
          </w:p>
        </w:tc>
        <w:tc>
          <w:tcPr>
            <w:tcW w:w="1083" w:type="dxa"/>
            <w:tcBorders>
              <w:top w:val="nil"/>
              <w:left w:val="nil"/>
              <w:bottom w:val="single" w:sz="4" w:space="0" w:color="auto"/>
              <w:right w:val="double" w:sz="6"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1,8</w:t>
            </w:r>
          </w:p>
        </w:tc>
      </w:tr>
      <w:tr w:rsidR="0013671C" w:rsidRPr="0013671C" w:rsidTr="0013671C">
        <w:trPr>
          <w:trHeight w:val="360"/>
        </w:trPr>
        <w:tc>
          <w:tcPr>
            <w:tcW w:w="5268"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13671C" w:rsidRPr="0013671C" w:rsidRDefault="0013671C" w:rsidP="0013671C">
            <w:pPr>
              <w:rPr>
                <w:rFonts w:ascii="Times New Roman" w:hAnsi="Times New Roman"/>
                <w:color w:val="000000"/>
                <w:szCs w:val="24"/>
              </w:rPr>
            </w:pPr>
            <w:r w:rsidRPr="0013671C">
              <w:rPr>
                <w:rFonts w:ascii="Times New Roman" w:hAnsi="Times New Roman"/>
                <w:color w:val="000000"/>
                <w:szCs w:val="24"/>
              </w:rPr>
              <w:t>26, Veštački podignuta sastojina mekih lišćara</w:t>
            </w:r>
          </w:p>
        </w:tc>
        <w:tc>
          <w:tcPr>
            <w:tcW w:w="1198" w:type="dxa"/>
            <w:tcBorders>
              <w:top w:val="nil"/>
              <w:left w:val="nil"/>
              <w:bottom w:val="double" w:sz="6"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4,62</w:t>
            </w:r>
          </w:p>
        </w:tc>
        <w:tc>
          <w:tcPr>
            <w:tcW w:w="760" w:type="dxa"/>
            <w:tcBorders>
              <w:top w:val="single" w:sz="4" w:space="0" w:color="auto"/>
              <w:left w:val="nil"/>
              <w:bottom w:val="double" w:sz="6" w:space="0" w:color="auto"/>
              <w:right w:val="nil"/>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0,2</w:t>
            </w:r>
          </w:p>
        </w:tc>
        <w:tc>
          <w:tcPr>
            <w:tcW w:w="1176" w:type="dxa"/>
            <w:tcBorders>
              <w:top w:val="nil"/>
              <w:left w:val="single" w:sz="4" w:space="0" w:color="auto"/>
              <w:bottom w:val="double" w:sz="6"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633,3</w:t>
            </w:r>
          </w:p>
        </w:tc>
        <w:tc>
          <w:tcPr>
            <w:tcW w:w="760" w:type="dxa"/>
            <w:tcBorders>
              <w:top w:val="single" w:sz="4" w:space="0" w:color="auto"/>
              <w:left w:val="nil"/>
              <w:bottom w:val="double" w:sz="6"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0,1</w:t>
            </w:r>
          </w:p>
        </w:tc>
        <w:tc>
          <w:tcPr>
            <w:tcW w:w="1000" w:type="dxa"/>
            <w:tcBorders>
              <w:top w:val="single" w:sz="4" w:space="0" w:color="auto"/>
              <w:left w:val="nil"/>
              <w:bottom w:val="double" w:sz="6"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137,1</w:t>
            </w:r>
          </w:p>
        </w:tc>
        <w:tc>
          <w:tcPr>
            <w:tcW w:w="1180" w:type="dxa"/>
            <w:tcBorders>
              <w:top w:val="nil"/>
              <w:left w:val="nil"/>
              <w:bottom w:val="double" w:sz="6"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szCs w:val="24"/>
              </w:rPr>
            </w:pPr>
            <w:r w:rsidRPr="0013671C">
              <w:rPr>
                <w:rFonts w:ascii="Times New Roman" w:hAnsi="Times New Roman"/>
                <w:szCs w:val="24"/>
              </w:rPr>
              <w:t>57,0</w:t>
            </w:r>
          </w:p>
        </w:tc>
        <w:tc>
          <w:tcPr>
            <w:tcW w:w="760" w:type="dxa"/>
            <w:tcBorders>
              <w:top w:val="single" w:sz="4" w:space="0" w:color="auto"/>
              <w:left w:val="nil"/>
              <w:bottom w:val="double" w:sz="6"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szCs w:val="24"/>
              </w:rPr>
            </w:pPr>
            <w:r w:rsidRPr="0013671C">
              <w:rPr>
                <w:rFonts w:ascii="Times New Roman" w:hAnsi="Times New Roman"/>
                <w:szCs w:val="24"/>
              </w:rPr>
              <w:t>0,4</w:t>
            </w:r>
          </w:p>
        </w:tc>
        <w:tc>
          <w:tcPr>
            <w:tcW w:w="920" w:type="dxa"/>
            <w:tcBorders>
              <w:top w:val="single" w:sz="4" w:space="0" w:color="auto"/>
              <w:left w:val="nil"/>
              <w:bottom w:val="double" w:sz="6"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szCs w:val="24"/>
              </w:rPr>
            </w:pPr>
            <w:r w:rsidRPr="0013671C">
              <w:rPr>
                <w:rFonts w:ascii="Times New Roman" w:hAnsi="Times New Roman"/>
                <w:szCs w:val="24"/>
              </w:rPr>
              <w:t>12,3</w:t>
            </w:r>
          </w:p>
        </w:tc>
        <w:tc>
          <w:tcPr>
            <w:tcW w:w="1083" w:type="dxa"/>
            <w:tcBorders>
              <w:top w:val="nil"/>
              <w:left w:val="nil"/>
              <w:bottom w:val="double" w:sz="6" w:space="0" w:color="auto"/>
              <w:right w:val="double" w:sz="6" w:space="0" w:color="auto"/>
            </w:tcBorders>
            <w:shd w:val="clear" w:color="auto" w:fill="auto"/>
            <w:noWrap/>
            <w:vAlign w:val="bottom"/>
            <w:hideMark/>
          </w:tcPr>
          <w:p w:rsidR="0013671C" w:rsidRPr="0013671C" w:rsidRDefault="0013671C" w:rsidP="0013671C">
            <w:pPr>
              <w:jc w:val="right"/>
              <w:rPr>
                <w:rFonts w:ascii="Times New Roman" w:hAnsi="Times New Roman"/>
                <w:szCs w:val="24"/>
              </w:rPr>
            </w:pPr>
            <w:r w:rsidRPr="0013671C">
              <w:rPr>
                <w:rFonts w:ascii="Times New Roman" w:hAnsi="Times New Roman"/>
                <w:szCs w:val="24"/>
              </w:rPr>
              <w:t>9,0</w:t>
            </w:r>
          </w:p>
        </w:tc>
      </w:tr>
      <w:tr w:rsidR="0013671C" w:rsidRPr="0013671C" w:rsidTr="0013671C">
        <w:trPr>
          <w:trHeight w:val="510"/>
        </w:trPr>
        <w:tc>
          <w:tcPr>
            <w:tcW w:w="5268" w:type="dxa"/>
            <w:tcBorders>
              <w:top w:val="nil"/>
              <w:left w:val="double" w:sz="6" w:space="0" w:color="auto"/>
              <w:bottom w:val="double" w:sz="6" w:space="0" w:color="auto"/>
              <w:right w:val="single" w:sz="4" w:space="0" w:color="auto"/>
            </w:tcBorders>
            <w:shd w:val="clear" w:color="000000" w:fill="EEECE1"/>
            <w:noWrap/>
            <w:vAlign w:val="bottom"/>
            <w:hideMark/>
          </w:tcPr>
          <w:p w:rsidR="0013671C" w:rsidRPr="0013671C" w:rsidRDefault="0013671C" w:rsidP="0013671C">
            <w:pPr>
              <w:jc w:val="right"/>
              <w:rPr>
                <w:rFonts w:ascii="Times New Roman" w:hAnsi="Times New Roman"/>
                <w:b/>
                <w:bCs/>
                <w:color w:val="000000"/>
                <w:szCs w:val="24"/>
              </w:rPr>
            </w:pPr>
            <w:r w:rsidRPr="0013671C">
              <w:rPr>
                <w:rFonts w:ascii="Times New Roman" w:hAnsi="Times New Roman"/>
                <w:b/>
                <w:bCs/>
                <w:color w:val="000000"/>
                <w:szCs w:val="24"/>
              </w:rPr>
              <w:t>UKUPNO</w:t>
            </w:r>
          </w:p>
        </w:tc>
        <w:tc>
          <w:tcPr>
            <w:tcW w:w="1198" w:type="dxa"/>
            <w:tcBorders>
              <w:top w:val="nil"/>
              <w:left w:val="nil"/>
              <w:bottom w:val="double" w:sz="6" w:space="0" w:color="auto"/>
              <w:right w:val="single" w:sz="4" w:space="0" w:color="auto"/>
            </w:tcBorders>
            <w:shd w:val="clear" w:color="000000" w:fill="EEECE1"/>
            <w:noWrap/>
            <w:vAlign w:val="bottom"/>
            <w:hideMark/>
          </w:tcPr>
          <w:p w:rsidR="0013671C" w:rsidRPr="0013671C" w:rsidRDefault="0013671C" w:rsidP="0013671C">
            <w:pPr>
              <w:jc w:val="right"/>
              <w:rPr>
                <w:rFonts w:ascii="Times New Roman" w:hAnsi="Times New Roman"/>
                <w:b/>
                <w:bCs/>
                <w:color w:val="000000"/>
                <w:szCs w:val="24"/>
              </w:rPr>
            </w:pPr>
            <w:r w:rsidRPr="0013671C">
              <w:rPr>
                <w:rFonts w:ascii="Times New Roman" w:hAnsi="Times New Roman"/>
                <w:b/>
                <w:bCs/>
                <w:color w:val="000000"/>
                <w:szCs w:val="24"/>
              </w:rPr>
              <w:t>2.088,15</w:t>
            </w:r>
          </w:p>
        </w:tc>
        <w:tc>
          <w:tcPr>
            <w:tcW w:w="760" w:type="dxa"/>
            <w:tcBorders>
              <w:top w:val="nil"/>
              <w:left w:val="nil"/>
              <w:bottom w:val="double" w:sz="6" w:space="0" w:color="auto"/>
              <w:right w:val="nil"/>
            </w:tcBorders>
            <w:shd w:val="clear" w:color="000000" w:fill="EEECE1"/>
            <w:noWrap/>
            <w:vAlign w:val="bottom"/>
            <w:hideMark/>
          </w:tcPr>
          <w:p w:rsidR="0013671C" w:rsidRPr="0013671C" w:rsidRDefault="0013671C" w:rsidP="0013671C">
            <w:pPr>
              <w:jc w:val="right"/>
              <w:rPr>
                <w:rFonts w:ascii="Times New Roman" w:hAnsi="Times New Roman"/>
                <w:b/>
                <w:bCs/>
                <w:color w:val="000000"/>
                <w:szCs w:val="24"/>
              </w:rPr>
            </w:pPr>
            <w:r w:rsidRPr="0013671C">
              <w:rPr>
                <w:rFonts w:ascii="Times New Roman" w:hAnsi="Times New Roman"/>
                <w:b/>
                <w:bCs/>
                <w:color w:val="000000"/>
                <w:szCs w:val="24"/>
              </w:rPr>
              <w:t>100,0</w:t>
            </w:r>
          </w:p>
        </w:tc>
        <w:tc>
          <w:tcPr>
            <w:tcW w:w="1176" w:type="dxa"/>
            <w:tcBorders>
              <w:top w:val="nil"/>
              <w:left w:val="single" w:sz="4" w:space="0" w:color="auto"/>
              <w:bottom w:val="double" w:sz="6" w:space="0" w:color="auto"/>
              <w:right w:val="single" w:sz="4" w:space="0" w:color="auto"/>
            </w:tcBorders>
            <w:shd w:val="clear" w:color="000000" w:fill="EEECE1"/>
            <w:noWrap/>
            <w:vAlign w:val="bottom"/>
            <w:hideMark/>
          </w:tcPr>
          <w:p w:rsidR="0013671C" w:rsidRPr="0013671C" w:rsidRDefault="0013671C" w:rsidP="0013671C">
            <w:pPr>
              <w:jc w:val="right"/>
              <w:rPr>
                <w:rFonts w:ascii="Times New Roman" w:hAnsi="Times New Roman"/>
                <w:b/>
                <w:bCs/>
                <w:color w:val="000000"/>
                <w:szCs w:val="24"/>
              </w:rPr>
            </w:pPr>
            <w:r w:rsidRPr="0013671C">
              <w:rPr>
                <w:rFonts w:ascii="Times New Roman" w:hAnsi="Times New Roman"/>
                <w:b/>
                <w:bCs/>
                <w:color w:val="000000"/>
                <w:szCs w:val="24"/>
              </w:rPr>
              <w:t>771.527,0</w:t>
            </w:r>
          </w:p>
        </w:tc>
        <w:tc>
          <w:tcPr>
            <w:tcW w:w="760" w:type="dxa"/>
            <w:tcBorders>
              <w:top w:val="nil"/>
              <w:left w:val="nil"/>
              <w:bottom w:val="double" w:sz="6" w:space="0" w:color="auto"/>
              <w:right w:val="single" w:sz="4" w:space="0" w:color="auto"/>
            </w:tcBorders>
            <w:shd w:val="clear" w:color="000000" w:fill="EEECE1"/>
            <w:noWrap/>
            <w:vAlign w:val="bottom"/>
            <w:hideMark/>
          </w:tcPr>
          <w:p w:rsidR="0013671C" w:rsidRPr="0013671C" w:rsidRDefault="0013671C" w:rsidP="0013671C">
            <w:pPr>
              <w:jc w:val="right"/>
              <w:rPr>
                <w:rFonts w:ascii="Times New Roman" w:hAnsi="Times New Roman"/>
                <w:b/>
                <w:bCs/>
                <w:color w:val="000000"/>
                <w:szCs w:val="24"/>
              </w:rPr>
            </w:pPr>
            <w:r w:rsidRPr="0013671C">
              <w:rPr>
                <w:rFonts w:ascii="Times New Roman" w:hAnsi="Times New Roman"/>
                <w:b/>
                <w:bCs/>
                <w:color w:val="000000"/>
                <w:szCs w:val="24"/>
              </w:rPr>
              <w:t>100,0</w:t>
            </w:r>
          </w:p>
        </w:tc>
        <w:tc>
          <w:tcPr>
            <w:tcW w:w="1000" w:type="dxa"/>
            <w:tcBorders>
              <w:top w:val="nil"/>
              <w:left w:val="nil"/>
              <w:bottom w:val="double" w:sz="6" w:space="0" w:color="auto"/>
              <w:right w:val="single" w:sz="4" w:space="0" w:color="auto"/>
            </w:tcBorders>
            <w:shd w:val="clear" w:color="000000" w:fill="EEECE1"/>
            <w:noWrap/>
            <w:vAlign w:val="bottom"/>
            <w:hideMark/>
          </w:tcPr>
          <w:p w:rsidR="0013671C" w:rsidRPr="0013671C" w:rsidRDefault="0013671C" w:rsidP="0013671C">
            <w:pPr>
              <w:jc w:val="right"/>
              <w:rPr>
                <w:rFonts w:ascii="Times New Roman" w:hAnsi="Times New Roman"/>
                <w:b/>
                <w:bCs/>
                <w:color w:val="000000"/>
                <w:szCs w:val="24"/>
              </w:rPr>
            </w:pPr>
            <w:r w:rsidRPr="0013671C">
              <w:rPr>
                <w:rFonts w:ascii="Times New Roman" w:hAnsi="Times New Roman"/>
                <w:b/>
                <w:bCs/>
                <w:color w:val="000000"/>
                <w:szCs w:val="24"/>
              </w:rPr>
              <w:t>369,5</w:t>
            </w:r>
          </w:p>
        </w:tc>
        <w:tc>
          <w:tcPr>
            <w:tcW w:w="1180" w:type="dxa"/>
            <w:tcBorders>
              <w:top w:val="nil"/>
              <w:left w:val="nil"/>
              <w:bottom w:val="double" w:sz="6" w:space="0" w:color="auto"/>
              <w:right w:val="single" w:sz="4" w:space="0" w:color="auto"/>
            </w:tcBorders>
            <w:shd w:val="clear" w:color="000000" w:fill="EEECE1"/>
            <w:noWrap/>
            <w:vAlign w:val="bottom"/>
            <w:hideMark/>
          </w:tcPr>
          <w:p w:rsidR="0013671C" w:rsidRPr="0013671C" w:rsidRDefault="0013671C" w:rsidP="0013671C">
            <w:pPr>
              <w:jc w:val="right"/>
              <w:rPr>
                <w:rFonts w:ascii="Times New Roman" w:hAnsi="Times New Roman"/>
                <w:b/>
                <w:bCs/>
                <w:color w:val="000000"/>
                <w:szCs w:val="24"/>
              </w:rPr>
            </w:pPr>
            <w:r w:rsidRPr="0013671C">
              <w:rPr>
                <w:rFonts w:ascii="Times New Roman" w:hAnsi="Times New Roman"/>
                <w:b/>
                <w:bCs/>
                <w:color w:val="000000"/>
                <w:szCs w:val="24"/>
              </w:rPr>
              <w:t>12.759,2</w:t>
            </w:r>
          </w:p>
        </w:tc>
        <w:tc>
          <w:tcPr>
            <w:tcW w:w="760" w:type="dxa"/>
            <w:tcBorders>
              <w:top w:val="nil"/>
              <w:left w:val="nil"/>
              <w:bottom w:val="double" w:sz="6" w:space="0" w:color="auto"/>
              <w:right w:val="single" w:sz="4" w:space="0" w:color="auto"/>
            </w:tcBorders>
            <w:shd w:val="clear" w:color="000000" w:fill="EEECE1"/>
            <w:noWrap/>
            <w:vAlign w:val="bottom"/>
            <w:hideMark/>
          </w:tcPr>
          <w:p w:rsidR="0013671C" w:rsidRPr="0013671C" w:rsidRDefault="0013671C" w:rsidP="0013671C">
            <w:pPr>
              <w:jc w:val="right"/>
              <w:rPr>
                <w:rFonts w:ascii="Times New Roman" w:hAnsi="Times New Roman"/>
                <w:b/>
                <w:bCs/>
                <w:color w:val="000000"/>
                <w:szCs w:val="24"/>
              </w:rPr>
            </w:pPr>
            <w:r w:rsidRPr="0013671C">
              <w:rPr>
                <w:rFonts w:ascii="Times New Roman" w:hAnsi="Times New Roman"/>
                <w:b/>
                <w:bCs/>
                <w:color w:val="000000"/>
                <w:szCs w:val="24"/>
              </w:rPr>
              <w:t>100,0</w:t>
            </w:r>
          </w:p>
        </w:tc>
        <w:tc>
          <w:tcPr>
            <w:tcW w:w="920" w:type="dxa"/>
            <w:tcBorders>
              <w:top w:val="nil"/>
              <w:left w:val="nil"/>
              <w:bottom w:val="double" w:sz="6" w:space="0" w:color="auto"/>
              <w:right w:val="single" w:sz="4" w:space="0" w:color="auto"/>
            </w:tcBorders>
            <w:shd w:val="clear" w:color="000000" w:fill="EEECE1"/>
            <w:noWrap/>
            <w:vAlign w:val="bottom"/>
            <w:hideMark/>
          </w:tcPr>
          <w:p w:rsidR="0013671C" w:rsidRPr="0013671C" w:rsidRDefault="0013671C" w:rsidP="0013671C">
            <w:pPr>
              <w:jc w:val="right"/>
              <w:rPr>
                <w:rFonts w:ascii="Times New Roman" w:hAnsi="Times New Roman"/>
                <w:b/>
                <w:bCs/>
                <w:color w:val="000000"/>
                <w:szCs w:val="24"/>
              </w:rPr>
            </w:pPr>
            <w:r w:rsidRPr="0013671C">
              <w:rPr>
                <w:rFonts w:ascii="Times New Roman" w:hAnsi="Times New Roman"/>
                <w:b/>
                <w:bCs/>
                <w:color w:val="000000"/>
                <w:szCs w:val="24"/>
              </w:rPr>
              <w:t>6,1</w:t>
            </w:r>
          </w:p>
        </w:tc>
        <w:tc>
          <w:tcPr>
            <w:tcW w:w="1083" w:type="dxa"/>
            <w:tcBorders>
              <w:top w:val="nil"/>
              <w:left w:val="nil"/>
              <w:bottom w:val="double" w:sz="6" w:space="0" w:color="auto"/>
              <w:right w:val="double" w:sz="6" w:space="0" w:color="auto"/>
            </w:tcBorders>
            <w:shd w:val="clear" w:color="000000" w:fill="EEECE1"/>
            <w:noWrap/>
            <w:vAlign w:val="bottom"/>
            <w:hideMark/>
          </w:tcPr>
          <w:p w:rsidR="0013671C" w:rsidRPr="0013671C" w:rsidRDefault="0013671C" w:rsidP="0013671C">
            <w:pPr>
              <w:jc w:val="right"/>
              <w:rPr>
                <w:rFonts w:ascii="Times New Roman" w:hAnsi="Times New Roman"/>
                <w:b/>
                <w:bCs/>
                <w:color w:val="000000"/>
                <w:szCs w:val="24"/>
              </w:rPr>
            </w:pPr>
            <w:r w:rsidRPr="0013671C">
              <w:rPr>
                <w:rFonts w:ascii="Times New Roman" w:hAnsi="Times New Roman"/>
                <w:b/>
                <w:bCs/>
                <w:color w:val="000000"/>
                <w:szCs w:val="24"/>
              </w:rPr>
              <w:t>1,7</w:t>
            </w:r>
          </w:p>
        </w:tc>
      </w:tr>
    </w:tbl>
    <w:p w:rsidR="0013671C" w:rsidRPr="00D85300" w:rsidRDefault="0013671C" w:rsidP="00297767">
      <w:pPr>
        <w:pStyle w:val="Header"/>
        <w:tabs>
          <w:tab w:val="clear" w:pos="4320"/>
          <w:tab w:val="clear" w:pos="8640"/>
        </w:tabs>
        <w:ind w:firstLine="720"/>
        <w:jc w:val="both"/>
        <w:rPr>
          <w:rFonts w:ascii="Times New Roman" w:hAnsi="Times New Roman"/>
          <w:i/>
          <w:color w:val="FF0000"/>
          <w:szCs w:val="24"/>
          <w:lang w:val="de-DE"/>
        </w:rPr>
      </w:pPr>
    </w:p>
    <w:p w:rsidR="00297767" w:rsidRPr="00536C17" w:rsidRDefault="00297767" w:rsidP="00297767">
      <w:pPr>
        <w:pStyle w:val="Header"/>
        <w:tabs>
          <w:tab w:val="clear" w:pos="4320"/>
          <w:tab w:val="clear" w:pos="8640"/>
        </w:tabs>
        <w:jc w:val="both"/>
        <w:rPr>
          <w:rFonts w:ascii="Times New Roman" w:hAnsi="Times New Roman"/>
          <w:szCs w:val="24"/>
          <w:lang w:val="nb-NO"/>
        </w:rPr>
      </w:pPr>
      <w:r w:rsidRPr="00D85300">
        <w:rPr>
          <w:rFonts w:ascii="Times New Roman" w:hAnsi="Times New Roman"/>
          <w:color w:val="FF0000"/>
          <w:szCs w:val="24"/>
          <w:lang w:val="nb-NO"/>
        </w:rPr>
        <w:tab/>
      </w:r>
      <w:r w:rsidRPr="00536C17">
        <w:rPr>
          <w:rFonts w:ascii="Times New Roman" w:hAnsi="Times New Roman"/>
          <w:szCs w:val="24"/>
          <w:lang w:val="nb-NO"/>
        </w:rPr>
        <w:t>U ovoj gazdinskoj jedinici najzastupljenije su  visoke prirodne sastojine tvrdih lišćara ( 50,1 % ) i veštački podignute sastojine tvrdih lišćara ( 46,8 %), dok se ostale sastojine javljaju u manjem procentu (3,1 %).</w:t>
      </w:r>
    </w:p>
    <w:p w:rsidR="00297767" w:rsidRPr="00364186" w:rsidRDefault="00297767" w:rsidP="00364186">
      <w:pPr>
        <w:rPr>
          <w:lang w:val="de-DE"/>
        </w:rPr>
      </w:pPr>
    </w:p>
    <w:p w:rsidR="009534A5" w:rsidRPr="00536C17" w:rsidRDefault="009534A5" w:rsidP="002B0DE6">
      <w:pPr>
        <w:pStyle w:val="Heading2"/>
      </w:pPr>
      <w:bookmarkStart w:id="69" w:name="_Toc488399791"/>
      <w:bookmarkStart w:id="70" w:name="_Toc488833217"/>
      <w:r w:rsidRPr="00536C17">
        <w:t>STANJE ŠUMA PO SMESI</w:t>
      </w:r>
      <w:bookmarkEnd w:id="69"/>
      <w:bookmarkEnd w:id="70"/>
    </w:p>
    <w:p w:rsidR="00761665" w:rsidRDefault="00761665" w:rsidP="009534A5">
      <w:pPr>
        <w:rPr>
          <w:rFonts w:ascii="Times New Roman" w:hAnsi="Times New Roman"/>
          <w:color w:val="FF0000"/>
          <w:szCs w:val="24"/>
          <w:lang w:val="de-DE"/>
        </w:rPr>
      </w:pPr>
    </w:p>
    <w:p w:rsidR="005C72E2" w:rsidRPr="007A49D8" w:rsidRDefault="005C72E2" w:rsidP="005C72E2">
      <w:pPr>
        <w:pStyle w:val="Header"/>
        <w:tabs>
          <w:tab w:val="clear" w:pos="4320"/>
          <w:tab w:val="clear" w:pos="8640"/>
        </w:tabs>
        <w:ind w:firstLine="720"/>
        <w:jc w:val="both"/>
        <w:rPr>
          <w:rFonts w:ascii="Times New Roman" w:hAnsi="Times New Roman"/>
          <w:szCs w:val="24"/>
          <w:lang w:val="de-DE"/>
        </w:rPr>
      </w:pPr>
      <w:r w:rsidRPr="007A49D8">
        <w:rPr>
          <w:rFonts w:ascii="Times New Roman" w:hAnsi="Times New Roman"/>
          <w:szCs w:val="24"/>
          <w:lang w:val="de-DE"/>
        </w:rPr>
        <w:t>Pregled stanja šuma po smesi za GJ  dat je u sledećoj tabeli:</w:t>
      </w:r>
    </w:p>
    <w:p w:rsidR="005C72E2" w:rsidRPr="00D85300" w:rsidRDefault="005C72E2" w:rsidP="005C72E2">
      <w:pPr>
        <w:pStyle w:val="Header"/>
        <w:tabs>
          <w:tab w:val="clear" w:pos="4320"/>
          <w:tab w:val="clear" w:pos="8640"/>
        </w:tabs>
        <w:ind w:firstLine="720"/>
        <w:jc w:val="both"/>
        <w:rPr>
          <w:rFonts w:ascii="Times New Roman" w:hAnsi="Times New Roman"/>
          <w:color w:val="FF0000"/>
          <w:szCs w:val="24"/>
          <w:lang w:val="de-DE"/>
        </w:rPr>
      </w:pPr>
    </w:p>
    <w:p w:rsidR="005C72E2" w:rsidRPr="0013671C" w:rsidRDefault="005C72E2" w:rsidP="005C72E2">
      <w:pPr>
        <w:pStyle w:val="Header"/>
        <w:tabs>
          <w:tab w:val="clear" w:pos="4320"/>
          <w:tab w:val="clear" w:pos="8640"/>
        </w:tabs>
        <w:ind w:firstLine="720"/>
        <w:jc w:val="both"/>
        <w:rPr>
          <w:rFonts w:ascii="Times New Roman" w:hAnsi="Times New Roman"/>
          <w:i/>
          <w:szCs w:val="24"/>
          <w:lang w:val="nb-NO"/>
        </w:rPr>
      </w:pPr>
      <w:r w:rsidRPr="00853CDD">
        <w:rPr>
          <w:rFonts w:ascii="Times New Roman" w:hAnsi="Times New Roman"/>
          <w:i/>
          <w:szCs w:val="24"/>
          <w:lang w:val="nb-NO"/>
        </w:rPr>
        <w:t>Tabela br. 4.8. – Stanje šuma po smesi</w:t>
      </w:r>
    </w:p>
    <w:tbl>
      <w:tblPr>
        <w:tblW w:w="12307" w:type="dxa"/>
        <w:tblInd w:w="800" w:type="dxa"/>
        <w:tblLook w:val="04A0"/>
      </w:tblPr>
      <w:tblGrid>
        <w:gridCol w:w="3620"/>
        <w:gridCol w:w="1056"/>
        <w:gridCol w:w="756"/>
        <w:gridCol w:w="1240"/>
        <w:gridCol w:w="756"/>
        <w:gridCol w:w="900"/>
        <w:gridCol w:w="1240"/>
        <w:gridCol w:w="756"/>
        <w:gridCol w:w="900"/>
        <w:gridCol w:w="1083"/>
      </w:tblGrid>
      <w:tr w:rsidR="0013671C" w:rsidRPr="0013671C" w:rsidTr="0013671C">
        <w:trPr>
          <w:trHeight w:val="390"/>
        </w:trPr>
        <w:tc>
          <w:tcPr>
            <w:tcW w:w="36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13671C" w:rsidRPr="0013671C" w:rsidRDefault="0013671C" w:rsidP="0013671C">
            <w:pPr>
              <w:jc w:val="center"/>
              <w:rPr>
                <w:rFonts w:ascii="Times New Roman" w:hAnsi="Times New Roman"/>
                <w:b/>
                <w:bCs/>
                <w:color w:val="000000"/>
                <w:szCs w:val="24"/>
              </w:rPr>
            </w:pPr>
            <w:r w:rsidRPr="0013671C">
              <w:rPr>
                <w:rFonts w:ascii="Times New Roman" w:hAnsi="Times New Roman"/>
                <w:b/>
                <w:bCs/>
                <w:color w:val="000000"/>
                <w:szCs w:val="24"/>
              </w:rPr>
              <w:t>Mešovitost</w:t>
            </w:r>
          </w:p>
        </w:tc>
        <w:tc>
          <w:tcPr>
            <w:tcW w:w="1812" w:type="dxa"/>
            <w:gridSpan w:val="2"/>
            <w:tcBorders>
              <w:top w:val="double" w:sz="6" w:space="0" w:color="auto"/>
              <w:left w:val="nil"/>
              <w:bottom w:val="single" w:sz="4" w:space="0" w:color="auto"/>
              <w:right w:val="single" w:sz="4" w:space="0" w:color="auto"/>
            </w:tcBorders>
            <w:shd w:val="clear" w:color="auto" w:fill="auto"/>
            <w:noWrap/>
            <w:vAlign w:val="bottom"/>
            <w:hideMark/>
          </w:tcPr>
          <w:p w:rsidR="0013671C" w:rsidRPr="0013671C" w:rsidRDefault="0013671C" w:rsidP="0013671C">
            <w:pPr>
              <w:jc w:val="center"/>
              <w:rPr>
                <w:rFonts w:ascii="Times New Roman" w:hAnsi="Times New Roman"/>
                <w:b/>
                <w:bCs/>
                <w:color w:val="000000"/>
                <w:szCs w:val="24"/>
              </w:rPr>
            </w:pPr>
            <w:r w:rsidRPr="0013671C">
              <w:rPr>
                <w:rFonts w:ascii="Times New Roman" w:hAnsi="Times New Roman"/>
                <w:b/>
                <w:bCs/>
                <w:color w:val="000000"/>
                <w:szCs w:val="24"/>
              </w:rPr>
              <w:t>Površina</w:t>
            </w:r>
          </w:p>
        </w:tc>
        <w:tc>
          <w:tcPr>
            <w:tcW w:w="2896" w:type="dxa"/>
            <w:gridSpan w:val="3"/>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13671C" w:rsidRPr="0013671C" w:rsidRDefault="0013671C" w:rsidP="0013671C">
            <w:pPr>
              <w:jc w:val="center"/>
              <w:rPr>
                <w:rFonts w:ascii="Times New Roman" w:hAnsi="Times New Roman"/>
                <w:b/>
                <w:bCs/>
                <w:color w:val="000000"/>
                <w:szCs w:val="24"/>
              </w:rPr>
            </w:pPr>
            <w:r w:rsidRPr="0013671C">
              <w:rPr>
                <w:rFonts w:ascii="Times New Roman" w:hAnsi="Times New Roman"/>
                <w:b/>
                <w:bCs/>
                <w:color w:val="000000"/>
                <w:szCs w:val="24"/>
              </w:rPr>
              <w:t>Zapremina</w:t>
            </w:r>
          </w:p>
        </w:tc>
        <w:tc>
          <w:tcPr>
            <w:tcW w:w="3979" w:type="dxa"/>
            <w:gridSpan w:val="4"/>
            <w:tcBorders>
              <w:top w:val="double" w:sz="6" w:space="0" w:color="auto"/>
              <w:left w:val="nil"/>
              <w:bottom w:val="single" w:sz="4" w:space="0" w:color="auto"/>
              <w:right w:val="double" w:sz="6" w:space="0" w:color="000000"/>
            </w:tcBorders>
            <w:shd w:val="clear" w:color="auto" w:fill="auto"/>
            <w:noWrap/>
            <w:vAlign w:val="bottom"/>
            <w:hideMark/>
          </w:tcPr>
          <w:p w:rsidR="0013671C" w:rsidRPr="0013671C" w:rsidRDefault="0013671C" w:rsidP="0013671C">
            <w:pPr>
              <w:jc w:val="center"/>
              <w:rPr>
                <w:rFonts w:ascii="Times New Roman" w:hAnsi="Times New Roman"/>
                <w:b/>
                <w:bCs/>
                <w:color w:val="000000"/>
                <w:szCs w:val="24"/>
              </w:rPr>
            </w:pPr>
            <w:r w:rsidRPr="0013671C">
              <w:rPr>
                <w:rFonts w:ascii="Times New Roman" w:hAnsi="Times New Roman"/>
                <w:b/>
                <w:bCs/>
                <w:color w:val="000000"/>
                <w:szCs w:val="24"/>
              </w:rPr>
              <w:t>Zapreminski prirast</w:t>
            </w:r>
          </w:p>
        </w:tc>
      </w:tr>
      <w:tr w:rsidR="0013671C" w:rsidRPr="0013671C" w:rsidTr="0013671C">
        <w:trPr>
          <w:trHeight w:val="495"/>
        </w:trPr>
        <w:tc>
          <w:tcPr>
            <w:tcW w:w="3620" w:type="dxa"/>
            <w:vMerge/>
            <w:tcBorders>
              <w:top w:val="double" w:sz="6" w:space="0" w:color="auto"/>
              <w:left w:val="double" w:sz="6" w:space="0" w:color="auto"/>
              <w:bottom w:val="double" w:sz="6" w:space="0" w:color="000000"/>
              <w:right w:val="single" w:sz="4" w:space="0" w:color="auto"/>
            </w:tcBorders>
            <w:vAlign w:val="center"/>
            <w:hideMark/>
          </w:tcPr>
          <w:p w:rsidR="0013671C" w:rsidRPr="0013671C" w:rsidRDefault="0013671C" w:rsidP="0013671C">
            <w:pPr>
              <w:rPr>
                <w:rFonts w:ascii="Times New Roman" w:hAnsi="Times New Roman"/>
                <w:b/>
                <w:bCs/>
                <w:color w:val="000000"/>
                <w:szCs w:val="24"/>
              </w:rPr>
            </w:pPr>
          </w:p>
        </w:tc>
        <w:tc>
          <w:tcPr>
            <w:tcW w:w="1056" w:type="dxa"/>
            <w:tcBorders>
              <w:top w:val="nil"/>
              <w:left w:val="nil"/>
              <w:bottom w:val="double" w:sz="6" w:space="0" w:color="auto"/>
              <w:right w:val="single" w:sz="4" w:space="0" w:color="auto"/>
            </w:tcBorders>
            <w:shd w:val="clear" w:color="auto" w:fill="auto"/>
            <w:vAlign w:val="center"/>
            <w:hideMark/>
          </w:tcPr>
          <w:p w:rsidR="0013671C" w:rsidRPr="0013671C" w:rsidRDefault="0013671C" w:rsidP="0013671C">
            <w:pPr>
              <w:jc w:val="center"/>
              <w:rPr>
                <w:rFonts w:ascii="Times New Roman" w:hAnsi="Times New Roman"/>
                <w:color w:val="000000"/>
                <w:szCs w:val="24"/>
              </w:rPr>
            </w:pPr>
            <w:r w:rsidRPr="0013671C">
              <w:rPr>
                <w:rFonts w:ascii="Times New Roman" w:hAnsi="Times New Roman"/>
                <w:color w:val="000000"/>
                <w:szCs w:val="24"/>
              </w:rPr>
              <w:t>ha</w:t>
            </w:r>
          </w:p>
        </w:tc>
        <w:tc>
          <w:tcPr>
            <w:tcW w:w="756" w:type="dxa"/>
            <w:tcBorders>
              <w:top w:val="single" w:sz="4" w:space="0" w:color="auto"/>
              <w:left w:val="nil"/>
              <w:bottom w:val="double" w:sz="6" w:space="0" w:color="auto"/>
              <w:right w:val="nil"/>
            </w:tcBorders>
            <w:shd w:val="clear" w:color="auto" w:fill="auto"/>
            <w:vAlign w:val="center"/>
            <w:hideMark/>
          </w:tcPr>
          <w:p w:rsidR="0013671C" w:rsidRPr="0013671C" w:rsidRDefault="0013671C" w:rsidP="0013671C">
            <w:pPr>
              <w:jc w:val="center"/>
              <w:rPr>
                <w:rFonts w:ascii="Times New Roman" w:hAnsi="Times New Roman"/>
                <w:color w:val="000000"/>
                <w:szCs w:val="24"/>
              </w:rPr>
            </w:pPr>
            <w:r w:rsidRPr="0013671C">
              <w:rPr>
                <w:rFonts w:ascii="Times New Roman" w:hAnsi="Times New Roman"/>
                <w:color w:val="000000"/>
                <w:szCs w:val="24"/>
              </w:rPr>
              <w:t>%</w:t>
            </w:r>
          </w:p>
        </w:tc>
        <w:tc>
          <w:tcPr>
            <w:tcW w:w="1240" w:type="dxa"/>
            <w:tcBorders>
              <w:top w:val="nil"/>
              <w:left w:val="single" w:sz="4" w:space="0" w:color="auto"/>
              <w:bottom w:val="double" w:sz="6" w:space="0" w:color="auto"/>
              <w:right w:val="single" w:sz="4" w:space="0" w:color="auto"/>
            </w:tcBorders>
            <w:shd w:val="clear" w:color="auto" w:fill="auto"/>
            <w:vAlign w:val="center"/>
            <w:hideMark/>
          </w:tcPr>
          <w:p w:rsidR="0013671C" w:rsidRPr="0013671C" w:rsidRDefault="0013671C" w:rsidP="0013671C">
            <w:pPr>
              <w:jc w:val="center"/>
              <w:rPr>
                <w:rFonts w:ascii="Times New Roman" w:hAnsi="Times New Roman"/>
                <w:color w:val="000000"/>
                <w:szCs w:val="24"/>
              </w:rPr>
            </w:pPr>
            <w:r w:rsidRPr="0013671C">
              <w:rPr>
                <w:rFonts w:ascii="Times New Roman" w:hAnsi="Times New Roman"/>
                <w:color w:val="000000"/>
                <w:szCs w:val="24"/>
              </w:rPr>
              <w:t>m</w:t>
            </w:r>
            <w:r w:rsidRPr="0013671C">
              <w:rPr>
                <w:rFonts w:ascii="Times New Roman" w:hAnsi="Times New Roman"/>
                <w:color w:val="000000"/>
                <w:szCs w:val="24"/>
                <w:vertAlign w:val="superscript"/>
              </w:rPr>
              <w:t>3</w:t>
            </w:r>
          </w:p>
        </w:tc>
        <w:tc>
          <w:tcPr>
            <w:tcW w:w="756" w:type="dxa"/>
            <w:tcBorders>
              <w:top w:val="single" w:sz="4" w:space="0" w:color="auto"/>
              <w:left w:val="nil"/>
              <w:bottom w:val="double" w:sz="6" w:space="0" w:color="auto"/>
              <w:right w:val="single" w:sz="4" w:space="0" w:color="auto"/>
            </w:tcBorders>
            <w:shd w:val="clear" w:color="auto" w:fill="auto"/>
            <w:vAlign w:val="center"/>
            <w:hideMark/>
          </w:tcPr>
          <w:p w:rsidR="0013671C" w:rsidRPr="0013671C" w:rsidRDefault="0013671C" w:rsidP="0013671C">
            <w:pPr>
              <w:jc w:val="center"/>
              <w:rPr>
                <w:rFonts w:ascii="Times New Roman" w:hAnsi="Times New Roman"/>
                <w:color w:val="000000"/>
                <w:szCs w:val="24"/>
              </w:rPr>
            </w:pPr>
            <w:r w:rsidRPr="0013671C">
              <w:rPr>
                <w:rFonts w:ascii="Times New Roman" w:hAnsi="Times New Roman"/>
                <w:color w:val="000000"/>
                <w:szCs w:val="24"/>
              </w:rPr>
              <w:t>%</w:t>
            </w:r>
          </w:p>
        </w:tc>
        <w:tc>
          <w:tcPr>
            <w:tcW w:w="900" w:type="dxa"/>
            <w:tcBorders>
              <w:top w:val="single" w:sz="4" w:space="0" w:color="auto"/>
              <w:left w:val="nil"/>
              <w:bottom w:val="double" w:sz="6" w:space="0" w:color="auto"/>
              <w:right w:val="single" w:sz="4" w:space="0" w:color="auto"/>
            </w:tcBorders>
            <w:shd w:val="clear" w:color="auto" w:fill="auto"/>
            <w:vAlign w:val="center"/>
            <w:hideMark/>
          </w:tcPr>
          <w:p w:rsidR="0013671C" w:rsidRPr="0013671C" w:rsidRDefault="0013671C" w:rsidP="0013671C">
            <w:pPr>
              <w:jc w:val="center"/>
              <w:rPr>
                <w:rFonts w:ascii="Times New Roman" w:hAnsi="Times New Roman"/>
                <w:color w:val="000000"/>
                <w:szCs w:val="24"/>
              </w:rPr>
            </w:pPr>
            <w:r w:rsidRPr="0013671C">
              <w:rPr>
                <w:rFonts w:ascii="Times New Roman" w:hAnsi="Times New Roman"/>
                <w:color w:val="000000"/>
                <w:szCs w:val="24"/>
              </w:rPr>
              <w:t>m</w:t>
            </w:r>
            <w:r w:rsidRPr="0013671C">
              <w:rPr>
                <w:rFonts w:ascii="Times New Roman" w:hAnsi="Times New Roman"/>
                <w:color w:val="000000"/>
                <w:szCs w:val="24"/>
                <w:vertAlign w:val="superscript"/>
              </w:rPr>
              <w:t xml:space="preserve">3 </w:t>
            </w:r>
            <w:r w:rsidRPr="0013671C">
              <w:rPr>
                <w:rFonts w:ascii="Times New Roman" w:hAnsi="Times New Roman"/>
                <w:color w:val="000000"/>
                <w:szCs w:val="24"/>
              </w:rPr>
              <w:t>/ ha</w:t>
            </w:r>
          </w:p>
        </w:tc>
        <w:tc>
          <w:tcPr>
            <w:tcW w:w="1240" w:type="dxa"/>
            <w:tcBorders>
              <w:top w:val="nil"/>
              <w:left w:val="nil"/>
              <w:bottom w:val="double" w:sz="6" w:space="0" w:color="auto"/>
              <w:right w:val="single" w:sz="4" w:space="0" w:color="auto"/>
            </w:tcBorders>
            <w:shd w:val="clear" w:color="auto" w:fill="auto"/>
            <w:vAlign w:val="center"/>
            <w:hideMark/>
          </w:tcPr>
          <w:p w:rsidR="0013671C" w:rsidRPr="0013671C" w:rsidRDefault="0013671C" w:rsidP="0013671C">
            <w:pPr>
              <w:jc w:val="center"/>
              <w:rPr>
                <w:rFonts w:ascii="Times New Roman" w:hAnsi="Times New Roman"/>
                <w:color w:val="000000"/>
                <w:szCs w:val="24"/>
              </w:rPr>
            </w:pPr>
            <w:r w:rsidRPr="0013671C">
              <w:rPr>
                <w:rFonts w:ascii="Times New Roman" w:hAnsi="Times New Roman"/>
                <w:color w:val="000000"/>
                <w:szCs w:val="24"/>
              </w:rPr>
              <w:t>m</w:t>
            </w:r>
            <w:r w:rsidRPr="0013671C">
              <w:rPr>
                <w:rFonts w:ascii="Times New Roman" w:hAnsi="Times New Roman"/>
                <w:color w:val="000000"/>
                <w:szCs w:val="24"/>
                <w:vertAlign w:val="superscript"/>
              </w:rPr>
              <w:t>3</w:t>
            </w:r>
          </w:p>
        </w:tc>
        <w:tc>
          <w:tcPr>
            <w:tcW w:w="756" w:type="dxa"/>
            <w:tcBorders>
              <w:top w:val="single" w:sz="4" w:space="0" w:color="auto"/>
              <w:left w:val="nil"/>
              <w:bottom w:val="double" w:sz="6" w:space="0" w:color="auto"/>
              <w:right w:val="single" w:sz="4" w:space="0" w:color="auto"/>
            </w:tcBorders>
            <w:shd w:val="clear" w:color="auto" w:fill="auto"/>
            <w:vAlign w:val="center"/>
            <w:hideMark/>
          </w:tcPr>
          <w:p w:rsidR="0013671C" w:rsidRPr="0013671C" w:rsidRDefault="0013671C" w:rsidP="0013671C">
            <w:pPr>
              <w:jc w:val="center"/>
              <w:rPr>
                <w:rFonts w:ascii="Times New Roman" w:hAnsi="Times New Roman"/>
                <w:color w:val="000000"/>
                <w:szCs w:val="24"/>
              </w:rPr>
            </w:pPr>
            <w:r w:rsidRPr="0013671C">
              <w:rPr>
                <w:rFonts w:ascii="Times New Roman" w:hAnsi="Times New Roman"/>
                <w:color w:val="000000"/>
                <w:szCs w:val="24"/>
              </w:rPr>
              <w:t>%</w:t>
            </w:r>
          </w:p>
        </w:tc>
        <w:tc>
          <w:tcPr>
            <w:tcW w:w="900" w:type="dxa"/>
            <w:tcBorders>
              <w:top w:val="single" w:sz="4" w:space="0" w:color="auto"/>
              <w:left w:val="nil"/>
              <w:bottom w:val="double" w:sz="6" w:space="0" w:color="auto"/>
              <w:right w:val="single" w:sz="4" w:space="0" w:color="auto"/>
            </w:tcBorders>
            <w:shd w:val="clear" w:color="auto" w:fill="auto"/>
            <w:vAlign w:val="center"/>
            <w:hideMark/>
          </w:tcPr>
          <w:p w:rsidR="0013671C" w:rsidRPr="0013671C" w:rsidRDefault="0013671C" w:rsidP="0013671C">
            <w:pPr>
              <w:jc w:val="center"/>
              <w:rPr>
                <w:rFonts w:ascii="Times New Roman" w:hAnsi="Times New Roman"/>
                <w:color w:val="000000"/>
                <w:szCs w:val="24"/>
              </w:rPr>
            </w:pPr>
            <w:r w:rsidRPr="0013671C">
              <w:rPr>
                <w:rFonts w:ascii="Times New Roman" w:hAnsi="Times New Roman"/>
                <w:color w:val="000000"/>
                <w:szCs w:val="24"/>
              </w:rPr>
              <w:t>m</w:t>
            </w:r>
            <w:r w:rsidRPr="0013671C">
              <w:rPr>
                <w:rFonts w:ascii="Times New Roman" w:hAnsi="Times New Roman"/>
                <w:color w:val="000000"/>
                <w:szCs w:val="24"/>
                <w:vertAlign w:val="superscript"/>
              </w:rPr>
              <w:t xml:space="preserve">3 </w:t>
            </w:r>
            <w:r w:rsidRPr="0013671C">
              <w:rPr>
                <w:rFonts w:ascii="Times New Roman" w:hAnsi="Times New Roman"/>
                <w:color w:val="000000"/>
                <w:szCs w:val="24"/>
              </w:rPr>
              <w:t>/ ha</w:t>
            </w:r>
          </w:p>
        </w:tc>
        <w:tc>
          <w:tcPr>
            <w:tcW w:w="1083" w:type="dxa"/>
            <w:tcBorders>
              <w:top w:val="nil"/>
              <w:left w:val="nil"/>
              <w:bottom w:val="double" w:sz="6" w:space="0" w:color="auto"/>
              <w:right w:val="double" w:sz="6" w:space="0" w:color="auto"/>
            </w:tcBorders>
            <w:shd w:val="clear" w:color="auto" w:fill="auto"/>
            <w:vAlign w:val="center"/>
            <w:hideMark/>
          </w:tcPr>
          <w:p w:rsidR="0013671C" w:rsidRPr="0013671C" w:rsidRDefault="0013671C" w:rsidP="0013671C">
            <w:pPr>
              <w:jc w:val="center"/>
              <w:rPr>
                <w:rFonts w:ascii="Times New Roman" w:hAnsi="Times New Roman"/>
                <w:color w:val="000000"/>
                <w:szCs w:val="24"/>
              </w:rPr>
            </w:pPr>
            <w:r w:rsidRPr="0013671C">
              <w:rPr>
                <w:rFonts w:ascii="Times New Roman" w:hAnsi="Times New Roman"/>
                <w:color w:val="000000"/>
                <w:szCs w:val="24"/>
              </w:rPr>
              <w:t>i</w:t>
            </w:r>
            <w:r w:rsidRPr="0013671C">
              <w:rPr>
                <w:rFonts w:ascii="Times New Roman" w:hAnsi="Times New Roman"/>
                <w:color w:val="000000"/>
                <w:szCs w:val="24"/>
                <w:vertAlign w:val="subscript"/>
              </w:rPr>
              <w:t>v</w:t>
            </w:r>
            <w:r w:rsidRPr="0013671C">
              <w:rPr>
                <w:rFonts w:ascii="Times New Roman" w:hAnsi="Times New Roman"/>
                <w:color w:val="000000"/>
                <w:szCs w:val="24"/>
              </w:rPr>
              <w:t>/V*100</w:t>
            </w:r>
          </w:p>
        </w:tc>
      </w:tr>
      <w:tr w:rsidR="0013671C" w:rsidRPr="0013671C" w:rsidTr="0013671C">
        <w:trPr>
          <w:trHeight w:val="360"/>
        </w:trPr>
        <w:tc>
          <w:tcPr>
            <w:tcW w:w="3620" w:type="dxa"/>
            <w:tcBorders>
              <w:top w:val="nil"/>
              <w:left w:val="double" w:sz="6" w:space="0" w:color="auto"/>
              <w:bottom w:val="single" w:sz="4" w:space="0" w:color="auto"/>
              <w:right w:val="single" w:sz="4" w:space="0" w:color="auto"/>
            </w:tcBorders>
            <w:shd w:val="clear" w:color="auto" w:fill="auto"/>
            <w:noWrap/>
            <w:vAlign w:val="bottom"/>
            <w:hideMark/>
          </w:tcPr>
          <w:p w:rsidR="0013671C" w:rsidRPr="0013671C" w:rsidRDefault="0013671C" w:rsidP="0013671C">
            <w:pPr>
              <w:rPr>
                <w:rFonts w:ascii="Times New Roman" w:hAnsi="Times New Roman"/>
                <w:color w:val="000000"/>
                <w:szCs w:val="24"/>
              </w:rPr>
            </w:pPr>
            <w:r w:rsidRPr="0013671C">
              <w:rPr>
                <w:rFonts w:ascii="Times New Roman" w:hAnsi="Times New Roman"/>
                <w:color w:val="000000"/>
                <w:szCs w:val="24"/>
              </w:rPr>
              <w:t>Čista sastojina</w:t>
            </w:r>
          </w:p>
        </w:tc>
        <w:tc>
          <w:tcPr>
            <w:tcW w:w="1056" w:type="dxa"/>
            <w:tcBorders>
              <w:top w:val="nil"/>
              <w:left w:val="nil"/>
              <w:bottom w:val="single" w:sz="4" w:space="0" w:color="auto"/>
              <w:right w:val="single" w:sz="4" w:space="0" w:color="auto"/>
            </w:tcBorders>
            <w:shd w:val="clear" w:color="auto" w:fill="auto"/>
            <w:noWrap/>
            <w:vAlign w:val="bottom"/>
            <w:hideMark/>
          </w:tcPr>
          <w:p w:rsidR="0013671C" w:rsidRPr="0013671C" w:rsidRDefault="00DA3827" w:rsidP="0013671C">
            <w:pPr>
              <w:jc w:val="right"/>
              <w:rPr>
                <w:rFonts w:ascii="Times New Roman" w:hAnsi="Times New Roman"/>
                <w:color w:val="000000"/>
                <w:szCs w:val="24"/>
              </w:rPr>
            </w:pPr>
            <w:r>
              <w:rPr>
                <w:rFonts w:ascii="Times New Roman" w:hAnsi="Times New Roman"/>
                <w:color w:val="000000"/>
                <w:szCs w:val="24"/>
              </w:rPr>
              <w:t>348,22</w:t>
            </w:r>
          </w:p>
        </w:tc>
        <w:tc>
          <w:tcPr>
            <w:tcW w:w="756" w:type="dxa"/>
            <w:tcBorders>
              <w:top w:val="nil"/>
              <w:left w:val="nil"/>
              <w:bottom w:val="single" w:sz="4" w:space="0" w:color="auto"/>
              <w:right w:val="nil"/>
            </w:tcBorders>
            <w:shd w:val="clear" w:color="auto" w:fill="auto"/>
            <w:noWrap/>
            <w:vAlign w:val="bottom"/>
            <w:hideMark/>
          </w:tcPr>
          <w:p w:rsidR="0013671C" w:rsidRPr="0013671C" w:rsidRDefault="000E0A86" w:rsidP="0013671C">
            <w:pPr>
              <w:jc w:val="right"/>
              <w:rPr>
                <w:rFonts w:ascii="Times New Roman" w:hAnsi="Times New Roman"/>
                <w:color w:val="000000"/>
                <w:szCs w:val="24"/>
              </w:rPr>
            </w:pPr>
            <w:r>
              <w:rPr>
                <w:rFonts w:ascii="Times New Roman" w:hAnsi="Times New Roman"/>
                <w:color w:val="000000"/>
                <w:szCs w:val="24"/>
              </w:rPr>
              <w:t>16,7</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3671C" w:rsidRPr="0013671C" w:rsidRDefault="000E0A86" w:rsidP="0013671C">
            <w:pPr>
              <w:jc w:val="right"/>
              <w:rPr>
                <w:rFonts w:ascii="Times New Roman" w:hAnsi="Times New Roman"/>
                <w:color w:val="000000"/>
                <w:szCs w:val="24"/>
              </w:rPr>
            </w:pPr>
            <w:r>
              <w:rPr>
                <w:rFonts w:ascii="Times New Roman" w:hAnsi="Times New Roman"/>
                <w:color w:val="000000"/>
                <w:szCs w:val="24"/>
              </w:rPr>
              <w:t>143.440,1</w:t>
            </w:r>
          </w:p>
        </w:tc>
        <w:tc>
          <w:tcPr>
            <w:tcW w:w="756" w:type="dxa"/>
            <w:tcBorders>
              <w:top w:val="nil"/>
              <w:left w:val="nil"/>
              <w:bottom w:val="single" w:sz="4" w:space="0" w:color="auto"/>
              <w:right w:val="single" w:sz="4" w:space="0" w:color="auto"/>
            </w:tcBorders>
            <w:shd w:val="clear" w:color="auto" w:fill="auto"/>
            <w:noWrap/>
            <w:vAlign w:val="bottom"/>
            <w:hideMark/>
          </w:tcPr>
          <w:p w:rsidR="0013671C" w:rsidRPr="0013671C" w:rsidRDefault="000E0A86" w:rsidP="0013671C">
            <w:pPr>
              <w:jc w:val="right"/>
              <w:rPr>
                <w:rFonts w:ascii="Times New Roman" w:hAnsi="Times New Roman"/>
                <w:color w:val="000000"/>
                <w:szCs w:val="24"/>
              </w:rPr>
            </w:pPr>
            <w:r>
              <w:rPr>
                <w:rFonts w:ascii="Times New Roman" w:hAnsi="Times New Roman"/>
                <w:color w:val="000000"/>
                <w:szCs w:val="24"/>
              </w:rPr>
              <w:t>18,6</w:t>
            </w:r>
          </w:p>
        </w:tc>
        <w:tc>
          <w:tcPr>
            <w:tcW w:w="900" w:type="dxa"/>
            <w:tcBorders>
              <w:top w:val="nil"/>
              <w:left w:val="nil"/>
              <w:bottom w:val="single" w:sz="4"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4</w:t>
            </w:r>
            <w:r w:rsidR="000E0A86">
              <w:rPr>
                <w:rFonts w:ascii="Times New Roman" w:hAnsi="Times New Roman"/>
                <w:color w:val="000000"/>
                <w:szCs w:val="24"/>
              </w:rPr>
              <w:t>11,9</w:t>
            </w:r>
          </w:p>
        </w:tc>
        <w:tc>
          <w:tcPr>
            <w:tcW w:w="1240" w:type="dxa"/>
            <w:tcBorders>
              <w:top w:val="nil"/>
              <w:left w:val="nil"/>
              <w:bottom w:val="single" w:sz="4" w:space="0" w:color="auto"/>
              <w:right w:val="single" w:sz="4" w:space="0" w:color="auto"/>
            </w:tcBorders>
            <w:shd w:val="clear" w:color="auto" w:fill="auto"/>
            <w:noWrap/>
            <w:vAlign w:val="bottom"/>
            <w:hideMark/>
          </w:tcPr>
          <w:p w:rsidR="0013671C" w:rsidRPr="0013671C" w:rsidRDefault="000E0A86" w:rsidP="0013671C">
            <w:pPr>
              <w:jc w:val="right"/>
              <w:rPr>
                <w:rFonts w:ascii="Times New Roman" w:hAnsi="Times New Roman"/>
                <w:color w:val="000000"/>
                <w:szCs w:val="24"/>
              </w:rPr>
            </w:pPr>
            <w:r>
              <w:rPr>
                <w:rFonts w:ascii="Times New Roman" w:hAnsi="Times New Roman"/>
                <w:color w:val="000000"/>
                <w:szCs w:val="24"/>
              </w:rPr>
              <w:t>2.339,1</w:t>
            </w:r>
          </w:p>
        </w:tc>
        <w:tc>
          <w:tcPr>
            <w:tcW w:w="756" w:type="dxa"/>
            <w:tcBorders>
              <w:top w:val="nil"/>
              <w:left w:val="nil"/>
              <w:bottom w:val="single" w:sz="4" w:space="0" w:color="auto"/>
              <w:right w:val="single" w:sz="4" w:space="0" w:color="auto"/>
            </w:tcBorders>
            <w:shd w:val="clear" w:color="auto" w:fill="auto"/>
            <w:noWrap/>
            <w:vAlign w:val="bottom"/>
            <w:hideMark/>
          </w:tcPr>
          <w:p w:rsidR="0013671C" w:rsidRPr="0013671C" w:rsidRDefault="000E0A86" w:rsidP="0013671C">
            <w:pPr>
              <w:jc w:val="right"/>
              <w:rPr>
                <w:rFonts w:ascii="Times New Roman" w:hAnsi="Times New Roman"/>
                <w:color w:val="000000"/>
                <w:szCs w:val="24"/>
              </w:rPr>
            </w:pPr>
            <w:r>
              <w:rPr>
                <w:rFonts w:ascii="Times New Roman" w:hAnsi="Times New Roman"/>
                <w:color w:val="000000"/>
                <w:szCs w:val="24"/>
              </w:rPr>
              <w:t>18,3</w:t>
            </w:r>
          </w:p>
        </w:tc>
        <w:tc>
          <w:tcPr>
            <w:tcW w:w="900" w:type="dxa"/>
            <w:tcBorders>
              <w:top w:val="nil"/>
              <w:left w:val="nil"/>
              <w:bottom w:val="single" w:sz="4" w:space="0" w:color="auto"/>
              <w:right w:val="single" w:sz="4" w:space="0" w:color="auto"/>
            </w:tcBorders>
            <w:shd w:val="clear" w:color="auto" w:fill="auto"/>
            <w:noWrap/>
            <w:vAlign w:val="bottom"/>
            <w:hideMark/>
          </w:tcPr>
          <w:p w:rsidR="0013671C" w:rsidRPr="0013671C" w:rsidRDefault="000E0A86" w:rsidP="0013671C">
            <w:pPr>
              <w:jc w:val="right"/>
              <w:rPr>
                <w:rFonts w:ascii="Times New Roman" w:hAnsi="Times New Roman"/>
                <w:color w:val="000000"/>
                <w:szCs w:val="24"/>
              </w:rPr>
            </w:pPr>
            <w:r>
              <w:rPr>
                <w:rFonts w:ascii="Times New Roman" w:hAnsi="Times New Roman"/>
                <w:color w:val="000000"/>
                <w:szCs w:val="24"/>
              </w:rPr>
              <w:t>6,7</w:t>
            </w:r>
          </w:p>
        </w:tc>
        <w:tc>
          <w:tcPr>
            <w:tcW w:w="1083" w:type="dxa"/>
            <w:tcBorders>
              <w:top w:val="nil"/>
              <w:left w:val="nil"/>
              <w:bottom w:val="single" w:sz="4" w:space="0" w:color="auto"/>
              <w:right w:val="double" w:sz="6"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1,6</w:t>
            </w:r>
          </w:p>
        </w:tc>
      </w:tr>
      <w:tr w:rsidR="0013671C" w:rsidRPr="0013671C" w:rsidTr="0013671C">
        <w:trPr>
          <w:trHeight w:val="360"/>
        </w:trPr>
        <w:tc>
          <w:tcPr>
            <w:tcW w:w="3620" w:type="dxa"/>
            <w:tcBorders>
              <w:top w:val="nil"/>
              <w:left w:val="double" w:sz="6" w:space="0" w:color="auto"/>
              <w:bottom w:val="double" w:sz="6" w:space="0" w:color="auto"/>
              <w:right w:val="single" w:sz="4" w:space="0" w:color="auto"/>
            </w:tcBorders>
            <w:shd w:val="clear" w:color="auto" w:fill="auto"/>
            <w:noWrap/>
            <w:vAlign w:val="bottom"/>
            <w:hideMark/>
          </w:tcPr>
          <w:p w:rsidR="0013671C" w:rsidRPr="0013671C" w:rsidRDefault="0013671C" w:rsidP="0013671C">
            <w:pPr>
              <w:rPr>
                <w:rFonts w:ascii="Times New Roman" w:hAnsi="Times New Roman"/>
                <w:color w:val="000000"/>
                <w:szCs w:val="24"/>
              </w:rPr>
            </w:pPr>
            <w:r w:rsidRPr="0013671C">
              <w:rPr>
                <w:rFonts w:ascii="Times New Roman" w:hAnsi="Times New Roman"/>
                <w:color w:val="000000"/>
                <w:szCs w:val="24"/>
              </w:rPr>
              <w:t>Mešovita sastojina</w:t>
            </w:r>
          </w:p>
        </w:tc>
        <w:tc>
          <w:tcPr>
            <w:tcW w:w="1056" w:type="dxa"/>
            <w:tcBorders>
              <w:top w:val="nil"/>
              <w:left w:val="nil"/>
              <w:bottom w:val="double" w:sz="6" w:space="0" w:color="auto"/>
              <w:right w:val="single" w:sz="4" w:space="0" w:color="auto"/>
            </w:tcBorders>
            <w:shd w:val="clear" w:color="auto" w:fill="auto"/>
            <w:noWrap/>
            <w:vAlign w:val="bottom"/>
            <w:hideMark/>
          </w:tcPr>
          <w:p w:rsidR="0013671C" w:rsidRPr="0013671C" w:rsidRDefault="00DA3827" w:rsidP="0013671C">
            <w:pPr>
              <w:jc w:val="right"/>
              <w:rPr>
                <w:rFonts w:ascii="Times New Roman" w:hAnsi="Times New Roman"/>
                <w:color w:val="000000"/>
                <w:szCs w:val="24"/>
              </w:rPr>
            </w:pPr>
            <w:r>
              <w:rPr>
                <w:rFonts w:ascii="Times New Roman" w:hAnsi="Times New Roman"/>
                <w:color w:val="000000"/>
                <w:szCs w:val="24"/>
              </w:rPr>
              <w:t>1</w:t>
            </w:r>
            <w:r w:rsidR="000E0A86">
              <w:rPr>
                <w:rFonts w:ascii="Times New Roman" w:hAnsi="Times New Roman"/>
                <w:color w:val="000000"/>
                <w:szCs w:val="24"/>
              </w:rPr>
              <w:t>.</w:t>
            </w:r>
            <w:r>
              <w:rPr>
                <w:rFonts w:ascii="Times New Roman" w:hAnsi="Times New Roman"/>
                <w:color w:val="000000"/>
                <w:szCs w:val="24"/>
              </w:rPr>
              <w:t>739,93</w:t>
            </w:r>
          </w:p>
        </w:tc>
        <w:tc>
          <w:tcPr>
            <w:tcW w:w="756" w:type="dxa"/>
            <w:tcBorders>
              <w:top w:val="single" w:sz="4" w:space="0" w:color="auto"/>
              <w:left w:val="nil"/>
              <w:bottom w:val="double" w:sz="6" w:space="0" w:color="auto"/>
              <w:right w:val="nil"/>
            </w:tcBorders>
            <w:shd w:val="clear" w:color="auto" w:fill="auto"/>
            <w:noWrap/>
            <w:vAlign w:val="bottom"/>
            <w:hideMark/>
          </w:tcPr>
          <w:p w:rsidR="0013671C" w:rsidRPr="0013671C" w:rsidRDefault="000E0A86" w:rsidP="0013671C">
            <w:pPr>
              <w:jc w:val="right"/>
              <w:rPr>
                <w:rFonts w:ascii="Times New Roman" w:hAnsi="Times New Roman"/>
                <w:color w:val="000000"/>
                <w:szCs w:val="24"/>
              </w:rPr>
            </w:pPr>
            <w:r>
              <w:rPr>
                <w:rFonts w:ascii="Times New Roman" w:hAnsi="Times New Roman"/>
                <w:color w:val="000000"/>
                <w:szCs w:val="24"/>
              </w:rPr>
              <w:t>83,3</w:t>
            </w:r>
          </w:p>
        </w:tc>
        <w:tc>
          <w:tcPr>
            <w:tcW w:w="1240" w:type="dxa"/>
            <w:tcBorders>
              <w:top w:val="nil"/>
              <w:left w:val="single" w:sz="4" w:space="0" w:color="auto"/>
              <w:bottom w:val="double" w:sz="6" w:space="0" w:color="auto"/>
              <w:right w:val="single" w:sz="4" w:space="0" w:color="auto"/>
            </w:tcBorders>
            <w:shd w:val="clear" w:color="auto" w:fill="auto"/>
            <w:noWrap/>
            <w:vAlign w:val="bottom"/>
            <w:hideMark/>
          </w:tcPr>
          <w:p w:rsidR="0013671C" w:rsidRPr="0013671C" w:rsidRDefault="000E0A86" w:rsidP="0013671C">
            <w:pPr>
              <w:jc w:val="right"/>
              <w:rPr>
                <w:rFonts w:ascii="Times New Roman" w:hAnsi="Times New Roman"/>
                <w:color w:val="000000"/>
                <w:szCs w:val="24"/>
              </w:rPr>
            </w:pPr>
            <w:r>
              <w:rPr>
                <w:rFonts w:ascii="Times New Roman" w:hAnsi="Times New Roman"/>
                <w:color w:val="000000"/>
                <w:szCs w:val="24"/>
              </w:rPr>
              <w:t>628.086,9</w:t>
            </w:r>
          </w:p>
        </w:tc>
        <w:tc>
          <w:tcPr>
            <w:tcW w:w="756" w:type="dxa"/>
            <w:tcBorders>
              <w:top w:val="single" w:sz="4" w:space="0" w:color="auto"/>
              <w:left w:val="nil"/>
              <w:bottom w:val="double" w:sz="6" w:space="0" w:color="auto"/>
              <w:right w:val="single" w:sz="4" w:space="0" w:color="auto"/>
            </w:tcBorders>
            <w:shd w:val="clear" w:color="auto" w:fill="auto"/>
            <w:noWrap/>
            <w:vAlign w:val="bottom"/>
            <w:hideMark/>
          </w:tcPr>
          <w:p w:rsidR="0013671C" w:rsidRPr="0013671C" w:rsidRDefault="000E0A86" w:rsidP="0013671C">
            <w:pPr>
              <w:jc w:val="right"/>
              <w:rPr>
                <w:rFonts w:ascii="Times New Roman" w:hAnsi="Times New Roman"/>
                <w:color w:val="000000"/>
                <w:szCs w:val="24"/>
              </w:rPr>
            </w:pPr>
            <w:r>
              <w:rPr>
                <w:rFonts w:ascii="Times New Roman" w:hAnsi="Times New Roman"/>
                <w:color w:val="000000"/>
                <w:szCs w:val="24"/>
              </w:rPr>
              <w:t>81,4</w:t>
            </w:r>
          </w:p>
        </w:tc>
        <w:tc>
          <w:tcPr>
            <w:tcW w:w="900" w:type="dxa"/>
            <w:tcBorders>
              <w:top w:val="single" w:sz="4" w:space="0" w:color="auto"/>
              <w:left w:val="nil"/>
              <w:bottom w:val="double" w:sz="6" w:space="0" w:color="auto"/>
              <w:right w:val="single" w:sz="4"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3</w:t>
            </w:r>
            <w:r w:rsidR="000E0A86">
              <w:rPr>
                <w:rFonts w:ascii="Times New Roman" w:hAnsi="Times New Roman"/>
                <w:color w:val="000000"/>
                <w:szCs w:val="24"/>
              </w:rPr>
              <w:t>61,0</w:t>
            </w:r>
          </w:p>
        </w:tc>
        <w:tc>
          <w:tcPr>
            <w:tcW w:w="1240" w:type="dxa"/>
            <w:tcBorders>
              <w:top w:val="nil"/>
              <w:left w:val="nil"/>
              <w:bottom w:val="double" w:sz="6" w:space="0" w:color="auto"/>
              <w:right w:val="single" w:sz="4" w:space="0" w:color="auto"/>
            </w:tcBorders>
            <w:shd w:val="clear" w:color="auto" w:fill="auto"/>
            <w:noWrap/>
            <w:vAlign w:val="bottom"/>
            <w:hideMark/>
          </w:tcPr>
          <w:p w:rsidR="0013671C" w:rsidRPr="0013671C" w:rsidRDefault="000E0A86" w:rsidP="0013671C">
            <w:pPr>
              <w:jc w:val="right"/>
              <w:rPr>
                <w:rFonts w:ascii="Times New Roman" w:hAnsi="Times New Roman"/>
                <w:color w:val="000000"/>
                <w:szCs w:val="24"/>
              </w:rPr>
            </w:pPr>
            <w:r>
              <w:rPr>
                <w:rFonts w:ascii="Times New Roman" w:hAnsi="Times New Roman"/>
                <w:color w:val="000000"/>
                <w:szCs w:val="24"/>
              </w:rPr>
              <w:t>10.420,1</w:t>
            </w:r>
          </w:p>
        </w:tc>
        <w:tc>
          <w:tcPr>
            <w:tcW w:w="756" w:type="dxa"/>
            <w:tcBorders>
              <w:top w:val="single" w:sz="4" w:space="0" w:color="auto"/>
              <w:left w:val="nil"/>
              <w:bottom w:val="double" w:sz="6" w:space="0" w:color="auto"/>
              <w:right w:val="single" w:sz="4" w:space="0" w:color="auto"/>
            </w:tcBorders>
            <w:shd w:val="clear" w:color="auto" w:fill="auto"/>
            <w:noWrap/>
            <w:vAlign w:val="bottom"/>
            <w:hideMark/>
          </w:tcPr>
          <w:p w:rsidR="0013671C" w:rsidRPr="0013671C" w:rsidRDefault="000E0A86" w:rsidP="0013671C">
            <w:pPr>
              <w:jc w:val="right"/>
              <w:rPr>
                <w:rFonts w:ascii="Times New Roman" w:hAnsi="Times New Roman"/>
                <w:color w:val="000000"/>
                <w:szCs w:val="24"/>
              </w:rPr>
            </w:pPr>
            <w:r>
              <w:rPr>
                <w:rFonts w:ascii="Times New Roman" w:hAnsi="Times New Roman"/>
                <w:color w:val="000000"/>
                <w:szCs w:val="24"/>
              </w:rPr>
              <w:t>81,7</w:t>
            </w:r>
          </w:p>
        </w:tc>
        <w:tc>
          <w:tcPr>
            <w:tcW w:w="900" w:type="dxa"/>
            <w:tcBorders>
              <w:top w:val="single" w:sz="4" w:space="0" w:color="auto"/>
              <w:left w:val="nil"/>
              <w:bottom w:val="double" w:sz="6" w:space="0" w:color="auto"/>
              <w:right w:val="single" w:sz="4" w:space="0" w:color="auto"/>
            </w:tcBorders>
            <w:shd w:val="clear" w:color="auto" w:fill="auto"/>
            <w:noWrap/>
            <w:vAlign w:val="bottom"/>
            <w:hideMark/>
          </w:tcPr>
          <w:p w:rsidR="0013671C" w:rsidRPr="0013671C" w:rsidRDefault="000E0A86" w:rsidP="0013671C">
            <w:pPr>
              <w:jc w:val="right"/>
              <w:rPr>
                <w:rFonts w:ascii="Times New Roman" w:hAnsi="Times New Roman"/>
                <w:color w:val="000000"/>
                <w:szCs w:val="24"/>
              </w:rPr>
            </w:pPr>
            <w:r>
              <w:rPr>
                <w:rFonts w:ascii="Times New Roman" w:hAnsi="Times New Roman"/>
                <w:color w:val="000000"/>
                <w:szCs w:val="24"/>
              </w:rPr>
              <w:t>6,0</w:t>
            </w:r>
          </w:p>
        </w:tc>
        <w:tc>
          <w:tcPr>
            <w:tcW w:w="1083" w:type="dxa"/>
            <w:tcBorders>
              <w:top w:val="nil"/>
              <w:left w:val="nil"/>
              <w:bottom w:val="double" w:sz="6" w:space="0" w:color="auto"/>
              <w:right w:val="double" w:sz="6" w:space="0" w:color="auto"/>
            </w:tcBorders>
            <w:shd w:val="clear" w:color="auto" w:fill="auto"/>
            <w:noWrap/>
            <w:vAlign w:val="bottom"/>
            <w:hideMark/>
          </w:tcPr>
          <w:p w:rsidR="0013671C" w:rsidRPr="0013671C" w:rsidRDefault="0013671C" w:rsidP="0013671C">
            <w:pPr>
              <w:jc w:val="right"/>
              <w:rPr>
                <w:rFonts w:ascii="Times New Roman" w:hAnsi="Times New Roman"/>
                <w:color w:val="000000"/>
                <w:szCs w:val="24"/>
              </w:rPr>
            </w:pPr>
            <w:r w:rsidRPr="0013671C">
              <w:rPr>
                <w:rFonts w:ascii="Times New Roman" w:hAnsi="Times New Roman"/>
                <w:color w:val="000000"/>
                <w:szCs w:val="24"/>
              </w:rPr>
              <w:t>1,7</w:t>
            </w:r>
          </w:p>
        </w:tc>
      </w:tr>
      <w:tr w:rsidR="0013671C" w:rsidRPr="0013671C" w:rsidTr="0013671C">
        <w:trPr>
          <w:trHeight w:val="510"/>
        </w:trPr>
        <w:tc>
          <w:tcPr>
            <w:tcW w:w="3620" w:type="dxa"/>
            <w:tcBorders>
              <w:top w:val="nil"/>
              <w:left w:val="double" w:sz="6" w:space="0" w:color="auto"/>
              <w:bottom w:val="double" w:sz="6" w:space="0" w:color="auto"/>
              <w:right w:val="single" w:sz="4" w:space="0" w:color="auto"/>
            </w:tcBorders>
            <w:shd w:val="clear" w:color="000000" w:fill="EEECE1"/>
            <w:noWrap/>
            <w:vAlign w:val="bottom"/>
            <w:hideMark/>
          </w:tcPr>
          <w:p w:rsidR="0013671C" w:rsidRPr="0013671C" w:rsidRDefault="0013671C" w:rsidP="0013671C">
            <w:pPr>
              <w:jc w:val="right"/>
              <w:rPr>
                <w:rFonts w:ascii="Times New Roman" w:hAnsi="Times New Roman"/>
                <w:b/>
                <w:bCs/>
                <w:color w:val="000000"/>
                <w:szCs w:val="24"/>
              </w:rPr>
            </w:pPr>
            <w:r w:rsidRPr="0013671C">
              <w:rPr>
                <w:rFonts w:ascii="Times New Roman" w:hAnsi="Times New Roman"/>
                <w:b/>
                <w:bCs/>
                <w:color w:val="000000"/>
                <w:szCs w:val="24"/>
              </w:rPr>
              <w:t>UKUPNO:</w:t>
            </w:r>
          </w:p>
        </w:tc>
        <w:tc>
          <w:tcPr>
            <w:tcW w:w="1056" w:type="dxa"/>
            <w:tcBorders>
              <w:top w:val="nil"/>
              <w:left w:val="nil"/>
              <w:bottom w:val="double" w:sz="6" w:space="0" w:color="auto"/>
              <w:right w:val="single" w:sz="4" w:space="0" w:color="auto"/>
            </w:tcBorders>
            <w:shd w:val="clear" w:color="000000" w:fill="EEECE1"/>
            <w:noWrap/>
            <w:vAlign w:val="bottom"/>
            <w:hideMark/>
          </w:tcPr>
          <w:p w:rsidR="0013671C" w:rsidRPr="0013671C" w:rsidRDefault="0013671C" w:rsidP="0013671C">
            <w:pPr>
              <w:jc w:val="right"/>
              <w:rPr>
                <w:rFonts w:ascii="Times New Roman" w:hAnsi="Times New Roman"/>
                <w:b/>
                <w:bCs/>
                <w:color w:val="000000"/>
                <w:szCs w:val="24"/>
              </w:rPr>
            </w:pPr>
            <w:r w:rsidRPr="0013671C">
              <w:rPr>
                <w:rFonts w:ascii="Times New Roman" w:hAnsi="Times New Roman"/>
                <w:b/>
                <w:bCs/>
                <w:color w:val="000000"/>
                <w:szCs w:val="24"/>
              </w:rPr>
              <w:t>2.088,15</w:t>
            </w:r>
          </w:p>
        </w:tc>
        <w:tc>
          <w:tcPr>
            <w:tcW w:w="756" w:type="dxa"/>
            <w:tcBorders>
              <w:top w:val="nil"/>
              <w:left w:val="nil"/>
              <w:bottom w:val="double" w:sz="6" w:space="0" w:color="auto"/>
              <w:right w:val="nil"/>
            </w:tcBorders>
            <w:shd w:val="clear" w:color="000000" w:fill="EEECE1"/>
            <w:noWrap/>
            <w:vAlign w:val="bottom"/>
            <w:hideMark/>
          </w:tcPr>
          <w:p w:rsidR="0013671C" w:rsidRPr="0013671C" w:rsidRDefault="0013671C" w:rsidP="0013671C">
            <w:pPr>
              <w:jc w:val="right"/>
              <w:rPr>
                <w:rFonts w:ascii="Times New Roman" w:hAnsi="Times New Roman"/>
                <w:b/>
                <w:bCs/>
                <w:color w:val="000000"/>
                <w:szCs w:val="24"/>
              </w:rPr>
            </w:pPr>
            <w:r w:rsidRPr="0013671C">
              <w:rPr>
                <w:rFonts w:ascii="Times New Roman" w:hAnsi="Times New Roman"/>
                <w:b/>
                <w:bCs/>
                <w:color w:val="000000"/>
                <w:szCs w:val="24"/>
              </w:rPr>
              <w:t>100,0</w:t>
            </w:r>
          </w:p>
        </w:tc>
        <w:tc>
          <w:tcPr>
            <w:tcW w:w="1240" w:type="dxa"/>
            <w:tcBorders>
              <w:top w:val="nil"/>
              <w:left w:val="single" w:sz="4" w:space="0" w:color="auto"/>
              <w:bottom w:val="double" w:sz="6" w:space="0" w:color="auto"/>
              <w:right w:val="single" w:sz="4" w:space="0" w:color="auto"/>
            </w:tcBorders>
            <w:shd w:val="clear" w:color="000000" w:fill="EEECE1"/>
            <w:noWrap/>
            <w:vAlign w:val="bottom"/>
            <w:hideMark/>
          </w:tcPr>
          <w:p w:rsidR="0013671C" w:rsidRPr="0013671C" w:rsidRDefault="0013671C" w:rsidP="0013671C">
            <w:pPr>
              <w:jc w:val="right"/>
              <w:rPr>
                <w:rFonts w:ascii="Times New Roman" w:hAnsi="Times New Roman"/>
                <w:b/>
                <w:bCs/>
                <w:color w:val="000000"/>
                <w:szCs w:val="24"/>
              </w:rPr>
            </w:pPr>
            <w:r w:rsidRPr="0013671C">
              <w:rPr>
                <w:rFonts w:ascii="Times New Roman" w:hAnsi="Times New Roman"/>
                <w:b/>
                <w:bCs/>
                <w:color w:val="000000"/>
                <w:szCs w:val="24"/>
              </w:rPr>
              <w:t>771.527,0</w:t>
            </w:r>
          </w:p>
        </w:tc>
        <w:tc>
          <w:tcPr>
            <w:tcW w:w="756" w:type="dxa"/>
            <w:tcBorders>
              <w:top w:val="nil"/>
              <w:left w:val="nil"/>
              <w:bottom w:val="double" w:sz="6" w:space="0" w:color="auto"/>
              <w:right w:val="single" w:sz="4" w:space="0" w:color="auto"/>
            </w:tcBorders>
            <w:shd w:val="clear" w:color="000000" w:fill="EEECE1"/>
            <w:noWrap/>
            <w:vAlign w:val="bottom"/>
            <w:hideMark/>
          </w:tcPr>
          <w:p w:rsidR="0013671C" w:rsidRPr="0013671C" w:rsidRDefault="0013671C" w:rsidP="0013671C">
            <w:pPr>
              <w:jc w:val="right"/>
              <w:rPr>
                <w:rFonts w:ascii="Times New Roman" w:hAnsi="Times New Roman"/>
                <w:b/>
                <w:bCs/>
                <w:color w:val="000000"/>
                <w:szCs w:val="24"/>
              </w:rPr>
            </w:pPr>
            <w:r w:rsidRPr="0013671C">
              <w:rPr>
                <w:rFonts w:ascii="Times New Roman" w:hAnsi="Times New Roman"/>
                <w:b/>
                <w:bCs/>
                <w:color w:val="000000"/>
                <w:szCs w:val="24"/>
              </w:rPr>
              <w:t>100,0</w:t>
            </w:r>
          </w:p>
        </w:tc>
        <w:tc>
          <w:tcPr>
            <w:tcW w:w="900" w:type="dxa"/>
            <w:tcBorders>
              <w:top w:val="nil"/>
              <w:left w:val="nil"/>
              <w:bottom w:val="double" w:sz="6" w:space="0" w:color="auto"/>
              <w:right w:val="single" w:sz="4" w:space="0" w:color="auto"/>
            </w:tcBorders>
            <w:shd w:val="clear" w:color="000000" w:fill="EEECE1"/>
            <w:noWrap/>
            <w:vAlign w:val="bottom"/>
            <w:hideMark/>
          </w:tcPr>
          <w:p w:rsidR="0013671C" w:rsidRPr="0013671C" w:rsidRDefault="0013671C" w:rsidP="0013671C">
            <w:pPr>
              <w:jc w:val="right"/>
              <w:rPr>
                <w:rFonts w:ascii="Times New Roman" w:hAnsi="Times New Roman"/>
                <w:b/>
                <w:bCs/>
                <w:color w:val="000000"/>
                <w:szCs w:val="24"/>
              </w:rPr>
            </w:pPr>
            <w:r w:rsidRPr="0013671C">
              <w:rPr>
                <w:rFonts w:ascii="Times New Roman" w:hAnsi="Times New Roman"/>
                <w:b/>
                <w:bCs/>
                <w:color w:val="000000"/>
                <w:szCs w:val="24"/>
              </w:rPr>
              <w:t>369,5</w:t>
            </w:r>
          </w:p>
        </w:tc>
        <w:tc>
          <w:tcPr>
            <w:tcW w:w="1240" w:type="dxa"/>
            <w:tcBorders>
              <w:top w:val="nil"/>
              <w:left w:val="nil"/>
              <w:bottom w:val="double" w:sz="6" w:space="0" w:color="auto"/>
              <w:right w:val="single" w:sz="4" w:space="0" w:color="auto"/>
            </w:tcBorders>
            <w:shd w:val="clear" w:color="000000" w:fill="EEECE1"/>
            <w:noWrap/>
            <w:vAlign w:val="bottom"/>
            <w:hideMark/>
          </w:tcPr>
          <w:p w:rsidR="0013671C" w:rsidRPr="0013671C" w:rsidRDefault="0013671C" w:rsidP="0013671C">
            <w:pPr>
              <w:jc w:val="right"/>
              <w:rPr>
                <w:rFonts w:ascii="Times New Roman" w:hAnsi="Times New Roman"/>
                <w:b/>
                <w:bCs/>
                <w:color w:val="000000"/>
                <w:szCs w:val="24"/>
              </w:rPr>
            </w:pPr>
            <w:r w:rsidRPr="0013671C">
              <w:rPr>
                <w:rFonts w:ascii="Times New Roman" w:hAnsi="Times New Roman"/>
                <w:b/>
                <w:bCs/>
                <w:color w:val="000000"/>
                <w:szCs w:val="24"/>
              </w:rPr>
              <w:t>12.759,2</w:t>
            </w:r>
          </w:p>
        </w:tc>
        <w:tc>
          <w:tcPr>
            <w:tcW w:w="756" w:type="dxa"/>
            <w:tcBorders>
              <w:top w:val="nil"/>
              <w:left w:val="nil"/>
              <w:bottom w:val="double" w:sz="6" w:space="0" w:color="auto"/>
              <w:right w:val="single" w:sz="4" w:space="0" w:color="auto"/>
            </w:tcBorders>
            <w:shd w:val="clear" w:color="000000" w:fill="EEECE1"/>
            <w:noWrap/>
            <w:vAlign w:val="bottom"/>
            <w:hideMark/>
          </w:tcPr>
          <w:p w:rsidR="0013671C" w:rsidRPr="0013671C" w:rsidRDefault="0013671C" w:rsidP="0013671C">
            <w:pPr>
              <w:jc w:val="right"/>
              <w:rPr>
                <w:rFonts w:ascii="Times New Roman" w:hAnsi="Times New Roman"/>
                <w:b/>
                <w:bCs/>
                <w:color w:val="000000"/>
                <w:szCs w:val="24"/>
              </w:rPr>
            </w:pPr>
            <w:r w:rsidRPr="0013671C">
              <w:rPr>
                <w:rFonts w:ascii="Times New Roman" w:hAnsi="Times New Roman"/>
                <w:b/>
                <w:bCs/>
                <w:color w:val="000000"/>
                <w:szCs w:val="24"/>
              </w:rPr>
              <w:t>100,0</w:t>
            </w:r>
          </w:p>
        </w:tc>
        <w:tc>
          <w:tcPr>
            <w:tcW w:w="900" w:type="dxa"/>
            <w:tcBorders>
              <w:top w:val="nil"/>
              <w:left w:val="nil"/>
              <w:bottom w:val="double" w:sz="6" w:space="0" w:color="auto"/>
              <w:right w:val="single" w:sz="4" w:space="0" w:color="auto"/>
            </w:tcBorders>
            <w:shd w:val="clear" w:color="000000" w:fill="EEECE1"/>
            <w:noWrap/>
            <w:vAlign w:val="bottom"/>
            <w:hideMark/>
          </w:tcPr>
          <w:p w:rsidR="0013671C" w:rsidRPr="0013671C" w:rsidRDefault="0013671C" w:rsidP="0013671C">
            <w:pPr>
              <w:jc w:val="right"/>
              <w:rPr>
                <w:rFonts w:ascii="Times New Roman" w:hAnsi="Times New Roman"/>
                <w:b/>
                <w:bCs/>
                <w:color w:val="000000"/>
                <w:szCs w:val="24"/>
              </w:rPr>
            </w:pPr>
            <w:r w:rsidRPr="0013671C">
              <w:rPr>
                <w:rFonts w:ascii="Times New Roman" w:hAnsi="Times New Roman"/>
                <w:b/>
                <w:bCs/>
                <w:color w:val="000000"/>
                <w:szCs w:val="24"/>
              </w:rPr>
              <w:t>6,1</w:t>
            </w:r>
          </w:p>
        </w:tc>
        <w:tc>
          <w:tcPr>
            <w:tcW w:w="1083" w:type="dxa"/>
            <w:tcBorders>
              <w:top w:val="nil"/>
              <w:left w:val="nil"/>
              <w:bottom w:val="double" w:sz="6" w:space="0" w:color="auto"/>
              <w:right w:val="double" w:sz="6" w:space="0" w:color="auto"/>
            </w:tcBorders>
            <w:shd w:val="clear" w:color="000000" w:fill="EEECE1"/>
            <w:noWrap/>
            <w:vAlign w:val="bottom"/>
            <w:hideMark/>
          </w:tcPr>
          <w:p w:rsidR="0013671C" w:rsidRPr="0013671C" w:rsidRDefault="0013671C" w:rsidP="0013671C">
            <w:pPr>
              <w:jc w:val="right"/>
              <w:rPr>
                <w:rFonts w:ascii="Times New Roman" w:hAnsi="Times New Roman"/>
                <w:b/>
                <w:bCs/>
                <w:color w:val="000000"/>
                <w:szCs w:val="24"/>
              </w:rPr>
            </w:pPr>
            <w:r w:rsidRPr="0013671C">
              <w:rPr>
                <w:rFonts w:ascii="Times New Roman" w:hAnsi="Times New Roman"/>
                <w:b/>
                <w:bCs/>
                <w:color w:val="000000"/>
                <w:szCs w:val="24"/>
              </w:rPr>
              <w:t>1,7</w:t>
            </w:r>
          </w:p>
        </w:tc>
      </w:tr>
    </w:tbl>
    <w:p w:rsidR="0013671C" w:rsidRPr="00D85300" w:rsidRDefault="0013671C" w:rsidP="005C72E2">
      <w:pPr>
        <w:pStyle w:val="Header"/>
        <w:tabs>
          <w:tab w:val="clear" w:pos="4320"/>
          <w:tab w:val="clear" w:pos="8640"/>
        </w:tabs>
        <w:ind w:firstLine="720"/>
        <w:jc w:val="both"/>
        <w:rPr>
          <w:rFonts w:ascii="Times New Roman" w:hAnsi="Times New Roman"/>
          <w:color w:val="FF0000"/>
          <w:szCs w:val="24"/>
          <w:lang w:val="de-DE"/>
        </w:rPr>
      </w:pPr>
    </w:p>
    <w:p w:rsidR="005C72E2" w:rsidRPr="00D85300" w:rsidRDefault="005C72E2" w:rsidP="005C72E2">
      <w:pPr>
        <w:pStyle w:val="Header"/>
        <w:tabs>
          <w:tab w:val="clear" w:pos="4320"/>
          <w:tab w:val="clear" w:pos="8640"/>
        </w:tabs>
        <w:ind w:firstLine="720"/>
        <w:jc w:val="both"/>
        <w:rPr>
          <w:rFonts w:ascii="Times New Roman" w:hAnsi="Times New Roman"/>
          <w:color w:val="FF0000"/>
          <w:szCs w:val="24"/>
          <w:lang w:val="de-DE"/>
        </w:rPr>
      </w:pPr>
    </w:p>
    <w:p w:rsidR="005C72E2" w:rsidRPr="007A49D8" w:rsidRDefault="005C72E2" w:rsidP="005C72E2">
      <w:pPr>
        <w:pStyle w:val="Header"/>
        <w:tabs>
          <w:tab w:val="clear" w:pos="4320"/>
          <w:tab w:val="clear" w:pos="8640"/>
        </w:tabs>
        <w:ind w:firstLine="720"/>
        <w:jc w:val="both"/>
        <w:rPr>
          <w:rFonts w:ascii="Times New Roman" w:hAnsi="Times New Roman"/>
          <w:szCs w:val="24"/>
          <w:lang w:val="de-DE"/>
        </w:rPr>
      </w:pPr>
      <w:r w:rsidRPr="007A49D8">
        <w:rPr>
          <w:rFonts w:ascii="Times New Roman" w:hAnsi="Times New Roman"/>
          <w:szCs w:val="24"/>
          <w:lang w:val="de-DE"/>
        </w:rPr>
        <w:t xml:space="preserve">Od ukupno obrasle površine gazdinske jedinice „Varadin-Županja“, čiste sastojine zauzimaju </w:t>
      </w:r>
      <w:r w:rsidR="000E0A86">
        <w:rPr>
          <w:rFonts w:ascii="Times New Roman" w:hAnsi="Times New Roman"/>
          <w:szCs w:val="24"/>
          <w:lang w:val="de-DE"/>
        </w:rPr>
        <w:t>površinu od 18,6 % ili 348,22 ha uz zapreminu od 143.440,1</w:t>
      </w:r>
      <w:r w:rsidRPr="007A49D8">
        <w:rPr>
          <w:rFonts w:ascii="Times New Roman" w:hAnsi="Times New Roman"/>
          <w:szCs w:val="24"/>
          <w:lang w:val="de-DE"/>
        </w:rPr>
        <w:t xml:space="preserve"> m</w:t>
      </w:r>
      <w:r w:rsidRPr="007A49D8">
        <w:rPr>
          <w:rFonts w:ascii="Times New Roman" w:hAnsi="Times New Roman"/>
          <w:szCs w:val="24"/>
          <w:vertAlign w:val="superscript"/>
          <w:lang w:val="de-DE"/>
        </w:rPr>
        <w:t>3</w:t>
      </w:r>
      <w:r w:rsidRPr="007A49D8">
        <w:rPr>
          <w:rFonts w:ascii="Times New Roman" w:hAnsi="Times New Roman"/>
          <w:szCs w:val="24"/>
          <w:lang w:val="de-DE"/>
        </w:rPr>
        <w:t>, a meš</w:t>
      </w:r>
      <w:r w:rsidR="000E0A86">
        <w:rPr>
          <w:rFonts w:ascii="Times New Roman" w:hAnsi="Times New Roman"/>
          <w:szCs w:val="24"/>
          <w:lang w:val="de-DE"/>
        </w:rPr>
        <w:t>ovite sastojine obuhvataju  83,3</w:t>
      </w:r>
      <w:r w:rsidRPr="007A49D8">
        <w:rPr>
          <w:rFonts w:ascii="Times New Roman" w:hAnsi="Times New Roman"/>
          <w:szCs w:val="24"/>
          <w:lang w:val="de-DE"/>
        </w:rPr>
        <w:t xml:space="preserve"> %  površine tj.</w:t>
      </w:r>
      <w:r w:rsidR="000E0A86">
        <w:rPr>
          <w:rFonts w:ascii="Times New Roman" w:hAnsi="Times New Roman"/>
          <w:szCs w:val="24"/>
          <w:lang w:val="de-DE"/>
        </w:rPr>
        <w:t>1.739,93</w:t>
      </w:r>
      <w:r w:rsidRPr="007A49D8">
        <w:rPr>
          <w:rFonts w:ascii="Times New Roman" w:hAnsi="Times New Roman"/>
          <w:szCs w:val="24"/>
          <w:lang w:val="de-DE"/>
        </w:rPr>
        <w:t xml:space="preserve">  ha i sa zapreminom od </w:t>
      </w:r>
      <w:r w:rsidR="000E0A86">
        <w:rPr>
          <w:rFonts w:ascii="Times New Roman" w:hAnsi="Times New Roman"/>
          <w:szCs w:val="24"/>
          <w:lang w:val="de-DE"/>
        </w:rPr>
        <w:t>628.086,9</w:t>
      </w:r>
      <w:r w:rsidRPr="007A49D8">
        <w:rPr>
          <w:rFonts w:ascii="Times New Roman" w:hAnsi="Times New Roman"/>
          <w:szCs w:val="24"/>
          <w:lang w:val="de-DE"/>
        </w:rPr>
        <w:t xml:space="preserve"> m</w:t>
      </w:r>
      <w:r w:rsidRPr="007A49D8">
        <w:rPr>
          <w:rFonts w:ascii="Times New Roman" w:hAnsi="Times New Roman"/>
          <w:szCs w:val="24"/>
          <w:vertAlign w:val="superscript"/>
          <w:lang w:val="de-DE"/>
        </w:rPr>
        <w:t>3</w:t>
      </w:r>
      <w:r w:rsidRPr="007A49D8">
        <w:rPr>
          <w:rFonts w:ascii="Times New Roman" w:hAnsi="Times New Roman"/>
          <w:szCs w:val="24"/>
          <w:lang w:val="de-DE"/>
        </w:rPr>
        <w:t xml:space="preserve">. </w:t>
      </w:r>
    </w:p>
    <w:p w:rsidR="0013671C" w:rsidRDefault="0013671C">
      <w:pPr>
        <w:rPr>
          <w:rFonts w:ascii="Times New Roman" w:hAnsi="Times New Roman"/>
          <w:color w:val="FF0000"/>
          <w:szCs w:val="24"/>
          <w:lang w:val="de-DE"/>
        </w:rPr>
      </w:pPr>
      <w:r>
        <w:rPr>
          <w:rFonts w:ascii="Times New Roman" w:hAnsi="Times New Roman"/>
          <w:color w:val="FF0000"/>
          <w:szCs w:val="24"/>
          <w:lang w:val="de-DE"/>
        </w:rPr>
        <w:br w:type="page"/>
      </w:r>
    </w:p>
    <w:p w:rsidR="005C72E2" w:rsidRPr="00D85300" w:rsidRDefault="005C72E2" w:rsidP="009534A5">
      <w:pPr>
        <w:rPr>
          <w:rFonts w:ascii="Times New Roman" w:hAnsi="Times New Roman"/>
          <w:color w:val="FF0000"/>
          <w:szCs w:val="24"/>
          <w:lang w:val="de-DE"/>
        </w:rPr>
      </w:pPr>
    </w:p>
    <w:p w:rsidR="009534A5" w:rsidRPr="00195EE7" w:rsidRDefault="009534A5" w:rsidP="002B0DE6">
      <w:pPr>
        <w:pStyle w:val="Heading2"/>
      </w:pPr>
      <w:bookmarkStart w:id="71" w:name="_Toc488399792"/>
      <w:bookmarkStart w:id="72" w:name="_Toc488833218"/>
      <w:r w:rsidRPr="00195EE7">
        <w:t>STANJE ŠUMA PO VRSTAMA DRVEĆA</w:t>
      </w:r>
      <w:bookmarkEnd w:id="71"/>
      <w:bookmarkEnd w:id="72"/>
    </w:p>
    <w:p w:rsidR="00203F0B" w:rsidRDefault="00203F0B" w:rsidP="009534A5">
      <w:pPr>
        <w:pStyle w:val="Header"/>
        <w:tabs>
          <w:tab w:val="clear" w:pos="4320"/>
          <w:tab w:val="clear" w:pos="8640"/>
        </w:tabs>
        <w:jc w:val="both"/>
        <w:rPr>
          <w:rFonts w:ascii="Times New Roman" w:hAnsi="Times New Roman"/>
          <w:color w:val="FF0000"/>
          <w:szCs w:val="24"/>
          <w:lang w:val="nb-NO"/>
        </w:rPr>
      </w:pPr>
    </w:p>
    <w:p w:rsidR="003E6CB8" w:rsidRPr="009A0F35" w:rsidRDefault="003E6CB8" w:rsidP="003E6CB8">
      <w:pPr>
        <w:pStyle w:val="Header"/>
        <w:tabs>
          <w:tab w:val="clear" w:pos="4320"/>
          <w:tab w:val="clear" w:pos="8640"/>
        </w:tabs>
        <w:ind w:firstLine="720"/>
        <w:jc w:val="both"/>
        <w:rPr>
          <w:rFonts w:ascii="Times New Roman" w:hAnsi="Times New Roman"/>
          <w:szCs w:val="24"/>
          <w:lang w:val="nb-NO"/>
        </w:rPr>
      </w:pPr>
      <w:r w:rsidRPr="009A0F35">
        <w:rPr>
          <w:rFonts w:ascii="Times New Roman" w:hAnsi="Times New Roman"/>
          <w:szCs w:val="24"/>
          <w:lang w:val="nb-NO"/>
        </w:rPr>
        <w:t>U okviru ove gazdinske jedinice registrovan je veći broj vrsta drveća, što govori o raznovrsnosti šumskih zajednica i oblika u kojima se javljaju, bilo kao edifikatori u pojedinim tipovima šuma ili kao prateće vrste, pojedinačno i retko primešane sa prethodnim. U skladu sa prirodnim stanišnim uslovima dominiraju hrast lužnjak, jasen, grab i otl.</w:t>
      </w:r>
    </w:p>
    <w:p w:rsidR="003E6CB8" w:rsidRPr="009A0F35" w:rsidRDefault="003E6CB8" w:rsidP="003E6CB8">
      <w:pPr>
        <w:pStyle w:val="Header"/>
        <w:tabs>
          <w:tab w:val="clear" w:pos="4320"/>
          <w:tab w:val="clear" w:pos="8640"/>
        </w:tabs>
        <w:ind w:firstLine="720"/>
        <w:jc w:val="both"/>
        <w:rPr>
          <w:rFonts w:ascii="Times New Roman" w:hAnsi="Times New Roman"/>
          <w:color w:val="FF0000"/>
          <w:szCs w:val="24"/>
          <w:lang w:val="nb-NO"/>
        </w:rPr>
      </w:pPr>
    </w:p>
    <w:p w:rsidR="00734835" w:rsidRDefault="003E6CB8" w:rsidP="003E6CB8">
      <w:pPr>
        <w:pStyle w:val="Header"/>
        <w:tabs>
          <w:tab w:val="clear" w:pos="4320"/>
          <w:tab w:val="clear" w:pos="8640"/>
        </w:tabs>
        <w:jc w:val="both"/>
        <w:rPr>
          <w:rFonts w:ascii="Times New Roman" w:hAnsi="Times New Roman"/>
          <w:i/>
          <w:szCs w:val="24"/>
          <w:lang w:val="nb-NO"/>
        </w:rPr>
      </w:pPr>
      <w:r w:rsidRPr="009A0F35">
        <w:rPr>
          <w:rFonts w:ascii="Times New Roman" w:hAnsi="Times New Roman"/>
          <w:color w:val="FF0000"/>
          <w:szCs w:val="24"/>
          <w:lang w:val="nb-NO"/>
        </w:rPr>
        <w:tab/>
      </w:r>
      <w:r w:rsidRPr="00853CDD">
        <w:rPr>
          <w:rFonts w:ascii="Times New Roman" w:hAnsi="Times New Roman"/>
          <w:i/>
          <w:szCs w:val="24"/>
          <w:lang w:val="nb-NO"/>
        </w:rPr>
        <w:t>Tabela br. 4.9. – Stanje šuma po vrstama drveća</w:t>
      </w:r>
    </w:p>
    <w:tbl>
      <w:tblPr>
        <w:tblW w:w="9953" w:type="dxa"/>
        <w:tblInd w:w="818" w:type="dxa"/>
        <w:tblLook w:val="04A0"/>
      </w:tblPr>
      <w:tblGrid>
        <w:gridCol w:w="3761"/>
        <w:gridCol w:w="1404"/>
        <w:gridCol w:w="1048"/>
        <w:gridCol w:w="1404"/>
        <w:gridCol w:w="1047"/>
        <w:gridCol w:w="1289"/>
      </w:tblGrid>
      <w:tr w:rsidR="00734835" w:rsidRPr="00734835" w:rsidTr="00692515">
        <w:trPr>
          <w:trHeight w:val="531"/>
        </w:trPr>
        <w:tc>
          <w:tcPr>
            <w:tcW w:w="3761"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734835" w:rsidRPr="00734835" w:rsidRDefault="00734835" w:rsidP="00734835">
            <w:pPr>
              <w:jc w:val="center"/>
              <w:rPr>
                <w:rFonts w:ascii="Times New Roman" w:hAnsi="Times New Roman"/>
                <w:b/>
                <w:bCs/>
                <w:color w:val="000000"/>
                <w:szCs w:val="24"/>
              </w:rPr>
            </w:pPr>
            <w:r w:rsidRPr="00734835">
              <w:rPr>
                <w:rFonts w:ascii="Times New Roman" w:hAnsi="Times New Roman"/>
                <w:b/>
                <w:bCs/>
                <w:color w:val="000000"/>
                <w:szCs w:val="24"/>
              </w:rPr>
              <w:t>Vrsta drveća</w:t>
            </w:r>
          </w:p>
        </w:tc>
        <w:tc>
          <w:tcPr>
            <w:tcW w:w="2452" w:type="dxa"/>
            <w:gridSpan w:val="2"/>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734835" w:rsidRPr="00734835" w:rsidRDefault="00734835" w:rsidP="00734835">
            <w:pPr>
              <w:jc w:val="center"/>
              <w:rPr>
                <w:rFonts w:ascii="Times New Roman" w:hAnsi="Times New Roman"/>
                <w:b/>
                <w:bCs/>
                <w:color w:val="000000"/>
                <w:szCs w:val="24"/>
              </w:rPr>
            </w:pPr>
            <w:r w:rsidRPr="00734835">
              <w:rPr>
                <w:rFonts w:ascii="Times New Roman" w:hAnsi="Times New Roman"/>
                <w:b/>
                <w:bCs/>
                <w:color w:val="000000"/>
                <w:szCs w:val="24"/>
              </w:rPr>
              <w:t>Zapremina</w:t>
            </w:r>
          </w:p>
        </w:tc>
        <w:tc>
          <w:tcPr>
            <w:tcW w:w="3740" w:type="dxa"/>
            <w:gridSpan w:val="3"/>
            <w:tcBorders>
              <w:top w:val="double" w:sz="6" w:space="0" w:color="auto"/>
              <w:left w:val="nil"/>
              <w:bottom w:val="single" w:sz="4" w:space="0" w:color="auto"/>
              <w:right w:val="double" w:sz="6" w:space="0" w:color="000000"/>
            </w:tcBorders>
            <w:shd w:val="clear" w:color="auto" w:fill="auto"/>
            <w:noWrap/>
            <w:vAlign w:val="bottom"/>
            <w:hideMark/>
          </w:tcPr>
          <w:p w:rsidR="00734835" w:rsidRPr="00734835" w:rsidRDefault="00734835" w:rsidP="00734835">
            <w:pPr>
              <w:jc w:val="center"/>
              <w:rPr>
                <w:rFonts w:ascii="Times New Roman" w:hAnsi="Times New Roman"/>
                <w:b/>
                <w:bCs/>
                <w:color w:val="000000"/>
                <w:szCs w:val="24"/>
              </w:rPr>
            </w:pPr>
            <w:r w:rsidRPr="00734835">
              <w:rPr>
                <w:rFonts w:ascii="Times New Roman" w:hAnsi="Times New Roman"/>
                <w:b/>
                <w:bCs/>
                <w:color w:val="000000"/>
                <w:szCs w:val="24"/>
              </w:rPr>
              <w:t>Zapreminski prirast</w:t>
            </w:r>
          </w:p>
        </w:tc>
      </w:tr>
      <w:tr w:rsidR="00734835" w:rsidRPr="00734835" w:rsidTr="00692515">
        <w:trPr>
          <w:trHeight w:val="485"/>
        </w:trPr>
        <w:tc>
          <w:tcPr>
            <w:tcW w:w="3761" w:type="dxa"/>
            <w:vMerge/>
            <w:tcBorders>
              <w:top w:val="double" w:sz="6" w:space="0" w:color="auto"/>
              <w:left w:val="double" w:sz="6" w:space="0" w:color="auto"/>
              <w:bottom w:val="double" w:sz="6" w:space="0" w:color="000000"/>
              <w:right w:val="nil"/>
            </w:tcBorders>
            <w:vAlign w:val="center"/>
            <w:hideMark/>
          </w:tcPr>
          <w:p w:rsidR="00734835" w:rsidRPr="00734835" w:rsidRDefault="00734835" w:rsidP="00734835">
            <w:pPr>
              <w:rPr>
                <w:rFonts w:ascii="Times New Roman" w:hAnsi="Times New Roman"/>
                <w:b/>
                <w:bCs/>
                <w:color w:val="000000"/>
                <w:szCs w:val="24"/>
              </w:rPr>
            </w:pPr>
          </w:p>
        </w:tc>
        <w:tc>
          <w:tcPr>
            <w:tcW w:w="1404" w:type="dxa"/>
            <w:tcBorders>
              <w:top w:val="nil"/>
              <w:left w:val="single" w:sz="4" w:space="0" w:color="auto"/>
              <w:bottom w:val="double" w:sz="6" w:space="0" w:color="auto"/>
              <w:right w:val="single" w:sz="4" w:space="0" w:color="auto"/>
            </w:tcBorders>
            <w:shd w:val="clear" w:color="auto" w:fill="auto"/>
            <w:vAlign w:val="bottom"/>
            <w:hideMark/>
          </w:tcPr>
          <w:p w:rsidR="00734835" w:rsidRPr="00734835" w:rsidRDefault="00734835" w:rsidP="00734835">
            <w:pPr>
              <w:jc w:val="center"/>
              <w:rPr>
                <w:rFonts w:ascii="Times New Roman" w:hAnsi="Times New Roman"/>
                <w:color w:val="000000"/>
                <w:szCs w:val="24"/>
              </w:rPr>
            </w:pPr>
            <w:r w:rsidRPr="00734835">
              <w:rPr>
                <w:rFonts w:ascii="Times New Roman" w:hAnsi="Times New Roman"/>
                <w:color w:val="000000"/>
                <w:szCs w:val="24"/>
              </w:rPr>
              <w:t>m</w:t>
            </w:r>
            <w:r w:rsidRPr="00734835">
              <w:rPr>
                <w:rFonts w:ascii="Times New Roman" w:hAnsi="Times New Roman"/>
                <w:color w:val="000000"/>
                <w:szCs w:val="24"/>
                <w:vertAlign w:val="superscript"/>
              </w:rPr>
              <w:t>3</w:t>
            </w:r>
          </w:p>
        </w:tc>
        <w:tc>
          <w:tcPr>
            <w:tcW w:w="1047" w:type="dxa"/>
            <w:tcBorders>
              <w:top w:val="single" w:sz="4" w:space="0" w:color="auto"/>
              <w:left w:val="nil"/>
              <w:bottom w:val="double" w:sz="6" w:space="0" w:color="auto"/>
              <w:right w:val="single" w:sz="4" w:space="0" w:color="auto"/>
            </w:tcBorders>
            <w:shd w:val="clear" w:color="auto" w:fill="auto"/>
            <w:vAlign w:val="bottom"/>
            <w:hideMark/>
          </w:tcPr>
          <w:p w:rsidR="00734835" w:rsidRPr="00734835" w:rsidRDefault="00734835" w:rsidP="00734835">
            <w:pPr>
              <w:jc w:val="center"/>
              <w:rPr>
                <w:rFonts w:ascii="Times New Roman" w:hAnsi="Times New Roman"/>
                <w:color w:val="000000"/>
                <w:szCs w:val="24"/>
              </w:rPr>
            </w:pPr>
            <w:r w:rsidRPr="00734835">
              <w:rPr>
                <w:rFonts w:ascii="Times New Roman" w:hAnsi="Times New Roman"/>
                <w:color w:val="000000"/>
                <w:szCs w:val="24"/>
              </w:rPr>
              <w:t>%</w:t>
            </w:r>
          </w:p>
        </w:tc>
        <w:tc>
          <w:tcPr>
            <w:tcW w:w="1404" w:type="dxa"/>
            <w:tcBorders>
              <w:top w:val="nil"/>
              <w:left w:val="nil"/>
              <w:bottom w:val="double" w:sz="6" w:space="0" w:color="auto"/>
              <w:right w:val="single" w:sz="4" w:space="0" w:color="auto"/>
            </w:tcBorders>
            <w:shd w:val="clear" w:color="auto" w:fill="auto"/>
            <w:vAlign w:val="bottom"/>
            <w:hideMark/>
          </w:tcPr>
          <w:p w:rsidR="00734835" w:rsidRPr="00734835" w:rsidRDefault="00734835" w:rsidP="00734835">
            <w:pPr>
              <w:jc w:val="center"/>
              <w:rPr>
                <w:rFonts w:ascii="Times New Roman" w:hAnsi="Times New Roman"/>
                <w:color w:val="000000"/>
                <w:szCs w:val="24"/>
              </w:rPr>
            </w:pPr>
            <w:r w:rsidRPr="00734835">
              <w:rPr>
                <w:rFonts w:ascii="Times New Roman" w:hAnsi="Times New Roman"/>
                <w:color w:val="000000"/>
                <w:szCs w:val="24"/>
              </w:rPr>
              <w:t>m</w:t>
            </w:r>
            <w:r w:rsidRPr="00734835">
              <w:rPr>
                <w:rFonts w:ascii="Times New Roman" w:hAnsi="Times New Roman"/>
                <w:color w:val="000000"/>
                <w:szCs w:val="24"/>
                <w:vertAlign w:val="superscript"/>
              </w:rPr>
              <w:t>3</w:t>
            </w:r>
          </w:p>
        </w:tc>
        <w:tc>
          <w:tcPr>
            <w:tcW w:w="1047" w:type="dxa"/>
            <w:tcBorders>
              <w:top w:val="single" w:sz="4" w:space="0" w:color="auto"/>
              <w:left w:val="nil"/>
              <w:bottom w:val="double" w:sz="6" w:space="0" w:color="auto"/>
              <w:right w:val="single" w:sz="4" w:space="0" w:color="auto"/>
            </w:tcBorders>
            <w:shd w:val="clear" w:color="auto" w:fill="auto"/>
            <w:vAlign w:val="bottom"/>
            <w:hideMark/>
          </w:tcPr>
          <w:p w:rsidR="00734835" w:rsidRPr="00734835" w:rsidRDefault="00734835" w:rsidP="00734835">
            <w:pPr>
              <w:jc w:val="center"/>
              <w:rPr>
                <w:rFonts w:ascii="Times New Roman" w:hAnsi="Times New Roman"/>
                <w:color w:val="000000"/>
                <w:szCs w:val="24"/>
              </w:rPr>
            </w:pPr>
            <w:r w:rsidRPr="00734835">
              <w:rPr>
                <w:rFonts w:ascii="Times New Roman" w:hAnsi="Times New Roman"/>
                <w:color w:val="000000"/>
                <w:szCs w:val="24"/>
              </w:rPr>
              <w:t>%</w:t>
            </w:r>
          </w:p>
        </w:tc>
        <w:tc>
          <w:tcPr>
            <w:tcW w:w="1289" w:type="dxa"/>
            <w:tcBorders>
              <w:top w:val="nil"/>
              <w:left w:val="nil"/>
              <w:bottom w:val="double" w:sz="6" w:space="0" w:color="auto"/>
              <w:right w:val="double" w:sz="6" w:space="0" w:color="auto"/>
            </w:tcBorders>
            <w:shd w:val="clear" w:color="auto" w:fill="auto"/>
            <w:vAlign w:val="bottom"/>
            <w:hideMark/>
          </w:tcPr>
          <w:p w:rsidR="00734835" w:rsidRPr="00734835" w:rsidRDefault="00734835" w:rsidP="00734835">
            <w:pPr>
              <w:jc w:val="center"/>
              <w:rPr>
                <w:rFonts w:ascii="Times New Roman" w:hAnsi="Times New Roman"/>
                <w:color w:val="000000"/>
                <w:szCs w:val="24"/>
              </w:rPr>
            </w:pPr>
            <w:r w:rsidRPr="00734835">
              <w:rPr>
                <w:rFonts w:ascii="Times New Roman" w:hAnsi="Times New Roman"/>
                <w:color w:val="000000"/>
                <w:szCs w:val="24"/>
              </w:rPr>
              <w:t>i</w:t>
            </w:r>
            <w:r w:rsidRPr="00734835">
              <w:rPr>
                <w:rFonts w:ascii="Times New Roman" w:hAnsi="Times New Roman"/>
                <w:color w:val="000000"/>
                <w:szCs w:val="24"/>
                <w:vertAlign w:val="subscript"/>
              </w:rPr>
              <w:t>v</w:t>
            </w:r>
            <w:r w:rsidRPr="00734835">
              <w:rPr>
                <w:rFonts w:ascii="Times New Roman" w:hAnsi="Times New Roman"/>
                <w:color w:val="000000"/>
                <w:szCs w:val="24"/>
              </w:rPr>
              <w:t>/V*100</w:t>
            </w:r>
          </w:p>
        </w:tc>
      </w:tr>
      <w:tr w:rsidR="00734835" w:rsidRPr="00734835" w:rsidTr="00692515">
        <w:trPr>
          <w:trHeight w:val="409"/>
        </w:trPr>
        <w:tc>
          <w:tcPr>
            <w:tcW w:w="3761" w:type="dxa"/>
            <w:tcBorders>
              <w:top w:val="nil"/>
              <w:left w:val="double" w:sz="6" w:space="0" w:color="auto"/>
              <w:bottom w:val="single" w:sz="4" w:space="0" w:color="auto"/>
              <w:right w:val="nil"/>
            </w:tcBorders>
            <w:shd w:val="clear" w:color="auto" w:fill="auto"/>
            <w:noWrap/>
            <w:vAlign w:val="bottom"/>
            <w:hideMark/>
          </w:tcPr>
          <w:p w:rsidR="00734835" w:rsidRPr="00734835" w:rsidRDefault="00734835" w:rsidP="00734835">
            <w:pPr>
              <w:rPr>
                <w:rFonts w:ascii="Times New Roman" w:hAnsi="Times New Roman"/>
                <w:color w:val="000000"/>
                <w:szCs w:val="24"/>
              </w:rPr>
            </w:pPr>
            <w:r w:rsidRPr="00734835">
              <w:rPr>
                <w:rFonts w:ascii="Times New Roman" w:hAnsi="Times New Roman"/>
                <w:color w:val="000000"/>
                <w:szCs w:val="24"/>
              </w:rPr>
              <w:t>bela vrba</w:t>
            </w: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169,7</w:t>
            </w:r>
          </w:p>
        </w:tc>
        <w:tc>
          <w:tcPr>
            <w:tcW w:w="1047" w:type="dxa"/>
            <w:tcBorders>
              <w:top w:val="nil"/>
              <w:left w:val="nil"/>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0,0</w:t>
            </w:r>
          </w:p>
        </w:tc>
        <w:tc>
          <w:tcPr>
            <w:tcW w:w="1404" w:type="dxa"/>
            <w:tcBorders>
              <w:top w:val="nil"/>
              <w:left w:val="nil"/>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7,7</w:t>
            </w:r>
          </w:p>
        </w:tc>
        <w:tc>
          <w:tcPr>
            <w:tcW w:w="1047" w:type="dxa"/>
            <w:tcBorders>
              <w:top w:val="nil"/>
              <w:left w:val="nil"/>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0,1</w:t>
            </w:r>
          </w:p>
        </w:tc>
        <w:tc>
          <w:tcPr>
            <w:tcW w:w="1289" w:type="dxa"/>
            <w:tcBorders>
              <w:top w:val="nil"/>
              <w:left w:val="nil"/>
              <w:bottom w:val="single" w:sz="4" w:space="0" w:color="auto"/>
              <w:right w:val="double" w:sz="6"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4,5</w:t>
            </w:r>
          </w:p>
        </w:tc>
      </w:tr>
      <w:tr w:rsidR="00734835" w:rsidRPr="00734835" w:rsidTr="00692515">
        <w:trPr>
          <w:trHeight w:val="409"/>
        </w:trPr>
        <w:tc>
          <w:tcPr>
            <w:tcW w:w="3761" w:type="dxa"/>
            <w:tcBorders>
              <w:top w:val="nil"/>
              <w:left w:val="double" w:sz="6" w:space="0" w:color="auto"/>
              <w:bottom w:val="single" w:sz="4" w:space="0" w:color="auto"/>
              <w:right w:val="nil"/>
            </w:tcBorders>
            <w:shd w:val="clear" w:color="auto" w:fill="auto"/>
            <w:noWrap/>
            <w:vAlign w:val="bottom"/>
            <w:hideMark/>
          </w:tcPr>
          <w:p w:rsidR="00734835" w:rsidRPr="00734835" w:rsidRDefault="00734835" w:rsidP="00734835">
            <w:pPr>
              <w:rPr>
                <w:rFonts w:ascii="Times New Roman" w:hAnsi="Times New Roman"/>
                <w:color w:val="000000"/>
                <w:szCs w:val="24"/>
              </w:rPr>
            </w:pPr>
            <w:r w:rsidRPr="00734835">
              <w:rPr>
                <w:rFonts w:ascii="Times New Roman" w:hAnsi="Times New Roman"/>
                <w:color w:val="000000"/>
                <w:szCs w:val="24"/>
              </w:rPr>
              <w:t>bela topola</w:t>
            </w: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1.843,9</w:t>
            </w:r>
          </w:p>
        </w:tc>
        <w:tc>
          <w:tcPr>
            <w:tcW w:w="1047" w:type="dxa"/>
            <w:tcBorders>
              <w:top w:val="nil"/>
              <w:left w:val="nil"/>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0,2</w:t>
            </w:r>
          </w:p>
        </w:tc>
        <w:tc>
          <w:tcPr>
            <w:tcW w:w="1404" w:type="dxa"/>
            <w:tcBorders>
              <w:top w:val="nil"/>
              <w:left w:val="nil"/>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58,0</w:t>
            </w:r>
          </w:p>
        </w:tc>
        <w:tc>
          <w:tcPr>
            <w:tcW w:w="1047" w:type="dxa"/>
            <w:tcBorders>
              <w:top w:val="nil"/>
              <w:left w:val="nil"/>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0,5</w:t>
            </w:r>
          </w:p>
        </w:tc>
        <w:tc>
          <w:tcPr>
            <w:tcW w:w="1289" w:type="dxa"/>
            <w:tcBorders>
              <w:top w:val="nil"/>
              <w:left w:val="nil"/>
              <w:bottom w:val="single" w:sz="4" w:space="0" w:color="auto"/>
              <w:right w:val="double" w:sz="6"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3,1</w:t>
            </w:r>
          </w:p>
        </w:tc>
      </w:tr>
      <w:tr w:rsidR="00734835" w:rsidRPr="00734835" w:rsidTr="00692515">
        <w:trPr>
          <w:trHeight w:val="409"/>
        </w:trPr>
        <w:tc>
          <w:tcPr>
            <w:tcW w:w="3761" w:type="dxa"/>
            <w:tcBorders>
              <w:top w:val="nil"/>
              <w:left w:val="double" w:sz="6" w:space="0" w:color="auto"/>
              <w:bottom w:val="single" w:sz="4" w:space="0" w:color="auto"/>
              <w:right w:val="nil"/>
            </w:tcBorders>
            <w:shd w:val="clear" w:color="auto" w:fill="auto"/>
            <w:noWrap/>
            <w:vAlign w:val="bottom"/>
            <w:hideMark/>
          </w:tcPr>
          <w:p w:rsidR="00734835" w:rsidRPr="00734835" w:rsidRDefault="00734835" w:rsidP="00734835">
            <w:pPr>
              <w:rPr>
                <w:rFonts w:ascii="Times New Roman" w:hAnsi="Times New Roman"/>
                <w:color w:val="000000"/>
                <w:szCs w:val="24"/>
              </w:rPr>
            </w:pPr>
            <w:r w:rsidRPr="00734835">
              <w:rPr>
                <w:rFonts w:ascii="Times New Roman" w:hAnsi="Times New Roman"/>
                <w:color w:val="000000"/>
                <w:szCs w:val="24"/>
              </w:rPr>
              <w:t>topola I-214</w:t>
            </w: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633,3</w:t>
            </w:r>
          </w:p>
        </w:tc>
        <w:tc>
          <w:tcPr>
            <w:tcW w:w="1047" w:type="dxa"/>
            <w:tcBorders>
              <w:top w:val="nil"/>
              <w:left w:val="nil"/>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0,1</w:t>
            </w:r>
          </w:p>
        </w:tc>
        <w:tc>
          <w:tcPr>
            <w:tcW w:w="1404" w:type="dxa"/>
            <w:tcBorders>
              <w:top w:val="nil"/>
              <w:left w:val="nil"/>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57,0</w:t>
            </w:r>
          </w:p>
        </w:tc>
        <w:tc>
          <w:tcPr>
            <w:tcW w:w="1047" w:type="dxa"/>
            <w:tcBorders>
              <w:top w:val="nil"/>
              <w:left w:val="nil"/>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0,4</w:t>
            </w:r>
          </w:p>
        </w:tc>
        <w:tc>
          <w:tcPr>
            <w:tcW w:w="1289" w:type="dxa"/>
            <w:tcBorders>
              <w:top w:val="nil"/>
              <w:left w:val="nil"/>
              <w:bottom w:val="single" w:sz="4" w:space="0" w:color="auto"/>
              <w:right w:val="double" w:sz="6"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9,0</w:t>
            </w:r>
          </w:p>
        </w:tc>
      </w:tr>
      <w:tr w:rsidR="00734835" w:rsidRPr="00734835" w:rsidTr="00692515">
        <w:trPr>
          <w:trHeight w:val="409"/>
        </w:trPr>
        <w:tc>
          <w:tcPr>
            <w:tcW w:w="3761" w:type="dxa"/>
            <w:tcBorders>
              <w:top w:val="nil"/>
              <w:left w:val="double" w:sz="6" w:space="0" w:color="auto"/>
              <w:bottom w:val="single" w:sz="4" w:space="0" w:color="auto"/>
              <w:right w:val="nil"/>
            </w:tcBorders>
            <w:shd w:val="clear" w:color="auto" w:fill="auto"/>
            <w:noWrap/>
            <w:vAlign w:val="bottom"/>
            <w:hideMark/>
          </w:tcPr>
          <w:p w:rsidR="00734835" w:rsidRPr="00734835" w:rsidRDefault="00734835" w:rsidP="00734835">
            <w:pPr>
              <w:rPr>
                <w:rFonts w:ascii="Times New Roman" w:hAnsi="Times New Roman"/>
                <w:color w:val="000000"/>
                <w:szCs w:val="24"/>
              </w:rPr>
            </w:pPr>
            <w:r w:rsidRPr="00734835">
              <w:rPr>
                <w:rFonts w:ascii="Times New Roman" w:hAnsi="Times New Roman"/>
                <w:color w:val="000000"/>
                <w:szCs w:val="24"/>
              </w:rPr>
              <w:t>ostali meki lišćari</w:t>
            </w: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17,6</w:t>
            </w:r>
          </w:p>
        </w:tc>
        <w:tc>
          <w:tcPr>
            <w:tcW w:w="1047" w:type="dxa"/>
            <w:tcBorders>
              <w:top w:val="nil"/>
              <w:left w:val="nil"/>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0,0</w:t>
            </w:r>
          </w:p>
        </w:tc>
        <w:tc>
          <w:tcPr>
            <w:tcW w:w="1404" w:type="dxa"/>
            <w:tcBorders>
              <w:top w:val="nil"/>
              <w:left w:val="nil"/>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0,4</w:t>
            </w:r>
          </w:p>
        </w:tc>
        <w:tc>
          <w:tcPr>
            <w:tcW w:w="1047" w:type="dxa"/>
            <w:tcBorders>
              <w:top w:val="nil"/>
              <w:left w:val="nil"/>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0,0</w:t>
            </w:r>
          </w:p>
        </w:tc>
        <w:tc>
          <w:tcPr>
            <w:tcW w:w="1289" w:type="dxa"/>
            <w:tcBorders>
              <w:top w:val="nil"/>
              <w:left w:val="nil"/>
              <w:bottom w:val="single" w:sz="4" w:space="0" w:color="auto"/>
              <w:right w:val="double" w:sz="6"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2,5</w:t>
            </w:r>
          </w:p>
        </w:tc>
      </w:tr>
      <w:tr w:rsidR="00734835" w:rsidRPr="00734835" w:rsidTr="00692515">
        <w:trPr>
          <w:trHeight w:val="409"/>
        </w:trPr>
        <w:tc>
          <w:tcPr>
            <w:tcW w:w="3761" w:type="dxa"/>
            <w:tcBorders>
              <w:top w:val="nil"/>
              <w:left w:val="double" w:sz="6" w:space="0" w:color="auto"/>
              <w:bottom w:val="single" w:sz="4" w:space="0" w:color="auto"/>
              <w:right w:val="nil"/>
            </w:tcBorders>
            <w:shd w:val="clear" w:color="auto" w:fill="auto"/>
            <w:noWrap/>
            <w:vAlign w:val="bottom"/>
            <w:hideMark/>
          </w:tcPr>
          <w:p w:rsidR="00734835" w:rsidRPr="00734835" w:rsidRDefault="00734835" w:rsidP="00734835">
            <w:pPr>
              <w:rPr>
                <w:rFonts w:ascii="Times New Roman" w:hAnsi="Times New Roman"/>
                <w:color w:val="000000"/>
                <w:szCs w:val="24"/>
              </w:rPr>
            </w:pPr>
            <w:r w:rsidRPr="00734835">
              <w:rPr>
                <w:rFonts w:ascii="Times New Roman" w:hAnsi="Times New Roman"/>
                <w:color w:val="000000"/>
                <w:szCs w:val="24"/>
              </w:rPr>
              <w:t>poljski jasen</w:t>
            </w: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87.808,2</w:t>
            </w:r>
          </w:p>
        </w:tc>
        <w:tc>
          <w:tcPr>
            <w:tcW w:w="1047" w:type="dxa"/>
            <w:tcBorders>
              <w:top w:val="nil"/>
              <w:left w:val="nil"/>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11,4</w:t>
            </w:r>
          </w:p>
        </w:tc>
        <w:tc>
          <w:tcPr>
            <w:tcW w:w="1404" w:type="dxa"/>
            <w:tcBorders>
              <w:top w:val="nil"/>
              <w:left w:val="nil"/>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1.860,3</w:t>
            </w:r>
          </w:p>
        </w:tc>
        <w:tc>
          <w:tcPr>
            <w:tcW w:w="1047" w:type="dxa"/>
            <w:tcBorders>
              <w:top w:val="nil"/>
              <w:left w:val="nil"/>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14,6</w:t>
            </w:r>
          </w:p>
        </w:tc>
        <w:tc>
          <w:tcPr>
            <w:tcW w:w="1289" w:type="dxa"/>
            <w:tcBorders>
              <w:top w:val="nil"/>
              <w:left w:val="nil"/>
              <w:bottom w:val="single" w:sz="4" w:space="0" w:color="auto"/>
              <w:right w:val="double" w:sz="6"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2,1</w:t>
            </w:r>
          </w:p>
        </w:tc>
      </w:tr>
      <w:tr w:rsidR="00734835" w:rsidRPr="00734835" w:rsidTr="00692515">
        <w:trPr>
          <w:trHeight w:val="409"/>
        </w:trPr>
        <w:tc>
          <w:tcPr>
            <w:tcW w:w="3761" w:type="dxa"/>
            <w:tcBorders>
              <w:top w:val="nil"/>
              <w:left w:val="double" w:sz="6" w:space="0" w:color="auto"/>
              <w:bottom w:val="single" w:sz="4" w:space="0" w:color="auto"/>
              <w:right w:val="nil"/>
            </w:tcBorders>
            <w:shd w:val="clear" w:color="auto" w:fill="auto"/>
            <w:noWrap/>
            <w:vAlign w:val="bottom"/>
            <w:hideMark/>
          </w:tcPr>
          <w:p w:rsidR="00734835" w:rsidRPr="00734835" w:rsidRDefault="00734835" w:rsidP="00734835">
            <w:pPr>
              <w:rPr>
                <w:rFonts w:ascii="Times New Roman" w:hAnsi="Times New Roman"/>
                <w:color w:val="000000"/>
                <w:szCs w:val="24"/>
              </w:rPr>
            </w:pPr>
            <w:r w:rsidRPr="00734835">
              <w:rPr>
                <w:rFonts w:ascii="Times New Roman" w:hAnsi="Times New Roman"/>
                <w:color w:val="000000"/>
                <w:szCs w:val="24"/>
              </w:rPr>
              <w:t>lužnjak</w:t>
            </w: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583.607,3</w:t>
            </w:r>
          </w:p>
        </w:tc>
        <w:tc>
          <w:tcPr>
            <w:tcW w:w="1047" w:type="dxa"/>
            <w:tcBorders>
              <w:top w:val="nil"/>
              <w:left w:val="nil"/>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75,6</w:t>
            </w:r>
          </w:p>
        </w:tc>
        <w:tc>
          <w:tcPr>
            <w:tcW w:w="1404" w:type="dxa"/>
            <w:tcBorders>
              <w:top w:val="nil"/>
              <w:left w:val="nil"/>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8.654,0</w:t>
            </w:r>
          </w:p>
        </w:tc>
        <w:tc>
          <w:tcPr>
            <w:tcW w:w="1047" w:type="dxa"/>
            <w:tcBorders>
              <w:top w:val="nil"/>
              <w:left w:val="nil"/>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67,8</w:t>
            </w:r>
          </w:p>
        </w:tc>
        <w:tc>
          <w:tcPr>
            <w:tcW w:w="1289" w:type="dxa"/>
            <w:tcBorders>
              <w:top w:val="nil"/>
              <w:left w:val="nil"/>
              <w:bottom w:val="single" w:sz="4" w:space="0" w:color="auto"/>
              <w:right w:val="double" w:sz="6"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1,5</w:t>
            </w:r>
          </w:p>
        </w:tc>
      </w:tr>
      <w:tr w:rsidR="00734835" w:rsidRPr="00734835" w:rsidTr="00692515">
        <w:trPr>
          <w:trHeight w:val="409"/>
        </w:trPr>
        <w:tc>
          <w:tcPr>
            <w:tcW w:w="3761" w:type="dxa"/>
            <w:tcBorders>
              <w:top w:val="nil"/>
              <w:left w:val="double" w:sz="6" w:space="0" w:color="auto"/>
              <w:bottom w:val="single" w:sz="4" w:space="0" w:color="auto"/>
              <w:right w:val="nil"/>
            </w:tcBorders>
            <w:shd w:val="clear" w:color="auto" w:fill="auto"/>
            <w:noWrap/>
            <w:vAlign w:val="bottom"/>
            <w:hideMark/>
          </w:tcPr>
          <w:p w:rsidR="00734835" w:rsidRPr="00734835" w:rsidRDefault="00734835" w:rsidP="00734835">
            <w:pPr>
              <w:rPr>
                <w:rFonts w:ascii="Times New Roman" w:hAnsi="Times New Roman"/>
                <w:color w:val="000000"/>
                <w:szCs w:val="24"/>
              </w:rPr>
            </w:pPr>
            <w:r w:rsidRPr="00734835">
              <w:rPr>
                <w:rFonts w:ascii="Times New Roman" w:hAnsi="Times New Roman"/>
                <w:color w:val="000000"/>
                <w:szCs w:val="24"/>
              </w:rPr>
              <w:t>grab</w:t>
            </w: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76.176,4</w:t>
            </w:r>
          </w:p>
        </w:tc>
        <w:tc>
          <w:tcPr>
            <w:tcW w:w="1047" w:type="dxa"/>
            <w:tcBorders>
              <w:top w:val="nil"/>
              <w:left w:val="nil"/>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9,9</w:t>
            </w:r>
          </w:p>
        </w:tc>
        <w:tc>
          <w:tcPr>
            <w:tcW w:w="1404" w:type="dxa"/>
            <w:tcBorders>
              <w:top w:val="nil"/>
              <w:left w:val="nil"/>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1.353,4</w:t>
            </w:r>
          </w:p>
        </w:tc>
        <w:tc>
          <w:tcPr>
            <w:tcW w:w="1047" w:type="dxa"/>
            <w:tcBorders>
              <w:top w:val="nil"/>
              <w:left w:val="nil"/>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10,6</w:t>
            </w:r>
          </w:p>
        </w:tc>
        <w:tc>
          <w:tcPr>
            <w:tcW w:w="1289" w:type="dxa"/>
            <w:tcBorders>
              <w:top w:val="nil"/>
              <w:left w:val="nil"/>
              <w:bottom w:val="single" w:sz="4" w:space="0" w:color="auto"/>
              <w:right w:val="double" w:sz="6"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1,8</w:t>
            </w:r>
          </w:p>
        </w:tc>
      </w:tr>
      <w:tr w:rsidR="00734835" w:rsidRPr="00734835" w:rsidTr="00692515">
        <w:trPr>
          <w:trHeight w:val="409"/>
        </w:trPr>
        <w:tc>
          <w:tcPr>
            <w:tcW w:w="3761" w:type="dxa"/>
            <w:tcBorders>
              <w:top w:val="nil"/>
              <w:left w:val="double" w:sz="6" w:space="0" w:color="auto"/>
              <w:bottom w:val="single" w:sz="4" w:space="0" w:color="auto"/>
              <w:right w:val="nil"/>
            </w:tcBorders>
            <w:shd w:val="clear" w:color="auto" w:fill="auto"/>
            <w:noWrap/>
            <w:vAlign w:val="bottom"/>
            <w:hideMark/>
          </w:tcPr>
          <w:p w:rsidR="00734835" w:rsidRPr="00734835" w:rsidRDefault="00734835" w:rsidP="00734835">
            <w:pPr>
              <w:rPr>
                <w:rFonts w:ascii="Times New Roman" w:hAnsi="Times New Roman"/>
                <w:color w:val="000000"/>
                <w:szCs w:val="24"/>
              </w:rPr>
            </w:pPr>
            <w:r w:rsidRPr="00734835">
              <w:rPr>
                <w:rFonts w:ascii="Times New Roman" w:hAnsi="Times New Roman"/>
                <w:color w:val="000000"/>
                <w:szCs w:val="24"/>
              </w:rPr>
              <w:t>cer</w:t>
            </w: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18,7</w:t>
            </w:r>
          </w:p>
        </w:tc>
        <w:tc>
          <w:tcPr>
            <w:tcW w:w="1047" w:type="dxa"/>
            <w:tcBorders>
              <w:top w:val="nil"/>
              <w:left w:val="nil"/>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0,0</w:t>
            </w:r>
          </w:p>
        </w:tc>
        <w:tc>
          <w:tcPr>
            <w:tcW w:w="1404" w:type="dxa"/>
            <w:tcBorders>
              <w:top w:val="nil"/>
              <w:left w:val="nil"/>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0,4</w:t>
            </w:r>
          </w:p>
        </w:tc>
        <w:tc>
          <w:tcPr>
            <w:tcW w:w="1047" w:type="dxa"/>
            <w:tcBorders>
              <w:top w:val="nil"/>
              <w:left w:val="nil"/>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0,0</w:t>
            </w:r>
          </w:p>
        </w:tc>
        <w:tc>
          <w:tcPr>
            <w:tcW w:w="1289" w:type="dxa"/>
            <w:tcBorders>
              <w:top w:val="nil"/>
              <w:left w:val="nil"/>
              <w:bottom w:val="single" w:sz="4" w:space="0" w:color="auto"/>
              <w:right w:val="double" w:sz="6"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2,4</w:t>
            </w:r>
          </w:p>
        </w:tc>
      </w:tr>
      <w:tr w:rsidR="00734835" w:rsidRPr="00734835" w:rsidTr="00692515">
        <w:trPr>
          <w:trHeight w:val="409"/>
        </w:trPr>
        <w:tc>
          <w:tcPr>
            <w:tcW w:w="3761" w:type="dxa"/>
            <w:tcBorders>
              <w:top w:val="nil"/>
              <w:left w:val="double" w:sz="6" w:space="0" w:color="auto"/>
              <w:bottom w:val="single" w:sz="4" w:space="0" w:color="auto"/>
              <w:right w:val="nil"/>
            </w:tcBorders>
            <w:shd w:val="clear" w:color="auto" w:fill="auto"/>
            <w:noWrap/>
            <w:vAlign w:val="bottom"/>
            <w:hideMark/>
          </w:tcPr>
          <w:p w:rsidR="00734835" w:rsidRPr="00734835" w:rsidRDefault="00734835" w:rsidP="00734835">
            <w:pPr>
              <w:rPr>
                <w:rFonts w:ascii="Times New Roman" w:hAnsi="Times New Roman"/>
                <w:color w:val="000000"/>
                <w:szCs w:val="24"/>
              </w:rPr>
            </w:pPr>
            <w:r w:rsidRPr="00734835">
              <w:rPr>
                <w:rFonts w:ascii="Times New Roman" w:hAnsi="Times New Roman"/>
                <w:color w:val="000000"/>
                <w:szCs w:val="24"/>
              </w:rPr>
              <w:t>sitnolisna lipa</w:t>
            </w: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0,4</w:t>
            </w:r>
          </w:p>
        </w:tc>
        <w:tc>
          <w:tcPr>
            <w:tcW w:w="1047" w:type="dxa"/>
            <w:tcBorders>
              <w:top w:val="nil"/>
              <w:left w:val="nil"/>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0,0</w:t>
            </w:r>
          </w:p>
        </w:tc>
        <w:tc>
          <w:tcPr>
            <w:tcW w:w="1404" w:type="dxa"/>
            <w:tcBorders>
              <w:top w:val="nil"/>
              <w:left w:val="nil"/>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0,0</w:t>
            </w:r>
          </w:p>
        </w:tc>
        <w:tc>
          <w:tcPr>
            <w:tcW w:w="1047" w:type="dxa"/>
            <w:tcBorders>
              <w:top w:val="nil"/>
              <w:left w:val="nil"/>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0,0</w:t>
            </w:r>
          </w:p>
        </w:tc>
        <w:tc>
          <w:tcPr>
            <w:tcW w:w="1289" w:type="dxa"/>
            <w:tcBorders>
              <w:top w:val="nil"/>
              <w:left w:val="nil"/>
              <w:bottom w:val="single" w:sz="4" w:space="0" w:color="auto"/>
              <w:right w:val="double" w:sz="6"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3,4</w:t>
            </w:r>
          </w:p>
        </w:tc>
      </w:tr>
      <w:tr w:rsidR="00734835" w:rsidRPr="00734835" w:rsidTr="00692515">
        <w:trPr>
          <w:trHeight w:val="409"/>
        </w:trPr>
        <w:tc>
          <w:tcPr>
            <w:tcW w:w="3761" w:type="dxa"/>
            <w:tcBorders>
              <w:top w:val="nil"/>
              <w:left w:val="double" w:sz="6" w:space="0" w:color="auto"/>
              <w:bottom w:val="single" w:sz="4" w:space="0" w:color="auto"/>
              <w:right w:val="nil"/>
            </w:tcBorders>
            <w:shd w:val="clear" w:color="auto" w:fill="auto"/>
            <w:noWrap/>
            <w:vAlign w:val="bottom"/>
            <w:hideMark/>
          </w:tcPr>
          <w:p w:rsidR="00734835" w:rsidRPr="00734835" w:rsidRDefault="00734835" w:rsidP="00734835">
            <w:pPr>
              <w:rPr>
                <w:rFonts w:ascii="Times New Roman" w:hAnsi="Times New Roman"/>
                <w:color w:val="000000"/>
                <w:szCs w:val="24"/>
              </w:rPr>
            </w:pPr>
            <w:r w:rsidRPr="00734835">
              <w:rPr>
                <w:rFonts w:ascii="Times New Roman" w:hAnsi="Times New Roman"/>
                <w:color w:val="000000"/>
                <w:szCs w:val="24"/>
              </w:rPr>
              <w:t>trešnja</w:t>
            </w: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1,2</w:t>
            </w:r>
          </w:p>
        </w:tc>
        <w:tc>
          <w:tcPr>
            <w:tcW w:w="1047" w:type="dxa"/>
            <w:tcBorders>
              <w:top w:val="nil"/>
              <w:left w:val="nil"/>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0,0</w:t>
            </w:r>
          </w:p>
        </w:tc>
        <w:tc>
          <w:tcPr>
            <w:tcW w:w="1404" w:type="dxa"/>
            <w:tcBorders>
              <w:top w:val="nil"/>
              <w:left w:val="nil"/>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0,0</w:t>
            </w:r>
          </w:p>
        </w:tc>
        <w:tc>
          <w:tcPr>
            <w:tcW w:w="1047" w:type="dxa"/>
            <w:tcBorders>
              <w:top w:val="nil"/>
              <w:left w:val="nil"/>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0,0</w:t>
            </w:r>
          </w:p>
        </w:tc>
        <w:tc>
          <w:tcPr>
            <w:tcW w:w="1289" w:type="dxa"/>
            <w:tcBorders>
              <w:top w:val="nil"/>
              <w:left w:val="nil"/>
              <w:bottom w:val="single" w:sz="4" w:space="0" w:color="auto"/>
              <w:right w:val="double" w:sz="6"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1,2</w:t>
            </w:r>
          </w:p>
        </w:tc>
      </w:tr>
      <w:tr w:rsidR="00734835" w:rsidRPr="00734835" w:rsidTr="00692515">
        <w:trPr>
          <w:trHeight w:val="409"/>
        </w:trPr>
        <w:tc>
          <w:tcPr>
            <w:tcW w:w="3761" w:type="dxa"/>
            <w:tcBorders>
              <w:top w:val="nil"/>
              <w:left w:val="double" w:sz="6" w:space="0" w:color="auto"/>
              <w:bottom w:val="single" w:sz="4" w:space="0" w:color="auto"/>
              <w:right w:val="nil"/>
            </w:tcBorders>
            <w:shd w:val="clear" w:color="auto" w:fill="auto"/>
            <w:noWrap/>
            <w:vAlign w:val="bottom"/>
            <w:hideMark/>
          </w:tcPr>
          <w:p w:rsidR="00734835" w:rsidRPr="00734835" w:rsidRDefault="00734835" w:rsidP="00734835">
            <w:pPr>
              <w:rPr>
                <w:rFonts w:ascii="Times New Roman" w:hAnsi="Times New Roman"/>
                <w:color w:val="000000"/>
                <w:szCs w:val="24"/>
              </w:rPr>
            </w:pPr>
            <w:r w:rsidRPr="00734835">
              <w:rPr>
                <w:rFonts w:ascii="Times New Roman" w:hAnsi="Times New Roman"/>
                <w:color w:val="000000"/>
                <w:szCs w:val="24"/>
              </w:rPr>
              <w:t>ostali tvrdi lišćari</w:t>
            </w:r>
          </w:p>
        </w:tc>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19.921,2</w:t>
            </w:r>
          </w:p>
        </w:tc>
        <w:tc>
          <w:tcPr>
            <w:tcW w:w="1047" w:type="dxa"/>
            <w:tcBorders>
              <w:top w:val="nil"/>
              <w:left w:val="nil"/>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2,6</w:t>
            </w:r>
          </w:p>
        </w:tc>
        <w:tc>
          <w:tcPr>
            <w:tcW w:w="1404" w:type="dxa"/>
            <w:tcBorders>
              <w:top w:val="nil"/>
              <w:left w:val="nil"/>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716,6</w:t>
            </w:r>
          </w:p>
        </w:tc>
        <w:tc>
          <w:tcPr>
            <w:tcW w:w="1047" w:type="dxa"/>
            <w:tcBorders>
              <w:top w:val="nil"/>
              <w:left w:val="nil"/>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5,6</w:t>
            </w:r>
          </w:p>
        </w:tc>
        <w:tc>
          <w:tcPr>
            <w:tcW w:w="1289" w:type="dxa"/>
            <w:tcBorders>
              <w:top w:val="nil"/>
              <w:left w:val="nil"/>
              <w:bottom w:val="single" w:sz="4" w:space="0" w:color="auto"/>
              <w:right w:val="double" w:sz="6"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3,6</w:t>
            </w:r>
          </w:p>
        </w:tc>
      </w:tr>
      <w:tr w:rsidR="00734835" w:rsidRPr="00734835" w:rsidTr="00692515">
        <w:trPr>
          <w:trHeight w:val="409"/>
        </w:trPr>
        <w:tc>
          <w:tcPr>
            <w:tcW w:w="3761" w:type="dxa"/>
            <w:tcBorders>
              <w:top w:val="nil"/>
              <w:left w:val="double" w:sz="6" w:space="0" w:color="auto"/>
              <w:bottom w:val="double" w:sz="6" w:space="0" w:color="auto"/>
              <w:right w:val="nil"/>
            </w:tcBorders>
            <w:shd w:val="clear" w:color="auto" w:fill="auto"/>
            <w:noWrap/>
            <w:vAlign w:val="bottom"/>
            <w:hideMark/>
          </w:tcPr>
          <w:p w:rsidR="00734835" w:rsidRPr="00734835" w:rsidRDefault="00734835" w:rsidP="00734835">
            <w:pPr>
              <w:rPr>
                <w:rFonts w:ascii="Times New Roman" w:hAnsi="Times New Roman"/>
                <w:color w:val="000000"/>
                <w:szCs w:val="24"/>
              </w:rPr>
            </w:pPr>
            <w:r w:rsidRPr="00734835">
              <w:rPr>
                <w:rFonts w:ascii="Times New Roman" w:hAnsi="Times New Roman"/>
                <w:color w:val="000000"/>
                <w:szCs w:val="24"/>
              </w:rPr>
              <w:t>bagrem</w:t>
            </w:r>
          </w:p>
        </w:tc>
        <w:tc>
          <w:tcPr>
            <w:tcW w:w="1404" w:type="dxa"/>
            <w:tcBorders>
              <w:top w:val="nil"/>
              <w:left w:val="single" w:sz="4" w:space="0" w:color="auto"/>
              <w:bottom w:val="double" w:sz="6"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1.329,1</w:t>
            </w:r>
          </w:p>
        </w:tc>
        <w:tc>
          <w:tcPr>
            <w:tcW w:w="1047" w:type="dxa"/>
            <w:tcBorders>
              <w:top w:val="single" w:sz="4" w:space="0" w:color="auto"/>
              <w:left w:val="nil"/>
              <w:bottom w:val="double" w:sz="6"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0,2</w:t>
            </w:r>
          </w:p>
        </w:tc>
        <w:tc>
          <w:tcPr>
            <w:tcW w:w="1404" w:type="dxa"/>
            <w:tcBorders>
              <w:top w:val="nil"/>
              <w:left w:val="nil"/>
              <w:bottom w:val="double" w:sz="6"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51,4</w:t>
            </w:r>
          </w:p>
        </w:tc>
        <w:tc>
          <w:tcPr>
            <w:tcW w:w="1047" w:type="dxa"/>
            <w:tcBorders>
              <w:top w:val="single" w:sz="4" w:space="0" w:color="auto"/>
              <w:left w:val="nil"/>
              <w:bottom w:val="double" w:sz="6"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szCs w:val="24"/>
              </w:rPr>
            </w:pPr>
            <w:r w:rsidRPr="00734835">
              <w:rPr>
                <w:rFonts w:ascii="Times New Roman" w:hAnsi="Times New Roman"/>
                <w:szCs w:val="24"/>
              </w:rPr>
              <w:t>0,4</w:t>
            </w:r>
          </w:p>
        </w:tc>
        <w:tc>
          <w:tcPr>
            <w:tcW w:w="1289" w:type="dxa"/>
            <w:tcBorders>
              <w:top w:val="nil"/>
              <w:left w:val="nil"/>
              <w:bottom w:val="double" w:sz="6" w:space="0" w:color="auto"/>
              <w:right w:val="double" w:sz="6" w:space="0" w:color="auto"/>
            </w:tcBorders>
            <w:shd w:val="clear" w:color="auto" w:fill="auto"/>
            <w:noWrap/>
            <w:vAlign w:val="bottom"/>
            <w:hideMark/>
          </w:tcPr>
          <w:p w:rsidR="00734835" w:rsidRPr="00734835" w:rsidRDefault="00734835" w:rsidP="00734835">
            <w:pPr>
              <w:jc w:val="right"/>
              <w:rPr>
                <w:rFonts w:ascii="Times New Roman" w:hAnsi="Times New Roman"/>
                <w:szCs w:val="24"/>
              </w:rPr>
            </w:pPr>
            <w:r w:rsidRPr="00734835">
              <w:rPr>
                <w:rFonts w:ascii="Times New Roman" w:hAnsi="Times New Roman"/>
                <w:szCs w:val="24"/>
              </w:rPr>
              <w:t>3,9</w:t>
            </w:r>
          </w:p>
        </w:tc>
      </w:tr>
      <w:tr w:rsidR="00734835" w:rsidRPr="00734835" w:rsidTr="00692515">
        <w:trPr>
          <w:trHeight w:val="607"/>
        </w:trPr>
        <w:tc>
          <w:tcPr>
            <w:tcW w:w="3761" w:type="dxa"/>
            <w:tcBorders>
              <w:top w:val="nil"/>
              <w:left w:val="double" w:sz="6" w:space="0" w:color="auto"/>
              <w:bottom w:val="double" w:sz="6" w:space="0" w:color="auto"/>
              <w:right w:val="nil"/>
            </w:tcBorders>
            <w:shd w:val="clear" w:color="000000" w:fill="EEECE1"/>
            <w:noWrap/>
            <w:vAlign w:val="bottom"/>
            <w:hideMark/>
          </w:tcPr>
          <w:p w:rsidR="00734835" w:rsidRPr="00734835" w:rsidRDefault="00734835" w:rsidP="00734835">
            <w:pPr>
              <w:jc w:val="right"/>
              <w:rPr>
                <w:rFonts w:ascii="Times New Roman" w:hAnsi="Times New Roman"/>
                <w:b/>
                <w:bCs/>
                <w:color w:val="000000"/>
                <w:szCs w:val="24"/>
              </w:rPr>
            </w:pPr>
            <w:r w:rsidRPr="00734835">
              <w:rPr>
                <w:rFonts w:ascii="Times New Roman" w:hAnsi="Times New Roman"/>
                <w:b/>
                <w:bCs/>
                <w:color w:val="000000"/>
                <w:szCs w:val="24"/>
              </w:rPr>
              <w:t>UKUPNO</w:t>
            </w:r>
          </w:p>
        </w:tc>
        <w:tc>
          <w:tcPr>
            <w:tcW w:w="1404" w:type="dxa"/>
            <w:tcBorders>
              <w:top w:val="nil"/>
              <w:left w:val="single" w:sz="4" w:space="0" w:color="auto"/>
              <w:bottom w:val="double" w:sz="6" w:space="0" w:color="auto"/>
              <w:right w:val="single" w:sz="4" w:space="0" w:color="auto"/>
            </w:tcBorders>
            <w:shd w:val="clear" w:color="000000" w:fill="EEECE1"/>
            <w:noWrap/>
            <w:vAlign w:val="bottom"/>
            <w:hideMark/>
          </w:tcPr>
          <w:p w:rsidR="00734835" w:rsidRPr="00734835" w:rsidRDefault="00734835" w:rsidP="00734835">
            <w:pPr>
              <w:jc w:val="right"/>
              <w:rPr>
                <w:rFonts w:ascii="Times New Roman" w:hAnsi="Times New Roman"/>
                <w:b/>
                <w:bCs/>
                <w:color w:val="000000"/>
                <w:szCs w:val="24"/>
              </w:rPr>
            </w:pPr>
            <w:r w:rsidRPr="00734835">
              <w:rPr>
                <w:rFonts w:ascii="Times New Roman" w:hAnsi="Times New Roman"/>
                <w:b/>
                <w:bCs/>
                <w:color w:val="000000"/>
                <w:szCs w:val="24"/>
              </w:rPr>
              <w:t>771.527,0</w:t>
            </w:r>
          </w:p>
        </w:tc>
        <w:tc>
          <w:tcPr>
            <w:tcW w:w="1047" w:type="dxa"/>
            <w:tcBorders>
              <w:top w:val="nil"/>
              <w:left w:val="nil"/>
              <w:bottom w:val="double" w:sz="6" w:space="0" w:color="auto"/>
              <w:right w:val="single" w:sz="4" w:space="0" w:color="auto"/>
            </w:tcBorders>
            <w:shd w:val="clear" w:color="000000" w:fill="EEECE1"/>
            <w:noWrap/>
            <w:vAlign w:val="bottom"/>
            <w:hideMark/>
          </w:tcPr>
          <w:p w:rsidR="00734835" w:rsidRPr="00734835" w:rsidRDefault="00734835" w:rsidP="00734835">
            <w:pPr>
              <w:jc w:val="right"/>
              <w:rPr>
                <w:rFonts w:ascii="Times New Roman" w:hAnsi="Times New Roman"/>
                <w:b/>
                <w:bCs/>
                <w:color w:val="000000"/>
                <w:szCs w:val="24"/>
              </w:rPr>
            </w:pPr>
            <w:r w:rsidRPr="00734835">
              <w:rPr>
                <w:rFonts w:ascii="Times New Roman" w:hAnsi="Times New Roman"/>
                <w:b/>
                <w:bCs/>
                <w:color w:val="000000"/>
                <w:szCs w:val="24"/>
              </w:rPr>
              <w:t>100,0</w:t>
            </w:r>
          </w:p>
        </w:tc>
        <w:tc>
          <w:tcPr>
            <w:tcW w:w="1404" w:type="dxa"/>
            <w:tcBorders>
              <w:top w:val="nil"/>
              <w:left w:val="nil"/>
              <w:bottom w:val="double" w:sz="6" w:space="0" w:color="auto"/>
              <w:right w:val="single" w:sz="4" w:space="0" w:color="auto"/>
            </w:tcBorders>
            <w:shd w:val="clear" w:color="000000" w:fill="EEECE1"/>
            <w:noWrap/>
            <w:vAlign w:val="bottom"/>
            <w:hideMark/>
          </w:tcPr>
          <w:p w:rsidR="00734835" w:rsidRPr="00734835" w:rsidRDefault="00734835" w:rsidP="00734835">
            <w:pPr>
              <w:jc w:val="right"/>
              <w:rPr>
                <w:rFonts w:ascii="Times New Roman" w:hAnsi="Times New Roman"/>
                <w:b/>
                <w:bCs/>
                <w:color w:val="000000"/>
                <w:szCs w:val="24"/>
              </w:rPr>
            </w:pPr>
            <w:r w:rsidRPr="00734835">
              <w:rPr>
                <w:rFonts w:ascii="Times New Roman" w:hAnsi="Times New Roman"/>
                <w:b/>
                <w:bCs/>
                <w:color w:val="000000"/>
                <w:szCs w:val="24"/>
              </w:rPr>
              <w:t>12.759,2</w:t>
            </w:r>
          </w:p>
        </w:tc>
        <w:tc>
          <w:tcPr>
            <w:tcW w:w="1047" w:type="dxa"/>
            <w:tcBorders>
              <w:top w:val="nil"/>
              <w:left w:val="nil"/>
              <w:bottom w:val="double" w:sz="6" w:space="0" w:color="auto"/>
              <w:right w:val="single" w:sz="4" w:space="0" w:color="auto"/>
            </w:tcBorders>
            <w:shd w:val="clear" w:color="000000" w:fill="EEECE1"/>
            <w:noWrap/>
            <w:vAlign w:val="bottom"/>
            <w:hideMark/>
          </w:tcPr>
          <w:p w:rsidR="00734835" w:rsidRPr="00734835" w:rsidRDefault="00734835" w:rsidP="00734835">
            <w:pPr>
              <w:jc w:val="right"/>
              <w:rPr>
                <w:rFonts w:ascii="Times New Roman" w:hAnsi="Times New Roman"/>
                <w:b/>
                <w:bCs/>
                <w:color w:val="000000"/>
                <w:szCs w:val="24"/>
              </w:rPr>
            </w:pPr>
            <w:r w:rsidRPr="00734835">
              <w:rPr>
                <w:rFonts w:ascii="Times New Roman" w:hAnsi="Times New Roman"/>
                <w:b/>
                <w:bCs/>
                <w:color w:val="000000"/>
                <w:szCs w:val="24"/>
              </w:rPr>
              <w:t>100,0</w:t>
            </w:r>
          </w:p>
        </w:tc>
        <w:tc>
          <w:tcPr>
            <w:tcW w:w="1289" w:type="dxa"/>
            <w:tcBorders>
              <w:top w:val="nil"/>
              <w:left w:val="nil"/>
              <w:bottom w:val="double" w:sz="6" w:space="0" w:color="auto"/>
              <w:right w:val="double" w:sz="6" w:space="0" w:color="auto"/>
            </w:tcBorders>
            <w:shd w:val="clear" w:color="000000" w:fill="EEECE1"/>
            <w:noWrap/>
            <w:vAlign w:val="bottom"/>
            <w:hideMark/>
          </w:tcPr>
          <w:p w:rsidR="00734835" w:rsidRPr="00734835" w:rsidRDefault="00734835" w:rsidP="00734835">
            <w:pPr>
              <w:jc w:val="right"/>
              <w:rPr>
                <w:rFonts w:ascii="Times New Roman" w:hAnsi="Times New Roman"/>
                <w:b/>
                <w:bCs/>
                <w:color w:val="000000"/>
                <w:szCs w:val="24"/>
              </w:rPr>
            </w:pPr>
            <w:r w:rsidRPr="00734835">
              <w:rPr>
                <w:rFonts w:ascii="Times New Roman" w:hAnsi="Times New Roman"/>
                <w:b/>
                <w:bCs/>
                <w:color w:val="000000"/>
                <w:szCs w:val="24"/>
              </w:rPr>
              <w:t>1,7</w:t>
            </w:r>
          </w:p>
        </w:tc>
      </w:tr>
    </w:tbl>
    <w:p w:rsidR="00734835" w:rsidRPr="00853CDD" w:rsidRDefault="00734835" w:rsidP="003E6CB8">
      <w:pPr>
        <w:pStyle w:val="Header"/>
        <w:tabs>
          <w:tab w:val="clear" w:pos="4320"/>
          <w:tab w:val="clear" w:pos="8640"/>
        </w:tabs>
        <w:jc w:val="both"/>
        <w:rPr>
          <w:rFonts w:ascii="Times New Roman" w:hAnsi="Times New Roman"/>
          <w:i/>
          <w:szCs w:val="24"/>
          <w:lang w:val="nb-NO"/>
        </w:rPr>
      </w:pPr>
    </w:p>
    <w:p w:rsidR="003E6CB8" w:rsidRPr="00D85300" w:rsidRDefault="003E6CB8" w:rsidP="003E6CB8">
      <w:pPr>
        <w:pStyle w:val="Header"/>
        <w:tabs>
          <w:tab w:val="clear" w:pos="4320"/>
          <w:tab w:val="clear" w:pos="8640"/>
        </w:tabs>
        <w:jc w:val="both"/>
        <w:rPr>
          <w:rFonts w:ascii="Times New Roman" w:hAnsi="Times New Roman"/>
          <w:i/>
          <w:color w:val="FF0000"/>
          <w:szCs w:val="24"/>
          <w:lang w:val="nb-NO"/>
        </w:rPr>
      </w:pPr>
    </w:p>
    <w:p w:rsidR="003E6CB8" w:rsidRPr="004672D6" w:rsidRDefault="003E6CB8" w:rsidP="003E6CB8">
      <w:pPr>
        <w:pStyle w:val="BodyText3"/>
        <w:rPr>
          <w:rFonts w:ascii="Times New Roman" w:hAnsi="Times New Roman"/>
          <w:color w:val="auto"/>
          <w:szCs w:val="24"/>
          <w:lang w:val="nb-NO"/>
        </w:rPr>
      </w:pPr>
      <w:r w:rsidRPr="009A0F35">
        <w:rPr>
          <w:rFonts w:ascii="Times New Roman" w:hAnsi="Times New Roman"/>
          <w:color w:val="auto"/>
          <w:szCs w:val="24"/>
          <w:lang w:val="nb-NO"/>
        </w:rPr>
        <w:tab/>
        <w:t>Iz prikazanog tabelarnog pregleda se vidi da je u gazdinskoj jedinici „Varadin-Županja“, ubedljivo najzastupljenija vrsta drveća hrast lužnjak sa drvnom zapreminom  583.607,3 m</w:t>
      </w:r>
      <w:r w:rsidRPr="009A0F35">
        <w:rPr>
          <w:rFonts w:ascii="Times New Roman" w:hAnsi="Times New Roman"/>
          <w:color w:val="auto"/>
          <w:szCs w:val="24"/>
          <w:vertAlign w:val="superscript"/>
          <w:lang w:val="nb-NO"/>
        </w:rPr>
        <w:t xml:space="preserve">3 </w:t>
      </w:r>
      <w:r w:rsidRPr="009A0F35">
        <w:rPr>
          <w:rFonts w:ascii="Times New Roman" w:hAnsi="Times New Roman"/>
          <w:color w:val="auto"/>
          <w:szCs w:val="24"/>
          <w:lang w:val="nb-NO"/>
        </w:rPr>
        <w:t xml:space="preserve"> ili  75,6 %. </w:t>
      </w:r>
      <w:r w:rsidRPr="004672D6">
        <w:rPr>
          <w:rFonts w:ascii="Times New Roman" w:hAnsi="Times New Roman"/>
          <w:color w:val="auto"/>
          <w:szCs w:val="24"/>
          <w:lang w:val="nb-NO"/>
        </w:rPr>
        <w:t>Sledeće dve vrste drveća po zastupljenosti su jasen i grab sa zapreminom  87.808,2 m</w:t>
      </w:r>
      <w:r w:rsidRPr="004672D6">
        <w:rPr>
          <w:rFonts w:ascii="Times New Roman" w:hAnsi="Times New Roman"/>
          <w:color w:val="auto"/>
          <w:szCs w:val="24"/>
          <w:vertAlign w:val="superscript"/>
          <w:lang w:val="nb-NO"/>
        </w:rPr>
        <w:t>3</w:t>
      </w:r>
      <w:r w:rsidRPr="004672D6">
        <w:rPr>
          <w:rFonts w:ascii="Times New Roman" w:hAnsi="Times New Roman"/>
          <w:color w:val="auto"/>
          <w:szCs w:val="24"/>
          <w:lang w:val="nb-NO"/>
        </w:rPr>
        <w:t xml:space="preserve"> ( 11,4 % ) i 76.176,4  m</w:t>
      </w:r>
      <w:r w:rsidRPr="004672D6">
        <w:rPr>
          <w:rFonts w:ascii="Times New Roman" w:hAnsi="Times New Roman"/>
          <w:color w:val="auto"/>
          <w:szCs w:val="24"/>
          <w:vertAlign w:val="superscript"/>
          <w:lang w:val="nb-NO"/>
        </w:rPr>
        <w:t>3</w:t>
      </w:r>
      <w:r w:rsidRPr="004672D6">
        <w:rPr>
          <w:rFonts w:ascii="Times New Roman" w:hAnsi="Times New Roman"/>
          <w:color w:val="auto"/>
          <w:szCs w:val="24"/>
          <w:lang w:val="nb-NO"/>
        </w:rPr>
        <w:t xml:space="preserve"> ( 9,9 % ). </w:t>
      </w:r>
    </w:p>
    <w:p w:rsidR="003E6CB8" w:rsidRPr="004672D6" w:rsidRDefault="003E6CB8" w:rsidP="003E6CB8">
      <w:pPr>
        <w:pStyle w:val="Header"/>
        <w:tabs>
          <w:tab w:val="clear" w:pos="4320"/>
          <w:tab w:val="clear" w:pos="8640"/>
        </w:tabs>
        <w:jc w:val="both"/>
        <w:rPr>
          <w:rFonts w:ascii="Times New Roman" w:hAnsi="Times New Roman"/>
          <w:lang w:val="nb-NO"/>
        </w:rPr>
      </w:pPr>
      <w:r w:rsidRPr="004672D6">
        <w:rPr>
          <w:rFonts w:ascii="Times New Roman" w:hAnsi="Times New Roman"/>
          <w:lang w:val="nb-NO"/>
        </w:rPr>
        <w:t xml:space="preserve">           Sagledavajući pojedinačno procenat prirasta po vrstama drveća možemo konstatovati da on prati raspored i po zapremini. Najzastupljeniji je lužnjak sa 67,8 % zatim jasen i grab sa 14,6 % odnosno 10.6% itd.</w:t>
      </w:r>
    </w:p>
    <w:p w:rsidR="003E6CB8" w:rsidRPr="004672D6" w:rsidRDefault="003E6CB8" w:rsidP="003E6CB8">
      <w:pPr>
        <w:pStyle w:val="Header"/>
        <w:tabs>
          <w:tab w:val="clear" w:pos="4320"/>
          <w:tab w:val="clear" w:pos="8640"/>
        </w:tabs>
        <w:jc w:val="both"/>
        <w:rPr>
          <w:rFonts w:ascii="Times New Roman" w:hAnsi="Times New Roman"/>
          <w:lang w:val="nb-NO"/>
        </w:rPr>
      </w:pPr>
      <w:r w:rsidRPr="004672D6">
        <w:rPr>
          <w:rFonts w:ascii="Times New Roman" w:hAnsi="Times New Roman"/>
          <w:lang w:val="nb-NO"/>
        </w:rPr>
        <w:tab/>
        <w:t xml:space="preserve">Pregled ostalih prisutnih vrsta njihove zapremine i prirast prikazan je u tabeli. </w:t>
      </w:r>
    </w:p>
    <w:p w:rsidR="00734835" w:rsidRDefault="00734835">
      <w:pPr>
        <w:rPr>
          <w:rFonts w:ascii="Times New Roman" w:hAnsi="Times New Roman"/>
          <w:color w:val="FF0000"/>
          <w:spacing w:val="-3"/>
          <w:szCs w:val="24"/>
          <w:lang w:val="nb-NO"/>
        </w:rPr>
      </w:pPr>
      <w:r>
        <w:rPr>
          <w:rFonts w:ascii="Times New Roman" w:hAnsi="Times New Roman"/>
          <w:color w:val="FF0000"/>
          <w:szCs w:val="24"/>
          <w:lang w:val="nb-NO"/>
        </w:rPr>
        <w:br w:type="page"/>
      </w:r>
    </w:p>
    <w:p w:rsidR="003E6CB8" w:rsidRPr="00D85300" w:rsidRDefault="003E6CB8" w:rsidP="003E6CB8">
      <w:pPr>
        <w:pStyle w:val="BodyText3"/>
        <w:rPr>
          <w:rFonts w:ascii="Times New Roman" w:hAnsi="Times New Roman"/>
          <w:color w:val="FF0000"/>
          <w:szCs w:val="24"/>
          <w:lang w:val="nb-NO"/>
        </w:rPr>
      </w:pPr>
    </w:p>
    <w:p w:rsidR="00734835" w:rsidRDefault="003E6CB8" w:rsidP="003E6CB8">
      <w:pPr>
        <w:pStyle w:val="Header"/>
        <w:tabs>
          <w:tab w:val="clear" w:pos="4320"/>
          <w:tab w:val="clear" w:pos="8640"/>
        </w:tabs>
        <w:ind w:firstLine="720"/>
        <w:jc w:val="both"/>
        <w:rPr>
          <w:rFonts w:ascii="Times New Roman" w:hAnsi="Times New Roman"/>
          <w:i/>
          <w:szCs w:val="24"/>
          <w:lang w:val="nb-NO"/>
        </w:rPr>
      </w:pPr>
      <w:r w:rsidRPr="00853CDD">
        <w:rPr>
          <w:rFonts w:ascii="Times New Roman" w:hAnsi="Times New Roman"/>
          <w:i/>
          <w:szCs w:val="24"/>
          <w:lang w:val="nb-NO"/>
        </w:rPr>
        <w:t xml:space="preserve">Tabela br. 4.10. – Stanje šuma </w:t>
      </w:r>
      <w:r w:rsidR="007434BD">
        <w:rPr>
          <w:rFonts w:ascii="Times New Roman" w:hAnsi="Times New Roman"/>
          <w:i/>
          <w:szCs w:val="24"/>
          <w:lang w:val="nb-NO"/>
        </w:rPr>
        <w:t xml:space="preserve">po vrstama drveća (grupisano)  </w:t>
      </w:r>
    </w:p>
    <w:tbl>
      <w:tblPr>
        <w:tblW w:w="8794" w:type="dxa"/>
        <w:tblInd w:w="855" w:type="dxa"/>
        <w:tblLook w:val="04A0"/>
      </w:tblPr>
      <w:tblGrid>
        <w:gridCol w:w="3323"/>
        <w:gridCol w:w="1241"/>
        <w:gridCol w:w="925"/>
        <w:gridCol w:w="1241"/>
        <w:gridCol w:w="925"/>
        <w:gridCol w:w="1139"/>
      </w:tblGrid>
      <w:tr w:rsidR="00734835" w:rsidRPr="00734835" w:rsidTr="00692515">
        <w:trPr>
          <w:trHeight w:val="477"/>
        </w:trPr>
        <w:tc>
          <w:tcPr>
            <w:tcW w:w="3323"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734835" w:rsidRPr="00734835" w:rsidRDefault="00734835" w:rsidP="00734835">
            <w:pPr>
              <w:jc w:val="center"/>
              <w:rPr>
                <w:rFonts w:ascii="Times New Roman" w:hAnsi="Times New Roman"/>
                <w:b/>
                <w:bCs/>
                <w:color w:val="000000"/>
                <w:szCs w:val="24"/>
              </w:rPr>
            </w:pPr>
            <w:r w:rsidRPr="00734835">
              <w:rPr>
                <w:rFonts w:ascii="Times New Roman" w:hAnsi="Times New Roman"/>
                <w:b/>
                <w:bCs/>
                <w:color w:val="000000"/>
                <w:szCs w:val="24"/>
              </w:rPr>
              <w:t>Vrsta drveća ( grupisano )</w:t>
            </w:r>
          </w:p>
        </w:tc>
        <w:tc>
          <w:tcPr>
            <w:tcW w:w="2166" w:type="dxa"/>
            <w:gridSpan w:val="2"/>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734835" w:rsidRPr="00734835" w:rsidRDefault="00734835" w:rsidP="00734835">
            <w:pPr>
              <w:jc w:val="center"/>
              <w:rPr>
                <w:rFonts w:ascii="Times New Roman" w:hAnsi="Times New Roman"/>
                <w:b/>
                <w:bCs/>
                <w:color w:val="000000"/>
                <w:szCs w:val="24"/>
              </w:rPr>
            </w:pPr>
            <w:r w:rsidRPr="00734835">
              <w:rPr>
                <w:rFonts w:ascii="Times New Roman" w:hAnsi="Times New Roman"/>
                <w:b/>
                <w:bCs/>
                <w:color w:val="000000"/>
                <w:szCs w:val="24"/>
              </w:rPr>
              <w:t>Zapremina</w:t>
            </w:r>
          </w:p>
        </w:tc>
        <w:tc>
          <w:tcPr>
            <w:tcW w:w="3305" w:type="dxa"/>
            <w:gridSpan w:val="3"/>
            <w:tcBorders>
              <w:top w:val="double" w:sz="6" w:space="0" w:color="auto"/>
              <w:left w:val="nil"/>
              <w:bottom w:val="single" w:sz="4" w:space="0" w:color="auto"/>
              <w:right w:val="double" w:sz="6" w:space="0" w:color="000000"/>
            </w:tcBorders>
            <w:shd w:val="clear" w:color="auto" w:fill="auto"/>
            <w:noWrap/>
            <w:vAlign w:val="bottom"/>
            <w:hideMark/>
          </w:tcPr>
          <w:p w:rsidR="00734835" w:rsidRPr="00734835" w:rsidRDefault="00734835" w:rsidP="00734835">
            <w:pPr>
              <w:jc w:val="center"/>
              <w:rPr>
                <w:rFonts w:ascii="Times New Roman" w:hAnsi="Times New Roman"/>
                <w:b/>
                <w:bCs/>
                <w:color w:val="000000"/>
                <w:szCs w:val="24"/>
              </w:rPr>
            </w:pPr>
            <w:r w:rsidRPr="00734835">
              <w:rPr>
                <w:rFonts w:ascii="Times New Roman" w:hAnsi="Times New Roman"/>
                <w:b/>
                <w:bCs/>
                <w:color w:val="000000"/>
                <w:szCs w:val="24"/>
              </w:rPr>
              <w:t>Zapreminski prirast</w:t>
            </w:r>
          </w:p>
        </w:tc>
      </w:tr>
      <w:tr w:rsidR="00734835" w:rsidRPr="00734835" w:rsidTr="00692515">
        <w:trPr>
          <w:trHeight w:val="477"/>
        </w:trPr>
        <w:tc>
          <w:tcPr>
            <w:tcW w:w="3323" w:type="dxa"/>
            <w:vMerge/>
            <w:tcBorders>
              <w:top w:val="double" w:sz="6" w:space="0" w:color="auto"/>
              <w:left w:val="double" w:sz="6" w:space="0" w:color="auto"/>
              <w:bottom w:val="double" w:sz="6" w:space="0" w:color="000000"/>
              <w:right w:val="nil"/>
            </w:tcBorders>
            <w:vAlign w:val="center"/>
            <w:hideMark/>
          </w:tcPr>
          <w:p w:rsidR="00734835" w:rsidRPr="00734835" w:rsidRDefault="00734835" w:rsidP="00734835">
            <w:pPr>
              <w:rPr>
                <w:rFonts w:ascii="Times New Roman" w:hAnsi="Times New Roman"/>
                <w:b/>
                <w:bCs/>
                <w:color w:val="000000"/>
                <w:szCs w:val="24"/>
              </w:rPr>
            </w:pPr>
          </w:p>
        </w:tc>
        <w:tc>
          <w:tcPr>
            <w:tcW w:w="1241" w:type="dxa"/>
            <w:tcBorders>
              <w:top w:val="nil"/>
              <w:left w:val="single" w:sz="4" w:space="0" w:color="auto"/>
              <w:bottom w:val="double" w:sz="6" w:space="0" w:color="auto"/>
              <w:right w:val="single" w:sz="4" w:space="0" w:color="auto"/>
            </w:tcBorders>
            <w:shd w:val="clear" w:color="auto" w:fill="auto"/>
            <w:vAlign w:val="center"/>
            <w:hideMark/>
          </w:tcPr>
          <w:p w:rsidR="00734835" w:rsidRPr="00734835" w:rsidRDefault="00734835" w:rsidP="00734835">
            <w:pPr>
              <w:jc w:val="center"/>
              <w:rPr>
                <w:rFonts w:ascii="Times New Roman" w:hAnsi="Times New Roman"/>
                <w:color w:val="000000"/>
                <w:szCs w:val="24"/>
              </w:rPr>
            </w:pPr>
            <w:r w:rsidRPr="00734835">
              <w:rPr>
                <w:rFonts w:ascii="Times New Roman" w:hAnsi="Times New Roman"/>
                <w:color w:val="000000"/>
                <w:szCs w:val="24"/>
              </w:rPr>
              <w:t>m</w:t>
            </w:r>
            <w:r w:rsidRPr="00734835">
              <w:rPr>
                <w:rFonts w:ascii="Times New Roman" w:hAnsi="Times New Roman"/>
                <w:color w:val="000000"/>
                <w:szCs w:val="24"/>
                <w:vertAlign w:val="superscript"/>
              </w:rPr>
              <w:t>3</w:t>
            </w:r>
          </w:p>
        </w:tc>
        <w:tc>
          <w:tcPr>
            <w:tcW w:w="925" w:type="dxa"/>
            <w:tcBorders>
              <w:top w:val="single" w:sz="4" w:space="0" w:color="auto"/>
              <w:left w:val="nil"/>
              <w:bottom w:val="double" w:sz="6" w:space="0" w:color="auto"/>
              <w:right w:val="single" w:sz="4" w:space="0" w:color="auto"/>
            </w:tcBorders>
            <w:shd w:val="clear" w:color="auto" w:fill="auto"/>
            <w:vAlign w:val="center"/>
            <w:hideMark/>
          </w:tcPr>
          <w:p w:rsidR="00734835" w:rsidRPr="00734835" w:rsidRDefault="00734835" w:rsidP="00734835">
            <w:pPr>
              <w:jc w:val="center"/>
              <w:rPr>
                <w:rFonts w:ascii="Times New Roman" w:hAnsi="Times New Roman"/>
                <w:color w:val="000000"/>
                <w:szCs w:val="24"/>
              </w:rPr>
            </w:pPr>
            <w:r w:rsidRPr="00734835">
              <w:rPr>
                <w:rFonts w:ascii="Times New Roman" w:hAnsi="Times New Roman"/>
                <w:color w:val="000000"/>
                <w:szCs w:val="24"/>
              </w:rPr>
              <w:t>%</w:t>
            </w:r>
          </w:p>
        </w:tc>
        <w:tc>
          <w:tcPr>
            <w:tcW w:w="1241" w:type="dxa"/>
            <w:tcBorders>
              <w:top w:val="nil"/>
              <w:left w:val="nil"/>
              <w:bottom w:val="double" w:sz="6" w:space="0" w:color="auto"/>
              <w:right w:val="single" w:sz="4" w:space="0" w:color="auto"/>
            </w:tcBorders>
            <w:shd w:val="clear" w:color="auto" w:fill="auto"/>
            <w:vAlign w:val="center"/>
            <w:hideMark/>
          </w:tcPr>
          <w:p w:rsidR="00734835" w:rsidRPr="00734835" w:rsidRDefault="00734835" w:rsidP="00734835">
            <w:pPr>
              <w:jc w:val="center"/>
              <w:rPr>
                <w:rFonts w:ascii="Times New Roman" w:hAnsi="Times New Roman"/>
                <w:color w:val="000000"/>
                <w:szCs w:val="24"/>
              </w:rPr>
            </w:pPr>
            <w:r w:rsidRPr="00734835">
              <w:rPr>
                <w:rFonts w:ascii="Times New Roman" w:hAnsi="Times New Roman"/>
                <w:color w:val="000000"/>
                <w:szCs w:val="24"/>
              </w:rPr>
              <w:t>m</w:t>
            </w:r>
            <w:r w:rsidRPr="00734835">
              <w:rPr>
                <w:rFonts w:ascii="Times New Roman" w:hAnsi="Times New Roman"/>
                <w:color w:val="000000"/>
                <w:szCs w:val="24"/>
                <w:vertAlign w:val="superscript"/>
              </w:rPr>
              <w:t>3</w:t>
            </w:r>
          </w:p>
        </w:tc>
        <w:tc>
          <w:tcPr>
            <w:tcW w:w="925" w:type="dxa"/>
            <w:tcBorders>
              <w:top w:val="single" w:sz="4" w:space="0" w:color="auto"/>
              <w:left w:val="nil"/>
              <w:bottom w:val="double" w:sz="6" w:space="0" w:color="auto"/>
              <w:right w:val="single" w:sz="4" w:space="0" w:color="auto"/>
            </w:tcBorders>
            <w:shd w:val="clear" w:color="auto" w:fill="auto"/>
            <w:vAlign w:val="center"/>
            <w:hideMark/>
          </w:tcPr>
          <w:p w:rsidR="00734835" w:rsidRPr="00734835" w:rsidRDefault="00734835" w:rsidP="00734835">
            <w:pPr>
              <w:jc w:val="center"/>
              <w:rPr>
                <w:rFonts w:ascii="Times New Roman" w:hAnsi="Times New Roman"/>
                <w:color w:val="000000"/>
                <w:szCs w:val="24"/>
              </w:rPr>
            </w:pPr>
            <w:r w:rsidRPr="00734835">
              <w:rPr>
                <w:rFonts w:ascii="Times New Roman" w:hAnsi="Times New Roman"/>
                <w:color w:val="000000"/>
                <w:szCs w:val="24"/>
              </w:rPr>
              <w:t>%</w:t>
            </w:r>
          </w:p>
        </w:tc>
        <w:tc>
          <w:tcPr>
            <w:tcW w:w="1139" w:type="dxa"/>
            <w:tcBorders>
              <w:top w:val="nil"/>
              <w:left w:val="nil"/>
              <w:bottom w:val="double" w:sz="6" w:space="0" w:color="auto"/>
              <w:right w:val="double" w:sz="6" w:space="0" w:color="auto"/>
            </w:tcBorders>
            <w:shd w:val="clear" w:color="auto" w:fill="auto"/>
            <w:vAlign w:val="center"/>
            <w:hideMark/>
          </w:tcPr>
          <w:p w:rsidR="00734835" w:rsidRPr="00734835" w:rsidRDefault="00734835" w:rsidP="00734835">
            <w:pPr>
              <w:jc w:val="center"/>
              <w:rPr>
                <w:rFonts w:ascii="Times New Roman" w:hAnsi="Times New Roman"/>
                <w:color w:val="000000"/>
                <w:szCs w:val="24"/>
              </w:rPr>
            </w:pPr>
            <w:r w:rsidRPr="00734835">
              <w:rPr>
                <w:rFonts w:ascii="Times New Roman" w:hAnsi="Times New Roman"/>
                <w:color w:val="000000"/>
                <w:szCs w:val="24"/>
              </w:rPr>
              <w:t>i</w:t>
            </w:r>
            <w:r w:rsidRPr="00734835">
              <w:rPr>
                <w:rFonts w:ascii="Times New Roman" w:hAnsi="Times New Roman"/>
                <w:color w:val="000000"/>
                <w:szCs w:val="24"/>
                <w:vertAlign w:val="subscript"/>
              </w:rPr>
              <w:t>v</w:t>
            </w:r>
            <w:r w:rsidRPr="00734835">
              <w:rPr>
                <w:rFonts w:ascii="Times New Roman" w:hAnsi="Times New Roman"/>
                <w:color w:val="000000"/>
                <w:szCs w:val="24"/>
              </w:rPr>
              <w:t>/V*100</w:t>
            </w:r>
          </w:p>
        </w:tc>
      </w:tr>
      <w:tr w:rsidR="00734835" w:rsidRPr="00734835" w:rsidTr="00692515">
        <w:trPr>
          <w:trHeight w:val="430"/>
        </w:trPr>
        <w:tc>
          <w:tcPr>
            <w:tcW w:w="3323" w:type="dxa"/>
            <w:tcBorders>
              <w:top w:val="nil"/>
              <w:left w:val="double" w:sz="6" w:space="0" w:color="auto"/>
              <w:bottom w:val="single" w:sz="4" w:space="0" w:color="auto"/>
              <w:right w:val="nil"/>
            </w:tcBorders>
            <w:shd w:val="clear" w:color="auto" w:fill="auto"/>
            <w:noWrap/>
            <w:vAlign w:val="bottom"/>
            <w:hideMark/>
          </w:tcPr>
          <w:p w:rsidR="00734835" w:rsidRPr="00734835" w:rsidRDefault="00734835" w:rsidP="00734835">
            <w:pPr>
              <w:rPr>
                <w:rFonts w:ascii="Times New Roman" w:hAnsi="Times New Roman"/>
                <w:color w:val="000000"/>
                <w:szCs w:val="24"/>
              </w:rPr>
            </w:pPr>
            <w:r w:rsidRPr="00734835">
              <w:rPr>
                <w:rFonts w:ascii="Times New Roman" w:hAnsi="Times New Roman"/>
                <w:color w:val="000000"/>
                <w:szCs w:val="24"/>
              </w:rPr>
              <w:t>Meki lišćari</w:t>
            </w:r>
          </w:p>
        </w:tc>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2.664,9</w:t>
            </w:r>
          </w:p>
        </w:tc>
        <w:tc>
          <w:tcPr>
            <w:tcW w:w="925" w:type="dxa"/>
            <w:tcBorders>
              <w:top w:val="nil"/>
              <w:left w:val="nil"/>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0,3</w:t>
            </w:r>
          </w:p>
        </w:tc>
        <w:tc>
          <w:tcPr>
            <w:tcW w:w="1241" w:type="dxa"/>
            <w:tcBorders>
              <w:top w:val="nil"/>
              <w:left w:val="nil"/>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123,1</w:t>
            </w:r>
          </w:p>
        </w:tc>
        <w:tc>
          <w:tcPr>
            <w:tcW w:w="925" w:type="dxa"/>
            <w:tcBorders>
              <w:top w:val="nil"/>
              <w:left w:val="nil"/>
              <w:bottom w:val="single" w:sz="4"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1,0</w:t>
            </w:r>
          </w:p>
        </w:tc>
        <w:tc>
          <w:tcPr>
            <w:tcW w:w="1139" w:type="dxa"/>
            <w:tcBorders>
              <w:top w:val="nil"/>
              <w:left w:val="nil"/>
              <w:bottom w:val="single" w:sz="4" w:space="0" w:color="auto"/>
              <w:right w:val="double" w:sz="6"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4,6</w:t>
            </w:r>
          </w:p>
        </w:tc>
      </w:tr>
      <w:tr w:rsidR="00734835" w:rsidRPr="00734835" w:rsidTr="00692515">
        <w:trPr>
          <w:trHeight w:val="430"/>
        </w:trPr>
        <w:tc>
          <w:tcPr>
            <w:tcW w:w="3323" w:type="dxa"/>
            <w:tcBorders>
              <w:top w:val="nil"/>
              <w:left w:val="double" w:sz="6" w:space="0" w:color="auto"/>
              <w:bottom w:val="double" w:sz="6" w:space="0" w:color="auto"/>
              <w:right w:val="nil"/>
            </w:tcBorders>
            <w:shd w:val="clear" w:color="auto" w:fill="auto"/>
            <w:noWrap/>
            <w:vAlign w:val="bottom"/>
            <w:hideMark/>
          </w:tcPr>
          <w:p w:rsidR="00734835" w:rsidRPr="00734835" w:rsidRDefault="00734835" w:rsidP="00734835">
            <w:pPr>
              <w:rPr>
                <w:rFonts w:ascii="Times New Roman" w:hAnsi="Times New Roman"/>
                <w:color w:val="000000"/>
                <w:szCs w:val="24"/>
              </w:rPr>
            </w:pPr>
            <w:r w:rsidRPr="00734835">
              <w:rPr>
                <w:rFonts w:ascii="Times New Roman" w:hAnsi="Times New Roman"/>
                <w:color w:val="000000"/>
                <w:szCs w:val="24"/>
              </w:rPr>
              <w:t>Tvrdi lišćari</w:t>
            </w:r>
          </w:p>
        </w:tc>
        <w:tc>
          <w:tcPr>
            <w:tcW w:w="1241" w:type="dxa"/>
            <w:tcBorders>
              <w:top w:val="nil"/>
              <w:left w:val="single" w:sz="4" w:space="0" w:color="auto"/>
              <w:bottom w:val="double" w:sz="6"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768.862,1</w:t>
            </w:r>
          </w:p>
        </w:tc>
        <w:tc>
          <w:tcPr>
            <w:tcW w:w="925" w:type="dxa"/>
            <w:tcBorders>
              <w:top w:val="single" w:sz="4" w:space="0" w:color="auto"/>
              <w:left w:val="nil"/>
              <w:bottom w:val="double" w:sz="6"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99,7</w:t>
            </w:r>
          </w:p>
        </w:tc>
        <w:tc>
          <w:tcPr>
            <w:tcW w:w="1241" w:type="dxa"/>
            <w:tcBorders>
              <w:top w:val="nil"/>
              <w:left w:val="nil"/>
              <w:bottom w:val="double" w:sz="6"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12.636,1</w:t>
            </w:r>
          </w:p>
        </w:tc>
        <w:tc>
          <w:tcPr>
            <w:tcW w:w="925" w:type="dxa"/>
            <w:tcBorders>
              <w:top w:val="single" w:sz="4" w:space="0" w:color="auto"/>
              <w:left w:val="nil"/>
              <w:bottom w:val="double" w:sz="6" w:space="0" w:color="auto"/>
              <w:right w:val="single" w:sz="4"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99,0</w:t>
            </w:r>
          </w:p>
        </w:tc>
        <w:tc>
          <w:tcPr>
            <w:tcW w:w="1139" w:type="dxa"/>
            <w:tcBorders>
              <w:top w:val="nil"/>
              <w:left w:val="nil"/>
              <w:bottom w:val="double" w:sz="6" w:space="0" w:color="auto"/>
              <w:right w:val="double" w:sz="6" w:space="0" w:color="auto"/>
            </w:tcBorders>
            <w:shd w:val="clear" w:color="auto" w:fill="auto"/>
            <w:noWrap/>
            <w:vAlign w:val="bottom"/>
            <w:hideMark/>
          </w:tcPr>
          <w:p w:rsidR="00734835" w:rsidRPr="00734835" w:rsidRDefault="00734835" w:rsidP="00734835">
            <w:pPr>
              <w:jc w:val="right"/>
              <w:rPr>
                <w:rFonts w:ascii="Times New Roman" w:hAnsi="Times New Roman"/>
                <w:color w:val="000000"/>
                <w:szCs w:val="24"/>
              </w:rPr>
            </w:pPr>
            <w:r w:rsidRPr="00734835">
              <w:rPr>
                <w:rFonts w:ascii="Times New Roman" w:hAnsi="Times New Roman"/>
                <w:color w:val="000000"/>
                <w:szCs w:val="24"/>
              </w:rPr>
              <w:t>1,6</w:t>
            </w:r>
          </w:p>
        </w:tc>
      </w:tr>
      <w:tr w:rsidR="00734835" w:rsidRPr="00734835" w:rsidTr="00692515">
        <w:trPr>
          <w:trHeight w:val="589"/>
        </w:trPr>
        <w:tc>
          <w:tcPr>
            <w:tcW w:w="3323" w:type="dxa"/>
            <w:tcBorders>
              <w:top w:val="nil"/>
              <w:left w:val="double" w:sz="6" w:space="0" w:color="auto"/>
              <w:bottom w:val="double" w:sz="6" w:space="0" w:color="auto"/>
              <w:right w:val="nil"/>
            </w:tcBorders>
            <w:shd w:val="clear" w:color="000000" w:fill="EEECE1"/>
            <w:noWrap/>
            <w:vAlign w:val="bottom"/>
            <w:hideMark/>
          </w:tcPr>
          <w:p w:rsidR="00734835" w:rsidRPr="00734835" w:rsidRDefault="00734835" w:rsidP="00734835">
            <w:pPr>
              <w:jc w:val="right"/>
              <w:rPr>
                <w:rFonts w:ascii="Times New Roman" w:hAnsi="Times New Roman"/>
                <w:b/>
                <w:bCs/>
                <w:color w:val="000000"/>
                <w:szCs w:val="24"/>
              </w:rPr>
            </w:pPr>
            <w:r w:rsidRPr="00734835">
              <w:rPr>
                <w:rFonts w:ascii="Times New Roman" w:hAnsi="Times New Roman"/>
                <w:b/>
                <w:bCs/>
                <w:color w:val="000000"/>
                <w:szCs w:val="24"/>
              </w:rPr>
              <w:t> </w:t>
            </w:r>
          </w:p>
        </w:tc>
        <w:tc>
          <w:tcPr>
            <w:tcW w:w="1241" w:type="dxa"/>
            <w:tcBorders>
              <w:top w:val="nil"/>
              <w:left w:val="single" w:sz="4" w:space="0" w:color="auto"/>
              <w:bottom w:val="double" w:sz="6" w:space="0" w:color="auto"/>
              <w:right w:val="single" w:sz="4" w:space="0" w:color="auto"/>
            </w:tcBorders>
            <w:shd w:val="clear" w:color="000000" w:fill="EEECE1"/>
            <w:noWrap/>
            <w:vAlign w:val="bottom"/>
            <w:hideMark/>
          </w:tcPr>
          <w:p w:rsidR="00734835" w:rsidRPr="00734835" w:rsidRDefault="00734835" w:rsidP="00734835">
            <w:pPr>
              <w:jc w:val="right"/>
              <w:rPr>
                <w:rFonts w:ascii="Times New Roman" w:hAnsi="Times New Roman"/>
                <w:b/>
                <w:bCs/>
                <w:color w:val="000000"/>
                <w:szCs w:val="24"/>
              </w:rPr>
            </w:pPr>
            <w:r w:rsidRPr="00734835">
              <w:rPr>
                <w:rFonts w:ascii="Times New Roman" w:hAnsi="Times New Roman"/>
                <w:b/>
                <w:bCs/>
                <w:color w:val="000000"/>
                <w:szCs w:val="24"/>
              </w:rPr>
              <w:t>771.527,0</w:t>
            </w:r>
          </w:p>
        </w:tc>
        <w:tc>
          <w:tcPr>
            <w:tcW w:w="925" w:type="dxa"/>
            <w:tcBorders>
              <w:top w:val="nil"/>
              <w:left w:val="nil"/>
              <w:bottom w:val="double" w:sz="6" w:space="0" w:color="auto"/>
              <w:right w:val="single" w:sz="4" w:space="0" w:color="auto"/>
            </w:tcBorders>
            <w:shd w:val="clear" w:color="000000" w:fill="EEECE1"/>
            <w:noWrap/>
            <w:vAlign w:val="bottom"/>
            <w:hideMark/>
          </w:tcPr>
          <w:p w:rsidR="00734835" w:rsidRPr="00734835" w:rsidRDefault="00734835" w:rsidP="00734835">
            <w:pPr>
              <w:jc w:val="right"/>
              <w:rPr>
                <w:rFonts w:ascii="Times New Roman" w:hAnsi="Times New Roman"/>
                <w:b/>
                <w:bCs/>
                <w:color w:val="000000"/>
                <w:szCs w:val="24"/>
              </w:rPr>
            </w:pPr>
            <w:r w:rsidRPr="00734835">
              <w:rPr>
                <w:rFonts w:ascii="Times New Roman" w:hAnsi="Times New Roman"/>
                <w:b/>
                <w:bCs/>
                <w:color w:val="000000"/>
                <w:szCs w:val="24"/>
              </w:rPr>
              <w:t>100,0</w:t>
            </w:r>
          </w:p>
        </w:tc>
        <w:tc>
          <w:tcPr>
            <w:tcW w:w="1241" w:type="dxa"/>
            <w:tcBorders>
              <w:top w:val="nil"/>
              <w:left w:val="nil"/>
              <w:bottom w:val="double" w:sz="6" w:space="0" w:color="auto"/>
              <w:right w:val="single" w:sz="4" w:space="0" w:color="auto"/>
            </w:tcBorders>
            <w:shd w:val="clear" w:color="000000" w:fill="EEECE1"/>
            <w:noWrap/>
            <w:vAlign w:val="bottom"/>
            <w:hideMark/>
          </w:tcPr>
          <w:p w:rsidR="00734835" w:rsidRPr="00734835" w:rsidRDefault="00734835" w:rsidP="00734835">
            <w:pPr>
              <w:jc w:val="right"/>
              <w:rPr>
                <w:rFonts w:ascii="Times New Roman" w:hAnsi="Times New Roman"/>
                <w:b/>
                <w:bCs/>
                <w:color w:val="000000"/>
                <w:szCs w:val="24"/>
              </w:rPr>
            </w:pPr>
            <w:r w:rsidRPr="00734835">
              <w:rPr>
                <w:rFonts w:ascii="Times New Roman" w:hAnsi="Times New Roman"/>
                <w:b/>
                <w:bCs/>
                <w:color w:val="000000"/>
                <w:szCs w:val="24"/>
              </w:rPr>
              <w:t>12.759,2</w:t>
            </w:r>
          </w:p>
        </w:tc>
        <w:tc>
          <w:tcPr>
            <w:tcW w:w="925" w:type="dxa"/>
            <w:tcBorders>
              <w:top w:val="nil"/>
              <w:left w:val="nil"/>
              <w:bottom w:val="double" w:sz="6" w:space="0" w:color="auto"/>
              <w:right w:val="single" w:sz="4" w:space="0" w:color="auto"/>
            </w:tcBorders>
            <w:shd w:val="clear" w:color="000000" w:fill="EEECE1"/>
            <w:noWrap/>
            <w:vAlign w:val="bottom"/>
            <w:hideMark/>
          </w:tcPr>
          <w:p w:rsidR="00734835" w:rsidRPr="00734835" w:rsidRDefault="00734835" w:rsidP="00734835">
            <w:pPr>
              <w:jc w:val="right"/>
              <w:rPr>
                <w:rFonts w:ascii="Times New Roman" w:hAnsi="Times New Roman"/>
                <w:b/>
                <w:bCs/>
                <w:color w:val="000000"/>
                <w:szCs w:val="24"/>
              </w:rPr>
            </w:pPr>
            <w:r w:rsidRPr="00734835">
              <w:rPr>
                <w:rFonts w:ascii="Times New Roman" w:hAnsi="Times New Roman"/>
                <w:b/>
                <w:bCs/>
                <w:color w:val="000000"/>
                <w:szCs w:val="24"/>
              </w:rPr>
              <w:t>100,0</w:t>
            </w:r>
          </w:p>
        </w:tc>
        <w:tc>
          <w:tcPr>
            <w:tcW w:w="1139" w:type="dxa"/>
            <w:tcBorders>
              <w:top w:val="nil"/>
              <w:left w:val="nil"/>
              <w:bottom w:val="double" w:sz="6" w:space="0" w:color="auto"/>
              <w:right w:val="double" w:sz="6" w:space="0" w:color="auto"/>
            </w:tcBorders>
            <w:shd w:val="clear" w:color="000000" w:fill="EEECE1"/>
            <w:noWrap/>
            <w:vAlign w:val="bottom"/>
            <w:hideMark/>
          </w:tcPr>
          <w:p w:rsidR="00734835" w:rsidRPr="00734835" w:rsidRDefault="00734835" w:rsidP="00734835">
            <w:pPr>
              <w:jc w:val="right"/>
              <w:rPr>
                <w:rFonts w:ascii="Times New Roman" w:hAnsi="Times New Roman"/>
                <w:b/>
                <w:bCs/>
                <w:color w:val="000000"/>
                <w:szCs w:val="24"/>
              </w:rPr>
            </w:pPr>
            <w:r w:rsidRPr="00734835">
              <w:rPr>
                <w:rFonts w:ascii="Times New Roman" w:hAnsi="Times New Roman"/>
                <w:b/>
                <w:bCs/>
                <w:color w:val="000000"/>
                <w:szCs w:val="24"/>
              </w:rPr>
              <w:t>1,7</w:t>
            </w:r>
          </w:p>
        </w:tc>
      </w:tr>
    </w:tbl>
    <w:p w:rsidR="003E6CB8" w:rsidRPr="004672D6" w:rsidRDefault="003E6CB8" w:rsidP="003E6CB8">
      <w:pPr>
        <w:pStyle w:val="Header"/>
        <w:tabs>
          <w:tab w:val="clear" w:pos="4320"/>
          <w:tab w:val="clear" w:pos="8640"/>
        </w:tabs>
        <w:jc w:val="both"/>
        <w:rPr>
          <w:rFonts w:ascii="Times New Roman" w:hAnsi="Times New Roman"/>
          <w:szCs w:val="24"/>
          <w:lang w:val="nb-NO"/>
        </w:rPr>
      </w:pPr>
      <w:r w:rsidRPr="004672D6">
        <w:rPr>
          <w:rFonts w:ascii="Times New Roman" w:hAnsi="Times New Roman"/>
          <w:szCs w:val="24"/>
          <w:lang w:val="nb-NO"/>
        </w:rPr>
        <w:t>Iz ovog pregleda očigledna je dominacija tvrdih lišćara u odnosu na meke po zapremini i zapreminskom prirastu.</w:t>
      </w:r>
    </w:p>
    <w:p w:rsidR="003E6CB8" w:rsidRPr="00D85300" w:rsidRDefault="003E6CB8" w:rsidP="009534A5">
      <w:pPr>
        <w:pStyle w:val="Header"/>
        <w:tabs>
          <w:tab w:val="clear" w:pos="4320"/>
          <w:tab w:val="clear" w:pos="8640"/>
        </w:tabs>
        <w:jc w:val="both"/>
        <w:rPr>
          <w:rFonts w:ascii="Times New Roman" w:hAnsi="Times New Roman"/>
          <w:color w:val="FF0000"/>
          <w:szCs w:val="24"/>
          <w:lang w:val="nb-NO"/>
        </w:rPr>
      </w:pPr>
    </w:p>
    <w:p w:rsidR="009534A5" w:rsidRPr="00D85300" w:rsidRDefault="009534A5" w:rsidP="002B0DE6">
      <w:pPr>
        <w:pStyle w:val="Heading2"/>
      </w:pPr>
      <w:bookmarkStart w:id="73" w:name="_Toc488399793"/>
      <w:bookmarkStart w:id="74" w:name="_Toc488833219"/>
      <w:r w:rsidRPr="00D85300">
        <w:t>STANJE ŠUMA PO DEBLJINSKOJ STRUKTURI</w:t>
      </w:r>
      <w:bookmarkEnd w:id="73"/>
      <w:bookmarkEnd w:id="74"/>
    </w:p>
    <w:p w:rsidR="00761665" w:rsidRDefault="00761665" w:rsidP="009534A5">
      <w:pPr>
        <w:pStyle w:val="Header"/>
        <w:tabs>
          <w:tab w:val="clear" w:pos="4320"/>
          <w:tab w:val="clear" w:pos="8640"/>
        </w:tabs>
        <w:jc w:val="both"/>
        <w:rPr>
          <w:rFonts w:ascii="Times New Roman" w:hAnsi="Times New Roman"/>
          <w:color w:val="FF0000"/>
          <w:szCs w:val="24"/>
          <w:lang w:val="nb-NO"/>
        </w:rPr>
      </w:pPr>
    </w:p>
    <w:p w:rsidR="0031758A" w:rsidRPr="00C956B1" w:rsidRDefault="0031758A" w:rsidP="0031758A">
      <w:pPr>
        <w:pStyle w:val="BodyText3"/>
        <w:rPr>
          <w:rFonts w:ascii="Times New Roman" w:hAnsi="Times New Roman"/>
          <w:color w:val="auto"/>
          <w:szCs w:val="24"/>
          <w:lang w:val="nb-NO"/>
        </w:rPr>
      </w:pPr>
      <w:r w:rsidRPr="00C956B1">
        <w:rPr>
          <w:rFonts w:ascii="Times New Roman" w:hAnsi="Times New Roman"/>
          <w:color w:val="auto"/>
          <w:szCs w:val="24"/>
          <w:lang w:val="nb-NO"/>
        </w:rPr>
        <w:tab/>
        <w:t>Raspored zapremina po debljinskoj strukturi prikazan je po poreklu sastojina, debljinskim klasama i ukupno za GJ, posebno za visoke šume i veštački podignute šume, u sledećem tabelarnom pregledu:</w:t>
      </w:r>
    </w:p>
    <w:p w:rsidR="0031758A" w:rsidRPr="00D85300" w:rsidRDefault="0031758A" w:rsidP="0031758A">
      <w:pPr>
        <w:pStyle w:val="Header"/>
        <w:tabs>
          <w:tab w:val="clear" w:pos="4320"/>
          <w:tab w:val="clear" w:pos="8640"/>
        </w:tabs>
        <w:ind w:left="720"/>
        <w:jc w:val="both"/>
        <w:rPr>
          <w:rFonts w:ascii="Times New Roman" w:hAnsi="Times New Roman"/>
          <w:color w:val="FF0000"/>
          <w:szCs w:val="24"/>
          <w:lang w:val="nb-NO"/>
        </w:rPr>
      </w:pPr>
    </w:p>
    <w:p w:rsidR="0031758A" w:rsidRPr="00A8588D" w:rsidRDefault="0031758A" w:rsidP="0031758A">
      <w:pPr>
        <w:pStyle w:val="Header"/>
        <w:tabs>
          <w:tab w:val="clear" w:pos="4320"/>
          <w:tab w:val="clear" w:pos="8640"/>
        </w:tabs>
        <w:jc w:val="both"/>
        <w:rPr>
          <w:rFonts w:ascii="Times New Roman" w:hAnsi="Times New Roman"/>
          <w:i/>
          <w:szCs w:val="24"/>
          <w:lang w:val="nb-NO"/>
        </w:rPr>
      </w:pPr>
      <w:r w:rsidRPr="00853CDD">
        <w:rPr>
          <w:rFonts w:ascii="Times New Roman" w:hAnsi="Times New Roman"/>
          <w:i/>
          <w:szCs w:val="24"/>
          <w:lang w:val="nb-NO"/>
        </w:rPr>
        <w:t>Tabela br. 4.11. – Stanje šuma po debljinskoj strukturi po poreklu sastojina</w:t>
      </w:r>
    </w:p>
    <w:tbl>
      <w:tblPr>
        <w:tblW w:w="15191" w:type="dxa"/>
        <w:tblInd w:w="85" w:type="dxa"/>
        <w:tblLook w:val="04A0"/>
      </w:tblPr>
      <w:tblGrid>
        <w:gridCol w:w="2717"/>
        <w:gridCol w:w="992"/>
        <w:gridCol w:w="1016"/>
        <w:gridCol w:w="968"/>
        <w:gridCol w:w="993"/>
        <w:gridCol w:w="916"/>
        <w:gridCol w:w="1068"/>
        <w:gridCol w:w="1016"/>
        <w:gridCol w:w="1110"/>
        <w:gridCol w:w="916"/>
        <w:gridCol w:w="927"/>
        <w:gridCol w:w="916"/>
        <w:gridCol w:w="816"/>
        <w:gridCol w:w="916"/>
      </w:tblGrid>
      <w:tr w:rsidR="00692515" w:rsidRPr="00A8588D" w:rsidTr="00692515">
        <w:trPr>
          <w:trHeight w:val="289"/>
        </w:trPr>
        <w:tc>
          <w:tcPr>
            <w:tcW w:w="2717"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A8588D" w:rsidRPr="00A8588D" w:rsidRDefault="00A8588D" w:rsidP="00A8588D">
            <w:pPr>
              <w:jc w:val="center"/>
              <w:rPr>
                <w:rFonts w:ascii="Times New Roman" w:hAnsi="Times New Roman"/>
                <w:sz w:val="20"/>
              </w:rPr>
            </w:pPr>
            <w:r w:rsidRPr="00A8588D">
              <w:rPr>
                <w:rFonts w:ascii="Times New Roman" w:hAnsi="Times New Roman"/>
                <w:sz w:val="20"/>
              </w:rPr>
              <w:t>Poreklo sastojine</w:t>
            </w:r>
          </w:p>
        </w:tc>
        <w:tc>
          <w:tcPr>
            <w:tcW w:w="992" w:type="dxa"/>
            <w:vMerge w:val="restart"/>
            <w:tcBorders>
              <w:top w:val="double" w:sz="6" w:space="0" w:color="auto"/>
              <w:left w:val="single" w:sz="4" w:space="0" w:color="auto"/>
              <w:bottom w:val="single" w:sz="4" w:space="0" w:color="auto"/>
              <w:right w:val="single" w:sz="4" w:space="0" w:color="auto"/>
            </w:tcBorders>
            <w:shd w:val="clear" w:color="auto" w:fill="auto"/>
            <w:noWrap/>
            <w:vAlign w:val="center"/>
            <w:hideMark/>
          </w:tcPr>
          <w:p w:rsidR="00A8588D" w:rsidRPr="00A8588D" w:rsidRDefault="00A8588D" w:rsidP="00A8588D">
            <w:pPr>
              <w:jc w:val="center"/>
              <w:rPr>
                <w:rFonts w:ascii="Times New Roman" w:hAnsi="Times New Roman"/>
                <w:sz w:val="20"/>
              </w:rPr>
            </w:pPr>
            <w:r w:rsidRPr="00A8588D">
              <w:rPr>
                <w:rFonts w:ascii="Times New Roman" w:hAnsi="Times New Roman"/>
                <w:sz w:val="20"/>
              </w:rPr>
              <w:t>površina</w:t>
            </w:r>
          </w:p>
        </w:tc>
        <w:tc>
          <w:tcPr>
            <w:tcW w:w="1016" w:type="dxa"/>
            <w:vMerge w:val="restart"/>
            <w:tcBorders>
              <w:top w:val="double" w:sz="6" w:space="0" w:color="auto"/>
              <w:left w:val="nil"/>
              <w:bottom w:val="single" w:sz="4" w:space="0" w:color="auto"/>
              <w:right w:val="single" w:sz="4" w:space="0" w:color="auto"/>
            </w:tcBorders>
            <w:shd w:val="clear" w:color="auto" w:fill="auto"/>
            <w:noWrap/>
            <w:vAlign w:val="center"/>
            <w:hideMark/>
          </w:tcPr>
          <w:p w:rsidR="00A8588D" w:rsidRPr="00A8588D" w:rsidRDefault="00A8588D" w:rsidP="00A8588D">
            <w:pPr>
              <w:jc w:val="center"/>
              <w:rPr>
                <w:rFonts w:ascii="Times New Roman" w:hAnsi="Times New Roman"/>
                <w:sz w:val="20"/>
              </w:rPr>
            </w:pPr>
            <w:r w:rsidRPr="00A8588D">
              <w:rPr>
                <w:rFonts w:ascii="Times New Roman" w:hAnsi="Times New Roman"/>
                <w:sz w:val="20"/>
              </w:rPr>
              <w:t>svega</w:t>
            </w:r>
          </w:p>
        </w:tc>
        <w:tc>
          <w:tcPr>
            <w:tcW w:w="9646" w:type="dxa"/>
            <w:gridSpan w:val="10"/>
            <w:tcBorders>
              <w:top w:val="double" w:sz="6" w:space="0" w:color="auto"/>
              <w:left w:val="nil"/>
              <w:bottom w:val="single" w:sz="4" w:space="0" w:color="auto"/>
              <w:right w:val="single" w:sz="4" w:space="0" w:color="auto"/>
            </w:tcBorders>
            <w:shd w:val="clear" w:color="auto" w:fill="auto"/>
            <w:noWrap/>
            <w:vAlign w:val="bottom"/>
            <w:hideMark/>
          </w:tcPr>
          <w:p w:rsidR="00A8588D" w:rsidRPr="00A8588D" w:rsidRDefault="00A8588D" w:rsidP="00A8588D">
            <w:pPr>
              <w:jc w:val="center"/>
              <w:rPr>
                <w:rFonts w:ascii="Times New Roman" w:hAnsi="Times New Roman"/>
                <w:sz w:val="20"/>
              </w:rPr>
            </w:pPr>
            <w:r w:rsidRPr="00A8588D">
              <w:rPr>
                <w:rFonts w:ascii="Times New Roman" w:hAnsi="Times New Roman"/>
                <w:sz w:val="20"/>
              </w:rPr>
              <w:t>Z A P R E M I N A  P O   D E B L J I N S K I M   R A Z R E D I M A</w:t>
            </w:r>
          </w:p>
        </w:tc>
        <w:tc>
          <w:tcPr>
            <w:tcW w:w="820" w:type="dxa"/>
            <w:vMerge w:val="restart"/>
            <w:tcBorders>
              <w:top w:val="double" w:sz="6" w:space="0" w:color="auto"/>
              <w:left w:val="single" w:sz="4" w:space="0" w:color="auto"/>
              <w:bottom w:val="single" w:sz="4" w:space="0" w:color="auto"/>
              <w:right w:val="double" w:sz="6" w:space="0" w:color="auto"/>
            </w:tcBorders>
            <w:shd w:val="clear" w:color="auto" w:fill="auto"/>
            <w:vAlign w:val="bottom"/>
            <w:hideMark/>
          </w:tcPr>
          <w:p w:rsidR="00A8588D" w:rsidRPr="00A8588D" w:rsidRDefault="00A8588D" w:rsidP="00A8588D">
            <w:pPr>
              <w:jc w:val="center"/>
              <w:rPr>
                <w:rFonts w:ascii="Times New Roman" w:hAnsi="Times New Roman"/>
                <w:sz w:val="20"/>
              </w:rPr>
            </w:pPr>
            <w:r w:rsidRPr="00A8588D">
              <w:rPr>
                <w:rFonts w:ascii="Times New Roman" w:hAnsi="Times New Roman"/>
                <w:sz w:val="20"/>
              </w:rPr>
              <w:t>Zapr. Prirast</w:t>
            </w:r>
          </w:p>
        </w:tc>
      </w:tr>
      <w:tr w:rsidR="00692515" w:rsidRPr="00A8588D" w:rsidTr="00692515">
        <w:trPr>
          <w:trHeight w:val="274"/>
        </w:trPr>
        <w:tc>
          <w:tcPr>
            <w:tcW w:w="2717" w:type="dxa"/>
            <w:vMerge/>
            <w:tcBorders>
              <w:top w:val="double" w:sz="6" w:space="0" w:color="auto"/>
              <w:left w:val="double" w:sz="6" w:space="0" w:color="auto"/>
              <w:bottom w:val="double" w:sz="6" w:space="0" w:color="000000"/>
              <w:right w:val="single" w:sz="4" w:space="0" w:color="auto"/>
            </w:tcBorders>
            <w:vAlign w:val="center"/>
            <w:hideMark/>
          </w:tcPr>
          <w:p w:rsidR="00A8588D" w:rsidRPr="00A8588D" w:rsidRDefault="00A8588D" w:rsidP="00A8588D">
            <w:pPr>
              <w:rPr>
                <w:rFonts w:ascii="Times New Roman" w:hAnsi="Times New Roman"/>
                <w:sz w:val="20"/>
              </w:rPr>
            </w:pPr>
          </w:p>
        </w:tc>
        <w:tc>
          <w:tcPr>
            <w:tcW w:w="992" w:type="dxa"/>
            <w:vMerge/>
            <w:tcBorders>
              <w:top w:val="double" w:sz="6" w:space="0" w:color="auto"/>
              <w:left w:val="single" w:sz="4" w:space="0" w:color="auto"/>
              <w:bottom w:val="single" w:sz="4" w:space="0" w:color="auto"/>
              <w:right w:val="single" w:sz="4" w:space="0" w:color="auto"/>
            </w:tcBorders>
            <w:vAlign w:val="center"/>
            <w:hideMark/>
          </w:tcPr>
          <w:p w:rsidR="00A8588D" w:rsidRPr="00A8588D" w:rsidRDefault="00A8588D" w:rsidP="00A8588D">
            <w:pPr>
              <w:rPr>
                <w:rFonts w:ascii="Times New Roman" w:hAnsi="Times New Roman"/>
                <w:sz w:val="20"/>
              </w:rPr>
            </w:pPr>
          </w:p>
        </w:tc>
        <w:tc>
          <w:tcPr>
            <w:tcW w:w="1016" w:type="dxa"/>
            <w:vMerge/>
            <w:tcBorders>
              <w:top w:val="double" w:sz="6" w:space="0" w:color="auto"/>
              <w:left w:val="nil"/>
              <w:bottom w:val="single" w:sz="4" w:space="0" w:color="auto"/>
              <w:right w:val="single" w:sz="4" w:space="0" w:color="auto"/>
            </w:tcBorders>
            <w:vAlign w:val="center"/>
            <w:hideMark/>
          </w:tcPr>
          <w:p w:rsidR="00A8588D" w:rsidRPr="00A8588D" w:rsidRDefault="00A8588D" w:rsidP="00A8588D">
            <w:pPr>
              <w:rPr>
                <w:rFonts w:ascii="Times New Roman" w:hAnsi="Times New Roman"/>
                <w:sz w:val="20"/>
              </w:rPr>
            </w:pPr>
          </w:p>
        </w:tc>
        <w:tc>
          <w:tcPr>
            <w:tcW w:w="968"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center"/>
              <w:rPr>
                <w:rFonts w:ascii="Times New Roman" w:hAnsi="Times New Roman"/>
                <w:sz w:val="20"/>
              </w:rPr>
            </w:pPr>
            <w:r>
              <w:rPr>
                <w:rFonts w:ascii="Times New Roman" w:hAnsi="Times New Roman"/>
                <w:sz w:val="20"/>
              </w:rPr>
              <w:t>do</w:t>
            </w:r>
            <w:r w:rsidRPr="00A8588D">
              <w:rPr>
                <w:rFonts w:ascii="Times New Roman" w:hAnsi="Times New Roman"/>
                <w:sz w:val="20"/>
              </w:rPr>
              <w:t>10 cm</w:t>
            </w:r>
          </w:p>
        </w:tc>
        <w:tc>
          <w:tcPr>
            <w:tcW w:w="993"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center"/>
              <w:rPr>
                <w:rFonts w:ascii="Times New Roman" w:hAnsi="Times New Roman"/>
                <w:sz w:val="20"/>
              </w:rPr>
            </w:pPr>
            <w:r w:rsidRPr="00A8588D">
              <w:rPr>
                <w:rFonts w:ascii="Times New Roman" w:hAnsi="Times New Roman"/>
                <w:sz w:val="20"/>
              </w:rPr>
              <w:t>11 do 20</w:t>
            </w:r>
          </w:p>
        </w:tc>
        <w:tc>
          <w:tcPr>
            <w:tcW w:w="916"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center"/>
              <w:rPr>
                <w:rFonts w:ascii="Times New Roman" w:hAnsi="Times New Roman"/>
                <w:sz w:val="20"/>
              </w:rPr>
            </w:pPr>
            <w:r w:rsidRPr="00A8588D">
              <w:rPr>
                <w:rFonts w:ascii="Times New Roman" w:hAnsi="Times New Roman"/>
                <w:sz w:val="20"/>
              </w:rPr>
              <w:t>21 do 30</w:t>
            </w:r>
          </w:p>
        </w:tc>
        <w:tc>
          <w:tcPr>
            <w:tcW w:w="1068"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center"/>
              <w:rPr>
                <w:rFonts w:ascii="Times New Roman" w:hAnsi="Times New Roman"/>
                <w:sz w:val="20"/>
              </w:rPr>
            </w:pPr>
            <w:r w:rsidRPr="00A8588D">
              <w:rPr>
                <w:rFonts w:ascii="Times New Roman" w:hAnsi="Times New Roman"/>
                <w:sz w:val="20"/>
              </w:rPr>
              <w:t>31 do 40</w:t>
            </w:r>
          </w:p>
        </w:tc>
        <w:tc>
          <w:tcPr>
            <w:tcW w:w="1016"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center"/>
              <w:rPr>
                <w:rFonts w:ascii="Times New Roman" w:hAnsi="Times New Roman"/>
                <w:sz w:val="20"/>
              </w:rPr>
            </w:pPr>
            <w:r w:rsidRPr="00A8588D">
              <w:rPr>
                <w:rFonts w:ascii="Times New Roman" w:hAnsi="Times New Roman"/>
                <w:sz w:val="20"/>
              </w:rPr>
              <w:t>41 do 50</w:t>
            </w:r>
          </w:p>
        </w:tc>
        <w:tc>
          <w:tcPr>
            <w:tcW w:w="1110"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center"/>
              <w:rPr>
                <w:rFonts w:ascii="Times New Roman" w:hAnsi="Times New Roman"/>
                <w:sz w:val="20"/>
              </w:rPr>
            </w:pPr>
            <w:r w:rsidRPr="00A8588D">
              <w:rPr>
                <w:rFonts w:ascii="Times New Roman" w:hAnsi="Times New Roman"/>
                <w:sz w:val="20"/>
              </w:rPr>
              <w:t>51 do 60</w:t>
            </w:r>
          </w:p>
        </w:tc>
        <w:tc>
          <w:tcPr>
            <w:tcW w:w="916"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center"/>
              <w:rPr>
                <w:rFonts w:ascii="Times New Roman" w:hAnsi="Times New Roman"/>
                <w:sz w:val="20"/>
              </w:rPr>
            </w:pPr>
            <w:r w:rsidRPr="00A8588D">
              <w:rPr>
                <w:rFonts w:ascii="Times New Roman" w:hAnsi="Times New Roman"/>
                <w:sz w:val="20"/>
              </w:rPr>
              <w:t>61 do 70</w:t>
            </w:r>
          </w:p>
        </w:tc>
        <w:tc>
          <w:tcPr>
            <w:tcW w:w="927"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center"/>
              <w:rPr>
                <w:rFonts w:ascii="Times New Roman" w:hAnsi="Times New Roman"/>
                <w:sz w:val="20"/>
              </w:rPr>
            </w:pPr>
            <w:r w:rsidRPr="00A8588D">
              <w:rPr>
                <w:rFonts w:ascii="Times New Roman" w:hAnsi="Times New Roman"/>
                <w:sz w:val="20"/>
              </w:rPr>
              <w:t>71 do 80</w:t>
            </w:r>
          </w:p>
        </w:tc>
        <w:tc>
          <w:tcPr>
            <w:tcW w:w="916"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center"/>
              <w:rPr>
                <w:rFonts w:ascii="Times New Roman" w:hAnsi="Times New Roman"/>
                <w:sz w:val="20"/>
              </w:rPr>
            </w:pPr>
            <w:r w:rsidRPr="00A8588D">
              <w:rPr>
                <w:rFonts w:ascii="Times New Roman" w:hAnsi="Times New Roman"/>
                <w:sz w:val="20"/>
              </w:rPr>
              <w:t>81 do 90</w:t>
            </w:r>
          </w:p>
        </w:tc>
        <w:tc>
          <w:tcPr>
            <w:tcW w:w="816" w:type="dxa"/>
            <w:tcBorders>
              <w:top w:val="nil"/>
              <w:left w:val="nil"/>
              <w:bottom w:val="single" w:sz="4" w:space="0" w:color="auto"/>
              <w:right w:val="nil"/>
            </w:tcBorders>
            <w:shd w:val="clear" w:color="auto" w:fill="auto"/>
            <w:noWrap/>
            <w:vAlign w:val="bottom"/>
            <w:hideMark/>
          </w:tcPr>
          <w:p w:rsidR="00A8588D" w:rsidRPr="00A8588D" w:rsidRDefault="00A8588D" w:rsidP="00A8588D">
            <w:pPr>
              <w:jc w:val="center"/>
              <w:rPr>
                <w:rFonts w:ascii="Times New Roman" w:hAnsi="Times New Roman"/>
                <w:sz w:val="20"/>
              </w:rPr>
            </w:pPr>
            <w:r w:rsidRPr="00A8588D">
              <w:rPr>
                <w:rFonts w:ascii="Times New Roman" w:hAnsi="Times New Roman"/>
                <w:sz w:val="20"/>
              </w:rPr>
              <w:t>iznad 90</w:t>
            </w:r>
          </w:p>
        </w:tc>
        <w:tc>
          <w:tcPr>
            <w:tcW w:w="820" w:type="dxa"/>
            <w:vMerge/>
            <w:tcBorders>
              <w:top w:val="double" w:sz="6" w:space="0" w:color="auto"/>
              <w:left w:val="single" w:sz="4" w:space="0" w:color="auto"/>
              <w:bottom w:val="single" w:sz="4" w:space="0" w:color="auto"/>
              <w:right w:val="double" w:sz="6" w:space="0" w:color="auto"/>
            </w:tcBorders>
            <w:vAlign w:val="center"/>
            <w:hideMark/>
          </w:tcPr>
          <w:p w:rsidR="00A8588D" w:rsidRPr="00A8588D" w:rsidRDefault="00A8588D" w:rsidP="00A8588D">
            <w:pPr>
              <w:rPr>
                <w:rFonts w:ascii="Times New Roman" w:hAnsi="Times New Roman"/>
                <w:sz w:val="20"/>
              </w:rPr>
            </w:pPr>
          </w:p>
        </w:tc>
      </w:tr>
      <w:tr w:rsidR="00692515" w:rsidRPr="00A8588D" w:rsidTr="00692515">
        <w:trPr>
          <w:trHeight w:val="289"/>
        </w:trPr>
        <w:tc>
          <w:tcPr>
            <w:tcW w:w="2717" w:type="dxa"/>
            <w:vMerge/>
            <w:tcBorders>
              <w:top w:val="double" w:sz="6" w:space="0" w:color="auto"/>
              <w:left w:val="double" w:sz="6" w:space="0" w:color="auto"/>
              <w:bottom w:val="double" w:sz="6" w:space="0" w:color="000000"/>
              <w:right w:val="single" w:sz="4" w:space="0" w:color="auto"/>
            </w:tcBorders>
            <w:vAlign w:val="center"/>
            <w:hideMark/>
          </w:tcPr>
          <w:p w:rsidR="00A8588D" w:rsidRPr="00A8588D" w:rsidRDefault="00A8588D" w:rsidP="00A8588D">
            <w:pPr>
              <w:rPr>
                <w:rFonts w:ascii="Times New Roman" w:hAnsi="Times New Roman"/>
                <w:sz w:val="20"/>
              </w:rPr>
            </w:pPr>
          </w:p>
        </w:tc>
        <w:tc>
          <w:tcPr>
            <w:tcW w:w="992" w:type="dxa"/>
            <w:tcBorders>
              <w:top w:val="nil"/>
              <w:left w:val="nil"/>
              <w:bottom w:val="double" w:sz="6" w:space="0" w:color="auto"/>
              <w:right w:val="single" w:sz="4" w:space="0" w:color="auto"/>
            </w:tcBorders>
            <w:shd w:val="clear" w:color="auto" w:fill="auto"/>
            <w:noWrap/>
            <w:vAlign w:val="bottom"/>
            <w:hideMark/>
          </w:tcPr>
          <w:p w:rsidR="00A8588D" w:rsidRPr="00A8588D" w:rsidRDefault="00A8588D" w:rsidP="00A8588D">
            <w:pPr>
              <w:jc w:val="center"/>
              <w:rPr>
                <w:rFonts w:ascii="Times New Roman" w:hAnsi="Times New Roman"/>
                <w:sz w:val="20"/>
              </w:rPr>
            </w:pPr>
            <w:r w:rsidRPr="00A8588D">
              <w:rPr>
                <w:rFonts w:ascii="Times New Roman" w:hAnsi="Times New Roman"/>
                <w:sz w:val="20"/>
              </w:rPr>
              <w:t>ha</w:t>
            </w:r>
          </w:p>
        </w:tc>
        <w:tc>
          <w:tcPr>
            <w:tcW w:w="1016" w:type="dxa"/>
            <w:tcBorders>
              <w:top w:val="nil"/>
              <w:left w:val="nil"/>
              <w:bottom w:val="double" w:sz="6" w:space="0" w:color="auto"/>
              <w:right w:val="single" w:sz="4" w:space="0" w:color="auto"/>
            </w:tcBorders>
            <w:shd w:val="clear" w:color="auto" w:fill="auto"/>
            <w:noWrap/>
            <w:vAlign w:val="bottom"/>
            <w:hideMark/>
          </w:tcPr>
          <w:p w:rsidR="00A8588D" w:rsidRPr="00A8588D" w:rsidRDefault="00A8588D" w:rsidP="00A8588D">
            <w:pPr>
              <w:jc w:val="center"/>
              <w:rPr>
                <w:rFonts w:ascii="Times New Roman" w:hAnsi="Times New Roman"/>
                <w:sz w:val="20"/>
              </w:rPr>
            </w:pPr>
            <w:r w:rsidRPr="00A8588D">
              <w:rPr>
                <w:rFonts w:ascii="Times New Roman" w:hAnsi="Times New Roman"/>
                <w:sz w:val="20"/>
              </w:rPr>
              <w:t>m3</w:t>
            </w:r>
          </w:p>
        </w:tc>
        <w:tc>
          <w:tcPr>
            <w:tcW w:w="968" w:type="dxa"/>
            <w:tcBorders>
              <w:top w:val="single" w:sz="4" w:space="0" w:color="auto"/>
              <w:left w:val="nil"/>
              <w:bottom w:val="double" w:sz="6" w:space="0" w:color="auto"/>
              <w:right w:val="single" w:sz="4" w:space="0" w:color="auto"/>
            </w:tcBorders>
            <w:shd w:val="clear" w:color="auto" w:fill="auto"/>
            <w:noWrap/>
            <w:vAlign w:val="bottom"/>
            <w:hideMark/>
          </w:tcPr>
          <w:p w:rsidR="00A8588D" w:rsidRPr="00A8588D" w:rsidRDefault="00A8588D" w:rsidP="00A8588D">
            <w:pPr>
              <w:jc w:val="center"/>
              <w:rPr>
                <w:rFonts w:ascii="Times New Roman" w:hAnsi="Times New Roman"/>
                <w:sz w:val="20"/>
              </w:rPr>
            </w:pPr>
            <w:r w:rsidRPr="00A8588D">
              <w:rPr>
                <w:rFonts w:ascii="Times New Roman" w:hAnsi="Times New Roman"/>
                <w:sz w:val="20"/>
              </w:rPr>
              <w:t>O</w:t>
            </w:r>
          </w:p>
        </w:tc>
        <w:tc>
          <w:tcPr>
            <w:tcW w:w="993" w:type="dxa"/>
            <w:tcBorders>
              <w:top w:val="single" w:sz="4" w:space="0" w:color="auto"/>
              <w:left w:val="nil"/>
              <w:bottom w:val="double" w:sz="6" w:space="0" w:color="auto"/>
              <w:right w:val="single" w:sz="4" w:space="0" w:color="auto"/>
            </w:tcBorders>
            <w:shd w:val="clear" w:color="auto" w:fill="auto"/>
            <w:noWrap/>
            <w:vAlign w:val="bottom"/>
            <w:hideMark/>
          </w:tcPr>
          <w:p w:rsidR="00A8588D" w:rsidRPr="00A8588D" w:rsidRDefault="00A8588D" w:rsidP="00A8588D">
            <w:pPr>
              <w:jc w:val="center"/>
              <w:rPr>
                <w:rFonts w:ascii="Times New Roman" w:hAnsi="Times New Roman"/>
                <w:sz w:val="20"/>
              </w:rPr>
            </w:pPr>
            <w:r w:rsidRPr="00A8588D">
              <w:rPr>
                <w:rFonts w:ascii="Times New Roman" w:hAnsi="Times New Roman"/>
                <w:sz w:val="20"/>
              </w:rPr>
              <w:t>I</w:t>
            </w:r>
          </w:p>
        </w:tc>
        <w:tc>
          <w:tcPr>
            <w:tcW w:w="916" w:type="dxa"/>
            <w:tcBorders>
              <w:top w:val="single" w:sz="4" w:space="0" w:color="auto"/>
              <w:left w:val="nil"/>
              <w:bottom w:val="double" w:sz="6" w:space="0" w:color="auto"/>
              <w:right w:val="single" w:sz="4" w:space="0" w:color="auto"/>
            </w:tcBorders>
            <w:shd w:val="clear" w:color="auto" w:fill="auto"/>
            <w:noWrap/>
            <w:vAlign w:val="bottom"/>
            <w:hideMark/>
          </w:tcPr>
          <w:p w:rsidR="00A8588D" w:rsidRPr="00A8588D" w:rsidRDefault="00A8588D" w:rsidP="00A8588D">
            <w:pPr>
              <w:jc w:val="center"/>
              <w:rPr>
                <w:rFonts w:ascii="Times New Roman" w:hAnsi="Times New Roman"/>
                <w:sz w:val="20"/>
              </w:rPr>
            </w:pPr>
            <w:r w:rsidRPr="00A8588D">
              <w:rPr>
                <w:rFonts w:ascii="Times New Roman" w:hAnsi="Times New Roman"/>
                <w:sz w:val="20"/>
              </w:rPr>
              <w:t>II</w:t>
            </w:r>
          </w:p>
        </w:tc>
        <w:tc>
          <w:tcPr>
            <w:tcW w:w="1068" w:type="dxa"/>
            <w:tcBorders>
              <w:top w:val="single" w:sz="4" w:space="0" w:color="auto"/>
              <w:left w:val="nil"/>
              <w:bottom w:val="double" w:sz="6" w:space="0" w:color="auto"/>
              <w:right w:val="single" w:sz="4" w:space="0" w:color="auto"/>
            </w:tcBorders>
            <w:shd w:val="clear" w:color="auto" w:fill="auto"/>
            <w:noWrap/>
            <w:vAlign w:val="bottom"/>
            <w:hideMark/>
          </w:tcPr>
          <w:p w:rsidR="00A8588D" w:rsidRPr="00A8588D" w:rsidRDefault="00A8588D" w:rsidP="00A8588D">
            <w:pPr>
              <w:jc w:val="center"/>
              <w:rPr>
                <w:rFonts w:ascii="Times New Roman" w:hAnsi="Times New Roman"/>
                <w:sz w:val="20"/>
              </w:rPr>
            </w:pPr>
            <w:r w:rsidRPr="00A8588D">
              <w:rPr>
                <w:rFonts w:ascii="Times New Roman" w:hAnsi="Times New Roman"/>
                <w:sz w:val="20"/>
              </w:rPr>
              <w:t>III</w:t>
            </w:r>
          </w:p>
        </w:tc>
        <w:tc>
          <w:tcPr>
            <w:tcW w:w="1016" w:type="dxa"/>
            <w:tcBorders>
              <w:top w:val="single" w:sz="4" w:space="0" w:color="auto"/>
              <w:left w:val="nil"/>
              <w:bottom w:val="double" w:sz="6" w:space="0" w:color="auto"/>
              <w:right w:val="single" w:sz="4" w:space="0" w:color="auto"/>
            </w:tcBorders>
            <w:shd w:val="clear" w:color="auto" w:fill="auto"/>
            <w:noWrap/>
            <w:vAlign w:val="bottom"/>
            <w:hideMark/>
          </w:tcPr>
          <w:p w:rsidR="00A8588D" w:rsidRPr="00A8588D" w:rsidRDefault="00A8588D" w:rsidP="00A8588D">
            <w:pPr>
              <w:jc w:val="center"/>
              <w:rPr>
                <w:rFonts w:ascii="Times New Roman" w:hAnsi="Times New Roman"/>
                <w:sz w:val="20"/>
              </w:rPr>
            </w:pPr>
            <w:r w:rsidRPr="00A8588D">
              <w:rPr>
                <w:rFonts w:ascii="Times New Roman" w:hAnsi="Times New Roman"/>
                <w:sz w:val="20"/>
              </w:rPr>
              <w:t>IV</w:t>
            </w:r>
          </w:p>
        </w:tc>
        <w:tc>
          <w:tcPr>
            <w:tcW w:w="1110" w:type="dxa"/>
            <w:tcBorders>
              <w:top w:val="single" w:sz="4" w:space="0" w:color="auto"/>
              <w:left w:val="nil"/>
              <w:bottom w:val="double" w:sz="6" w:space="0" w:color="auto"/>
              <w:right w:val="single" w:sz="4" w:space="0" w:color="auto"/>
            </w:tcBorders>
            <w:shd w:val="clear" w:color="auto" w:fill="auto"/>
            <w:noWrap/>
            <w:vAlign w:val="bottom"/>
            <w:hideMark/>
          </w:tcPr>
          <w:p w:rsidR="00A8588D" w:rsidRPr="00A8588D" w:rsidRDefault="00A8588D" w:rsidP="00A8588D">
            <w:pPr>
              <w:jc w:val="center"/>
              <w:rPr>
                <w:rFonts w:ascii="Times New Roman" w:hAnsi="Times New Roman"/>
                <w:sz w:val="20"/>
              </w:rPr>
            </w:pPr>
            <w:r w:rsidRPr="00A8588D">
              <w:rPr>
                <w:rFonts w:ascii="Times New Roman" w:hAnsi="Times New Roman"/>
                <w:sz w:val="20"/>
              </w:rPr>
              <w:t>V</w:t>
            </w:r>
          </w:p>
        </w:tc>
        <w:tc>
          <w:tcPr>
            <w:tcW w:w="916" w:type="dxa"/>
            <w:tcBorders>
              <w:top w:val="single" w:sz="4" w:space="0" w:color="auto"/>
              <w:left w:val="nil"/>
              <w:bottom w:val="double" w:sz="6" w:space="0" w:color="auto"/>
              <w:right w:val="single" w:sz="4" w:space="0" w:color="auto"/>
            </w:tcBorders>
            <w:shd w:val="clear" w:color="auto" w:fill="auto"/>
            <w:noWrap/>
            <w:vAlign w:val="bottom"/>
            <w:hideMark/>
          </w:tcPr>
          <w:p w:rsidR="00A8588D" w:rsidRPr="00A8588D" w:rsidRDefault="00A8588D" w:rsidP="00A8588D">
            <w:pPr>
              <w:jc w:val="center"/>
              <w:rPr>
                <w:rFonts w:ascii="Times New Roman" w:hAnsi="Times New Roman"/>
                <w:sz w:val="20"/>
              </w:rPr>
            </w:pPr>
            <w:r w:rsidRPr="00A8588D">
              <w:rPr>
                <w:rFonts w:ascii="Times New Roman" w:hAnsi="Times New Roman"/>
                <w:sz w:val="20"/>
              </w:rPr>
              <w:t>VI</w:t>
            </w:r>
          </w:p>
        </w:tc>
        <w:tc>
          <w:tcPr>
            <w:tcW w:w="927" w:type="dxa"/>
            <w:tcBorders>
              <w:top w:val="single" w:sz="4" w:space="0" w:color="auto"/>
              <w:left w:val="nil"/>
              <w:bottom w:val="double" w:sz="6" w:space="0" w:color="auto"/>
              <w:right w:val="single" w:sz="4" w:space="0" w:color="auto"/>
            </w:tcBorders>
            <w:shd w:val="clear" w:color="auto" w:fill="auto"/>
            <w:noWrap/>
            <w:vAlign w:val="bottom"/>
            <w:hideMark/>
          </w:tcPr>
          <w:p w:rsidR="00A8588D" w:rsidRPr="00A8588D" w:rsidRDefault="00A8588D" w:rsidP="00A8588D">
            <w:pPr>
              <w:jc w:val="center"/>
              <w:rPr>
                <w:rFonts w:ascii="Times New Roman" w:hAnsi="Times New Roman"/>
                <w:sz w:val="20"/>
              </w:rPr>
            </w:pPr>
            <w:r w:rsidRPr="00A8588D">
              <w:rPr>
                <w:rFonts w:ascii="Times New Roman" w:hAnsi="Times New Roman"/>
                <w:sz w:val="20"/>
              </w:rPr>
              <w:t>VII</w:t>
            </w:r>
          </w:p>
        </w:tc>
        <w:tc>
          <w:tcPr>
            <w:tcW w:w="916" w:type="dxa"/>
            <w:tcBorders>
              <w:top w:val="single" w:sz="4" w:space="0" w:color="auto"/>
              <w:left w:val="nil"/>
              <w:bottom w:val="double" w:sz="6" w:space="0" w:color="auto"/>
              <w:right w:val="single" w:sz="4" w:space="0" w:color="auto"/>
            </w:tcBorders>
            <w:shd w:val="clear" w:color="auto" w:fill="auto"/>
            <w:noWrap/>
            <w:vAlign w:val="bottom"/>
            <w:hideMark/>
          </w:tcPr>
          <w:p w:rsidR="00A8588D" w:rsidRPr="00A8588D" w:rsidRDefault="00A8588D" w:rsidP="00A8588D">
            <w:pPr>
              <w:jc w:val="center"/>
              <w:rPr>
                <w:rFonts w:ascii="Times New Roman" w:hAnsi="Times New Roman"/>
                <w:sz w:val="20"/>
              </w:rPr>
            </w:pPr>
            <w:r w:rsidRPr="00A8588D">
              <w:rPr>
                <w:rFonts w:ascii="Times New Roman" w:hAnsi="Times New Roman"/>
                <w:sz w:val="20"/>
              </w:rPr>
              <w:t>VIII</w:t>
            </w:r>
          </w:p>
        </w:tc>
        <w:tc>
          <w:tcPr>
            <w:tcW w:w="816" w:type="dxa"/>
            <w:tcBorders>
              <w:top w:val="single" w:sz="4" w:space="0" w:color="auto"/>
              <w:left w:val="nil"/>
              <w:bottom w:val="double" w:sz="6" w:space="0" w:color="auto"/>
              <w:right w:val="nil"/>
            </w:tcBorders>
            <w:shd w:val="clear" w:color="auto" w:fill="auto"/>
            <w:noWrap/>
            <w:vAlign w:val="bottom"/>
            <w:hideMark/>
          </w:tcPr>
          <w:p w:rsidR="00A8588D" w:rsidRPr="00A8588D" w:rsidRDefault="00A8588D" w:rsidP="00A8588D">
            <w:pPr>
              <w:jc w:val="center"/>
              <w:rPr>
                <w:rFonts w:ascii="Times New Roman" w:hAnsi="Times New Roman"/>
                <w:sz w:val="20"/>
              </w:rPr>
            </w:pPr>
            <w:r w:rsidRPr="00A8588D">
              <w:rPr>
                <w:rFonts w:ascii="Times New Roman" w:hAnsi="Times New Roman"/>
                <w:sz w:val="20"/>
              </w:rPr>
              <w:t>IX</w:t>
            </w:r>
          </w:p>
        </w:tc>
        <w:tc>
          <w:tcPr>
            <w:tcW w:w="820" w:type="dxa"/>
            <w:tcBorders>
              <w:top w:val="nil"/>
              <w:left w:val="single" w:sz="4" w:space="0" w:color="auto"/>
              <w:bottom w:val="double" w:sz="6" w:space="0" w:color="auto"/>
              <w:right w:val="double" w:sz="6" w:space="0" w:color="auto"/>
            </w:tcBorders>
            <w:shd w:val="clear" w:color="auto" w:fill="auto"/>
            <w:noWrap/>
            <w:vAlign w:val="bottom"/>
            <w:hideMark/>
          </w:tcPr>
          <w:p w:rsidR="00A8588D" w:rsidRPr="00A8588D" w:rsidRDefault="00A8588D" w:rsidP="00A8588D">
            <w:pPr>
              <w:jc w:val="center"/>
              <w:rPr>
                <w:rFonts w:ascii="Times New Roman" w:hAnsi="Times New Roman"/>
                <w:sz w:val="20"/>
              </w:rPr>
            </w:pPr>
            <w:r w:rsidRPr="00A8588D">
              <w:rPr>
                <w:rFonts w:ascii="Times New Roman" w:hAnsi="Times New Roman"/>
                <w:sz w:val="20"/>
              </w:rPr>
              <w:t>m3</w:t>
            </w:r>
          </w:p>
        </w:tc>
      </w:tr>
      <w:tr w:rsidR="00692515" w:rsidRPr="00A8588D" w:rsidTr="00692515">
        <w:trPr>
          <w:trHeight w:val="289"/>
        </w:trPr>
        <w:tc>
          <w:tcPr>
            <w:tcW w:w="2717" w:type="dxa"/>
            <w:tcBorders>
              <w:top w:val="nil"/>
              <w:left w:val="double" w:sz="6" w:space="0" w:color="auto"/>
              <w:bottom w:val="single" w:sz="4" w:space="0" w:color="auto"/>
              <w:right w:val="nil"/>
            </w:tcBorders>
            <w:shd w:val="clear" w:color="auto" w:fill="auto"/>
            <w:noWrap/>
            <w:vAlign w:val="bottom"/>
            <w:hideMark/>
          </w:tcPr>
          <w:p w:rsidR="00A8588D" w:rsidRPr="00A8588D" w:rsidRDefault="00692515" w:rsidP="00A8588D">
            <w:pPr>
              <w:rPr>
                <w:rFonts w:ascii="Times New Roman" w:hAnsi="Times New Roman"/>
                <w:sz w:val="20"/>
              </w:rPr>
            </w:pPr>
            <w:r>
              <w:rPr>
                <w:rFonts w:ascii="Times New Roman" w:hAnsi="Times New Roman"/>
                <w:sz w:val="20"/>
              </w:rPr>
              <w:t>Visoka prirodna sast.</w:t>
            </w:r>
            <w:r w:rsidR="00A8588D" w:rsidRPr="00A8588D">
              <w:rPr>
                <w:rFonts w:ascii="Times New Roman" w:hAnsi="Times New Roman"/>
                <w:sz w:val="20"/>
              </w:rPr>
              <w:t xml:space="preserve"> t</w:t>
            </w:r>
            <w:r>
              <w:rPr>
                <w:rFonts w:ascii="Times New Roman" w:hAnsi="Times New Roman"/>
                <w:sz w:val="20"/>
              </w:rPr>
              <w:t>.l.</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sz w:val="20"/>
              </w:rPr>
            </w:pPr>
            <w:r w:rsidRPr="00A8588D">
              <w:rPr>
                <w:rFonts w:ascii="Times New Roman" w:hAnsi="Times New Roman"/>
                <w:sz w:val="20"/>
              </w:rPr>
              <w:t>1.046,75</w:t>
            </w:r>
          </w:p>
        </w:tc>
        <w:tc>
          <w:tcPr>
            <w:tcW w:w="1016"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sz w:val="20"/>
              </w:rPr>
            </w:pPr>
            <w:r w:rsidRPr="00A8588D">
              <w:rPr>
                <w:rFonts w:ascii="Times New Roman" w:hAnsi="Times New Roman"/>
                <w:sz w:val="20"/>
              </w:rPr>
              <w:t>424.121,2</w:t>
            </w:r>
          </w:p>
        </w:tc>
        <w:tc>
          <w:tcPr>
            <w:tcW w:w="968"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sz w:val="20"/>
              </w:rPr>
            </w:pPr>
            <w:r w:rsidRPr="00A8588D">
              <w:rPr>
                <w:rFonts w:ascii="Times New Roman" w:hAnsi="Times New Roman"/>
                <w:sz w:val="20"/>
              </w:rPr>
              <w:t>73,0</w:t>
            </w:r>
          </w:p>
        </w:tc>
        <w:tc>
          <w:tcPr>
            <w:tcW w:w="993"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sz w:val="20"/>
              </w:rPr>
            </w:pPr>
            <w:r w:rsidRPr="00A8588D">
              <w:rPr>
                <w:rFonts w:ascii="Times New Roman" w:hAnsi="Times New Roman"/>
                <w:sz w:val="20"/>
              </w:rPr>
              <w:t>34.640,8</w:t>
            </w:r>
          </w:p>
        </w:tc>
        <w:tc>
          <w:tcPr>
            <w:tcW w:w="916"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sz w:val="20"/>
              </w:rPr>
            </w:pPr>
            <w:r w:rsidRPr="00A8588D">
              <w:rPr>
                <w:rFonts w:ascii="Times New Roman" w:hAnsi="Times New Roman"/>
                <w:sz w:val="20"/>
              </w:rPr>
              <w:t>34.581,5</w:t>
            </w:r>
          </w:p>
        </w:tc>
        <w:tc>
          <w:tcPr>
            <w:tcW w:w="1068"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sz w:val="20"/>
              </w:rPr>
            </w:pPr>
            <w:r w:rsidRPr="00A8588D">
              <w:rPr>
                <w:rFonts w:ascii="Times New Roman" w:hAnsi="Times New Roman"/>
                <w:sz w:val="20"/>
              </w:rPr>
              <w:t>56.754,8</w:t>
            </w:r>
          </w:p>
        </w:tc>
        <w:tc>
          <w:tcPr>
            <w:tcW w:w="1016"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sz w:val="20"/>
              </w:rPr>
            </w:pPr>
            <w:r w:rsidRPr="00A8588D">
              <w:rPr>
                <w:rFonts w:ascii="Times New Roman" w:hAnsi="Times New Roman"/>
                <w:sz w:val="20"/>
              </w:rPr>
              <w:t>95.209,1</w:t>
            </w:r>
          </w:p>
        </w:tc>
        <w:tc>
          <w:tcPr>
            <w:tcW w:w="1110"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sz w:val="20"/>
              </w:rPr>
            </w:pPr>
            <w:r w:rsidRPr="00A8588D">
              <w:rPr>
                <w:rFonts w:ascii="Times New Roman" w:hAnsi="Times New Roman"/>
                <w:sz w:val="20"/>
              </w:rPr>
              <w:t>94.100,1</w:t>
            </w:r>
          </w:p>
        </w:tc>
        <w:tc>
          <w:tcPr>
            <w:tcW w:w="916"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sz w:val="20"/>
              </w:rPr>
            </w:pPr>
            <w:r w:rsidRPr="00A8588D">
              <w:rPr>
                <w:rFonts w:ascii="Times New Roman" w:hAnsi="Times New Roman"/>
                <w:sz w:val="20"/>
              </w:rPr>
              <w:t>67.542,9</w:t>
            </w:r>
          </w:p>
        </w:tc>
        <w:tc>
          <w:tcPr>
            <w:tcW w:w="927"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sz w:val="20"/>
              </w:rPr>
            </w:pPr>
            <w:r w:rsidRPr="00A8588D">
              <w:rPr>
                <w:rFonts w:ascii="Times New Roman" w:hAnsi="Times New Roman"/>
                <w:sz w:val="20"/>
              </w:rPr>
              <w:t>28.633,2</w:t>
            </w:r>
          </w:p>
        </w:tc>
        <w:tc>
          <w:tcPr>
            <w:tcW w:w="916"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sz w:val="20"/>
              </w:rPr>
            </w:pPr>
            <w:r w:rsidRPr="00A8588D">
              <w:rPr>
                <w:rFonts w:ascii="Times New Roman" w:hAnsi="Times New Roman"/>
                <w:sz w:val="20"/>
              </w:rPr>
              <w:t>9.755,1</w:t>
            </w:r>
          </w:p>
        </w:tc>
        <w:tc>
          <w:tcPr>
            <w:tcW w:w="816" w:type="dxa"/>
            <w:tcBorders>
              <w:top w:val="nil"/>
              <w:left w:val="nil"/>
              <w:bottom w:val="single" w:sz="4" w:space="0" w:color="auto"/>
              <w:right w:val="nil"/>
            </w:tcBorders>
            <w:shd w:val="clear" w:color="auto" w:fill="auto"/>
            <w:noWrap/>
            <w:vAlign w:val="bottom"/>
            <w:hideMark/>
          </w:tcPr>
          <w:p w:rsidR="00A8588D" w:rsidRPr="00A8588D" w:rsidRDefault="00A8588D" w:rsidP="00A8588D">
            <w:pPr>
              <w:jc w:val="right"/>
              <w:rPr>
                <w:rFonts w:ascii="Times New Roman" w:hAnsi="Times New Roman"/>
                <w:sz w:val="20"/>
              </w:rPr>
            </w:pPr>
            <w:r w:rsidRPr="00A8588D">
              <w:rPr>
                <w:rFonts w:ascii="Times New Roman" w:hAnsi="Times New Roman"/>
                <w:sz w:val="20"/>
              </w:rPr>
              <w:t>2.830,6</w:t>
            </w:r>
          </w:p>
        </w:tc>
        <w:tc>
          <w:tcPr>
            <w:tcW w:w="820" w:type="dxa"/>
            <w:tcBorders>
              <w:top w:val="nil"/>
              <w:left w:val="single" w:sz="4" w:space="0" w:color="auto"/>
              <w:bottom w:val="single" w:sz="4" w:space="0" w:color="auto"/>
              <w:right w:val="double" w:sz="6" w:space="0" w:color="auto"/>
            </w:tcBorders>
            <w:shd w:val="clear" w:color="auto" w:fill="auto"/>
            <w:noWrap/>
            <w:vAlign w:val="bottom"/>
            <w:hideMark/>
          </w:tcPr>
          <w:p w:rsidR="00A8588D" w:rsidRPr="00A8588D" w:rsidRDefault="00A8588D" w:rsidP="00A8588D">
            <w:pPr>
              <w:jc w:val="right"/>
              <w:rPr>
                <w:rFonts w:ascii="Times New Roman" w:hAnsi="Times New Roman"/>
                <w:sz w:val="20"/>
              </w:rPr>
            </w:pPr>
            <w:r w:rsidRPr="00A8588D">
              <w:rPr>
                <w:rFonts w:ascii="Times New Roman" w:hAnsi="Times New Roman"/>
                <w:sz w:val="20"/>
              </w:rPr>
              <w:t>6.356,6</w:t>
            </w:r>
          </w:p>
        </w:tc>
      </w:tr>
      <w:tr w:rsidR="00692515" w:rsidRPr="00A8588D" w:rsidTr="00692515">
        <w:trPr>
          <w:trHeight w:val="274"/>
        </w:trPr>
        <w:tc>
          <w:tcPr>
            <w:tcW w:w="2717" w:type="dxa"/>
            <w:tcBorders>
              <w:top w:val="nil"/>
              <w:left w:val="double" w:sz="6" w:space="0" w:color="auto"/>
              <w:bottom w:val="single" w:sz="4" w:space="0" w:color="auto"/>
              <w:right w:val="nil"/>
            </w:tcBorders>
            <w:shd w:val="clear" w:color="auto" w:fill="auto"/>
            <w:noWrap/>
            <w:vAlign w:val="bottom"/>
            <w:hideMark/>
          </w:tcPr>
          <w:p w:rsidR="00A8588D" w:rsidRPr="00A8588D" w:rsidRDefault="00692515" w:rsidP="00692515">
            <w:pPr>
              <w:rPr>
                <w:rFonts w:ascii="Times New Roman" w:hAnsi="Times New Roman"/>
                <w:sz w:val="20"/>
              </w:rPr>
            </w:pPr>
            <w:r>
              <w:rPr>
                <w:rFonts w:ascii="Times New Roman" w:hAnsi="Times New Roman"/>
                <w:sz w:val="20"/>
              </w:rPr>
              <w:t>Visoka prirodna sast.</w:t>
            </w:r>
            <w:r w:rsidR="00A8588D" w:rsidRPr="00A8588D">
              <w:rPr>
                <w:rFonts w:ascii="Times New Roman" w:hAnsi="Times New Roman"/>
                <w:sz w:val="20"/>
              </w:rPr>
              <w:t xml:space="preserve"> m</w:t>
            </w:r>
            <w:r>
              <w:rPr>
                <w:rFonts w:ascii="Times New Roman" w:hAnsi="Times New Roman"/>
                <w:sz w:val="20"/>
              </w:rPr>
              <w:t>.</w:t>
            </w:r>
            <w:r w:rsidR="00A8588D" w:rsidRPr="00A8588D">
              <w:rPr>
                <w:rFonts w:ascii="Times New Roman" w:hAnsi="Times New Roman"/>
                <w:sz w:val="20"/>
              </w:rPr>
              <w:t xml:space="preserve"> l</w:t>
            </w:r>
            <w:r>
              <w:rPr>
                <w:rFonts w:ascii="Times New Roman" w:hAnsi="Times New Roman"/>
                <w:sz w:val="20"/>
              </w:rPr>
              <w: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8,71</w:t>
            </w:r>
          </w:p>
        </w:tc>
        <w:tc>
          <w:tcPr>
            <w:tcW w:w="1016"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1.031,1</w:t>
            </w:r>
          </w:p>
        </w:tc>
        <w:tc>
          <w:tcPr>
            <w:tcW w:w="968"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0,0</w:t>
            </w:r>
          </w:p>
        </w:tc>
        <w:tc>
          <w:tcPr>
            <w:tcW w:w="993"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236,8</w:t>
            </w:r>
          </w:p>
        </w:tc>
        <w:tc>
          <w:tcPr>
            <w:tcW w:w="916"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255,2</w:t>
            </w:r>
          </w:p>
        </w:tc>
        <w:tc>
          <w:tcPr>
            <w:tcW w:w="1068"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199,9</w:t>
            </w:r>
          </w:p>
        </w:tc>
        <w:tc>
          <w:tcPr>
            <w:tcW w:w="1016"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139,6</w:t>
            </w:r>
          </w:p>
        </w:tc>
        <w:tc>
          <w:tcPr>
            <w:tcW w:w="1110"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87,3</w:t>
            </w:r>
          </w:p>
        </w:tc>
        <w:tc>
          <w:tcPr>
            <w:tcW w:w="916"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71,3</w:t>
            </w:r>
          </w:p>
        </w:tc>
        <w:tc>
          <w:tcPr>
            <w:tcW w:w="927"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27,7</w:t>
            </w:r>
          </w:p>
        </w:tc>
        <w:tc>
          <w:tcPr>
            <w:tcW w:w="916"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7,3</w:t>
            </w:r>
          </w:p>
        </w:tc>
        <w:tc>
          <w:tcPr>
            <w:tcW w:w="816" w:type="dxa"/>
            <w:tcBorders>
              <w:top w:val="nil"/>
              <w:left w:val="nil"/>
              <w:bottom w:val="single" w:sz="4" w:space="0" w:color="auto"/>
              <w:right w:val="nil"/>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6,0</w:t>
            </w:r>
          </w:p>
        </w:tc>
        <w:tc>
          <w:tcPr>
            <w:tcW w:w="820" w:type="dxa"/>
            <w:tcBorders>
              <w:top w:val="nil"/>
              <w:left w:val="single" w:sz="4" w:space="0" w:color="auto"/>
              <w:bottom w:val="single" w:sz="4" w:space="0" w:color="auto"/>
              <w:right w:val="double" w:sz="6"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37,0</w:t>
            </w:r>
          </w:p>
        </w:tc>
      </w:tr>
      <w:tr w:rsidR="00692515" w:rsidRPr="00A8588D" w:rsidTr="00692515">
        <w:trPr>
          <w:trHeight w:val="274"/>
        </w:trPr>
        <w:tc>
          <w:tcPr>
            <w:tcW w:w="2717" w:type="dxa"/>
            <w:tcBorders>
              <w:top w:val="nil"/>
              <w:left w:val="double" w:sz="6" w:space="0" w:color="auto"/>
              <w:bottom w:val="single" w:sz="4" w:space="0" w:color="auto"/>
              <w:right w:val="nil"/>
            </w:tcBorders>
            <w:shd w:val="clear" w:color="auto" w:fill="auto"/>
            <w:noWrap/>
            <w:vAlign w:val="bottom"/>
            <w:hideMark/>
          </w:tcPr>
          <w:p w:rsidR="00A8588D" w:rsidRPr="00A8588D" w:rsidRDefault="00A8588D" w:rsidP="00A8588D">
            <w:pPr>
              <w:rPr>
                <w:rFonts w:ascii="Times New Roman" w:hAnsi="Times New Roman"/>
                <w:sz w:val="20"/>
              </w:rPr>
            </w:pPr>
            <w:r>
              <w:rPr>
                <w:rFonts w:ascii="Times New Roman" w:hAnsi="Times New Roman"/>
                <w:sz w:val="20"/>
              </w:rPr>
              <w:t xml:space="preserve">Visoka prirodna sast. </w:t>
            </w:r>
            <w:r w:rsidRPr="00A8588D">
              <w:rPr>
                <w:rFonts w:ascii="Times New Roman" w:hAnsi="Times New Roman"/>
                <w:sz w:val="20"/>
              </w:rPr>
              <w:t xml:space="preserve"> t</w:t>
            </w:r>
            <w:r w:rsidR="00692515">
              <w:rPr>
                <w:rFonts w:ascii="Times New Roman" w:hAnsi="Times New Roman"/>
                <w:sz w:val="20"/>
              </w:rPr>
              <w:t>.l. i m.l.</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9,65</w:t>
            </w:r>
          </w:p>
        </w:tc>
        <w:tc>
          <w:tcPr>
            <w:tcW w:w="1016"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845,3</w:t>
            </w:r>
          </w:p>
        </w:tc>
        <w:tc>
          <w:tcPr>
            <w:tcW w:w="968"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0,0</w:t>
            </w:r>
          </w:p>
        </w:tc>
        <w:tc>
          <w:tcPr>
            <w:tcW w:w="993"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371,7</w:t>
            </w:r>
          </w:p>
        </w:tc>
        <w:tc>
          <w:tcPr>
            <w:tcW w:w="916"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306,9</w:t>
            </w:r>
          </w:p>
        </w:tc>
        <w:tc>
          <w:tcPr>
            <w:tcW w:w="1068"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112,5</w:t>
            </w:r>
          </w:p>
        </w:tc>
        <w:tc>
          <w:tcPr>
            <w:tcW w:w="1016"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31,6</w:t>
            </w:r>
          </w:p>
        </w:tc>
        <w:tc>
          <w:tcPr>
            <w:tcW w:w="1110"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2,1</w:t>
            </w:r>
          </w:p>
        </w:tc>
        <w:tc>
          <w:tcPr>
            <w:tcW w:w="916"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7,1</w:t>
            </w:r>
          </w:p>
        </w:tc>
        <w:tc>
          <w:tcPr>
            <w:tcW w:w="927"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0,0</w:t>
            </w:r>
          </w:p>
        </w:tc>
        <w:tc>
          <w:tcPr>
            <w:tcW w:w="916"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5,7</w:t>
            </w:r>
          </w:p>
        </w:tc>
        <w:tc>
          <w:tcPr>
            <w:tcW w:w="816" w:type="dxa"/>
            <w:tcBorders>
              <w:top w:val="nil"/>
              <w:left w:val="nil"/>
              <w:bottom w:val="single" w:sz="4" w:space="0" w:color="auto"/>
              <w:right w:val="nil"/>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7,8</w:t>
            </w:r>
          </w:p>
        </w:tc>
        <w:tc>
          <w:tcPr>
            <w:tcW w:w="820" w:type="dxa"/>
            <w:tcBorders>
              <w:top w:val="nil"/>
              <w:left w:val="single" w:sz="4" w:space="0" w:color="auto"/>
              <w:bottom w:val="single" w:sz="4" w:space="0" w:color="auto"/>
              <w:right w:val="double" w:sz="6"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31,6</w:t>
            </w:r>
          </w:p>
        </w:tc>
      </w:tr>
      <w:tr w:rsidR="00692515" w:rsidRPr="00A8588D" w:rsidTr="00692515">
        <w:trPr>
          <w:trHeight w:val="274"/>
        </w:trPr>
        <w:tc>
          <w:tcPr>
            <w:tcW w:w="2717" w:type="dxa"/>
            <w:tcBorders>
              <w:top w:val="nil"/>
              <w:left w:val="double" w:sz="6" w:space="0" w:color="auto"/>
              <w:bottom w:val="single" w:sz="4" w:space="0" w:color="auto"/>
              <w:right w:val="nil"/>
            </w:tcBorders>
            <w:shd w:val="clear" w:color="auto" w:fill="auto"/>
            <w:noWrap/>
            <w:vAlign w:val="bottom"/>
            <w:hideMark/>
          </w:tcPr>
          <w:p w:rsidR="00A8588D" w:rsidRPr="00A8588D" w:rsidRDefault="00692515" w:rsidP="00692515">
            <w:pPr>
              <w:rPr>
                <w:rFonts w:ascii="Times New Roman" w:hAnsi="Times New Roman"/>
                <w:sz w:val="20"/>
              </w:rPr>
            </w:pPr>
            <w:r>
              <w:rPr>
                <w:rFonts w:ascii="Times New Roman" w:hAnsi="Times New Roman"/>
                <w:sz w:val="20"/>
              </w:rPr>
              <w:t>Izdanačka prirodna sast.</w:t>
            </w:r>
            <w:r w:rsidR="00A8588D" w:rsidRPr="00A8588D">
              <w:rPr>
                <w:rFonts w:ascii="Times New Roman" w:hAnsi="Times New Roman"/>
                <w:sz w:val="20"/>
              </w:rPr>
              <w:t xml:space="preserve"> t</w:t>
            </w:r>
            <w:r>
              <w:rPr>
                <w:rFonts w:ascii="Times New Roman" w:hAnsi="Times New Roman"/>
                <w:sz w:val="20"/>
              </w:rPr>
              <w:t>.</w:t>
            </w:r>
            <w:r w:rsidR="00A8588D" w:rsidRPr="00A8588D">
              <w:rPr>
                <w:rFonts w:ascii="Times New Roman" w:hAnsi="Times New Roman"/>
                <w:sz w:val="20"/>
              </w:rPr>
              <w:t>l</w:t>
            </w:r>
            <w:r>
              <w:rPr>
                <w:rFonts w:ascii="Times New Roman" w:hAnsi="Times New Roman"/>
                <w:sz w:val="20"/>
              </w:rPr>
              <w: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40,40</w:t>
            </w:r>
          </w:p>
        </w:tc>
        <w:tc>
          <w:tcPr>
            <w:tcW w:w="1016"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12.939,2</w:t>
            </w:r>
          </w:p>
        </w:tc>
        <w:tc>
          <w:tcPr>
            <w:tcW w:w="968"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0,4</w:t>
            </w:r>
          </w:p>
        </w:tc>
        <w:tc>
          <w:tcPr>
            <w:tcW w:w="993"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2.014,9</w:t>
            </w:r>
          </w:p>
        </w:tc>
        <w:tc>
          <w:tcPr>
            <w:tcW w:w="916"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3.073,9</w:t>
            </w:r>
          </w:p>
        </w:tc>
        <w:tc>
          <w:tcPr>
            <w:tcW w:w="1068"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4.053,4</w:t>
            </w:r>
          </w:p>
        </w:tc>
        <w:tc>
          <w:tcPr>
            <w:tcW w:w="1016"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2.322,9</w:t>
            </w:r>
          </w:p>
        </w:tc>
        <w:tc>
          <w:tcPr>
            <w:tcW w:w="1110"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831,1</w:t>
            </w:r>
          </w:p>
        </w:tc>
        <w:tc>
          <w:tcPr>
            <w:tcW w:w="916"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427,8</w:t>
            </w:r>
          </w:p>
        </w:tc>
        <w:tc>
          <w:tcPr>
            <w:tcW w:w="927"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178,7</w:t>
            </w:r>
          </w:p>
        </w:tc>
        <w:tc>
          <w:tcPr>
            <w:tcW w:w="916"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15,3</w:t>
            </w:r>
          </w:p>
        </w:tc>
        <w:tc>
          <w:tcPr>
            <w:tcW w:w="816" w:type="dxa"/>
            <w:tcBorders>
              <w:top w:val="nil"/>
              <w:left w:val="nil"/>
              <w:bottom w:val="single" w:sz="4" w:space="0" w:color="auto"/>
              <w:right w:val="nil"/>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20,7</w:t>
            </w:r>
          </w:p>
        </w:tc>
        <w:tc>
          <w:tcPr>
            <w:tcW w:w="820" w:type="dxa"/>
            <w:tcBorders>
              <w:top w:val="nil"/>
              <w:left w:val="single" w:sz="4" w:space="0" w:color="auto"/>
              <w:bottom w:val="single" w:sz="4" w:space="0" w:color="auto"/>
              <w:right w:val="double" w:sz="6"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277,4</w:t>
            </w:r>
          </w:p>
        </w:tc>
      </w:tr>
      <w:tr w:rsidR="00692515" w:rsidRPr="00A8588D" w:rsidTr="00692515">
        <w:trPr>
          <w:trHeight w:val="274"/>
        </w:trPr>
        <w:tc>
          <w:tcPr>
            <w:tcW w:w="2717" w:type="dxa"/>
            <w:tcBorders>
              <w:top w:val="nil"/>
              <w:left w:val="double" w:sz="6" w:space="0" w:color="auto"/>
              <w:bottom w:val="single" w:sz="4" w:space="0" w:color="auto"/>
              <w:right w:val="nil"/>
            </w:tcBorders>
            <w:shd w:val="clear" w:color="auto" w:fill="auto"/>
            <w:noWrap/>
            <w:vAlign w:val="bottom"/>
            <w:hideMark/>
          </w:tcPr>
          <w:p w:rsidR="00A8588D" w:rsidRPr="00A8588D" w:rsidRDefault="00692515" w:rsidP="00692515">
            <w:pPr>
              <w:rPr>
                <w:rFonts w:ascii="Times New Roman" w:hAnsi="Times New Roman"/>
                <w:sz w:val="20"/>
              </w:rPr>
            </w:pPr>
            <w:r>
              <w:rPr>
                <w:rFonts w:ascii="Times New Roman" w:hAnsi="Times New Roman"/>
                <w:sz w:val="20"/>
              </w:rPr>
              <w:t>Veštački podignuta sast.</w:t>
            </w:r>
            <w:r w:rsidR="00A8588D" w:rsidRPr="00A8588D">
              <w:rPr>
                <w:rFonts w:ascii="Times New Roman" w:hAnsi="Times New Roman"/>
                <w:sz w:val="20"/>
              </w:rPr>
              <w:t xml:space="preserve"> t</w:t>
            </w:r>
            <w:r>
              <w:rPr>
                <w:rFonts w:ascii="Times New Roman" w:hAnsi="Times New Roman"/>
                <w:sz w:val="20"/>
              </w:rPr>
              <w:t>.</w:t>
            </w:r>
            <w:r w:rsidR="00A8588D" w:rsidRPr="00A8588D">
              <w:rPr>
                <w:rFonts w:ascii="Times New Roman" w:hAnsi="Times New Roman"/>
                <w:sz w:val="20"/>
              </w:rPr>
              <w:t>l</w:t>
            </w:r>
            <w:r>
              <w:rPr>
                <w:rFonts w:ascii="Times New Roman" w:hAnsi="Times New Roman"/>
                <w:sz w:val="20"/>
              </w:rPr>
              <w: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978,02</w:t>
            </w:r>
          </w:p>
        </w:tc>
        <w:tc>
          <w:tcPr>
            <w:tcW w:w="1016"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331.956,9</w:t>
            </w:r>
          </w:p>
        </w:tc>
        <w:tc>
          <w:tcPr>
            <w:tcW w:w="968"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9.941,7</w:t>
            </w:r>
          </w:p>
        </w:tc>
        <w:tc>
          <w:tcPr>
            <w:tcW w:w="993"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35.277,6</w:t>
            </w:r>
          </w:p>
        </w:tc>
        <w:tc>
          <w:tcPr>
            <w:tcW w:w="916"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28.438,0</w:t>
            </w:r>
          </w:p>
        </w:tc>
        <w:tc>
          <w:tcPr>
            <w:tcW w:w="1068"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72.460,7</w:t>
            </w:r>
          </w:p>
        </w:tc>
        <w:tc>
          <w:tcPr>
            <w:tcW w:w="1016"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95.628,6</w:t>
            </w:r>
          </w:p>
        </w:tc>
        <w:tc>
          <w:tcPr>
            <w:tcW w:w="1110"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61.728,6</w:t>
            </w:r>
          </w:p>
        </w:tc>
        <w:tc>
          <w:tcPr>
            <w:tcW w:w="916"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20.517,9</w:t>
            </w:r>
          </w:p>
        </w:tc>
        <w:tc>
          <w:tcPr>
            <w:tcW w:w="927"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6.003,5</w:t>
            </w:r>
          </w:p>
        </w:tc>
        <w:tc>
          <w:tcPr>
            <w:tcW w:w="916" w:type="dxa"/>
            <w:tcBorders>
              <w:top w:val="nil"/>
              <w:left w:val="nil"/>
              <w:bottom w:val="single" w:sz="4"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1.502,3</w:t>
            </w:r>
          </w:p>
        </w:tc>
        <w:tc>
          <w:tcPr>
            <w:tcW w:w="816" w:type="dxa"/>
            <w:tcBorders>
              <w:top w:val="nil"/>
              <w:left w:val="nil"/>
              <w:bottom w:val="single" w:sz="4" w:space="0" w:color="auto"/>
              <w:right w:val="nil"/>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457,9</w:t>
            </w:r>
          </w:p>
        </w:tc>
        <w:tc>
          <w:tcPr>
            <w:tcW w:w="820" w:type="dxa"/>
            <w:tcBorders>
              <w:top w:val="nil"/>
              <w:left w:val="single" w:sz="4" w:space="0" w:color="auto"/>
              <w:bottom w:val="single" w:sz="4" w:space="0" w:color="auto"/>
              <w:right w:val="double" w:sz="6"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5.999,6</w:t>
            </w:r>
          </w:p>
        </w:tc>
      </w:tr>
      <w:tr w:rsidR="00692515" w:rsidRPr="00A8588D" w:rsidTr="00692515">
        <w:trPr>
          <w:trHeight w:val="289"/>
        </w:trPr>
        <w:tc>
          <w:tcPr>
            <w:tcW w:w="2717" w:type="dxa"/>
            <w:tcBorders>
              <w:top w:val="nil"/>
              <w:left w:val="double" w:sz="6" w:space="0" w:color="auto"/>
              <w:bottom w:val="double" w:sz="6" w:space="0" w:color="auto"/>
              <w:right w:val="nil"/>
            </w:tcBorders>
            <w:shd w:val="clear" w:color="auto" w:fill="auto"/>
            <w:noWrap/>
            <w:vAlign w:val="bottom"/>
            <w:hideMark/>
          </w:tcPr>
          <w:p w:rsidR="00A8588D" w:rsidRPr="00A8588D" w:rsidRDefault="00692515" w:rsidP="00692515">
            <w:pPr>
              <w:rPr>
                <w:rFonts w:ascii="Times New Roman" w:hAnsi="Times New Roman"/>
                <w:sz w:val="20"/>
              </w:rPr>
            </w:pPr>
            <w:r>
              <w:rPr>
                <w:rFonts w:ascii="Times New Roman" w:hAnsi="Times New Roman"/>
                <w:sz w:val="20"/>
              </w:rPr>
              <w:t>Veštački podignuta sast.</w:t>
            </w:r>
            <w:r w:rsidR="00A8588D" w:rsidRPr="00A8588D">
              <w:rPr>
                <w:rFonts w:ascii="Times New Roman" w:hAnsi="Times New Roman"/>
                <w:sz w:val="20"/>
              </w:rPr>
              <w:t xml:space="preserve"> m</w:t>
            </w:r>
            <w:r>
              <w:rPr>
                <w:rFonts w:ascii="Times New Roman" w:hAnsi="Times New Roman"/>
                <w:sz w:val="20"/>
              </w:rPr>
              <w:t>.</w:t>
            </w:r>
            <w:r w:rsidR="00A8588D" w:rsidRPr="00A8588D">
              <w:rPr>
                <w:rFonts w:ascii="Times New Roman" w:hAnsi="Times New Roman"/>
                <w:sz w:val="20"/>
              </w:rPr>
              <w:t>l</w:t>
            </w:r>
            <w:r w:rsidR="00A8588D">
              <w:rPr>
                <w:rFonts w:ascii="Times New Roman" w:hAnsi="Times New Roman"/>
                <w:sz w:val="20"/>
              </w:rPr>
              <w:t>.</w:t>
            </w:r>
          </w:p>
        </w:tc>
        <w:tc>
          <w:tcPr>
            <w:tcW w:w="992" w:type="dxa"/>
            <w:tcBorders>
              <w:top w:val="nil"/>
              <w:left w:val="single" w:sz="4" w:space="0" w:color="auto"/>
              <w:bottom w:val="double" w:sz="6"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4,62</w:t>
            </w:r>
          </w:p>
        </w:tc>
        <w:tc>
          <w:tcPr>
            <w:tcW w:w="1016" w:type="dxa"/>
            <w:tcBorders>
              <w:top w:val="nil"/>
              <w:left w:val="nil"/>
              <w:bottom w:val="double" w:sz="6"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633,3</w:t>
            </w:r>
          </w:p>
        </w:tc>
        <w:tc>
          <w:tcPr>
            <w:tcW w:w="968" w:type="dxa"/>
            <w:tcBorders>
              <w:top w:val="single" w:sz="4" w:space="0" w:color="auto"/>
              <w:left w:val="nil"/>
              <w:bottom w:val="double" w:sz="6"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0,0</w:t>
            </w:r>
          </w:p>
        </w:tc>
        <w:tc>
          <w:tcPr>
            <w:tcW w:w="993" w:type="dxa"/>
            <w:tcBorders>
              <w:top w:val="single" w:sz="4" w:space="0" w:color="auto"/>
              <w:left w:val="nil"/>
              <w:bottom w:val="double" w:sz="6"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29,6</w:t>
            </w:r>
          </w:p>
        </w:tc>
        <w:tc>
          <w:tcPr>
            <w:tcW w:w="916" w:type="dxa"/>
            <w:tcBorders>
              <w:top w:val="single" w:sz="4" w:space="0" w:color="auto"/>
              <w:left w:val="nil"/>
              <w:bottom w:val="double" w:sz="6"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551,7</w:t>
            </w:r>
          </w:p>
        </w:tc>
        <w:tc>
          <w:tcPr>
            <w:tcW w:w="1068" w:type="dxa"/>
            <w:tcBorders>
              <w:top w:val="single" w:sz="4" w:space="0" w:color="auto"/>
              <w:left w:val="nil"/>
              <w:bottom w:val="double" w:sz="6"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52,0</w:t>
            </w:r>
          </w:p>
        </w:tc>
        <w:tc>
          <w:tcPr>
            <w:tcW w:w="1016" w:type="dxa"/>
            <w:tcBorders>
              <w:top w:val="single" w:sz="4" w:space="0" w:color="auto"/>
              <w:left w:val="nil"/>
              <w:bottom w:val="double" w:sz="6"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0,0</w:t>
            </w:r>
          </w:p>
        </w:tc>
        <w:tc>
          <w:tcPr>
            <w:tcW w:w="1110" w:type="dxa"/>
            <w:tcBorders>
              <w:top w:val="single" w:sz="4" w:space="0" w:color="auto"/>
              <w:left w:val="nil"/>
              <w:bottom w:val="double" w:sz="6"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0,0</w:t>
            </w:r>
          </w:p>
        </w:tc>
        <w:tc>
          <w:tcPr>
            <w:tcW w:w="916" w:type="dxa"/>
            <w:tcBorders>
              <w:top w:val="single" w:sz="4" w:space="0" w:color="auto"/>
              <w:left w:val="nil"/>
              <w:bottom w:val="double" w:sz="6"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0,0</w:t>
            </w:r>
          </w:p>
        </w:tc>
        <w:tc>
          <w:tcPr>
            <w:tcW w:w="927" w:type="dxa"/>
            <w:tcBorders>
              <w:top w:val="single" w:sz="4" w:space="0" w:color="auto"/>
              <w:left w:val="nil"/>
              <w:bottom w:val="double" w:sz="6"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0,0</w:t>
            </w:r>
          </w:p>
        </w:tc>
        <w:tc>
          <w:tcPr>
            <w:tcW w:w="916" w:type="dxa"/>
            <w:tcBorders>
              <w:top w:val="single" w:sz="4" w:space="0" w:color="auto"/>
              <w:left w:val="nil"/>
              <w:bottom w:val="double" w:sz="6" w:space="0" w:color="auto"/>
              <w:right w:val="single" w:sz="4"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0,0</w:t>
            </w:r>
          </w:p>
        </w:tc>
        <w:tc>
          <w:tcPr>
            <w:tcW w:w="816" w:type="dxa"/>
            <w:tcBorders>
              <w:top w:val="single" w:sz="4" w:space="0" w:color="auto"/>
              <w:left w:val="nil"/>
              <w:bottom w:val="double" w:sz="6" w:space="0" w:color="auto"/>
              <w:right w:val="nil"/>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0,0</w:t>
            </w:r>
          </w:p>
        </w:tc>
        <w:tc>
          <w:tcPr>
            <w:tcW w:w="820" w:type="dxa"/>
            <w:tcBorders>
              <w:top w:val="nil"/>
              <w:left w:val="single" w:sz="4" w:space="0" w:color="auto"/>
              <w:bottom w:val="double" w:sz="6" w:space="0" w:color="auto"/>
              <w:right w:val="double" w:sz="6" w:space="0" w:color="auto"/>
            </w:tcBorders>
            <w:shd w:val="clear" w:color="auto" w:fill="auto"/>
            <w:noWrap/>
            <w:vAlign w:val="bottom"/>
            <w:hideMark/>
          </w:tcPr>
          <w:p w:rsidR="00A8588D" w:rsidRPr="00A8588D" w:rsidRDefault="00A8588D" w:rsidP="00A8588D">
            <w:pPr>
              <w:jc w:val="right"/>
              <w:rPr>
                <w:rFonts w:ascii="Times New Roman" w:hAnsi="Times New Roman"/>
                <w:color w:val="000000"/>
                <w:sz w:val="20"/>
              </w:rPr>
            </w:pPr>
            <w:r w:rsidRPr="00A8588D">
              <w:rPr>
                <w:rFonts w:ascii="Times New Roman" w:hAnsi="Times New Roman"/>
                <w:color w:val="000000"/>
                <w:sz w:val="20"/>
              </w:rPr>
              <w:t>57,0</w:t>
            </w:r>
          </w:p>
        </w:tc>
      </w:tr>
      <w:tr w:rsidR="00692515" w:rsidRPr="00A8588D" w:rsidTr="00692515">
        <w:trPr>
          <w:trHeight w:val="434"/>
        </w:trPr>
        <w:tc>
          <w:tcPr>
            <w:tcW w:w="2717" w:type="dxa"/>
            <w:tcBorders>
              <w:top w:val="nil"/>
              <w:left w:val="double" w:sz="6" w:space="0" w:color="auto"/>
              <w:bottom w:val="double" w:sz="6" w:space="0" w:color="auto"/>
              <w:right w:val="nil"/>
            </w:tcBorders>
            <w:shd w:val="clear" w:color="000000" w:fill="EEECE1"/>
            <w:noWrap/>
            <w:vAlign w:val="bottom"/>
            <w:hideMark/>
          </w:tcPr>
          <w:p w:rsidR="00A8588D" w:rsidRPr="00A8588D" w:rsidRDefault="00A8588D" w:rsidP="00A8588D">
            <w:pPr>
              <w:jc w:val="right"/>
              <w:rPr>
                <w:rFonts w:ascii="Times New Roman" w:hAnsi="Times New Roman"/>
                <w:b/>
                <w:bCs/>
                <w:sz w:val="20"/>
              </w:rPr>
            </w:pPr>
            <w:r w:rsidRPr="00A8588D">
              <w:rPr>
                <w:rFonts w:ascii="Times New Roman" w:hAnsi="Times New Roman"/>
                <w:b/>
                <w:bCs/>
                <w:sz w:val="20"/>
              </w:rPr>
              <w:t>Ukupno:</w:t>
            </w:r>
          </w:p>
        </w:tc>
        <w:tc>
          <w:tcPr>
            <w:tcW w:w="992" w:type="dxa"/>
            <w:tcBorders>
              <w:top w:val="nil"/>
              <w:left w:val="single" w:sz="4" w:space="0" w:color="auto"/>
              <w:bottom w:val="double" w:sz="6" w:space="0" w:color="auto"/>
              <w:right w:val="single" w:sz="4" w:space="0" w:color="auto"/>
            </w:tcBorders>
            <w:shd w:val="clear" w:color="000000" w:fill="EEECE1"/>
            <w:noWrap/>
            <w:vAlign w:val="bottom"/>
            <w:hideMark/>
          </w:tcPr>
          <w:p w:rsidR="00A8588D" w:rsidRPr="00A8588D" w:rsidRDefault="00A8588D" w:rsidP="00A8588D">
            <w:pPr>
              <w:jc w:val="right"/>
              <w:rPr>
                <w:rFonts w:ascii="Times New Roman" w:hAnsi="Times New Roman"/>
                <w:b/>
                <w:bCs/>
                <w:sz w:val="20"/>
              </w:rPr>
            </w:pPr>
            <w:r w:rsidRPr="00A8588D">
              <w:rPr>
                <w:rFonts w:ascii="Times New Roman" w:hAnsi="Times New Roman"/>
                <w:b/>
                <w:bCs/>
                <w:sz w:val="20"/>
              </w:rPr>
              <w:t>2.088,15</w:t>
            </w:r>
          </w:p>
        </w:tc>
        <w:tc>
          <w:tcPr>
            <w:tcW w:w="1016" w:type="dxa"/>
            <w:tcBorders>
              <w:top w:val="nil"/>
              <w:left w:val="nil"/>
              <w:bottom w:val="double" w:sz="6" w:space="0" w:color="auto"/>
              <w:right w:val="single" w:sz="4" w:space="0" w:color="auto"/>
            </w:tcBorders>
            <w:shd w:val="clear" w:color="000000" w:fill="EEECE1"/>
            <w:noWrap/>
            <w:vAlign w:val="bottom"/>
            <w:hideMark/>
          </w:tcPr>
          <w:p w:rsidR="00A8588D" w:rsidRPr="00A8588D" w:rsidRDefault="00A8588D" w:rsidP="00A8588D">
            <w:pPr>
              <w:jc w:val="right"/>
              <w:rPr>
                <w:rFonts w:ascii="Times New Roman" w:hAnsi="Times New Roman"/>
                <w:b/>
                <w:bCs/>
                <w:sz w:val="20"/>
              </w:rPr>
            </w:pPr>
            <w:r w:rsidRPr="00A8588D">
              <w:rPr>
                <w:rFonts w:ascii="Times New Roman" w:hAnsi="Times New Roman"/>
                <w:b/>
                <w:bCs/>
                <w:sz w:val="20"/>
              </w:rPr>
              <w:t>771.527,0</w:t>
            </w:r>
          </w:p>
        </w:tc>
        <w:tc>
          <w:tcPr>
            <w:tcW w:w="968" w:type="dxa"/>
            <w:tcBorders>
              <w:top w:val="nil"/>
              <w:left w:val="nil"/>
              <w:bottom w:val="double" w:sz="6" w:space="0" w:color="auto"/>
              <w:right w:val="single" w:sz="4" w:space="0" w:color="auto"/>
            </w:tcBorders>
            <w:shd w:val="clear" w:color="000000" w:fill="EEECE1"/>
            <w:noWrap/>
            <w:vAlign w:val="bottom"/>
            <w:hideMark/>
          </w:tcPr>
          <w:p w:rsidR="00A8588D" w:rsidRPr="00A8588D" w:rsidRDefault="00A8588D" w:rsidP="00A8588D">
            <w:pPr>
              <w:jc w:val="right"/>
              <w:rPr>
                <w:rFonts w:ascii="Times New Roman" w:hAnsi="Times New Roman"/>
                <w:b/>
                <w:bCs/>
                <w:sz w:val="20"/>
              </w:rPr>
            </w:pPr>
            <w:r w:rsidRPr="00A8588D">
              <w:rPr>
                <w:rFonts w:ascii="Times New Roman" w:hAnsi="Times New Roman"/>
                <w:b/>
                <w:bCs/>
                <w:sz w:val="20"/>
              </w:rPr>
              <w:t>10.015,0</w:t>
            </w:r>
          </w:p>
        </w:tc>
        <w:tc>
          <w:tcPr>
            <w:tcW w:w="993" w:type="dxa"/>
            <w:tcBorders>
              <w:top w:val="nil"/>
              <w:left w:val="nil"/>
              <w:bottom w:val="double" w:sz="6" w:space="0" w:color="auto"/>
              <w:right w:val="single" w:sz="4" w:space="0" w:color="auto"/>
            </w:tcBorders>
            <w:shd w:val="clear" w:color="000000" w:fill="EEECE1"/>
            <w:noWrap/>
            <w:vAlign w:val="bottom"/>
            <w:hideMark/>
          </w:tcPr>
          <w:p w:rsidR="00A8588D" w:rsidRPr="00A8588D" w:rsidRDefault="00A8588D" w:rsidP="00A8588D">
            <w:pPr>
              <w:jc w:val="right"/>
              <w:rPr>
                <w:rFonts w:ascii="Times New Roman" w:hAnsi="Times New Roman"/>
                <w:b/>
                <w:bCs/>
                <w:sz w:val="20"/>
              </w:rPr>
            </w:pPr>
            <w:r w:rsidRPr="00A8588D">
              <w:rPr>
                <w:rFonts w:ascii="Times New Roman" w:hAnsi="Times New Roman"/>
                <w:b/>
                <w:bCs/>
                <w:sz w:val="20"/>
              </w:rPr>
              <w:t>72.571,4</w:t>
            </w:r>
          </w:p>
        </w:tc>
        <w:tc>
          <w:tcPr>
            <w:tcW w:w="916" w:type="dxa"/>
            <w:tcBorders>
              <w:top w:val="nil"/>
              <w:left w:val="nil"/>
              <w:bottom w:val="double" w:sz="6" w:space="0" w:color="auto"/>
              <w:right w:val="single" w:sz="4" w:space="0" w:color="auto"/>
            </w:tcBorders>
            <w:shd w:val="clear" w:color="000000" w:fill="EEECE1"/>
            <w:noWrap/>
            <w:vAlign w:val="bottom"/>
            <w:hideMark/>
          </w:tcPr>
          <w:p w:rsidR="00A8588D" w:rsidRPr="00A8588D" w:rsidRDefault="00A8588D" w:rsidP="00A8588D">
            <w:pPr>
              <w:jc w:val="right"/>
              <w:rPr>
                <w:rFonts w:ascii="Times New Roman" w:hAnsi="Times New Roman"/>
                <w:b/>
                <w:bCs/>
                <w:sz w:val="20"/>
              </w:rPr>
            </w:pPr>
            <w:r w:rsidRPr="00A8588D">
              <w:rPr>
                <w:rFonts w:ascii="Times New Roman" w:hAnsi="Times New Roman"/>
                <w:b/>
                <w:bCs/>
                <w:sz w:val="20"/>
              </w:rPr>
              <w:t>67.207,2</w:t>
            </w:r>
          </w:p>
        </w:tc>
        <w:tc>
          <w:tcPr>
            <w:tcW w:w="1068" w:type="dxa"/>
            <w:tcBorders>
              <w:top w:val="nil"/>
              <w:left w:val="nil"/>
              <w:bottom w:val="double" w:sz="6" w:space="0" w:color="auto"/>
              <w:right w:val="single" w:sz="4" w:space="0" w:color="auto"/>
            </w:tcBorders>
            <w:shd w:val="clear" w:color="000000" w:fill="EEECE1"/>
            <w:noWrap/>
            <w:vAlign w:val="bottom"/>
            <w:hideMark/>
          </w:tcPr>
          <w:p w:rsidR="00A8588D" w:rsidRPr="00A8588D" w:rsidRDefault="00A8588D" w:rsidP="00A8588D">
            <w:pPr>
              <w:jc w:val="right"/>
              <w:rPr>
                <w:rFonts w:ascii="Times New Roman" w:hAnsi="Times New Roman"/>
                <w:b/>
                <w:bCs/>
                <w:sz w:val="20"/>
              </w:rPr>
            </w:pPr>
            <w:r w:rsidRPr="00A8588D">
              <w:rPr>
                <w:rFonts w:ascii="Times New Roman" w:hAnsi="Times New Roman"/>
                <w:b/>
                <w:bCs/>
                <w:sz w:val="20"/>
              </w:rPr>
              <w:t>133.633,4</w:t>
            </w:r>
          </w:p>
        </w:tc>
        <w:tc>
          <w:tcPr>
            <w:tcW w:w="1016" w:type="dxa"/>
            <w:tcBorders>
              <w:top w:val="nil"/>
              <w:left w:val="nil"/>
              <w:bottom w:val="double" w:sz="6" w:space="0" w:color="auto"/>
              <w:right w:val="single" w:sz="4" w:space="0" w:color="auto"/>
            </w:tcBorders>
            <w:shd w:val="clear" w:color="000000" w:fill="EEECE1"/>
            <w:noWrap/>
            <w:vAlign w:val="bottom"/>
            <w:hideMark/>
          </w:tcPr>
          <w:p w:rsidR="00A8588D" w:rsidRPr="00A8588D" w:rsidRDefault="00A8588D" w:rsidP="00A8588D">
            <w:pPr>
              <w:jc w:val="right"/>
              <w:rPr>
                <w:rFonts w:ascii="Times New Roman" w:hAnsi="Times New Roman"/>
                <w:b/>
                <w:bCs/>
                <w:sz w:val="20"/>
              </w:rPr>
            </w:pPr>
            <w:r w:rsidRPr="00A8588D">
              <w:rPr>
                <w:rFonts w:ascii="Times New Roman" w:hAnsi="Times New Roman"/>
                <w:b/>
                <w:bCs/>
                <w:sz w:val="20"/>
              </w:rPr>
              <w:t>193.331,8</w:t>
            </w:r>
          </w:p>
        </w:tc>
        <w:tc>
          <w:tcPr>
            <w:tcW w:w="1110" w:type="dxa"/>
            <w:tcBorders>
              <w:top w:val="nil"/>
              <w:left w:val="nil"/>
              <w:bottom w:val="double" w:sz="6" w:space="0" w:color="auto"/>
              <w:right w:val="single" w:sz="4" w:space="0" w:color="auto"/>
            </w:tcBorders>
            <w:shd w:val="clear" w:color="000000" w:fill="EEECE1"/>
            <w:noWrap/>
            <w:vAlign w:val="bottom"/>
            <w:hideMark/>
          </w:tcPr>
          <w:p w:rsidR="00A8588D" w:rsidRPr="00A8588D" w:rsidRDefault="00A8588D" w:rsidP="00A8588D">
            <w:pPr>
              <w:jc w:val="right"/>
              <w:rPr>
                <w:rFonts w:ascii="Times New Roman" w:hAnsi="Times New Roman"/>
                <w:b/>
                <w:bCs/>
                <w:sz w:val="20"/>
              </w:rPr>
            </w:pPr>
            <w:r w:rsidRPr="00A8588D">
              <w:rPr>
                <w:rFonts w:ascii="Times New Roman" w:hAnsi="Times New Roman"/>
                <w:b/>
                <w:bCs/>
                <w:sz w:val="20"/>
              </w:rPr>
              <w:t>156.749,2</w:t>
            </w:r>
          </w:p>
        </w:tc>
        <w:tc>
          <w:tcPr>
            <w:tcW w:w="916" w:type="dxa"/>
            <w:tcBorders>
              <w:top w:val="nil"/>
              <w:left w:val="nil"/>
              <w:bottom w:val="double" w:sz="6" w:space="0" w:color="auto"/>
              <w:right w:val="single" w:sz="4" w:space="0" w:color="auto"/>
            </w:tcBorders>
            <w:shd w:val="clear" w:color="000000" w:fill="EEECE1"/>
            <w:noWrap/>
            <w:vAlign w:val="bottom"/>
            <w:hideMark/>
          </w:tcPr>
          <w:p w:rsidR="00A8588D" w:rsidRPr="00A8588D" w:rsidRDefault="00A8588D" w:rsidP="00A8588D">
            <w:pPr>
              <w:jc w:val="right"/>
              <w:rPr>
                <w:rFonts w:ascii="Times New Roman" w:hAnsi="Times New Roman"/>
                <w:b/>
                <w:bCs/>
                <w:sz w:val="20"/>
              </w:rPr>
            </w:pPr>
            <w:r w:rsidRPr="00A8588D">
              <w:rPr>
                <w:rFonts w:ascii="Times New Roman" w:hAnsi="Times New Roman"/>
                <w:b/>
                <w:bCs/>
                <w:sz w:val="20"/>
              </w:rPr>
              <w:t>88.567,1</w:t>
            </w:r>
          </w:p>
        </w:tc>
        <w:tc>
          <w:tcPr>
            <w:tcW w:w="927" w:type="dxa"/>
            <w:tcBorders>
              <w:top w:val="nil"/>
              <w:left w:val="nil"/>
              <w:bottom w:val="double" w:sz="6" w:space="0" w:color="auto"/>
              <w:right w:val="single" w:sz="4" w:space="0" w:color="auto"/>
            </w:tcBorders>
            <w:shd w:val="clear" w:color="000000" w:fill="EEECE1"/>
            <w:noWrap/>
            <w:vAlign w:val="bottom"/>
            <w:hideMark/>
          </w:tcPr>
          <w:p w:rsidR="00A8588D" w:rsidRPr="00A8588D" w:rsidRDefault="00A8588D" w:rsidP="00A8588D">
            <w:pPr>
              <w:jc w:val="right"/>
              <w:rPr>
                <w:rFonts w:ascii="Times New Roman" w:hAnsi="Times New Roman"/>
                <w:b/>
                <w:bCs/>
                <w:sz w:val="20"/>
              </w:rPr>
            </w:pPr>
            <w:r w:rsidRPr="00A8588D">
              <w:rPr>
                <w:rFonts w:ascii="Times New Roman" w:hAnsi="Times New Roman"/>
                <w:b/>
                <w:bCs/>
                <w:sz w:val="20"/>
              </w:rPr>
              <w:t>34.843,0</w:t>
            </w:r>
          </w:p>
        </w:tc>
        <w:tc>
          <w:tcPr>
            <w:tcW w:w="916" w:type="dxa"/>
            <w:tcBorders>
              <w:top w:val="nil"/>
              <w:left w:val="nil"/>
              <w:bottom w:val="double" w:sz="6" w:space="0" w:color="auto"/>
              <w:right w:val="single" w:sz="4" w:space="0" w:color="auto"/>
            </w:tcBorders>
            <w:shd w:val="clear" w:color="000000" w:fill="EEECE1"/>
            <w:noWrap/>
            <w:vAlign w:val="bottom"/>
            <w:hideMark/>
          </w:tcPr>
          <w:p w:rsidR="00A8588D" w:rsidRPr="00A8588D" w:rsidRDefault="00A8588D" w:rsidP="00A8588D">
            <w:pPr>
              <w:jc w:val="right"/>
              <w:rPr>
                <w:rFonts w:ascii="Times New Roman" w:hAnsi="Times New Roman"/>
                <w:b/>
                <w:bCs/>
                <w:sz w:val="20"/>
              </w:rPr>
            </w:pPr>
            <w:r w:rsidRPr="00A8588D">
              <w:rPr>
                <w:rFonts w:ascii="Times New Roman" w:hAnsi="Times New Roman"/>
                <w:b/>
                <w:bCs/>
                <w:sz w:val="20"/>
              </w:rPr>
              <w:t>11.285,8</w:t>
            </w:r>
          </w:p>
        </w:tc>
        <w:tc>
          <w:tcPr>
            <w:tcW w:w="816" w:type="dxa"/>
            <w:tcBorders>
              <w:top w:val="nil"/>
              <w:left w:val="nil"/>
              <w:bottom w:val="double" w:sz="6" w:space="0" w:color="auto"/>
              <w:right w:val="nil"/>
            </w:tcBorders>
            <w:shd w:val="clear" w:color="000000" w:fill="EEECE1"/>
            <w:noWrap/>
            <w:vAlign w:val="bottom"/>
            <w:hideMark/>
          </w:tcPr>
          <w:p w:rsidR="00A8588D" w:rsidRPr="00A8588D" w:rsidRDefault="00A8588D" w:rsidP="00A8588D">
            <w:pPr>
              <w:jc w:val="right"/>
              <w:rPr>
                <w:rFonts w:ascii="Times New Roman" w:hAnsi="Times New Roman"/>
                <w:b/>
                <w:bCs/>
                <w:sz w:val="20"/>
              </w:rPr>
            </w:pPr>
            <w:r w:rsidRPr="00A8588D">
              <w:rPr>
                <w:rFonts w:ascii="Times New Roman" w:hAnsi="Times New Roman"/>
                <w:b/>
                <w:bCs/>
                <w:sz w:val="20"/>
              </w:rPr>
              <w:t>3.323,0</w:t>
            </w:r>
          </w:p>
        </w:tc>
        <w:tc>
          <w:tcPr>
            <w:tcW w:w="820" w:type="dxa"/>
            <w:tcBorders>
              <w:top w:val="nil"/>
              <w:left w:val="single" w:sz="4" w:space="0" w:color="auto"/>
              <w:bottom w:val="double" w:sz="6" w:space="0" w:color="auto"/>
              <w:right w:val="double" w:sz="6" w:space="0" w:color="auto"/>
            </w:tcBorders>
            <w:shd w:val="clear" w:color="000000" w:fill="EEECE1"/>
            <w:noWrap/>
            <w:vAlign w:val="bottom"/>
            <w:hideMark/>
          </w:tcPr>
          <w:p w:rsidR="00A8588D" w:rsidRPr="00A8588D" w:rsidRDefault="00A8588D" w:rsidP="00A8588D">
            <w:pPr>
              <w:jc w:val="right"/>
              <w:rPr>
                <w:rFonts w:ascii="Times New Roman" w:hAnsi="Times New Roman"/>
                <w:b/>
                <w:bCs/>
                <w:sz w:val="20"/>
              </w:rPr>
            </w:pPr>
            <w:r w:rsidRPr="00A8588D">
              <w:rPr>
                <w:rFonts w:ascii="Times New Roman" w:hAnsi="Times New Roman"/>
                <w:b/>
                <w:bCs/>
                <w:sz w:val="20"/>
              </w:rPr>
              <w:t>12.759,2</w:t>
            </w:r>
          </w:p>
        </w:tc>
      </w:tr>
    </w:tbl>
    <w:p w:rsidR="0031758A" w:rsidRPr="00D85300" w:rsidRDefault="0031758A" w:rsidP="0031758A">
      <w:pPr>
        <w:pStyle w:val="Header"/>
        <w:tabs>
          <w:tab w:val="clear" w:pos="4320"/>
          <w:tab w:val="clear" w:pos="8640"/>
        </w:tabs>
        <w:jc w:val="both"/>
        <w:rPr>
          <w:rFonts w:ascii="Times New Roman" w:hAnsi="Times New Roman"/>
          <w:color w:val="FF0000"/>
          <w:szCs w:val="24"/>
        </w:rPr>
      </w:pPr>
    </w:p>
    <w:p w:rsidR="0031758A" w:rsidRPr="00D85300" w:rsidRDefault="0031758A" w:rsidP="0031758A">
      <w:pPr>
        <w:pStyle w:val="Header"/>
        <w:tabs>
          <w:tab w:val="clear" w:pos="4320"/>
          <w:tab w:val="clear" w:pos="8640"/>
        </w:tabs>
        <w:jc w:val="both"/>
        <w:rPr>
          <w:rFonts w:ascii="Times New Roman" w:hAnsi="Times New Roman"/>
          <w:color w:val="FF0000"/>
          <w:szCs w:val="24"/>
        </w:rPr>
      </w:pPr>
    </w:p>
    <w:p w:rsidR="0031758A" w:rsidRPr="00A8588D" w:rsidRDefault="0031758A" w:rsidP="0031758A">
      <w:pPr>
        <w:pStyle w:val="Header"/>
        <w:tabs>
          <w:tab w:val="clear" w:pos="4320"/>
          <w:tab w:val="clear" w:pos="8640"/>
        </w:tabs>
        <w:jc w:val="both"/>
        <w:rPr>
          <w:rFonts w:ascii="Times New Roman" w:hAnsi="Times New Roman"/>
          <w:i/>
          <w:szCs w:val="24"/>
          <w:lang w:val="de-DE"/>
        </w:rPr>
      </w:pPr>
      <w:r w:rsidRPr="00853CDD">
        <w:rPr>
          <w:rFonts w:ascii="Times New Roman" w:hAnsi="Times New Roman"/>
          <w:i/>
          <w:szCs w:val="24"/>
          <w:lang w:val="de-DE"/>
        </w:rPr>
        <w:t>Tabela br. 4.12. – Stanje šuma po debljinskoj strukturi</w:t>
      </w:r>
    </w:p>
    <w:tbl>
      <w:tblPr>
        <w:tblW w:w="6900" w:type="dxa"/>
        <w:tblInd w:w="818" w:type="dxa"/>
        <w:tblLook w:val="04A0"/>
      </w:tblPr>
      <w:tblGrid>
        <w:gridCol w:w="4300"/>
        <w:gridCol w:w="1620"/>
        <w:gridCol w:w="980"/>
      </w:tblGrid>
      <w:tr w:rsidR="00A8588D" w:rsidRPr="00A8588D" w:rsidTr="00A8588D">
        <w:trPr>
          <w:trHeight w:val="555"/>
        </w:trPr>
        <w:tc>
          <w:tcPr>
            <w:tcW w:w="4300" w:type="dxa"/>
            <w:tcBorders>
              <w:top w:val="double" w:sz="6" w:space="0" w:color="auto"/>
              <w:left w:val="double" w:sz="6" w:space="0" w:color="auto"/>
              <w:bottom w:val="double" w:sz="6" w:space="0" w:color="auto"/>
              <w:right w:val="nil"/>
            </w:tcBorders>
            <w:shd w:val="clear" w:color="auto" w:fill="auto"/>
            <w:noWrap/>
            <w:vAlign w:val="center"/>
            <w:hideMark/>
          </w:tcPr>
          <w:p w:rsidR="00A8588D" w:rsidRPr="00A8588D" w:rsidRDefault="00A8588D" w:rsidP="00A8588D">
            <w:pPr>
              <w:jc w:val="center"/>
              <w:rPr>
                <w:rFonts w:ascii="Times New Roman" w:hAnsi="Times New Roman"/>
                <w:szCs w:val="24"/>
              </w:rPr>
            </w:pPr>
            <w:r w:rsidRPr="00A8588D">
              <w:rPr>
                <w:rFonts w:ascii="Times New Roman" w:hAnsi="Times New Roman"/>
                <w:szCs w:val="24"/>
              </w:rPr>
              <w:t>Debljinske klase</w:t>
            </w:r>
          </w:p>
        </w:tc>
        <w:tc>
          <w:tcPr>
            <w:tcW w:w="1620" w:type="dxa"/>
            <w:tcBorders>
              <w:top w:val="double" w:sz="6" w:space="0" w:color="auto"/>
              <w:left w:val="single" w:sz="4" w:space="0" w:color="auto"/>
              <w:bottom w:val="double" w:sz="6" w:space="0" w:color="auto"/>
              <w:right w:val="single" w:sz="4" w:space="0" w:color="auto"/>
            </w:tcBorders>
            <w:shd w:val="clear" w:color="auto" w:fill="auto"/>
            <w:vAlign w:val="center"/>
            <w:hideMark/>
          </w:tcPr>
          <w:p w:rsidR="00A8588D" w:rsidRPr="00A8588D" w:rsidRDefault="00A8588D" w:rsidP="00A8588D">
            <w:pPr>
              <w:jc w:val="center"/>
              <w:rPr>
                <w:rFonts w:ascii="Times New Roman" w:hAnsi="Times New Roman"/>
                <w:szCs w:val="24"/>
              </w:rPr>
            </w:pPr>
            <w:r w:rsidRPr="00A8588D">
              <w:rPr>
                <w:rFonts w:ascii="Times New Roman" w:hAnsi="Times New Roman"/>
                <w:szCs w:val="24"/>
              </w:rPr>
              <w:t>V (m</w:t>
            </w:r>
            <w:r w:rsidRPr="00A8588D">
              <w:rPr>
                <w:rFonts w:ascii="Times New Roman" w:hAnsi="Times New Roman"/>
                <w:szCs w:val="24"/>
                <w:vertAlign w:val="superscript"/>
              </w:rPr>
              <w:t>3</w:t>
            </w:r>
            <w:r w:rsidRPr="00A8588D">
              <w:rPr>
                <w:rFonts w:ascii="Times New Roman" w:hAnsi="Times New Roman"/>
                <w:szCs w:val="24"/>
              </w:rPr>
              <w:t>)</w:t>
            </w:r>
          </w:p>
        </w:tc>
        <w:tc>
          <w:tcPr>
            <w:tcW w:w="980" w:type="dxa"/>
            <w:tcBorders>
              <w:top w:val="double" w:sz="6" w:space="0" w:color="auto"/>
              <w:left w:val="nil"/>
              <w:bottom w:val="double" w:sz="6" w:space="0" w:color="auto"/>
              <w:right w:val="double" w:sz="6" w:space="0" w:color="auto"/>
            </w:tcBorders>
            <w:shd w:val="clear" w:color="auto" w:fill="auto"/>
            <w:noWrap/>
            <w:vAlign w:val="center"/>
            <w:hideMark/>
          </w:tcPr>
          <w:p w:rsidR="00A8588D" w:rsidRPr="00A8588D" w:rsidRDefault="00A8588D" w:rsidP="00A8588D">
            <w:pPr>
              <w:jc w:val="center"/>
              <w:rPr>
                <w:rFonts w:ascii="Times New Roman" w:hAnsi="Times New Roman"/>
                <w:szCs w:val="24"/>
              </w:rPr>
            </w:pPr>
            <w:r w:rsidRPr="00A8588D">
              <w:rPr>
                <w:rFonts w:ascii="Times New Roman" w:hAnsi="Times New Roman"/>
                <w:szCs w:val="24"/>
              </w:rPr>
              <w:t>%</w:t>
            </w:r>
          </w:p>
        </w:tc>
      </w:tr>
      <w:tr w:rsidR="00A8588D" w:rsidRPr="00A8588D" w:rsidTr="00A8588D">
        <w:trPr>
          <w:trHeight w:val="405"/>
        </w:trPr>
        <w:tc>
          <w:tcPr>
            <w:tcW w:w="4300" w:type="dxa"/>
            <w:tcBorders>
              <w:top w:val="nil"/>
              <w:left w:val="double" w:sz="6" w:space="0" w:color="auto"/>
              <w:bottom w:val="single" w:sz="4" w:space="0" w:color="auto"/>
              <w:right w:val="nil"/>
            </w:tcBorders>
            <w:shd w:val="clear" w:color="auto" w:fill="auto"/>
            <w:noWrap/>
            <w:vAlign w:val="bottom"/>
            <w:hideMark/>
          </w:tcPr>
          <w:p w:rsidR="00A8588D" w:rsidRPr="00A8588D" w:rsidRDefault="00A8588D" w:rsidP="00A8588D">
            <w:pPr>
              <w:rPr>
                <w:rFonts w:ascii="Times New Roman" w:hAnsi="Times New Roman"/>
                <w:szCs w:val="24"/>
              </w:rPr>
            </w:pPr>
            <w:r w:rsidRPr="00A8588D">
              <w:rPr>
                <w:rFonts w:ascii="Times New Roman" w:hAnsi="Times New Roman"/>
                <w:szCs w:val="24"/>
              </w:rPr>
              <w:t>Tanak materijal              (do 30 cm)</w:t>
            </w:r>
          </w:p>
        </w:tc>
        <w:tc>
          <w:tcPr>
            <w:tcW w:w="1620" w:type="dxa"/>
            <w:tcBorders>
              <w:top w:val="nil"/>
              <w:left w:val="single" w:sz="4" w:space="0" w:color="auto"/>
              <w:bottom w:val="single" w:sz="4" w:space="0" w:color="auto"/>
              <w:right w:val="single" w:sz="4" w:space="0" w:color="auto"/>
            </w:tcBorders>
            <w:shd w:val="clear" w:color="auto" w:fill="auto"/>
            <w:vAlign w:val="bottom"/>
            <w:hideMark/>
          </w:tcPr>
          <w:p w:rsidR="00A8588D" w:rsidRPr="00A8588D" w:rsidRDefault="00A8588D" w:rsidP="00A8588D">
            <w:pPr>
              <w:jc w:val="right"/>
              <w:rPr>
                <w:rFonts w:ascii="Times New Roman" w:hAnsi="Times New Roman"/>
                <w:szCs w:val="24"/>
              </w:rPr>
            </w:pPr>
            <w:r w:rsidRPr="00A8588D">
              <w:rPr>
                <w:rFonts w:ascii="Times New Roman" w:hAnsi="Times New Roman"/>
                <w:szCs w:val="24"/>
              </w:rPr>
              <w:t>149.793,7</w:t>
            </w:r>
          </w:p>
        </w:tc>
        <w:tc>
          <w:tcPr>
            <w:tcW w:w="980" w:type="dxa"/>
            <w:tcBorders>
              <w:top w:val="nil"/>
              <w:left w:val="nil"/>
              <w:bottom w:val="single" w:sz="4" w:space="0" w:color="auto"/>
              <w:right w:val="double" w:sz="6" w:space="0" w:color="auto"/>
            </w:tcBorders>
            <w:shd w:val="clear" w:color="auto" w:fill="auto"/>
            <w:noWrap/>
            <w:vAlign w:val="bottom"/>
            <w:hideMark/>
          </w:tcPr>
          <w:p w:rsidR="00A8588D" w:rsidRPr="00A8588D" w:rsidRDefault="00A8588D" w:rsidP="00A8588D">
            <w:pPr>
              <w:jc w:val="right"/>
              <w:rPr>
                <w:rFonts w:ascii="Times New Roman" w:hAnsi="Times New Roman"/>
                <w:szCs w:val="24"/>
              </w:rPr>
            </w:pPr>
            <w:r w:rsidRPr="00A8588D">
              <w:rPr>
                <w:rFonts w:ascii="Times New Roman" w:hAnsi="Times New Roman"/>
                <w:szCs w:val="24"/>
              </w:rPr>
              <w:t>19,4</w:t>
            </w:r>
          </w:p>
        </w:tc>
      </w:tr>
      <w:tr w:rsidR="00A8588D" w:rsidRPr="00A8588D" w:rsidTr="00A8588D">
        <w:trPr>
          <w:trHeight w:val="405"/>
        </w:trPr>
        <w:tc>
          <w:tcPr>
            <w:tcW w:w="4300" w:type="dxa"/>
            <w:tcBorders>
              <w:top w:val="nil"/>
              <w:left w:val="double" w:sz="6" w:space="0" w:color="auto"/>
              <w:bottom w:val="single" w:sz="4" w:space="0" w:color="auto"/>
              <w:right w:val="nil"/>
            </w:tcBorders>
            <w:shd w:val="clear" w:color="auto" w:fill="auto"/>
            <w:noWrap/>
            <w:vAlign w:val="bottom"/>
            <w:hideMark/>
          </w:tcPr>
          <w:p w:rsidR="00A8588D" w:rsidRPr="00A8588D" w:rsidRDefault="00A8588D" w:rsidP="00A8588D">
            <w:pPr>
              <w:rPr>
                <w:rFonts w:ascii="Times New Roman" w:hAnsi="Times New Roman"/>
                <w:szCs w:val="24"/>
              </w:rPr>
            </w:pPr>
            <w:r w:rsidRPr="00A8588D">
              <w:rPr>
                <w:rFonts w:ascii="Times New Roman" w:hAnsi="Times New Roman"/>
                <w:szCs w:val="24"/>
              </w:rPr>
              <w:t>Srednje jak materijal     (30 - 50 cm)</w:t>
            </w:r>
          </w:p>
        </w:tc>
        <w:tc>
          <w:tcPr>
            <w:tcW w:w="1620" w:type="dxa"/>
            <w:tcBorders>
              <w:top w:val="nil"/>
              <w:left w:val="single" w:sz="4" w:space="0" w:color="auto"/>
              <w:bottom w:val="single" w:sz="4" w:space="0" w:color="auto"/>
              <w:right w:val="single" w:sz="4" w:space="0" w:color="auto"/>
            </w:tcBorders>
            <w:shd w:val="clear" w:color="auto" w:fill="auto"/>
            <w:vAlign w:val="bottom"/>
            <w:hideMark/>
          </w:tcPr>
          <w:p w:rsidR="00A8588D" w:rsidRPr="00A8588D" w:rsidRDefault="00A8588D" w:rsidP="00A8588D">
            <w:pPr>
              <w:jc w:val="right"/>
              <w:rPr>
                <w:rFonts w:ascii="Times New Roman" w:hAnsi="Times New Roman"/>
                <w:szCs w:val="24"/>
              </w:rPr>
            </w:pPr>
            <w:r w:rsidRPr="00A8588D">
              <w:rPr>
                <w:rFonts w:ascii="Times New Roman" w:hAnsi="Times New Roman"/>
                <w:szCs w:val="24"/>
              </w:rPr>
              <w:t>326.965,3</w:t>
            </w:r>
          </w:p>
        </w:tc>
        <w:tc>
          <w:tcPr>
            <w:tcW w:w="980" w:type="dxa"/>
            <w:tcBorders>
              <w:top w:val="nil"/>
              <w:left w:val="nil"/>
              <w:bottom w:val="single" w:sz="4" w:space="0" w:color="auto"/>
              <w:right w:val="double" w:sz="6" w:space="0" w:color="auto"/>
            </w:tcBorders>
            <w:shd w:val="clear" w:color="auto" w:fill="auto"/>
            <w:noWrap/>
            <w:vAlign w:val="bottom"/>
            <w:hideMark/>
          </w:tcPr>
          <w:p w:rsidR="00A8588D" w:rsidRPr="00A8588D" w:rsidRDefault="00A8588D" w:rsidP="00A8588D">
            <w:pPr>
              <w:jc w:val="right"/>
              <w:rPr>
                <w:rFonts w:ascii="Times New Roman" w:hAnsi="Times New Roman"/>
                <w:szCs w:val="24"/>
              </w:rPr>
            </w:pPr>
            <w:r w:rsidRPr="00A8588D">
              <w:rPr>
                <w:rFonts w:ascii="Times New Roman" w:hAnsi="Times New Roman"/>
                <w:szCs w:val="24"/>
              </w:rPr>
              <w:t>42,4</w:t>
            </w:r>
          </w:p>
        </w:tc>
      </w:tr>
      <w:tr w:rsidR="00A8588D" w:rsidRPr="00A8588D" w:rsidTr="00A8588D">
        <w:trPr>
          <w:trHeight w:val="405"/>
        </w:trPr>
        <w:tc>
          <w:tcPr>
            <w:tcW w:w="4300" w:type="dxa"/>
            <w:tcBorders>
              <w:top w:val="nil"/>
              <w:left w:val="double" w:sz="6" w:space="0" w:color="auto"/>
              <w:bottom w:val="double" w:sz="6" w:space="0" w:color="auto"/>
              <w:right w:val="nil"/>
            </w:tcBorders>
            <w:shd w:val="clear" w:color="auto" w:fill="auto"/>
            <w:noWrap/>
            <w:vAlign w:val="bottom"/>
            <w:hideMark/>
          </w:tcPr>
          <w:p w:rsidR="00A8588D" w:rsidRPr="00A8588D" w:rsidRDefault="00A8588D" w:rsidP="00A8588D">
            <w:pPr>
              <w:rPr>
                <w:rFonts w:ascii="Times New Roman" w:hAnsi="Times New Roman"/>
                <w:szCs w:val="24"/>
              </w:rPr>
            </w:pPr>
            <w:r w:rsidRPr="00A8588D">
              <w:rPr>
                <w:rFonts w:ascii="Times New Roman" w:hAnsi="Times New Roman"/>
                <w:szCs w:val="24"/>
              </w:rPr>
              <w:t>Jak materijal                  (preko 50 cm)</w:t>
            </w:r>
          </w:p>
        </w:tc>
        <w:tc>
          <w:tcPr>
            <w:tcW w:w="1620" w:type="dxa"/>
            <w:tcBorders>
              <w:top w:val="nil"/>
              <w:left w:val="single" w:sz="4" w:space="0" w:color="auto"/>
              <w:bottom w:val="double" w:sz="6" w:space="0" w:color="auto"/>
              <w:right w:val="single" w:sz="4" w:space="0" w:color="auto"/>
            </w:tcBorders>
            <w:shd w:val="clear" w:color="auto" w:fill="auto"/>
            <w:vAlign w:val="bottom"/>
            <w:hideMark/>
          </w:tcPr>
          <w:p w:rsidR="00A8588D" w:rsidRPr="00A8588D" w:rsidRDefault="00A8588D" w:rsidP="00A8588D">
            <w:pPr>
              <w:jc w:val="right"/>
              <w:rPr>
                <w:rFonts w:ascii="Times New Roman" w:hAnsi="Times New Roman"/>
                <w:szCs w:val="24"/>
              </w:rPr>
            </w:pPr>
            <w:r w:rsidRPr="00A8588D">
              <w:rPr>
                <w:rFonts w:ascii="Times New Roman" w:hAnsi="Times New Roman"/>
                <w:szCs w:val="24"/>
              </w:rPr>
              <w:t>294.768,1</w:t>
            </w:r>
          </w:p>
        </w:tc>
        <w:tc>
          <w:tcPr>
            <w:tcW w:w="980" w:type="dxa"/>
            <w:tcBorders>
              <w:top w:val="nil"/>
              <w:left w:val="nil"/>
              <w:bottom w:val="double" w:sz="6" w:space="0" w:color="auto"/>
              <w:right w:val="double" w:sz="6" w:space="0" w:color="auto"/>
            </w:tcBorders>
            <w:shd w:val="clear" w:color="auto" w:fill="auto"/>
            <w:noWrap/>
            <w:vAlign w:val="bottom"/>
            <w:hideMark/>
          </w:tcPr>
          <w:p w:rsidR="00A8588D" w:rsidRPr="00A8588D" w:rsidRDefault="00A8588D" w:rsidP="00A8588D">
            <w:pPr>
              <w:jc w:val="right"/>
              <w:rPr>
                <w:rFonts w:ascii="Times New Roman" w:hAnsi="Times New Roman"/>
                <w:szCs w:val="24"/>
              </w:rPr>
            </w:pPr>
            <w:r w:rsidRPr="00A8588D">
              <w:rPr>
                <w:rFonts w:ascii="Times New Roman" w:hAnsi="Times New Roman"/>
                <w:szCs w:val="24"/>
              </w:rPr>
              <w:t>38,2</w:t>
            </w:r>
          </w:p>
        </w:tc>
      </w:tr>
      <w:tr w:rsidR="00A8588D" w:rsidRPr="00A8588D" w:rsidTr="00A8588D">
        <w:trPr>
          <w:trHeight w:val="510"/>
        </w:trPr>
        <w:tc>
          <w:tcPr>
            <w:tcW w:w="4300" w:type="dxa"/>
            <w:tcBorders>
              <w:top w:val="nil"/>
              <w:left w:val="double" w:sz="6" w:space="0" w:color="auto"/>
              <w:bottom w:val="double" w:sz="6" w:space="0" w:color="auto"/>
              <w:right w:val="nil"/>
            </w:tcBorders>
            <w:shd w:val="clear" w:color="000000" w:fill="EEECE1"/>
            <w:noWrap/>
            <w:vAlign w:val="bottom"/>
            <w:hideMark/>
          </w:tcPr>
          <w:p w:rsidR="00A8588D" w:rsidRPr="00A8588D" w:rsidRDefault="00A8588D" w:rsidP="00A8588D">
            <w:pPr>
              <w:jc w:val="center"/>
              <w:rPr>
                <w:rFonts w:ascii="Times New Roman" w:hAnsi="Times New Roman"/>
                <w:b/>
                <w:bCs/>
                <w:szCs w:val="24"/>
              </w:rPr>
            </w:pPr>
            <w:r w:rsidRPr="00A8588D">
              <w:rPr>
                <w:rFonts w:ascii="Times New Roman" w:hAnsi="Times New Roman"/>
                <w:b/>
                <w:bCs/>
                <w:szCs w:val="24"/>
              </w:rPr>
              <w:t>Ukupno za G.J.</w:t>
            </w:r>
          </w:p>
        </w:tc>
        <w:tc>
          <w:tcPr>
            <w:tcW w:w="1620" w:type="dxa"/>
            <w:tcBorders>
              <w:top w:val="nil"/>
              <w:left w:val="single" w:sz="4" w:space="0" w:color="auto"/>
              <w:bottom w:val="double" w:sz="6" w:space="0" w:color="auto"/>
              <w:right w:val="single" w:sz="4" w:space="0" w:color="auto"/>
            </w:tcBorders>
            <w:shd w:val="clear" w:color="000000" w:fill="EEECE1"/>
            <w:vAlign w:val="bottom"/>
            <w:hideMark/>
          </w:tcPr>
          <w:p w:rsidR="00A8588D" w:rsidRPr="00A8588D" w:rsidRDefault="00A8588D" w:rsidP="00A8588D">
            <w:pPr>
              <w:jc w:val="right"/>
              <w:rPr>
                <w:rFonts w:ascii="Times New Roman" w:hAnsi="Times New Roman"/>
                <w:b/>
                <w:bCs/>
                <w:szCs w:val="24"/>
              </w:rPr>
            </w:pPr>
            <w:r w:rsidRPr="00A8588D">
              <w:rPr>
                <w:rFonts w:ascii="Times New Roman" w:hAnsi="Times New Roman"/>
                <w:b/>
                <w:bCs/>
                <w:szCs w:val="24"/>
              </w:rPr>
              <w:t>771.527,1</w:t>
            </w:r>
          </w:p>
        </w:tc>
        <w:tc>
          <w:tcPr>
            <w:tcW w:w="980" w:type="dxa"/>
            <w:tcBorders>
              <w:top w:val="nil"/>
              <w:left w:val="nil"/>
              <w:bottom w:val="double" w:sz="6" w:space="0" w:color="auto"/>
              <w:right w:val="double" w:sz="6" w:space="0" w:color="auto"/>
            </w:tcBorders>
            <w:shd w:val="clear" w:color="000000" w:fill="EEECE1"/>
            <w:noWrap/>
            <w:vAlign w:val="bottom"/>
            <w:hideMark/>
          </w:tcPr>
          <w:p w:rsidR="00A8588D" w:rsidRPr="00A8588D" w:rsidRDefault="00A8588D" w:rsidP="00A8588D">
            <w:pPr>
              <w:jc w:val="right"/>
              <w:rPr>
                <w:rFonts w:ascii="Times New Roman" w:hAnsi="Times New Roman"/>
                <w:b/>
                <w:bCs/>
                <w:szCs w:val="24"/>
              </w:rPr>
            </w:pPr>
            <w:r w:rsidRPr="00A8588D">
              <w:rPr>
                <w:rFonts w:ascii="Times New Roman" w:hAnsi="Times New Roman"/>
                <w:b/>
                <w:bCs/>
                <w:szCs w:val="24"/>
              </w:rPr>
              <w:t>100,0</w:t>
            </w:r>
          </w:p>
        </w:tc>
      </w:tr>
    </w:tbl>
    <w:p w:rsidR="0031758A" w:rsidRPr="00D85300" w:rsidRDefault="0031758A" w:rsidP="0031758A">
      <w:pPr>
        <w:pStyle w:val="Header"/>
        <w:tabs>
          <w:tab w:val="clear" w:pos="4320"/>
          <w:tab w:val="clear" w:pos="8640"/>
        </w:tabs>
        <w:jc w:val="both"/>
        <w:rPr>
          <w:rFonts w:ascii="Times New Roman" w:hAnsi="Times New Roman"/>
          <w:i/>
          <w:color w:val="FF0000"/>
          <w:szCs w:val="24"/>
          <w:lang w:val="de-DE"/>
        </w:rPr>
      </w:pPr>
    </w:p>
    <w:p w:rsidR="0031758A" w:rsidRPr="00D85300" w:rsidRDefault="0031758A" w:rsidP="0031758A">
      <w:pPr>
        <w:pStyle w:val="Header"/>
        <w:tabs>
          <w:tab w:val="clear" w:pos="4320"/>
          <w:tab w:val="clear" w:pos="8640"/>
        </w:tabs>
        <w:jc w:val="both"/>
        <w:rPr>
          <w:rFonts w:ascii="Times New Roman" w:hAnsi="Times New Roman"/>
          <w:color w:val="FF0000"/>
          <w:szCs w:val="24"/>
        </w:rPr>
      </w:pPr>
    </w:p>
    <w:p w:rsidR="0031758A" w:rsidRPr="00853CDD" w:rsidRDefault="0031758A" w:rsidP="0031758A">
      <w:pPr>
        <w:jc w:val="both"/>
        <w:rPr>
          <w:rFonts w:ascii="Times New Roman" w:hAnsi="Times New Roman"/>
          <w:szCs w:val="24"/>
        </w:rPr>
      </w:pPr>
      <w:r w:rsidRPr="00DB57F1">
        <w:rPr>
          <w:rFonts w:ascii="Times New Roman" w:hAnsi="Times New Roman"/>
          <w:szCs w:val="24"/>
        </w:rPr>
        <w:tab/>
        <w:t>Iz tabelarnog pregleda se vidi da je od ukupne zapremine gazdinske jedinice „Varadin-Županja“(</w:t>
      </w:r>
      <w:r w:rsidRPr="00DB57F1">
        <w:rPr>
          <w:rFonts w:ascii="Times New Roman" w:hAnsi="Times New Roman"/>
          <w:bCs/>
          <w:szCs w:val="24"/>
          <w:lang w:val="sr-Latn-CS" w:eastAsia="sr-Latn-CS"/>
        </w:rPr>
        <w:t>771.527,0</w:t>
      </w:r>
      <w:r w:rsidRPr="00DB57F1">
        <w:rPr>
          <w:rFonts w:ascii="Times New Roman" w:hAnsi="Times New Roman"/>
          <w:szCs w:val="24"/>
        </w:rPr>
        <w:t xml:space="preserve"> m</w:t>
      </w:r>
      <w:r w:rsidRPr="00DB57F1">
        <w:rPr>
          <w:rFonts w:ascii="Times New Roman" w:hAnsi="Times New Roman"/>
          <w:szCs w:val="24"/>
          <w:vertAlign w:val="superscript"/>
        </w:rPr>
        <w:t>3</w:t>
      </w:r>
      <w:r w:rsidRPr="00DB57F1">
        <w:rPr>
          <w:rFonts w:ascii="Times New Roman" w:hAnsi="Times New Roman"/>
          <w:szCs w:val="24"/>
        </w:rPr>
        <w:t>) najzastupljeniji srednje jak materijal sa zapreminom od 326.965,3 m</w:t>
      </w:r>
      <w:r w:rsidRPr="00DB57F1">
        <w:rPr>
          <w:rFonts w:ascii="Times New Roman" w:hAnsi="Times New Roman"/>
          <w:szCs w:val="24"/>
          <w:vertAlign w:val="superscript"/>
        </w:rPr>
        <w:t>3</w:t>
      </w:r>
      <w:r w:rsidRPr="00DB57F1">
        <w:rPr>
          <w:rFonts w:ascii="Times New Roman" w:hAnsi="Times New Roman"/>
          <w:szCs w:val="24"/>
        </w:rPr>
        <w:t xml:space="preserve"> (42,4 %), a u okviru njega IV i V  debljinski razred.</w:t>
      </w:r>
    </w:p>
    <w:p w:rsidR="0031758A" w:rsidRPr="00D85300" w:rsidRDefault="0031758A" w:rsidP="0031758A">
      <w:pPr>
        <w:jc w:val="both"/>
        <w:rPr>
          <w:rFonts w:ascii="Times New Roman" w:hAnsi="Times New Roman"/>
          <w:color w:val="FF0000"/>
          <w:szCs w:val="24"/>
          <w:lang w:val="nb-NO"/>
        </w:rPr>
      </w:pPr>
    </w:p>
    <w:p w:rsidR="00560EE0" w:rsidRDefault="0031758A" w:rsidP="0031758A">
      <w:pPr>
        <w:pStyle w:val="Header"/>
        <w:tabs>
          <w:tab w:val="clear" w:pos="4320"/>
          <w:tab w:val="clear" w:pos="8640"/>
        </w:tabs>
        <w:jc w:val="both"/>
        <w:rPr>
          <w:rFonts w:ascii="Times New Roman" w:hAnsi="Times New Roman"/>
          <w:i/>
          <w:szCs w:val="24"/>
          <w:lang w:val="nb-NO"/>
        </w:rPr>
      </w:pPr>
      <w:r w:rsidRPr="00853CDD">
        <w:rPr>
          <w:rFonts w:ascii="Times New Roman" w:hAnsi="Times New Roman"/>
          <w:i/>
          <w:szCs w:val="24"/>
          <w:lang w:val="nb-NO"/>
        </w:rPr>
        <w:t>Tabela br. 4.13. – Stanje šuma po debljinskoj strukturi po vrstama drveća</w:t>
      </w:r>
    </w:p>
    <w:tbl>
      <w:tblPr>
        <w:tblW w:w="13647" w:type="dxa"/>
        <w:tblInd w:w="425" w:type="dxa"/>
        <w:tblLook w:val="04A0"/>
      </w:tblPr>
      <w:tblGrid>
        <w:gridCol w:w="1171"/>
        <w:gridCol w:w="1122"/>
        <w:gridCol w:w="1012"/>
        <w:gridCol w:w="1012"/>
        <w:gridCol w:w="1012"/>
        <w:gridCol w:w="1122"/>
        <w:gridCol w:w="1122"/>
        <w:gridCol w:w="1122"/>
        <w:gridCol w:w="1012"/>
        <w:gridCol w:w="1012"/>
        <w:gridCol w:w="1012"/>
        <w:gridCol w:w="904"/>
        <w:gridCol w:w="1012"/>
      </w:tblGrid>
      <w:tr w:rsidR="00560EE0" w:rsidRPr="00560EE0" w:rsidTr="00BD158F">
        <w:trPr>
          <w:trHeight w:val="292"/>
        </w:trPr>
        <w:tc>
          <w:tcPr>
            <w:tcW w:w="1171"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560EE0" w:rsidRPr="00560EE0" w:rsidRDefault="00560EE0" w:rsidP="00560EE0">
            <w:pPr>
              <w:jc w:val="center"/>
              <w:rPr>
                <w:rFonts w:ascii="Times New Roman" w:hAnsi="Times New Roman"/>
                <w:sz w:val="20"/>
              </w:rPr>
            </w:pPr>
            <w:r w:rsidRPr="00560EE0">
              <w:rPr>
                <w:rFonts w:ascii="Times New Roman" w:hAnsi="Times New Roman"/>
                <w:sz w:val="20"/>
              </w:rPr>
              <w:t>Vrsta drveća</w:t>
            </w:r>
          </w:p>
        </w:tc>
        <w:tc>
          <w:tcPr>
            <w:tcW w:w="11462" w:type="dxa"/>
            <w:gridSpan w:val="11"/>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560EE0" w:rsidRPr="00560EE0" w:rsidRDefault="00560EE0" w:rsidP="00560EE0">
            <w:pPr>
              <w:jc w:val="center"/>
              <w:rPr>
                <w:rFonts w:ascii="Times New Roman" w:hAnsi="Times New Roman"/>
                <w:sz w:val="20"/>
              </w:rPr>
            </w:pPr>
            <w:r w:rsidRPr="00560EE0">
              <w:rPr>
                <w:rFonts w:ascii="Times New Roman" w:hAnsi="Times New Roman"/>
                <w:sz w:val="20"/>
              </w:rPr>
              <w:t>Z A P R E M I N A  P O   D E B L J I N S K I M   R A Z R E D I M A</w:t>
            </w:r>
          </w:p>
        </w:tc>
        <w:tc>
          <w:tcPr>
            <w:tcW w:w="1012" w:type="dxa"/>
            <w:vMerge w:val="restart"/>
            <w:tcBorders>
              <w:top w:val="double" w:sz="6" w:space="0" w:color="auto"/>
              <w:left w:val="nil"/>
              <w:bottom w:val="double" w:sz="6" w:space="0" w:color="000000"/>
              <w:right w:val="double" w:sz="6" w:space="0" w:color="auto"/>
            </w:tcBorders>
            <w:shd w:val="clear" w:color="auto" w:fill="auto"/>
            <w:vAlign w:val="bottom"/>
            <w:hideMark/>
          </w:tcPr>
          <w:p w:rsidR="00560EE0" w:rsidRPr="00560EE0" w:rsidRDefault="00560EE0" w:rsidP="00560EE0">
            <w:pPr>
              <w:jc w:val="center"/>
              <w:rPr>
                <w:rFonts w:ascii="Times New Roman" w:hAnsi="Times New Roman"/>
                <w:sz w:val="20"/>
              </w:rPr>
            </w:pPr>
            <w:r w:rsidRPr="00560EE0">
              <w:rPr>
                <w:rFonts w:ascii="Times New Roman" w:hAnsi="Times New Roman"/>
                <w:sz w:val="20"/>
              </w:rPr>
              <w:t>Zapr. prirast m</w:t>
            </w:r>
            <w:r w:rsidRPr="00560EE0">
              <w:rPr>
                <w:rFonts w:ascii="Times New Roman" w:hAnsi="Times New Roman"/>
                <w:sz w:val="20"/>
                <w:vertAlign w:val="superscript"/>
              </w:rPr>
              <w:t>3</w:t>
            </w:r>
          </w:p>
        </w:tc>
      </w:tr>
      <w:tr w:rsidR="00560EE0" w:rsidRPr="00560EE0" w:rsidTr="00BD158F">
        <w:trPr>
          <w:trHeight w:val="357"/>
        </w:trPr>
        <w:tc>
          <w:tcPr>
            <w:tcW w:w="1171" w:type="dxa"/>
            <w:vMerge/>
            <w:tcBorders>
              <w:top w:val="double" w:sz="6" w:space="0" w:color="auto"/>
              <w:left w:val="double" w:sz="6" w:space="0" w:color="auto"/>
              <w:bottom w:val="double" w:sz="6" w:space="0" w:color="000000"/>
              <w:right w:val="nil"/>
            </w:tcBorders>
            <w:vAlign w:val="center"/>
            <w:hideMark/>
          </w:tcPr>
          <w:p w:rsidR="00560EE0" w:rsidRPr="00560EE0" w:rsidRDefault="00560EE0" w:rsidP="00560EE0">
            <w:pPr>
              <w:rPr>
                <w:rFonts w:ascii="Times New Roman" w:hAnsi="Times New Roman"/>
                <w:sz w:val="20"/>
              </w:rPr>
            </w:pPr>
          </w:p>
        </w:tc>
        <w:tc>
          <w:tcPr>
            <w:tcW w:w="1122"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560EE0" w:rsidRPr="00560EE0" w:rsidRDefault="00560EE0" w:rsidP="00560EE0">
            <w:pPr>
              <w:jc w:val="center"/>
              <w:rPr>
                <w:rFonts w:ascii="Times New Roman" w:hAnsi="Times New Roman"/>
                <w:sz w:val="20"/>
              </w:rPr>
            </w:pPr>
            <w:r w:rsidRPr="00560EE0">
              <w:rPr>
                <w:rFonts w:ascii="Times New Roman" w:hAnsi="Times New Roman"/>
                <w:sz w:val="20"/>
              </w:rPr>
              <w:t>Svega m</w:t>
            </w:r>
            <w:r w:rsidRPr="00560EE0">
              <w:rPr>
                <w:rFonts w:ascii="Times New Roman" w:hAnsi="Times New Roman"/>
                <w:sz w:val="20"/>
                <w:vertAlign w:val="superscript"/>
              </w:rPr>
              <w:t>3</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center"/>
              <w:rPr>
                <w:rFonts w:ascii="Times New Roman" w:hAnsi="Times New Roman"/>
                <w:sz w:val="20"/>
              </w:rPr>
            </w:pPr>
            <w:r w:rsidRPr="00560EE0">
              <w:rPr>
                <w:rFonts w:ascii="Times New Roman" w:hAnsi="Times New Roman"/>
                <w:sz w:val="20"/>
              </w:rPr>
              <w:t>do 10 cm</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center"/>
              <w:rPr>
                <w:rFonts w:ascii="Times New Roman" w:hAnsi="Times New Roman"/>
                <w:sz w:val="20"/>
              </w:rPr>
            </w:pPr>
            <w:r w:rsidRPr="00560EE0">
              <w:rPr>
                <w:rFonts w:ascii="Times New Roman" w:hAnsi="Times New Roman"/>
                <w:sz w:val="20"/>
              </w:rPr>
              <w:t>11 do 20</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center"/>
              <w:rPr>
                <w:rFonts w:ascii="Times New Roman" w:hAnsi="Times New Roman"/>
                <w:sz w:val="20"/>
              </w:rPr>
            </w:pPr>
            <w:r w:rsidRPr="00560EE0">
              <w:rPr>
                <w:rFonts w:ascii="Times New Roman" w:hAnsi="Times New Roman"/>
                <w:sz w:val="20"/>
              </w:rPr>
              <w:t>21 do 30</w:t>
            </w:r>
          </w:p>
        </w:tc>
        <w:tc>
          <w:tcPr>
            <w:tcW w:w="112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center"/>
              <w:rPr>
                <w:rFonts w:ascii="Times New Roman" w:hAnsi="Times New Roman"/>
                <w:sz w:val="20"/>
              </w:rPr>
            </w:pPr>
            <w:r w:rsidRPr="00560EE0">
              <w:rPr>
                <w:rFonts w:ascii="Times New Roman" w:hAnsi="Times New Roman"/>
                <w:sz w:val="20"/>
              </w:rPr>
              <w:t>31 do 40</w:t>
            </w:r>
          </w:p>
        </w:tc>
        <w:tc>
          <w:tcPr>
            <w:tcW w:w="112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center"/>
              <w:rPr>
                <w:rFonts w:ascii="Times New Roman" w:hAnsi="Times New Roman"/>
                <w:sz w:val="20"/>
              </w:rPr>
            </w:pPr>
            <w:r w:rsidRPr="00560EE0">
              <w:rPr>
                <w:rFonts w:ascii="Times New Roman" w:hAnsi="Times New Roman"/>
                <w:sz w:val="20"/>
              </w:rPr>
              <w:t>41 do 50</w:t>
            </w:r>
          </w:p>
        </w:tc>
        <w:tc>
          <w:tcPr>
            <w:tcW w:w="112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center"/>
              <w:rPr>
                <w:rFonts w:ascii="Times New Roman" w:hAnsi="Times New Roman"/>
                <w:sz w:val="20"/>
              </w:rPr>
            </w:pPr>
            <w:r w:rsidRPr="00560EE0">
              <w:rPr>
                <w:rFonts w:ascii="Times New Roman" w:hAnsi="Times New Roman"/>
                <w:sz w:val="20"/>
              </w:rPr>
              <w:t>51 do 60</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center"/>
              <w:rPr>
                <w:rFonts w:ascii="Times New Roman" w:hAnsi="Times New Roman"/>
                <w:sz w:val="20"/>
              </w:rPr>
            </w:pPr>
            <w:r w:rsidRPr="00560EE0">
              <w:rPr>
                <w:rFonts w:ascii="Times New Roman" w:hAnsi="Times New Roman"/>
                <w:sz w:val="20"/>
              </w:rPr>
              <w:t>61 do 70</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center"/>
              <w:rPr>
                <w:rFonts w:ascii="Times New Roman" w:hAnsi="Times New Roman"/>
                <w:sz w:val="20"/>
              </w:rPr>
            </w:pPr>
            <w:r w:rsidRPr="00560EE0">
              <w:rPr>
                <w:rFonts w:ascii="Times New Roman" w:hAnsi="Times New Roman"/>
                <w:sz w:val="20"/>
              </w:rPr>
              <w:t>71 do 80</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center"/>
              <w:rPr>
                <w:rFonts w:ascii="Times New Roman" w:hAnsi="Times New Roman"/>
                <w:sz w:val="20"/>
              </w:rPr>
            </w:pPr>
            <w:r w:rsidRPr="00560EE0">
              <w:rPr>
                <w:rFonts w:ascii="Times New Roman" w:hAnsi="Times New Roman"/>
                <w:sz w:val="20"/>
              </w:rPr>
              <w:t>81 do 90</w:t>
            </w:r>
          </w:p>
        </w:tc>
        <w:tc>
          <w:tcPr>
            <w:tcW w:w="904"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center"/>
              <w:rPr>
                <w:rFonts w:ascii="Times New Roman" w:hAnsi="Times New Roman"/>
                <w:sz w:val="20"/>
              </w:rPr>
            </w:pPr>
            <w:r w:rsidRPr="00560EE0">
              <w:rPr>
                <w:rFonts w:ascii="Times New Roman" w:hAnsi="Times New Roman"/>
                <w:sz w:val="20"/>
              </w:rPr>
              <w:t>iznad 90</w:t>
            </w:r>
          </w:p>
        </w:tc>
        <w:tc>
          <w:tcPr>
            <w:tcW w:w="1012" w:type="dxa"/>
            <w:vMerge/>
            <w:tcBorders>
              <w:top w:val="double" w:sz="6" w:space="0" w:color="auto"/>
              <w:left w:val="nil"/>
              <w:bottom w:val="double" w:sz="6" w:space="0" w:color="000000"/>
              <w:right w:val="double" w:sz="6" w:space="0" w:color="auto"/>
            </w:tcBorders>
            <w:vAlign w:val="center"/>
            <w:hideMark/>
          </w:tcPr>
          <w:p w:rsidR="00560EE0" w:rsidRPr="00560EE0" w:rsidRDefault="00560EE0" w:rsidP="00560EE0">
            <w:pPr>
              <w:rPr>
                <w:rFonts w:ascii="Times New Roman" w:hAnsi="Times New Roman"/>
                <w:sz w:val="20"/>
              </w:rPr>
            </w:pPr>
          </w:p>
        </w:tc>
      </w:tr>
      <w:tr w:rsidR="00560EE0" w:rsidRPr="00560EE0" w:rsidTr="00BD158F">
        <w:trPr>
          <w:trHeight w:val="292"/>
        </w:trPr>
        <w:tc>
          <w:tcPr>
            <w:tcW w:w="1171" w:type="dxa"/>
            <w:vMerge/>
            <w:tcBorders>
              <w:top w:val="double" w:sz="6" w:space="0" w:color="auto"/>
              <w:left w:val="double" w:sz="6" w:space="0" w:color="auto"/>
              <w:bottom w:val="double" w:sz="6" w:space="0" w:color="000000"/>
              <w:right w:val="nil"/>
            </w:tcBorders>
            <w:vAlign w:val="center"/>
            <w:hideMark/>
          </w:tcPr>
          <w:p w:rsidR="00560EE0" w:rsidRPr="00560EE0" w:rsidRDefault="00560EE0" w:rsidP="00560EE0">
            <w:pPr>
              <w:rPr>
                <w:rFonts w:ascii="Times New Roman" w:hAnsi="Times New Roman"/>
                <w:sz w:val="20"/>
              </w:rPr>
            </w:pPr>
          </w:p>
        </w:tc>
        <w:tc>
          <w:tcPr>
            <w:tcW w:w="1122" w:type="dxa"/>
            <w:vMerge/>
            <w:tcBorders>
              <w:top w:val="nil"/>
              <w:left w:val="single" w:sz="4" w:space="0" w:color="auto"/>
              <w:bottom w:val="double" w:sz="6" w:space="0" w:color="000000"/>
              <w:right w:val="single" w:sz="4" w:space="0" w:color="auto"/>
            </w:tcBorders>
            <w:vAlign w:val="center"/>
            <w:hideMark/>
          </w:tcPr>
          <w:p w:rsidR="00560EE0" w:rsidRPr="00560EE0" w:rsidRDefault="00560EE0" w:rsidP="00560EE0">
            <w:pPr>
              <w:rPr>
                <w:rFonts w:ascii="Times New Roman" w:hAnsi="Times New Roman"/>
                <w:sz w:val="20"/>
              </w:rPr>
            </w:pPr>
          </w:p>
        </w:tc>
        <w:tc>
          <w:tcPr>
            <w:tcW w:w="1012" w:type="dxa"/>
            <w:tcBorders>
              <w:top w:val="single" w:sz="4" w:space="0" w:color="auto"/>
              <w:left w:val="nil"/>
              <w:bottom w:val="double" w:sz="6" w:space="0" w:color="auto"/>
              <w:right w:val="single" w:sz="4" w:space="0" w:color="auto"/>
            </w:tcBorders>
            <w:shd w:val="clear" w:color="auto" w:fill="auto"/>
            <w:noWrap/>
            <w:vAlign w:val="bottom"/>
            <w:hideMark/>
          </w:tcPr>
          <w:p w:rsidR="00560EE0" w:rsidRPr="00560EE0" w:rsidRDefault="00560EE0" w:rsidP="00560EE0">
            <w:pPr>
              <w:jc w:val="center"/>
              <w:rPr>
                <w:rFonts w:ascii="Times New Roman" w:hAnsi="Times New Roman"/>
                <w:sz w:val="20"/>
              </w:rPr>
            </w:pPr>
            <w:r w:rsidRPr="00560EE0">
              <w:rPr>
                <w:rFonts w:ascii="Times New Roman" w:hAnsi="Times New Roman"/>
                <w:sz w:val="20"/>
              </w:rPr>
              <w:t>O</w:t>
            </w:r>
          </w:p>
        </w:tc>
        <w:tc>
          <w:tcPr>
            <w:tcW w:w="1012" w:type="dxa"/>
            <w:tcBorders>
              <w:top w:val="single" w:sz="4" w:space="0" w:color="auto"/>
              <w:left w:val="nil"/>
              <w:bottom w:val="double" w:sz="6" w:space="0" w:color="auto"/>
              <w:right w:val="single" w:sz="4" w:space="0" w:color="auto"/>
            </w:tcBorders>
            <w:shd w:val="clear" w:color="auto" w:fill="auto"/>
            <w:noWrap/>
            <w:vAlign w:val="bottom"/>
            <w:hideMark/>
          </w:tcPr>
          <w:p w:rsidR="00560EE0" w:rsidRPr="00560EE0" w:rsidRDefault="00560EE0" w:rsidP="00560EE0">
            <w:pPr>
              <w:jc w:val="center"/>
              <w:rPr>
                <w:rFonts w:ascii="Times New Roman" w:hAnsi="Times New Roman"/>
                <w:sz w:val="20"/>
              </w:rPr>
            </w:pPr>
            <w:r w:rsidRPr="00560EE0">
              <w:rPr>
                <w:rFonts w:ascii="Times New Roman" w:hAnsi="Times New Roman"/>
                <w:sz w:val="20"/>
              </w:rPr>
              <w:t>I</w:t>
            </w:r>
          </w:p>
        </w:tc>
        <w:tc>
          <w:tcPr>
            <w:tcW w:w="1012" w:type="dxa"/>
            <w:tcBorders>
              <w:top w:val="single" w:sz="4" w:space="0" w:color="auto"/>
              <w:left w:val="nil"/>
              <w:bottom w:val="double" w:sz="6" w:space="0" w:color="auto"/>
              <w:right w:val="single" w:sz="4" w:space="0" w:color="auto"/>
            </w:tcBorders>
            <w:shd w:val="clear" w:color="auto" w:fill="auto"/>
            <w:noWrap/>
            <w:vAlign w:val="bottom"/>
            <w:hideMark/>
          </w:tcPr>
          <w:p w:rsidR="00560EE0" w:rsidRPr="00560EE0" w:rsidRDefault="00560EE0" w:rsidP="00560EE0">
            <w:pPr>
              <w:jc w:val="center"/>
              <w:rPr>
                <w:rFonts w:ascii="Times New Roman" w:hAnsi="Times New Roman"/>
                <w:sz w:val="20"/>
              </w:rPr>
            </w:pPr>
            <w:r w:rsidRPr="00560EE0">
              <w:rPr>
                <w:rFonts w:ascii="Times New Roman" w:hAnsi="Times New Roman"/>
                <w:sz w:val="20"/>
              </w:rPr>
              <w:t>II</w:t>
            </w:r>
          </w:p>
        </w:tc>
        <w:tc>
          <w:tcPr>
            <w:tcW w:w="1122" w:type="dxa"/>
            <w:tcBorders>
              <w:top w:val="single" w:sz="4" w:space="0" w:color="auto"/>
              <w:left w:val="nil"/>
              <w:bottom w:val="double" w:sz="6" w:space="0" w:color="auto"/>
              <w:right w:val="single" w:sz="4" w:space="0" w:color="auto"/>
            </w:tcBorders>
            <w:shd w:val="clear" w:color="auto" w:fill="auto"/>
            <w:noWrap/>
            <w:vAlign w:val="bottom"/>
            <w:hideMark/>
          </w:tcPr>
          <w:p w:rsidR="00560EE0" w:rsidRPr="00560EE0" w:rsidRDefault="00560EE0" w:rsidP="00560EE0">
            <w:pPr>
              <w:jc w:val="center"/>
              <w:rPr>
                <w:rFonts w:ascii="Times New Roman" w:hAnsi="Times New Roman"/>
                <w:sz w:val="20"/>
              </w:rPr>
            </w:pPr>
            <w:r w:rsidRPr="00560EE0">
              <w:rPr>
                <w:rFonts w:ascii="Times New Roman" w:hAnsi="Times New Roman"/>
                <w:sz w:val="20"/>
              </w:rPr>
              <w:t>III</w:t>
            </w:r>
          </w:p>
        </w:tc>
        <w:tc>
          <w:tcPr>
            <w:tcW w:w="1122" w:type="dxa"/>
            <w:tcBorders>
              <w:top w:val="single" w:sz="4" w:space="0" w:color="auto"/>
              <w:left w:val="nil"/>
              <w:bottom w:val="double" w:sz="6" w:space="0" w:color="auto"/>
              <w:right w:val="single" w:sz="4" w:space="0" w:color="auto"/>
            </w:tcBorders>
            <w:shd w:val="clear" w:color="auto" w:fill="auto"/>
            <w:noWrap/>
            <w:vAlign w:val="bottom"/>
            <w:hideMark/>
          </w:tcPr>
          <w:p w:rsidR="00560EE0" w:rsidRPr="00560EE0" w:rsidRDefault="00560EE0" w:rsidP="00560EE0">
            <w:pPr>
              <w:jc w:val="center"/>
              <w:rPr>
                <w:rFonts w:ascii="Times New Roman" w:hAnsi="Times New Roman"/>
                <w:sz w:val="20"/>
              </w:rPr>
            </w:pPr>
            <w:r w:rsidRPr="00560EE0">
              <w:rPr>
                <w:rFonts w:ascii="Times New Roman" w:hAnsi="Times New Roman"/>
                <w:sz w:val="20"/>
              </w:rPr>
              <w:t>IV</w:t>
            </w:r>
          </w:p>
        </w:tc>
        <w:tc>
          <w:tcPr>
            <w:tcW w:w="1122" w:type="dxa"/>
            <w:tcBorders>
              <w:top w:val="single" w:sz="4" w:space="0" w:color="auto"/>
              <w:left w:val="nil"/>
              <w:bottom w:val="double" w:sz="6" w:space="0" w:color="auto"/>
              <w:right w:val="single" w:sz="4" w:space="0" w:color="auto"/>
            </w:tcBorders>
            <w:shd w:val="clear" w:color="auto" w:fill="auto"/>
            <w:noWrap/>
            <w:vAlign w:val="bottom"/>
            <w:hideMark/>
          </w:tcPr>
          <w:p w:rsidR="00560EE0" w:rsidRPr="00560EE0" w:rsidRDefault="00560EE0" w:rsidP="00560EE0">
            <w:pPr>
              <w:jc w:val="center"/>
              <w:rPr>
                <w:rFonts w:ascii="Times New Roman" w:hAnsi="Times New Roman"/>
                <w:sz w:val="20"/>
              </w:rPr>
            </w:pPr>
            <w:r w:rsidRPr="00560EE0">
              <w:rPr>
                <w:rFonts w:ascii="Times New Roman" w:hAnsi="Times New Roman"/>
                <w:sz w:val="20"/>
              </w:rPr>
              <w:t>V</w:t>
            </w:r>
          </w:p>
        </w:tc>
        <w:tc>
          <w:tcPr>
            <w:tcW w:w="1012" w:type="dxa"/>
            <w:tcBorders>
              <w:top w:val="single" w:sz="4" w:space="0" w:color="auto"/>
              <w:left w:val="nil"/>
              <w:bottom w:val="double" w:sz="6" w:space="0" w:color="auto"/>
              <w:right w:val="single" w:sz="4" w:space="0" w:color="auto"/>
            </w:tcBorders>
            <w:shd w:val="clear" w:color="auto" w:fill="auto"/>
            <w:noWrap/>
            <w:vAlign w:val="bottom"/>
            <w:hideMark/>
          </w:tcPr>
          <w:p w:rsidR="00560EE0" w:rsidRPr="00560EE0" w:rsidRDefault="00560EE0" w:rsidP="00560EE0">
            <w:pPr>
              <w:jc w:val="center"/>
              <w:rPr>
                <w:rFonts w:ascii="Times New Roman" w:hAnsi="Times New Roman"/>
                <w:sz w:val="20"/>
              </w:rPr>
            </w:pPr>
            <w:r w:rsidRPr="00560EE0">
              <w:rPr>
                <w:rFonts w:ascii="Times New Roman" w:hAnsi="Times New Roman"/>
                <w:sz w:val="20"/>
              </w:rPr>
              <w:t>VI</w:t>
            </w:r>
          </w:p>
        </w:tc>
        <w:tc>
          <w:tcPr>
            <w:tcW w:w="1012" w:type="dxa"/>
            <w:tcBorders>
              <w:top w:val="single" w:sz="4" w:space="0" w:color="auto"/>
              <w:left w:val="nil"/>
              <w:bottom w:val="double" w:sz="6" w:space="0" w:color="auto"/>
              <w:right w:val="single" w:sz="4" w:space="0" w:color="auto"/>
            </w:tcBorders>
            <w:shd w:val="clear" w:color="auto" w:fill="auto"/>
            <w:noWrap/>
            <w:vAlign w:val="bottom"/>
            <w:hideMark/>
          </w:tcPr>
          <w:p w:rsidR="00560EE0" w:rsidRPr="00560EE0" w:rsidRDefault="00560EE0" w:rsidP="00560EE0">
            <w:pPr>
              <w:jc w:val="center"/>
              <w:rPr>
                <w:rFonts w:ascii="Times New Roman" w:hAnsi="Times New Roman"/>
                <w:sz w:val="20"/>
              </w:rPr>
            </w:pPr>
            <w:r w:rsidRPr="00560EE0">
              <w:rPr>
                <w:rFonts w:ascii="Times New Roman" w:hAnsi="Times New Roman"/>
                <w:sz w:val="20"/>
              </w:rPr>
              <w:t>VII</w:t>
            </w:r>
          </w:p>
        </w:tc>
        <w:tc>
          <w:tcPr>
            <w:tcW w:w="1012" w:type="dxa"/>
            <w:tcBorders>
              <w:top w:val="single" w:sz="4" w:space="0" w:color="auto"/>
              <w:left w:val="nil"/>
              <w:bottom w:val="double" w:sz="6" w:space="0" w:color="auto"/>
              <w:right w:val="single" w:sz="4" w:space="0" w:color="auto"/>
            </w:tcBorders>
            <w:shd w:val="clear" w:color="auto" w:fill="auto"/>
            <w:noWrap/>
            <w:vAlign w:val="bottom"/>
            <w:hideMark/>
          </w:tcPr>
          <w:p w:rsidR="00560EE0" w:rsidRPr="00560EE0" w:rsidRDefault="00560EE0" w:rsidP="00560EE0">
            <w:pPr>
              <w:jc w:val="center"/>
              <w:rPr>
                <w:rFonts w:ascii="Times New Roman" w:hAnsi="Times New Roman"/>
                <w:sz w:val="20"/>
              </w:rPr>
            </w:pPr>
            <w:r w:rsidRPr="00560EE0">
              <w:rPr>
                <w:rFonts w:ascii="Times New Roman" w:hAnsi="Times New Roman"/>
                <w:sz w:val="20"/>
              </w:rPr>
              <w:t>VIII</w:t>
            </w:r>
          </w:p>
        </w:tc>
        <w:tc>
          <w:tcPr>
            <w:tcW w:w="904" w:type="dxa"/>
            <w:tcBorders>
              <w:top w:val="single" w:sz="4" w:space="0" w:color="auto"/>
              <w:left w:val="nil"/>
              <w:bottom w:val="double" w:sz="6" w:space="0" w:color="auto"/>
              <w:right w:val="single" w:sz="4" w:space="0" w:color="auto"/>
            </w:tcBorders>
            <w:shd w:val="clear" w:color="auto" w:fill="auto"/>
            <w:noWrap/>
            <w:vAlign w:val="bottom"/>
            <w:hideMark/>
          </w:tcPr>
          <w:p w:rsidR="00560EE0" w:rsidRPr="00560EE0" w:rsidRDefault="00560EE0" w:rsidP="00560EE0">
            <w:pPr>
              <w:jc w:val="center"/>
              <w:rPr>
                <w:rFonts w:ascii="Times New Roman" w:hAnsi="Times New Roman"/>
                <w:sz w:val="20"/>
              </w:rPr>
            </w:pPr>
            <w:r w:rsidRPr="00560EE0">
              <w:rPr>
                <w:rFonts w:ascii="Times New Roman" w:hAnsi="Times New Roman"/>
                <w:sz w:val="20"/>
              </w:rPr>
              <w:t>IX</w:t>
            </w:r>
          </w:p>
        </w:tc>
        <w:tc>
          <w:tcPr>
            <w:tcW w:w="1012" w:type="dxa"/>
            <w:vMerge/>
            <w:tcBorders>
              <w:top w:val="double" w:sz="6" w:space="0" w:color="auto"/>
              <w:left w:val="nil"/>
              <w:bottom w:val="double" w:sz="6" w:space="0" w:color="000000"/>
              <w:right w:val="double" w:sz="6" w:space="0" w:color="auto"/>
            </w:tcBorders>
            <w:vAlign w:val="center"/>
            <w:hideMark/>
          </w:tcPr>
          <w:p w:rsidR="00560EE0" w:rsidRPr="00560EE0" w:rsidRDefault="00560EE0" w:rsidP="00560EE0">
            <w:pPr>
              <w:rPr>
                <w:rFonts w:ascii="Times New Roman" w:hAnsi="Times New Roman"/>
                <w:sz w:val="20"/>
              </w:rPr>
            </w:pPr>
          </w:p>
        </w:tc>
      </w:tr>
      <w:tr w:rsidR="00560EE0" w:rsidRPr="00560EE0" w:rsidTr="00BD158F">
        <w:trPr>
          <w:trHeight w:val="292"/>
        </w:trPr>
        <w:tc>
          <w:tcPr>
            <w:tcW w:w="1171" w:type="dxa"/>
            <w:tcBorders>
              <w:top w:val="nil"/>
              <w:left w:val="double" w:sz="6" w:space="0" w:color="auto"/>
              <w:bottom w:val="single" w:sz="4" w:space="0" w:color="auto"/>
              <w:right w:val="nil"/>
            </w:tcBorders>
            <w:shd w:val="clear" w:color="auto" w:fill="auto"/>
            <w:noWrap/>
            <w:vAlign w:val="bottom"/>
            <w:hideMark/>
          </w:tcPr>
          <w:p w:rsidR="00560EE0" w:rsidRPr="00560EE0" w:rsidRDefault="00560EE0" w:rsidP="00560EE0">
            <w:pPr>
              <w:rPr>
                <w:rFonts w:ascii="Times New Roman" w:hAnsi="Times New Roman"/>
                <w:color w:val="000000"/>
                <w:sz w:val="20"/>
              </w:rPr>
            </w:pPr>
            <w:r w:rsidRPr="00560EE0">
              <w:rPr>
                <w:rFonts w:ascii="Times New Roman" w:hAnsi="Times New Roman"/>
                <w:color w:val="000000"/>
                <w:sz w:val="20"/>
              </w:rPr>
              <w:t xml:space="preserve">  BVr  </w:t>
            </w:r>
          </w:p>
        </w:tc>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169,7</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8,5</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43,5</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44,7</w:t>
            </w:r>
          </w:p>
        </w:tc>
        <w:tc>
          <w:tcPr>
            <w:tcW w:w="112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38,4</w:t>
            </w:r>
          </w:p>
        </w:tc>
        <w:tc>
          <w:tcPr>
            <w:tcW w:w="112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20,0</w:t>
            </w:r>
          </w:p>
        </w:tc>
        <w:tc>
          <w:tcPr>
            <w:tcW w:w="112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5,3</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3,8</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5,7</w:t>
            </w:r>
          </w:p>
        </w:tc>
        <w:tc>
          <w:tcPr>
            <w:tcW w:w="904"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c>
          <w:tcPr>
            <w:tcW w:w="1012" w:type="dxa"/>
            <w:tcBorders>
              <w:top w:val="nil"/>
              <w:left w:val="nil"/>
              <w:bottom w:val="single" w:sz="4" w:space="0" w:color="auto"/>
              <w:right w:val="double" w:sz="6"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7,7</w:t>
            </w:r>
          </w:p>
        </w:tc>
      </w:tr>
      <w:tr w:rsidR="00560EE0" w:rsidRPr="00560EE0" w:rsidTr="00BD158F">
        <w:trPr>
          <w:trHeight w:val="276"/>
        </w:trPr>
        <w:tc>
          <w:tcPr>
            <w:tcW w:w="1171" w:type="dxa"/>
            <w:tcBorders>
              <w:top w:val="nil"/>
              <w:left w:val="double" w:sz="6" w:space="0" w:color="auto"/>
              <w:bottom w:val="single" w:sz="4" w:space="0" w:color="auto"/>
              <w:right w:val="nil"/>
            </w:tcBorders>
            <w:shd w:val="clear" w:color="auto" w:fill="auto"/>
            <w:noWrap/>
            <w:vAlign w:val="bottom"/>
            <w:hideMark/>
          </w:tcPr>
          <w:p w:rsidR="00560EE0" w:rsidRPr="00560EE0" w:rsidRDefault="00560EE0" w:rsidP="00560EE0">
            <w:pPr>
              <w:rPr>
                <w:rFonts w:ascii="Times New Roman" w:hAnsi="Times New Roman"/>
                <w:color w:val="000000"/>
                <w:sz w:val="20"/>
              </w:rPr>
            </w:pPr>
            <w:r w:rsidRPr="00560EE0">
              <w:rPr>
                <w:rFonts w:ascii="Times New Roman" w:hAnsi="Times New Roman"/>
                <w:color w:val="000000"/>
                <w:sz w:val="20"/>
              </w:rPr>
              <w:t xml:space="preserve"> Btop  </w:t>
            </w:r>
          </w:p>
        </w:tc>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1843,9</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186,5</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350,6</w:t>
            </w:r>
          </w:p>
        </w:tc>
        <w:tc>
          <w:tcPr>
            <w:tcW w:w="112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326,3</w:t>
            </w:r>
          </w:p>
        </w:tc>
        <w:tc>
          <w:tcPr>
            <w:tcW w:w="112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261,2</w:t>
            </w:r>
          </w:p>
        </w:tc>
        <w:tc>
          <w:tcPr>
            <w:tcW w:w="112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173,4</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154,4</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113,0</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19,4</w:t>
            </w:r>
          </w:p>
        </w:tc>
        <w:tc>
          <w:tcPr>
            <w:tcW w:w="904"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259,1</w:t>
            </w:r>
          </w:p>
        </w:tc>
        <w:tc>
          <w:tcPr>
            <w:tcW w:w="1012" w:type="dxa"/>
            <w:tcBorders>
              <w:top w:val="nil"/>
              <w:left w:val="nil"/>
              <w:bottom w:val="single" w:sz="4" w:space="0" w:color="auto"/>
              <w:right w:val="double" w:sz="6"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58,0</w:t>
            </w:r>
          </w:p>
        </w:tc>
      </w:tr>
      <w:tr w:rsidR="00560EE0" w:rsidRPr="00560EE0" w:rsidTr="00BD158F">
        <w:trPr>
          <w:trHeight w:val="276"/>
        </w:trPr>
        <w:tc>
          <w:tcPr>
            <w:tcW w:w="1171" w:type="dxa"/>
            <w:tcBorders>
              <w:top w:val="nil"/>
              <w:left w:val="double" w:sz="6" w:space="0" w:color="auto"/>
              <w:bottom w:val="single" w:sz="4" w:space="0" w:color="auto"/>
              <w:right w:val="nil"/>
            </w:tcBorders>
            <w:shd w:val="clear" w:color="auto" w:fill="auto"/>
            <w:noWrap/>
            <w:vAlign w:val="bottom"/>
            <w:hideMark/>
          </w:tcPr>
          <w:p w:rsidR="00560EE0" w:rsidRPr="00560EE0" w:rsidRDefault="00560EE0" w:rsidP="00560EE0">
            <w:pPr>
              <w:rPr>
                <w:rFonts w:ascii="Times New Roman" w:hAnsi="Times New Roman"/>
                <w:color w:val="000000"/>
                <w:sz w:val="20"/>
              </w:rPr>
            </w:pPr>
            <w:r w:rsidRPr="00560EE0">
              <w:rPr>
                <w:rFonts w:ascii="Times New Roman" w:hAnsi="Times New Roman"/>
                <w:color w:val="000000"/>
                <w:sz w:val="20"/>
              </w:rPr>
              <w:t xml:space="preserve"> I214  </w:t>
            </w:r>
          </w:p>
        </w:tc>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633,3</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29,6</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551,7</w:t>
            </w:r>
          </w:p>
        </w:tc>
        <w:tc>
          <w:tcPr>
            <w:tcW w:w="112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52,0</w:t>
            </w:r>
          </w:p>
        </w:tc>
        <w:tc>
          <w:tcPr>
            <w:tcW w:w="112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c>
          <w:tcPr>
            <w:tcW w:w="112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c>
          <w:tcPr>
            <w:tcW w:w="904"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c>
          <w:tcPr>
            <w:tcW w:w="1012" w:type="dxa"/>
            <w:tcBorders>
              <w:top w:val="nil"/>
              <w:left w:val="nil"/>
              <w:bottom w:val="single" w:sz="4" w:space="0" w:color="auto"/>
              <w:right w:val="double" w:sz="6"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57,0</w:t>
            </w:r>
          </w:p>
        </w:tc>
      </w:tr>
      <w:tr w:rsidR="00560EE0" w:rsidRPr="00560EE0" w:rsidTr="00BD158F">
        <w:trPr>
          <w:trHeight w:val="276"/>
        </w:trPr>
        <w:tc>
          <w:tcPr>
            <w:tcW w:w="1171" w:type="dxa"/>
            <w:tcBorders>
              <w:top w:val="nil"/>
              <w:left w:val="double" w:sz="6" w:space="0" w:color="auto"/>
              <w:bottom w:val="single" w:sz="4" w:space="0" w:color="auto"/>
              <w:right w:val="nil"/>
            </w:tcBorders>
            <w:shd w:val="clear" w:color="auto" w:fill="auto"/>
            <w:noWrap/>
            <w:vAlign w:val="bottom"/>
            <w:hideMark/>
          </w:tcPr>
          <w:p w:rsidR="00560EE0" w:rsidRPr="00560EE0" w:rsidRDefault="00560EE0" w:rsidP="00560EE0">
            <w:pPr>
              <w:rPr>
                <w:rFonts w:ascii="Times New Roman" w:hAnsi="Times New Roman"/>
                <w:color w:val="000000"/>
                <w:sz w:val="20"/>
              </w:rPr>
            </w:pPr>
            <w:r w:rsidRPr="00560EE0">
              <w:rPr>
                <w:rFonts w:ascii="Times New Roman" w:hAnsi="Times New Roman"/>
                <w:color w:val="000000"/>
                <w:sz w:val="20"/>
              </w:rPr>
              <w:t xml:space="preserve">  OML  </w:t>
            </w:r>
          </w:p>
        </w:tc>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17,6</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0,9</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12,2</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2,8</w:t>
            </w:r>
          </w:p>
        </w:tc>
        <w:tc>
          <w:tcPr>
            <w:tcW w:w="112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1,6</w:t>
            </w:r>
          </w:p>
        </w:tc>
        <w:tc>
          <w:tcPr>
            <w:tcW w:w="112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c>
          <w:tcPr>
            <w:tcW w:w="112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c>
          <w:tcPr>
            <w:tcW w:w="904"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c>
          <w:tcPr>
            <w:tcW w:w="1012" w:type="dxa"/>
            <w:tcBorders>
              <w:top w:val="nil"/>
              <w:left w:val="nil"/>
              <w:bottom w:val="single" w:sz="4" w:space="0" w:color="auto"/>
              <w:right w:val="double" w:sz="6"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0,4</w:t>
            </w:r>
          </w:p>
        </w:tc>
      </w:tr>
      <w:tr w:rsidR="00560EE0" w:rsidRPr="00560EE0" w:rsidTr="00BD158F">
        <w:trPr>
          <w:trHeight w:val="276"/>
        </w:trPr>
        <w:tc>
          <w:tcPr>
            <w:tcW w:w="1171" w:type="dxa"/>
            <w:tcBorders>
              <w:top w:val="nil"/>
              <w:left w:val="double" w:sz="6" w:space="0" w:color="auto"/>
              <w:bottom w:val="single" w:sz="4" w:space="0" w:color="auto"/>
              <w:right w:val="nil"/>
            </w:tcBorders>
            <w:shd w:val="clear" w:color="auto" w:fill="auto"/>
            <w:noWrap/>
            <w:vAlign w:val="bottom"/>
            <w:hideMark/>
          </w:tcPr>
          <w:p w:rsidR="00560EE0" w:rsidRPr="00560EE0" w:rsidRDefault="00560EE0" w:rsidP="00560EE0">
            <w:pPr>
              <w:rPr>
                <w:rFonts w:ascii="Times New Roman" w:hAnsi="Times New Roman"/>
                <w:color w:val="000000"/>
                <w:sz w:val="20"/>
              </w:rPr>
            </w:pPr>
            <w:r w:rsidRPr="00560EE0">
              <w:rPr>
                <w:rFonts w:ascii="Times New Roman" w:hAnsi="Times New Roman"/>
                <w:color w:val="000000"/>
                <w:sz w:val="20"/>
              </w:rPr>
              <w:t xml:space="preserve"> Pjas  </w:t>
            </w:r>
          </w:p>
        </w:tc>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87808,2</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1256,1</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12941,9</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10936,1</w:t>
            </w:r>
          </w:p>
        </w:tc>
        <w:tc>
          <w:tcPr>
            <w:tcW w:w="112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15734,8</w:t>
            </w:r>
          </w:p>
        </w:tc>
        <w:tc>
          <w:tcPr>
            <w:tcW w:w="112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20493,6</w:t>
            </w:r>
          </w:p>
        </w:tc>
        <w:tc>
          <w:tcPr>
            <w:tcW w:w="112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14662,9</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8083,8</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2717,6</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831,9</w:t>
            </w:r>
          </w:p>
        </w:tc>
        <w:tc>
          <w:tcPr>
            <w:tcW w:w="904"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149,5</w:t>
            </w:r>
          </w:p>
        </w:tc>
        <w:tc>
          <w:tcPr>
            <w:tcW w:w="1012" w:type="dxa"/>
            <w:tcBorders>
              <w:top w:val="nil"/>
              <w:left w:val="nil"/>
              <w:bottom w:val="single" w:sz="4" w:space="0" w:color="auto"/>
              <w:right w:val="double" w:sz="6"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1860,3</w:t>
            </w:r>
          </w:p>
        </w:tc>
      </w:tr>
      <w:tr w:rsidR="00560EE0" w:rsidRPr="00560EE0" w:rsidTr="00BD158F">
        <w:trPr>
          <w:trHeight w:val="276"/>
        </w:trPr>
        <w:tc>
          <w:tcPr>
            <w:tcW w:w="1171" w:type="dxa"/>
            <w:tcBorders>
              <w:top w:val="nil"/>
              <w:left w:val="double" w:sz="6" w:space="0" w:color="auto"/>
              <w:bottom w:val="single" w:sz="4" w:space="0" w:color="auto"/>
              <w:right w:val="nil"/>
            </w:tcBorders>
            <w:shd w:val="clear" w:color="auto" w:fill="auto"/>
            <w:noWrap/>
            <w:vAlign w:val="bottom"/>
            <w:hideMark/>
          </w:tcPr>
          <w:p w:rsidR="00560EE0" w:rsidRPr="00560EE0" w:rsidRDefault="00560EE0" w:rsidP="00560EE0">
            <w:pPr>
              <w:rPr>
                <w:rFonts w:ascii="Times New Roman" w:hAnsi="Times New Roman"/>
                <w:color w:val="000000"/>
                <w:sz w:val="20"/>
              </w:rPr>
            </w:pPr>
            <w:r w:rsidRPr="00560EE0">
              <w:rPr>
                <w:rFonts w:ascii="Times New Roman" w:hAnsi="Times New Roman"/>
                <w:color w:val="000000"/>
                <w:sz w:val="20"/>
              </w:rPr>
              <w:t xml:space="preserve">  Luž  </w:t>
            </w:r>
          </w:p>
        </w:tc>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583607,4</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3714,9</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13341,8</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29072,0</w:t>
            </w:r>
          </w:p>
        </w:tc>
        <w:tc>
          <w:tcPr>
            <w:tcW w:w="112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102179,2</w:t>
            </w:r>
          </w:p>
        </w:tc>
        <w:tc>
          <w:tcPr>
            <w:tcW w:w="112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168438,2</w:t>
            </w:r>
          </w:p>
        </w:tc>
        <w:tc>
          <w:tcPr>
            <w:tcW w:w="112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141350,2</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80208,0</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31997,6</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10391,2</w:t>
            </w:r>
          </w:p>
        </w:tc>
        <w:tc>
          <w:tcPr>
            <w:tcW w:w="904"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2914,4</w:t>
            </w:r>
          </w:p>
        </w:tc>
        <w:tc>
          <w:tcPr>
            <w:tcW w:w="1012" w:type="dxa"/>
            <w:tcBorders>
              <w:top w:val="nil"/>
              <w:left w:val="nil"/>
              <w:bottom w:val="single" w:sz="4" w:space="0" w:color="auto"/>
              <w:right w:val="double" w:sz="6"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8654,0</w:t>
            </w:r>
          </w:p>
        </w:tc>
      </w:tr>
      <w:tr w:rsidR="00560EE0" w:rsidRPr="00560EE0" w:rsidTr="00BD158F">
        <w:trPr>
          <w:trHeight w:val="276"/>
        </w:trPr>
        <w:tc>
          <w:tcPr>
            <w:tcW w:w="1171" w:type="dxa"/>
            <w:tcBorders>
              <w:top w:val="nil"/>
              <w:left w:val="double" w:sz="6" w:space="0" w:color="auto"/>
              <w:bottom w:val="single" w:sz="4" w:space="0" w:color="auto"/>
              <w:right w:val="nil"/>
            </w:tcBorders>
            <w:shd w:val="clear" w:color="auto" w:fill="auto"/>
            <w:noWrap/>
            <w:vAlign w:val="bottom"/>
            <w:hideMark/>
          </w:tcPr>
          <w:p w:rsidR="00560EE0" w:rsidRPr="00560EE0" w:rsidRDefault="00560EE0" w:rsidP="00560EE0">
            <w:pPr>
              <w:rPr>
                <w:rFonts w:ascii="Times New Roman" w:hAnsi="Times New Roman"/>
                <w:color w:val="000000"/>
                <w:sz w:val="20"/>
              </w:rPr>
            </w:pPr>
            <w:r w:rsidRPr="00560EE0">
              <w:rPr>
                <w:rFonts w:ascii="Times New Roman" w:hAnsi="Times New Roman"/>
                <w:color w:val="000000"/>
                <w:sz w:val="20"/>
              </w:rPr>
              <w:t xml:space="preserve">  Gr   </w:t>
            </w:r>
          </w:p>
        </w:tc>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76176,4</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3632,1</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33227,7</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21799,7</w:t>
            </w:r>
          </w:p>
        </w:tc>
        <w:tc>
          <w:tcPr>
            <w:tcW w:w="112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13312,7</w:t>
            </w:r>
          </w:p>
        </w:tc>
        <w:tc>
          <w:tcPr>
            <w:tcW w:w="112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3659,2</w:t>
            </w:r>
          </w:p>
        </w:tc>
        <w:tc>
          <w:tcPr>
            <w:tcW w:w="112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444,1</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95,7</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5,2</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c>
          <w:tcPr>
            <w:tcW w:w="904"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c>
          <w:tcPr>
            <w:tcW w:w="1012" w:type="dxa"/>
            <w:tcBorders>
              <w:top w:val="nil"/>
              <w:left w:val="nil"/>
              <w:bottom w:val="single" w:sz="4" w:space="0" w:color="auto"/>
              <w:right w:val="double" w:sz="6"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1353,4</w:t>
            </w:r>
          </w:p>
        </w:tc>
      </w:tr>
      <w:tr w:rsidR="00560EE0" w:rsidRPr="00560EE0" w:rsidTr="00BD158F">
        <w:trPr>
          <w:trHeight w:val="276"/>
        </w:trPr>
        <w:tc>
          <w:tcPr>
            <w:tcW w:w="1171" w:type="dxa"/>
            <w:tcBorders>
              <w:top w:val="nil"/>
              <w:left w:val="double" w:sz="6" w:space="0" w:color="auto"/>
              <w:bottom w:val="single" w:sz="4" w:space="0" w:color="auto"/>
              <w:right w:val="nil"/>
            </w:tcBorders>
            <w:shd w:val="clear" w:color="auto" w:fill="auto"/>
            <w:noWrap/>
            <w:vAlign w:val="bottom"/>
            <w:hideMark/>
          </w:tcPr>
          <w:p w:rsidR="00560EE0" w:rsidRPr="00560EE0" w:rsidRDefault="00560EE0" w:rsidP="00560EE0">
            <w:pPr>
              <w:rPr>
                <w:rFonts w:ascii="Times New Roman" w:hAnsi="Times New Roman"/>
                <w:color w:val="000000"/>
                <w:sz w:val="20"/>
              </w:rPr>
            </w:pPr>
            <w:r w:rsidRPr="00560EE0">
              <w:rPr>
                <w:rFonts w:ascii="Times New Roman" w:hAnsi="Times New Roman"/>
                <w:color w:val="000000"/>
                <w:sz w:val="20"/>
              </w:rPr>
              <w:t xml:space="preserve">  Cer  </w:t>
            </w:r>
          </w:p>
        </w:tc>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18,7</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1,2</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1,8</w:t>
            </w:r>
          </w:p>
        </w:tc>
        <w:tc>
          <w:tcPr>
            <w:tcW w:w="112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13,9</w:t>
            </w:r>
          </w:p>
        </w:tc>
        <w:tc>
          <w:tcPr>
            <w:tcW w:w="112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1,8</w:t>
            </w:r>
          </w:p>
        </w:tc>
        <w:tc>
          <w:tcPr>
            <w:tcW w:w="112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c>
          <w:tcPr>
            <w:tcW w:w="904"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c>
          <w:tcPr>
            <w:tcW w:w="1012" w:type="dxa"/>
            <w:tcBorders>
              <w:top w:val="nil"/>
              <w:left w:val="nil"/>
              <w:bottom w:val="single" w:sz="4" w:space="0" w:color="auto"/>
              <w:right w:val="double" w:sz="6"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0,4</w:t>
            </w:r>
          </w:p>
        </w:tc>
      </w:tr>
      <w:tr w:rsidR="00560EE0" w:rsidRPr="00560EE0" w:rsidTr="00BD158F">
        <w:trPr>
          <w:trHeight w:val="276"/>
        </w:trPr>
        <w:tc>
          <w:tcPr>
            <w:tcW w:w="1171" w:type="dxa"/>
            <w:tcBorders>
              <w:top w:val="nil"/>
              <w:left w:val="double" w:sz="6" w:space="0" w:color="auto"/>
              <w:bottom w:val="single" w:sz="4" w:space="0" w:color="auto"/>
              <w:right w:val="nil"/>
            </w:tcBorders>
            <w:shd w:val="clear" w:color="auto" w:fill="auto"/>
            <w:noWrap/>
            <w:vAlign w:val="bottom"/>
            <w:hideMark/>
          </w:tcPr>
          <w:p w:rsidR="00560EE0" w:rsidRPr="00560EE0" w:rsidRDefault="00560EE0" w:rsidP="00560EE0">
            <w:pPr>
              <w:rPr>
                <w:rFonts w:ascii="Times New Roman" w:hAnsi="Times New Roman"/>
                <w:color w:val="000000"/>
                <w:sz w:val="20"/>
              </w:rPr>
            </w:pPr>
            <w:r w:rsidRPr="00560EE0">
              <w:rPr>
                <w:rFonts w:ascii="Times New Roman" w:hAnsi="Times New Roman"/>
                <w:color w:val="000000"/>
                <w:sz w:val="20"/>
              </w:rPr>
              <w:t xml:space="preserve"> Slip  </w:t>
            </w:r>
          </w:p>
        </w:tc>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0,4</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0,4</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c>
          <w:tcPr>
            <w:tcW w:w="112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c>
          <w:tcPr>
            <w:tcW w:w="112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c>
          <w:tcPr>
            <w:tcW w:w="112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c>
          <w:tcPr>
            <w:tcW w:w="904"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c>
          <w:tcPr>
            <w:tcW w:w="1012" w:type="dxa"/>
            <w:tcBorders>
              <w:top w:val="nil"/>
              <w:left w:val="nil"/>
              <w:bottom w:val="single" w:sz="4" w:space="0" w:color="auto"/>
              <w:right w:val="double" w:sz="6"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r>
      <w:tr w:rsidR="00560EE0" w:rsidRPr="00560EE0" w:rsidTr="00BD158F">
        <w:trPr>
          <w:trHeight w:val="276"/>
        </w:trPr>
        <w:tc>
          <w:tcPr>
            <w:tcW w:w="1171" w:type="dxa"/>
            <w:tcBorders>
              <w:top w:val="nil"/>
              <w:left w:val="double" w:sz="6" w:space="0" w:color="auto"/>
              <w:bottom w:val="single" w:sz="4" w:space="0" w:color="auto"/>
              <w:right w:val="nil"/>
            </w:tcBorders>
            <w:shd w:val="clear" w:color="auto" w:fill="auto"/>
            <w:noWrap/>
            <w:vAlign w:val="bottom"/>
            <w:hideMark/>
          </w:tcPr>
          <w:p w:rsidR="00560EE0" w:rsidRPr="00560EE0" w:rsidRDefault="00560EE0" w:rsidP="00560EE0">
            <w:pPr>
              <w:rPr>
                <w:rFonts w:ascii="Times New Roman" w:hAnsi="Times New Roman"/>
                <w:color w:val="000000"/>
                <w:sz w:val="20"/>
              </w:rPr>
            </w:pPr>
            <w:r w:rsidRPr="00560EE0">
              <w:rPr>
                <w:rFonts w:ascii="Times New Roman" w:hAnsi="Times New Roman"/>
                <w:color w:val="000000"/>
                <w:sz w:val="20"/>
              </w:rPr>
              <w:t xml:space="preserve">  Tre  </w:t>
            </w:r>
          </w:p>
        </w:tc>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1,2</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0,3</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c>
          <w:tcPr>
            <w:tcW w:w="112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0,9</w:t>
            </w:r>
          </w:p>
        </w:tc>
        <w:tc>
          <w:tcPr>
            <w:tcW w:w="112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c>
          <w:tcPr>
            <w:tcW w:w="112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c>
          <w:tcPr>
            <w:tcW w:w="904"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c>
          <w:tcPr>
            <w:tcW w:w="1012" w:type="dxa"/>
            <w:tcBorders>
              <w:top w:val="nil"/>
              <w:left w:val="nil"/>
              <w:bottom w:val="single" w:sz="4" w:space="0" w:color="auto"/>
              <w:right w:val="double" w:sz="6"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r>
      <w:tr w:rsidR="00560EE0" w:rsidRPr="00560EE0" w:rsidTr="00BD158F">
        <w:trPr>
          <w:trHeight w:val="276"/>
        </w:trPr>
        <w:tc>
          <w:tcPr>
            <w:tcW w:w="1171" w:type="dxa"/>
            <w:tcBorders>
              <w:top w:val="nil"/>
              <w:left w:val="double" w:sz="6" w:space="0" w:color="auto"/>
              <w:bottom w:val="single" w:sz="4" w:space="0" w:color="auto"/>
              <w:right w:val="nil"/>
            </w:tcBorders>
            <w:shd w:val="clear" w:color="auto" w:fill="auto"/>
            <w:noWrap/>
            <w:vAlign w:val="bottom"/>
            <w:hideMark/>
          </w:tcPr>
          <w:p w:rsidR="00560EE0" w:rsidRPr="00560EE0" w:rsidRDefault="00560EE0" w:rsidP="00560EE0">
            <w:pPr>
              <w:rPr>
                <w:rFonts w:ascii="Times New Roman" w:hAnsi="Times New Roman"/>
                <w:color w:val="000000"/>
                <w:sz w:val="20"/>
              </w:rPr>
            </w:pPr>
            <w:r w:rsidRPr="00560EE0">
              <w:rPr>
                <w:rFonts w:ascii="Times New Roman" w:hAnsi="Times New Roman"/>
                <w:color w:val="000000"/>
                <w:sz w:val="20"/>
              </w:rPr>
              <w:t xml:space="preserve">  OTL  </w:t>
            </w:r>
          </w:p>
        </w:tc>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19921,3</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1167,6</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12422,9</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4066,9</w:t>
            </w:r>
          </w:p>
        </w:tc>
        <w:tc>
          <w:tcPr>
            <w:tcW w:w="112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1683,2</w:t>
            </w:r>
          </w:p>
        </w:tc>
        <w:tc>
          <w:tcPr>
            <w:tcW w:w="112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411,4</w:t>
            </w:r>
          </w:p>
        </w:tc>
        <w:tc>
          <w:tcPr>
            <w:tcW w:w="112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100,5</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21,4</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9,7</w:t>
            </w:r>
          </w:p>
        </w:tc>
        <w:tc>
          <w:tcPr>
            <w:tcW w:w="1012"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37,7</w:t>
            </w:r>
          </w:p>
        </w:tc>
        <w:tc>
          <w:tcPr>
            <w:tcW w:w="904"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c>
          <w:tcPr>
            <w:tcW w:w="1012" w:type="dxa"/>
            <w:tcBorders>
              <w:top w:val="nil"/>
              <w:left w:val="nil"/>
              <w:bottom w:val="single" w:sz="4" w:space="0" w:color="auto"/>
              <w:right w:val="double" w:sz="6"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716,6</w:t>
            </w:r>
          </w:p>
        </w:tc>
      </w:tr>
      <w:tr w:rsidR="00560EE0" w:rsidRPr="00560EE0" w:rsidTr="00BD158F">
        <w:trPr>
          <w:trHeight w:val="292"/>
        </w:trPr>
        <w:tc>
          <w:tcPr>
            <w:tcW w:w="1171" w:type="dxa"/>
            <w:tcBorders>
              <w:top w:val="nil"/>
              <w:left w:val="double" w:sz="6" w:space="0" w:color="auto"/>
              <w:bottom w:val="double" w:sz="6" w:space="0" w:color="auto"/>
              <w:right w:val="nil"/>
            </w:tcBorders>
            <w:shd w:val="clear" w:color="auto" w:fill="auto"/>
            <w:noWrap/>
            <w:vAlign w:val="bottom"/>
            <w:hideMark/>
          </w:tcPr>
          <w:p w:rsidR="00560EE0" w:rsidRPr="00560EE0" w:rsidRDefault="00560EE0" w:rsidP="00560EE0">
            <w:pPr>
              <w:rPr>
                <w:rFonts w:ascii="Times New Roman" w:hAnsi="Times New Roman"/>
                <w:color w:val="000000"/>
                <w:sz w:val="20"/>
              </w:rPr>
            </w:pPr>
            <w:r w:rsidRPr="00560EE0">
              <w:rPr>
                <w:rFonts w:ascii="Times New Roman" w:hAnsi="Times New Roman"/>
                <w:color w:val="000000"/>
                <w:sz w:val="20"/>
              </w:rPr>
              <w:t xml:space="preserve">  Bag  </w:t>
            </w:r>
          </w:p>
        </w:tc>
        <w:tc>
          <w:tcPr>
            <w:tcW w:w="1122" w:type="dxa"/>
            <w:tcBorders>
              <w:top w:val="nil"/>
              <w:left w:val="single" w:sz="4" w:space="0" w:color="auto"/>
              <w:bottom w:val="double" w:sz="6"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1329,1</w:t>
            </w:r>
          </w:p>
        </w:tc>
        <w:tc>
          <w:tcPr>
            <w:tcW w:w="1012" w:type="dxa"/>
            <w:tcBorders>
              <w:top w:val="single" w:sz="4" w:space="0" w:color="auto"/>
              <w:left w:val="nil"/>
              <w:bottom w:val="double" w:sz="6"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235,0</w:t>
            </w:r>
          </w:p>
        </w:tc>
        <w:tc>
          <w:tcPr>
            <w:tcW w:w="1012" w:type="dxa"/>
            <w:tcBorders>
              <w:top w:val="single" w:sz="4" w:space="0" w:color="auto"/>
              <w:left w:val="nil"/>
              <w:bottom w:val="double" w:sz="6"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363,5</w:t>
            </w:r>
          </w:p>
        </w:tc>
        <w:tc>
          <w:tcPr>
            <w:tcW w:w="1012" w:type="dxa"/>
            <w:tcBorders>
              <w:top w:val="single" w:sz="4" w:space="0" w:color="auto"/>
              <w:left w:val="nil"/>
              <w:bottom w:val="double" w:sz="6"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381,0</w:t>
            </w:r>
          </w:p>
        </w:tc>
        <w:tc>
          <w:tcPr>
            <w:tcW w:w="1122" w:type="dxa"/>
            <w:tcBorders>
              <w:top w:val="single" w:sz="4" w:space="0" w:color="auto"/>
              <w:left w:val="nil"/>
              <w:bottom w:val="double" w:sz="6"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290,3</w:t>
            </w:r>
          </w:p>
        </w:tc>
        <w:tc>
          <w:tcPr>
            <w:tcW w:w="1122" w:type="dxa"/>
            <w:tcBorders>
              <w:top w:val="single" w:sz="4" w:space="0" w:color="auto"/>
              <w:left w:val="nil"/>
              <w:bottom w:val="double" w:sz="6"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46,5</w:t>
            </w:r>
          </w:p>
        </w:tc>
        <w:tc>
          <w:tcPr>
            <w:tcW w:w="1122" w:type="dxa"/>
            <w:tcBorders>
              <w:top w:val="single" w:sz="4" w:space="0" w:color="auto"/>
              <w:left w:val="nil"/>
              <w:bottom w:val="double" w:sz="6"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12,8</w:t>
            </w:r>
          </w:p>
        </w:tc>
        <w:tc>
          <w:tcPr>
            <w:tcW w:w="1012" w:type="dxa"/>
            <w:tcBorders>
              <w:top w:val="single" w:sz="4" w:space="0" w:color="auto"/>
              <w:left w:val="nil"/>
              <w:bottom w:val="double" w:sz="6"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c>
          <w:tcPr>
            <w:tcW w:w="1012" w:type="dxa"/>
            <w:tcBorders>
              <w:top w:val="single" w:sz="4" w:space="0" w:color="auto"/>
              <w:left w:val="nil"/>
              <w:bottom w:val="double" w:sz="6"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c>
          <w:tcPr>
            <w:tcW w:w="1012" w:type="dxa"/>
            <w:tcBorders>
              <w:top w:val="single" w:sz="4" w:space="0" w:color="auto"/>
              <w:left w:val="nil"/>
              <w:bottom w:val="double" w:sz="6"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c>
          <w:tcPr>
            <w:tcW w:w="904" w:type="dxa"/>
            <w:tcBorders>
              <w:top w:val="single" w:sz="4" w:space="0" w:color="auto"/>
              <w:left w:val="nil"/>
              <w:bottom w:val="double" w:sz="6"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0,0</w:t>
            </w:r>
          </w:p>
        </w:tc>
        <w:tc>
          <w:tcPr>
            <w:tcW w:w="1012" w:type="dxa"/>
            <w:tcBorders>
              <w:top w:val="single" w:sz="4" w:space="0" w:color="auto"/>
              <w:left w:val="nil"/>
              <w:bottom w:val="double" w:sz="6" w:space="0" w:color="auto"/>
              <w:right w:val="double" w:sz="6" w:space="0" w:color="auto"/>
            </w:tcBorders>
            <w:shd w:val="clear" w:color="auto" w:fill="auto"/>
            <w:noWrap/>
            <w:vAlign w:val="bottom"/>
            <w:hideMark/>
          </w:tcPr>
          <w:p w:rsidR="00560EE0" w:rsidRPr="00560EE0" w:rsidRDefault="00560EE0" w:rsidP="00560EE0">
            <w:pPr>
              <w:jc w:val="right"/>
              <w:rPr>
                <w:rFonts w:ascii="Times New Roman" w:hAnsi="Times New Roman"/>
                <w:color w:val="000000"/>
                <w:sz w:val="20"/>
              </w:rPr>
            </w:pPr>
            <w:r w:rsidRPr="00560EE0">
              <w:rPr>
                <w:rFonts w:ascii="Times New Roman" w:hAnsi="Times New Roman"/>
                <w:color w:val="000000"/>
                <w:sz w:val="20"/>
              </w:rPr>
              <w:t>51,4</w:t>
            </w:r>
          </w:p>
        </w:tc>
      </w:tr>
      <w:tr w:rsidR="00560EE0" w:rsidRPr="00560EE0" w:rsidTr="00BD158F">
        <w:trPr>
          <w:trHeight w:val="454"/>
        </w:trPr>
        <w:tc>
          <w:tcPr>
            <w:tcW w:w="1171" w:type="dxa"/>
            <w:tcBorders>
              <w:top w:val="nil"/>
              <w:left w:val="double" w:sz="6" w:space="0" w:color="auto"/>
              <w:bottom w:val="double" w:sz="6" w:space="0" w:color="auto"/>
              <w:right w:val="nil"/>
            </w:tcBorders>
            <w:shd w:val="clear" w:color="000000" w:fill="EEECE1"/>
            <w:noWrap/>
            <w:vAlign w:val="bottom"/>
            <w:hideMark/>
          </w:tcPr>
          <w:p w:rsidR="00560EE0" w:rsidRPr="00560EE0" w:rsidRDefault="00560EE0" w:rsidP="00560EE0">
            <w:pPr>
              <w:rPr>
                <w:rFonts w:ascii="Times New Roman" w:hAnsi="Times New Roman"/>
                <w:b/>
                <w:bCs/>
                <w:sz w:val="20"/>
              </w:rPr>
            </w:pPr>
            <w:r w:rsidRPr="00560EE0">
              <w:rPr>
                <w:rFonts w:ascii="Times New Roman" w:hAnsi="Times New Roman"/>
                <w:b/>
                <w:bCs/>
                <w:sz w:val="20"/>
              </w:rPr>
              <w:t> </w:t>
            </w:r>
          </w:p>
        </w:tc>
        <w:tc>
          <w:tcPr>
            <w:tcW w:w="1122" w:type="dxa"/>
            <w:tcBorders>
              <w:top w:val="nil"/>
              <w:left w:val="single" w:sz="4" w:space="0" w:color="auto"/>
              <w:bottom w:val="double" w:sz="6" w:space="0" w:color="auto"/>
              <w:right w:val="single" w:sz="4" w:space="0" w:color="auto"/>
            </w:tcBorders>
            <w:shd w:val="clear" w:color="000000" w:fill="EEECE1"/>
            <w:noWrap/>
            <w:vAlign w:val="bottom"/>
            <w:hideMark/>
          </w:tcPr>
          <w:p w:rsidR="00560EE0" w:rsidRPr="00560EE0" w:rsidRDefault="00560EE0" w:rsidP="00560EE0">
            <w:pPr>
              <w:jc w:val="right"/>
              <w:rPr>
                <w:rFonts w:ascii="Times New Roman" w:hAnsi="Times New Roman"/>
                <w:b/>
                <w:bCs/>
                <w:sz w:val="20"/>
              </w:rPr>
            </w:pPr>
            <w:r w:rsidRPr="00560EE0">
              <w:rPr>
                <w:rFonts w:ascii="Times New Roman" w:hAnsi="Times New Roman"/>
                <w:b/>
                <w:bCs/>
                <w:sz w:val="20"/>
              </w:rPr>
              <w:t>771.527,1</w:t>
            </w:r>
          </w:p>
        </w:tc>
        <w:tc>
          <w:tcPr>
            <w:tcW w:w="1012" w:type="dxa"/>
            <w:tcBorders>
              <w:top w:val="nil"/>
              <w:left w:val="nil"/>
              <w:bottom w:val="double" w:sz="6" w:space="0" w:color="auto"/>
              <w:right w:val="single" w:sz="4" w:space="0" w:color="auto"/>
            </w:tcBorders>
            <w:shd w:val="clear" w:color="000000" w:fill="EEECE1"/>
            <w:noWrap/>
            <w:vAlign w:val="bottom"/>
            <w:hideMark/>
          </w:tcPr>
          <w:p w:rsidR="00560EE0" w:rsidRPr="00560EE0" w:rsidRDefault="00560EE0" w:rsidP="00560EE0">
            <w:pPr>
              <w:jc w:val="right"/>
              <w:rPr>
                <w:rFonts w:ascii="Times New Roman" w:hAnsi="Times New Roman"/>
                <w:b/>
                <w:bCs/>
                <w:sz w:val="20"/>
              </w:rPr>
            </w:pPr>
            <w:r w:rsidRPr="00560EE0">
              <w:rPr>
                <w:rFonts w:ascii="Times New Roman" w:hAnsi="Times New Roman"/>
                <w:b/>
                <w:bCs/>
                <w:sz w:val="20"/>
              </w:rPr>
              <w:t>10.015,0</w:t>
            </w:r>
          </w:p>
        </w:tc>
        <w:tc>
          <w:tcPr>
            <w:tcW w:w="1012" w:type="dxa"/>
            <w:tcBorders>
              <w:top w:val="nil"/>
              <w:left w:val="nil"/>
              <w:bottom w:val="double" w:sz="6" w:space="0" w:color="auto"/>
              <w:right w:val="single" w:sz="4" w:space="0" w:color="auto"/>
            </w:tcBorders>
            <w:shd w:val="clear" w:color="000000" w:fill="EEECE1"/>
            <w:noWrap/>
            <w:vAlign w:val="bottom"/>
            <w:hideMark/>
          </w:tcPr>
          <w:p w:rsidR="00560EE0" w:rsidRPr="00560EE0" w:rsidRDefault="00560EE0" w:rsidP="00560EE0">
            <w:pPr>
              <w:jc w:val="right"/>
              <w:rPr>
                <w:rFonts w:ascii="Times New Roman" w:hAnsi="Times New Roman"/>
                <w:b/>
                <w:bCs/>
                <w:sz w:val="20"/>
              </w:rPr>
            </w:pPr>
            <w:r w:rsidRPr="00560EE0">
              <w:rPr>
                <w:rFonts w:ascii="Times New Roman" w:hAnsi="Times New Roman"/>
                <w:b/>
                <w:bCs/>
                <w:sz w:val="20"/>
              </w:rPr>
              <w:t>72.571,5</w:t>
            </w:r>
          </w:p>
        </w:tc>
        <w:tc>
          <w:tcPr>
            <w:tcW w:w="1012" w:type="dxa"/>
            <w:tcBorders>
              <w:top w:val="nil"/>
              <w:left w:val="nil"/>
              <w:bottom w:val="double" w:sz="6" w:space="0" w:color="auto"/>
              <w:right w:val="single" w:sz="4" w:space="0" w:color="auto"/>
            </w:tcBorders>
            <w:shd w:val="clear" w:color="000000" w:fill="EEECE1"/>
            <w:noWrap/>
            <w:vAlign w:val="bottom"/>
            <w:hideMark/>
          </w:tcPr>
          <w:p w:rsidR="00560EE0" w:rsidRPr="00560EE0" w:rsidRDefault="00560EE0" w:rsidP="00560EE0">
            <w:pPr>
              <w:jc w:val="right"/>
              <w:rPr>
                <w:rFonts w:ascii="Times New Roman" w:hAnsi="Times New Roman"/>
                <w:b/>
                <w:bCs/>
                <w:sz w:val="20"/>
              </w:rPr>
            </w:pPr>
            <w:r w:rsidRPr="00560EE0">
              <w:rPr>
                <w:rFonts w:ascii="Times New Roman" w:hAnsi="Times New Roman"/>
                <w:b/>
                <w:bCs/>
                <w:sz w:val="20"/>
              </w:rPr>
              <w:t>67.207,2</w:t>
            </w:r>
          </w:p>
        </w:tc>
        <w:tc>
          <w:tcPr>
            <w:tcW w:w="1122" w:type="dxa"/>
            <w:tcBorders>
              <w:top w:val="nil"/>
              <w:left w:val="nil"/>
              <w:bottom w:val="double" w:sz="6" w:space="0" w:color="auto"/>
              <w:right w:val="single" w:sz="4" w:space="0" w:color="auto"/>
            </w:tcBorders>
            <w:shd w:val="clear" w:color="000000" w:fill="EEECE1"/>
            <w:noWrap/>
            <w:vAlign w:val="bottom"/>
            <w:hideMark/>
          </w:tcPr>
          <w:p w:rsidR="00560EE0" w:rsidRPr="00560EE0" w:rsidRDefault="00560EE0" w:rsidP="00560EE0">
            <w:pPr>
              <w:jc w:val="right"/>
              <w:rPr>
                <w:rFonts w:ascii="Times New Roman" w:hAnsi="Times New Roman"/>
                <w:b/>
                <w:bCs/>
                <w:sz w:val="20"/>
              </w:rPr>
            </w:pPr>
            <w:r w:rsidRPr="00560EE0">
              <w:rPr>
                <w:rFonts w:ascii="Times New Roman" w:hAnsi="Times New Roman"/>
                <w:b/>
                <w:bCs/>
                <w:sz w:val="20"/>
              </w:rPr>
              <w:t>133.633,4</w:t>
            </w:r>
          </w:p>
        </w:tc>
        <w:tc>
          <w:tcPr>
            <w:tcW w:w="1122" w:type="dxa"/>
            <w:tcBorders>
              <w:top w:val="nil"/>
              <w:left w:val="nil"/>
              <w:bottom w:val="double" w:sz="6" w:space="0" w:color="auto"/>
              <w:right w:val="single" w:sz="4" w:space="0" w:color="auto"/>
            </w:tcBorders>
            <w:shd w:val="clear" w:color="000000" w:fill="EEECE1"/>
            <w:noWrap/>
            <w:vAlign w:val="bottom"/>
            <w:hideMark/>
          </w:tcPr>
          <w:p w:rsidR="00560EE0" w:rsidRPr="00560EE0" w:rsidRDefault="00560EE0" w:rsidP="00560EE0">
            <w:pPr>
              <w:jc w:val="right"/>
              <w:rPr>
                <w:rFonts w:ascii="Times New Roman" w:hAnsi="Times New Roman"/>
                <w:b/>
                <w:bCs/>
                <w:sz w:val="20"/>
              </w:rPr>
            </w:pPr>
            <w:r w:rsidRPr="00560EE0">
              <w:rPr>
                <w:rFonts w:ascii="Times New Roman" w:hAnsi="Times New Roman"/>
                <w:b/>
                <w:bCs/>
                <w:sz w:val="20"/>
              </w:rPr>
              <w:t>193.331,8</w:t>
            </w:r>
          </w:p>
        </w:tc>
        <w:tc>
          <w:tcPr>
            <w:tcW w:w="1122" w:type="dxa"/>
            <w:tcBorders>
              <w:top w:val="nil"/>
              <w:left w:val="nil"/>
              <w:bottom w:val="double" w:sz="6" w:space="0" w:color="auto"/>
              <w:right w:val="single" w:sz="4" w:space="0" w:color="auto"/>
            </w:tcBorders>
            <w:shd w:val="clear" w:color="000000" w:fill="EEECE1"/>
            <w:noWrap/>
            <w:vAlign w:val="bottom"/>
            <w:hideMark/>
          </w:tcPr>
          <w:p w:rsidR="00560EE0" w:rsidRPr="00560EE0" w:rsidRDefault="00560EE0" w:rsidP="00560EE0">
            <w:pPr>
              <w:jc w:val="right"/>
              <w:rPr>
                <w:rFonts w:ascii="Times New Roman" w:hAnsi="Times New Roman"/>
                <w:b/>
                <w:bCs/>
                <w:sz w:val="20"/>
              </w:rPr>
            </w:pPr>
            <w:r w:rsidRPr="00560EE0">
              <w:rPr>
                <w:rFonts w:ascii="Times New Roman" w:hAnsi="Times New Roman"/>
                <w:b/>
                <w:bCs/>
                <w:sz w:val="20"/>
              </w:rPr>
              <w:t>156.749,2</w:t>
            </w:r>
          </w:p>
        </w:tc>
        <w:tc>
          <w:tcPr>
            <w:tcW w:w="1012" w:type="dxa"/>
            <w:tcBorders>
              <w:top w:val="nil"/>
              <w:left w:val="nil"/>
              <w:bottom w:val="double" w:sz="6" w:space="0" w:color="auto"/>
              <w:right w:val="single" w:sz="4" w:space="0" w:color="auto"/>
            </w:tcBorders>
            <w:shd w:val="clear" w:color="000000" w:fill="EEECE1"/>
            <w:noWrap/>
            <w:vAlign w:val="bottom"/>
            <w:hideMark/>
          </w:tcPr>
          <w:p w:rsidR="00560EE0" w:rsidRPr="00560EE0" w:rsidRDefault="00560EE0" w:rsidP="00560EE0">
            <w:pPr>
              <w:jc w:val="right"/>
              <w:rPr>
                <w:rFonts w:ascii="Times New Roman" w:hAnsi="Times New Roman"/>
                <w:b/>
                <w:bCs/>
                <w:sz w:val="20"/>
              </w:rPr>
            </w:pPr>
            <w:r w:rsidRPr="00560EE0">
              <w:rPr>
                <w:rFonts w:ascii="Times New Roman" w:hAnsi="Times New Roman"/>
                <w:b/>
                <w:bCs/>
                <w:sz w:val="20"/>
              </w:rPr>
              <w:t>88.567,1</w:t>
            </w:r>
          </w:p>
        </w:tc>
        <w:tc>
          <w:tcPr>
            <w:tcW w:w="1012" w:type="dxa"/>
            <w:tcBorders>
              <w:top w:val="nil"/>
              <w:left w:val="nil"/>
              <w:bottom w:val="double" w:sz="6" w:space="0" w:color="auto"/>
              <w:right w:val="single" w:sz="4" w:space="0" w:color="auto"/>
            </w:tcBorders>
            <w:shd w:val="clear" w:color="000000" w:fill="EEECE1"/>
            <w:noWrap/>
            <w:vAlign w:val="bottom"/>
            <w:hideMark/>
          </w:tcPr>
          <w:p w:rsidR="00560EE0" w:rsidRPr="00560EE0" w:rsidRDefault="00560EE0" w:rsidP="00560EE0">
            <w:pPr>
              <w:jc w:val="right"/>
              <w:rPr>
                <w:rFonts w:ascii="Times New Roman" w:hAnsi="Times New Roman"/>
                <w:b/>
                <w:bCs/>
                <w:sz w:val="20"/>
              </w:rPr>
            </w:pPr>
            <w:r w:rsidRPr="00560EE0">
              <w:rPr>
                <w:rFonts w:ascii="Times New Roman" w:hAnsi="Times New Roman"/>
                <w:b/>
                <w:bCs/>
                <w:sz w:val="20"/>
              </w:rPr>
              <w:t>34.843,1</w:t>
            </w:r>
          </w:p>
        </w:tc>
        <w:tc>
          <w:tcPr>
            <w:tcW w:w="1012" w:type="dxa"/>
            <w:tcBorders>
              <w:top w:val="nil"/>
              <w:left w:val="nil"/>
              <w:bottom w:val="double" w:sz="6" w:space="0" w:color="auto"/>
              <w:right w:val="single" w:sz="4" w:space="0" w:color="auto"/>
            </w:tcBorders>
            <w:shd w:val="clear" w:color="000000" w:fill="EEECE1"/>
            <w:noWrap/>
            <w:vAlign w:val="bottom"/>
            <w:hideMark/>
          </w:tcPr>
          <w:p w:rsidR="00560EE0" w:rsidRPr="00560EE0" w:rsidRDefault="00560EE0" w:rsidP="00560EE0">
            <w:pPr>
              <w:jc w:val="right"/>
              <w:rPr>
                <w:rFonts w:ascii="Times New Roman" w:hAnsi="Times New Roman"/>
                <w:b/>
                <w:bCs/>
                <w:sz w:val="20"/>
              </w:rPr>
            </w:pPr>
            <w:r w:rsidRPr="00560EE0">
              <w:rPr>
                <w:rFonts w:ascii="Times New Roman" w:hAnsi="Times New Roman"/>
                <w:b/>
                <w:bCs/>
                <w:sz w:val="20"/>
              </w:rPr>
              <w:t>11.285,8</w:t>
            </w:r>
          </w:p>
        </w:tc>
        <w:tc>
          <w:tcPr>
            <w:tcW w:w="904" w:type="dxa"/>
            <w:tcBorders>
              <w:top w:val="nil"/>
              <w:left w:val="nil"/>
              <w:bottom w:val="double" w:sz="6" w:space="0" w:color="auto"/>
              <w:right w:val="single" w:sz="4" w:space="0" w:color="auto"/>
            </w:tcBorders>
            <w:shd w:val="clear" w:color="000000" w:fill="EEECE1"/>
            <w:noWrap/>
            <w:vAlign w:val="bottom"/>
            <w:hideMark/>
          </w:tcPr>
          <w:p w:rsidR="00560EE0" w:rsidRPr="00560EE0" w:rsidRDefault="00560EE0" w:rsidP="00560EE0">
            <w:pPr>
              <w:jc w:val="right"/>
              <w:rPr>
                <w:rFonts w:ascii="Times New Roman" w:hAnsi="Times New Roman"/>
                <w:b/>
                <w:bCs/>
                <w:sz w:val="20"/>
              </w:rPr>
            </w:pPr>
            <w:r w:rsidRPr="00560EE0">
              <w:rPr>
                <w:rFonts w:ascii="Times New Roman" w:hAnsi="Times New Roman"/>
                <w:b/>
                <w:bCs/>
                <w:sz w:val="20"/>
              </w:rPr>
              <w:t>3.323,0</w:t>
            </w:r>
          </w:p>
        </w:tc>
        <w:tc>
          <w:tcPr>
            <w:tcW w:w="1012" w:type="dxa"/>
            <w:tcBorders>
              <w:top w:val="nil"/>
              <w:left w:val="nil"/>
              <w:bottom w:val="double" w:sz="6" w:space="0" w:color="auto"/>
              <w:right w:val="double" w:sz="6" w:space="0" w:color="auto"/>
            </w:tcBorders>
            <w:shd w:val="clear" w:color="000000" w:fill="EEECE1"/>
            <w:noWrap/>
            <w:vAlign w:val="bottom"/>
            <w:hideMark/>
          </w:tcPr>
          <w:p w:rsidR="00560EE0" w:rsidRPr="00560EE0" w:rsidRDefault="00560EE0" w:rsidP="00560EE0">
            <w:pPr>
              <w:jc w:val="right"/>
              <w:rPr>
                <w:rFonts w:ascii="Times New Roman" w:hAnsi="Times New Roman"/>
                <w:b/>
                <w:bCs/>
                <w:sz w:val="20"/>
              </w:rPr>
            </w:pPr>
            <w:r w:rsidRPr="00560EE0">
              <w:rPr>
                <w:rFonts w:ascii="Times New Roman" w:hAnsi="Times New Roman"/>
                <w:b/>
                <w:bCs/>
                <w:sz w:val="20"/>
              </w:rPr>
              <w:t>12.759,2</w:t>
            </w:r>
          </w:p>
        </w:tc>
      </w:tr>
    </w:tbl>
    <w:p w:rsidR="00560EE0" w:rsidRPr="00853CDD" w:rsidRDefault="00560EE0" w:rsidP="0031758A">
      <w:pPr>
        <w:pStyle w:val="Header"/>
        <w:tabs>
          <w:tab w:val="clear" w:pos="4320"/>
          <w:tab w:val="clear" w:pos="8640"/>
        </w:tabs>
        <w:jc w:val="both"/>
        <w:rPr>
          <w:rFonts w:ascii="Times New Roman" w:hAnsi="Times New Roman"/>
          <w:i/>
          <w:szCs w:val="24"/>
          <w:lang w:val="nb-NO"/>
        </w:rPr>
      </w:pPr>
    </w:p>
    <w:p w:rsidR="0031758A" w:rsidRPr="00D85300" w:rsidRDefault="0031758A" w:rsidP="0031758A">
      <w:pPr>
        <w:pStyle w:val="Header"/>
        <w:tabs>
          <w:tab w:val="clear" w:pos="4320"/>
          <w:tab w:val="clear" w:pos="8640"/>
        </w:tabs>
        <w:jc w:val="both"/>
        <w:rPr>
          <w:rFonts w:ascii="Times New Roman" w:hAnsi="Times New Roman"/>
          <w:i/>
          <w:color w:val="FF0000"/>
          <w:szCs w:val="24"/>
          <w:lang w:val="nb-NO"/>
        </w:rPr>
      </w:pPr>
    </w:p>
    <w:p w:rsidR="0031758A" w:rsidRPr="00DB57F1" w:rsidRDefault="0031758A" w:rsidP="0031758A">
      <w:pPr>
        <w:pStyle w:val="Header"/>
        <w:tabs>
          <w:tab w:val="clear" w:pos="4320"/>
          <w:tab w:val="clear" w:pos="8640"/>
        </w:tabs>
        <w:jc w:val="both"/>
        <w:rPr>
          <w:rFonts w:ascii="Times New Roman" w:hAnsi="Times New Roman"/>
          <w:szCs w:val="24"/>
          <w:lang w:val="nb-NO"/>
        </w:rPr>
      </w:pPr>
      <w:r w:rsidRPr="00DB57F1">
        <w:rPr>
          <w:rFonts w:ascii="Times New Roman" w:hAnsi="Times New Roman"/>
          <w:szCs w:val="24"/>
          <w:lang w:val="nb-NO"/>
        </w:rPr>
        <w:tab/>
        <w:t xml:space="preserve">Stanje po debljinskoj strukturi a prikazano po vrstama drveća u prethodnoj tabeli odražava slično stanje debljinske strukture prikazano po gazdinskim klasama. </w:t>
      </w:r>
    </w:p>
    <w:p w:rsidR="0031758A" w:rsidRPr="00D85300" w:rsidRDefault="0031758A" w:rsidP="009534A5">
      <w:pPr>
        <w:pStyle w:val="Header"/>
        <w:tabs>
          <w:tab w:val="clear" w:pos="4320"/>
          <w:tab w:val="clear" w:pos="8640"/>
        </w:tabs>
        <w:jc w:val="both"/>
        <w:rPr>
          <w:rFonts w:ascii="Times New Roman" w:hAnsi="Times New Roman"/>
          <w:color w:val="FF0000"/>
          <w:szCs w:val="24"/>
          <w:lang w:val="nb-NO"/>
        </w:rPr>
      </w:pPr>
    </w:p>
    <w:p w:rsidR="009534A5" w:rsidRPr="00D85300" w:rsidRDefault="009534A5" w:rsidP="002B0DE6">
      <w:pPr>
        <w:pStyle w:val="Heading2"/>
      </w:pPr>
      <w:bookmarkStart w:id="75" w:name="_Toc488399794"/>
      <w:bookmarkStart w:id="76" w:name="_Toc488833220"/>
      <w:r w:rsidRPr="00D85300">
        <w:t>STANJE ŠUMA PO STAROSTI</w:t>
      </w:r>
      <w:bookmarkEnd w:id="75"/>
      <w:bookmarkEnd w:id="76"/>
    </w:p>
    <w:p w:rsidR="009534A5" w:rsidRDefault="009534A5" w:rsidP="009534A5">
      <w:pPr>
        <w:jc w:val="both"/>
        <w:rPr>
          <w:rFonts w:ascii="Times New Roman" w:hAnsi="Times New Roman"/>
          <w:color w:val="FF0000"/>
          <w:szCs w:val="24"/>
          <w:lang w:val="de-DE"/>
        </w:rPr>
      </w:pPr>
    </w:p>
    <w:p w:rsidR="00105935" w:rsidRPr="00FF71D5" w:rsidRDefault="00105935" w:rsidP="00105935">
      <w:pPr>
        <w:jc w:val="both"/>
        <w:rPr>
          <w:rFonts w:ascii="Times New Roman" w:hAnsi="Times New Roman"/>
          <w:szCs w:val="24"/>
          <w:lang w:val="de-DE"/>
        </w:rPr>
      </w:pPr>
      <w:r w:rsidRPr="00FF71D5">
        <w:rPr>
          <w:rFonts w:ascii="Times New Roman" w:hAnsi="Times New Roman"/>
          <w:szCs w:val="24"/>
          <w:lang w:val="de-DE"/>
        </w:rPr>
        <w:t xml:space="preserve">         Stanje šuma po starosnoj strukturi (stvarni razmer dobnih razreda), na nivou  namenske celina, a unutar nje po gazdinskim klasama (delovima), biće prikazano u narednim tabelarnim pregledima, pri čemu je širina dobnih razreda za vrste sa ophodnjom od 80 i više godina -  20 god., za vrste čija je ophodnja od 40 do 80 godina - 10 god. a za vrste sa ophodnjom do 40 god. - 5 god.</w:t>
      </w:r>
    </w:p>
    <w:p w:rsidR="00105935" w:rsidRDefault="00105935" w:rsidP="009534A5">
      <w:pPr>
        <w:jc w:val="both"/>
        <w:rPr>
          <w:rFonts w:ascii="Times New Roman" w:hAnsi="Times New Roman"/>
          <w:color w:val="FF0000"/>
          <w:szCs w:val="24"/>
          <w:lang w:val="de-DE"/>
        </w:rPr>
      </w:pPr>
    </w:p>
    <w:p w:rsidR="00560EE0" w:rsidRDefault="00560EE0" w:rsidP="009534A5">
      <w:pPr>
        <w:jc w:val="both"/>
        <w:rPr>
          <w:rFonts w:ascii="Times New Roman" w:hAnsi="Times New Roman"/>
          <w:color w:val="FF0000"/>
          <w:szCs w:val="24"/>
          <w:lang w:val="de-DE"/>
        </w:rPr>
      </w:pPr>
    </w:p>
    <w:p w:rsidR="00560EE0" w:rsidRDefault="00560EE0" w:rsidP="009534A5">
      <w:pPr>
        <w:jc w:val="both"/>
        <w:rPr>
          <w:rFonts w:ascii="Times New Roman" w:hAnsi="Times New Roman"/>
          <w:color w:val="FF0000"/>
          <w:szCs w:val="24"/>
          <w:lang w:val="de-DE"/>
        </w:rPr>
      </w:pPr>
    </w:p>
    <w:p w:rsidR="00855A8C" w:rsidRDefault="00855A8C">
      <w:pPr>
        <w:rPr>
          <w:rFonts w:ascii="Times New Roman" w:hAnsi="Times New Roman"/>
          <w:color w:val="FF0000"/>
          <w:szCs w:val="24"/>
          <w:lang w:val="de-DE"/>
        </w:rPr>
      </w:pPr>
      <w:r>
        <w:rPr>
          <w:rFonts w:ascii="Times New Roman" w:hAnsi="Times New Roman"/>
          <w:color w:val="FF0000"/>
          <w:szCs w:val="24"/>
          <w:lang w:val="de-DE"/>
        </w:rPr>
        <w:br w:type="page"/>
      </w:r>
    </w:p>
    <w:p w:rsidR="00560EE0" w:rsidRDefault="00560EE0" w:rsidP="009534A5">
      <w:pPr>
        <w:jc w:val="both"/>
        <w:rPr>
          <w:rFonts w:ascii="Times New Roman" w:hAnsi="Times New Roman"/>
          <w:color w:val="FF0000"/>
          <w:szCs w:val="24"/>
          <w:lang w:val="de-DE"/>
        </w:rPr>
      </w:pPr>
    </w:p>
    <w:p w:rsidR="00560EE0" w:rsidRPr="00D85300" w:rsidRDefault="00560EE0" w:rsidP="009534A5">
      <w:pPr>
        <w:jc w:val="both"/>
        <w:rPr>
          <w:rFonts w:ascii="Times New Roman" w:hAnsi="Times New Roman"/>
          <w:color w:val="FF0000"/>
          <w:szCs w:val="24"/>
          <w:lang w:val="de-DE"/>
        </w:rPr>
      </w:pPr>
    </w:p>
    <w:p w:rsidR="009534A5" w:rsidRDefault="009534A5" w:rsidP="002B0DE6">
      <w:pPr>
        <w:pStyle w:val="Heading3"/>
      </w:pPr>
      <w:bookmarkStart w:id="77" w:name="_Toc488833221"/>
      <w:r w:rsidRPr="00FF71D5">
        <w:t xml:space="preserve">Stanje šuma po starosti za širinu dobnog razreda </w:t>
      </w:r>
      <w:r w:rsidR="00AB6187" w:rsidRPr="00FF71D5">
        <w:t>5</w:t>
      </w:r>
      <w:r w:rsidRPr="00FF71D5">
        <w:t xml:space="preserve"> godina.</w:t>
      </w:r>
      <w:bookmarkEnd w:id="77"/>
    </w:p>
    <w:p w:rsidR="004E104F" w:rsidRPr="004E104F" w:rsidRDefault="004E104F" w:rsidP="004E104F">
      <w:pPr>
        <w:rPr>
          <w:lang w:val="sr-Latn-CS"/>
        </w:rPr>
      </w:pPr>
    </w:p>
    <w:p w:rsidR="00560EE0" w:rsidRPr="004E104F" w:rsidRDefault="00105935" w:rsidP="004E104F">
      <w:pPr>
        <w:ind w:firstLine="720"/>
        <w:rPr>
          <w:rFonts w:ascii="Times New Roman" w:hAnsi="Times New Roman"/>
          <w:i/>
          <w:szCs w:val="24"/>
          <w:lang w:val="nb-NO"/>
        </w:rPr>
      </w:pPr>
      <w:r w:rsidRPr="00853CDD">
        <w:rPr>
          <w:rFonts w:ascii="Times New Roman" w:hAnsi="Times New Roman"/>
          <w:i/>
          <w:szCs w:val="24"/>
          <w:lang w:val="nb-NO"/>
        </w:rPr>
        <w:t>Tabela br. 4.14. – Starosna struktura sastojina širine dobnog razreda 5 godina</w:t>
      </w:r>
    </w:p>
    <w:tbl>
      <w:tblPr>
        <w:tblW w:w="14620" w:type="dxa"/>
        <w:tblInd w:w="85" w:type="dxa"/>
        <w:tblLayout w:type="fixed"/>
        <w:tblLook w:val="04A0"/>
      </w:tblPr>
      <w:tblGrid>
        <w:gridCol w:w="1500"/>
        <w:gridCol w:w="513"/>
        <w:gridCol w:w="1370"/>
        <w:gridCol w:w="1052"/>
        <w:gridCol w:w="1104"/>
        <w:gridCol w:w="1009"/>
        <w:gridCol w:w="1009"/>
        <w:gridCol w:w="1009"/>
        <w:gridCol w:w="1009"/>
        <w:gridCol w:w="1009"/>
        <w:gridCol w:w="1009"/>
        <w:gridCol w:w="1009"/>
        <w:gridCol w:w="1009"/>
        <w:gridCol w:w="1009"/>
      </w:tblGrid>
      <w:tr w:rsidR="00560EE0" w:rsidRPr="00560EE0" w:rsidTr="00BD158F">
        <w:trPr>
          <w:trHeight w:val="391"/>
        </w:trPr>
        <w:tc>
          <w:tcPr>
            <w:tcW w:w="1812" w:type="dxa"/>
            <w:gridSpan w:val="2"/>
            <w:vMerge w:val="restart"/>
            <w:tcBorders>
              <w:top w:val="double" w:sz="6" w:space="0" w:color="auto"/>
              <w:left w:val="double" w:sz="6" w:space="0" w:color="auto"/>
              <w:bottom w:val="double" w:sz="6" w:space="0" w:color="000000"/>
              <w:right w:val="single" w:sz="4" w:space="0" w:color="000000"/>
            </w:tcBorders>
            <w:shd w:val="clear" w:color="auto" w:fill="auto"/>
            <w:vAlign w:val="center"/>
            <w:hideMark/>
          </w:tcPr>
          <w:p w:rsidR="00560EE0" w:rsidRPr="00560EE0" w:rsidRDefault="00560EE0" w:rsidP="00560EE0">
            <w:pPr>
              <w:jc w:val="center"/>
              <w:rPr>
                <w:rFonts w:ascii="Times New Roman" w:hAnsi="Times New Roman"/>
                <w:color w:val="000000"/>
                <w:szCs w:val="24"/>
              </w:rPr>
            </w:pPr>
            <w:r w:rsidRPr="00560EE0">
              <w:rPr>
                <w:rFonts w:ascii="Times New Roman" w:hAnsi="Times New Roman"/>
                <w:color w:val="000000"/>
                <w:szCs w:val="24"/>
              </w:rPr>
              <w:t>GAZDINSKA KLASA</w:t>
            </w:r>
          </w:p>
        </w:tc>
        <w:tc>
          <w:tcPr>
            <w:tcW w:w="1233" w:type="dxa"/>
            <w:vMerge w:val="restart"/>
            <w:tcBorders>
              <w:top w:val="double" w:sz="6" w:space="0" w:color="auto"/>
              <w:left w:val="nil"/>
              <w:bottom w:val="double" w:sz="6" w:space="0" w:color="000000"/>
              <w:right w:val="single" w:sz="4" w:space="0" w:color="auto"/>
            </w:tcBorders>
            <w:shd w:val="clear" w:color="auto" w:fill="auto"/>
            <w:noWrap/>
            <w:vAlign w:val="center"/>
            <w:hideMark/>
          </w:tcPr>
          <w:p w:rsidR="00560EE0" w:rsidRPr="00560EE0" w:rsidRDefault="00560EE0" w:rsidP="00560EE0">
            <w:pPr>
              <w:jc w:val="center"/>
              <w:rPr>
                <w:rFonts w:ascii="Times New Roman" w:hAnsi="Times New Roman"/>
                <w:color w:val="000000"/>
                <w:szCs w:val="24"/>
              </w:rPr>
            </w:pPr>
            <w:r w:rsidRPr="00560EE0">
              <w:rPr>
                <w:rFonts w:ascii="Times New Roman" w:hAnsi="Times New Roman"/>
                <w:color w:val="000000"/>
                <w:szCs w:val="24"/>
              </w:rPr>
              <w:t>SVEGA</w:t>
            </w:r>
          </w:p>
        </w:tc>
        <w:tc>
          <w:tcPr>
            <w:tcW w:w="907" w:type="dxa"/>
            <w:gridSpan w:val="11"/>
            <w:tcBorders>
              <w:top w:val="double" w:sz="6" w:space="0" w:color="auto"/>
              <w:left w:val="nil"/>
              <w:bottom w:val="single" w:sz="4" w:space="0" w:color="auto"/>
              <w:right w:val="double" w:sz="6" w:space="0" w:color="000000"/>
            </w:tcBorders>
            <w:shd w:val="clear" w:color="auto" w:fill="auto"/>
            <w:noWrap/>
            <w:vAlign w:val="bottom"/>
            <w:hideMark/>
          </w:tcPr>
          <w:p w:rsidR="00560EE0" w:rsidRPr="00560EE0" w:rsidRDefault="00560EE0" w:rsidP="00560EE0">
            <w:pPr>
              <w:jc w:val="center"/>
              <w:rPr>
                <w:rFonts w:ascii="Times New Roman" w:hAnsi="Times New Roman"/>
                <w:color w:val="000000"/>
                <w:szCs w:val="24"/>
              </w:rPr>
            </w:pPr>
            <w:r w:rsidRPr="00560EE0">
              <w:rPr>
                <w:rFonts w:ascii="Times New Roman" w:hAnsi="Times New Roman"/>
                <w:color w:val="000000"/>
                <w:szCs w:val="24"/>
              </w:rPr>
              <w:t xml:space="preserve"> D O B N I  R A Z R E D I</w:t>
            </w:r>
          </w:p>
        </w:tc>
      </w:tr>
      <w:tr w:rsidR="00BD158F" w:rsidRPr="00560EE0" w:rsidTr="00BD158F">
        <w:trPr>
          <w:trHeight w:val="316"/>
        </w:trPr>
        <w:tc>
          <w:tcPr>
            <w:tcW w:w="1812" w:type="dxa"/>
            <w:gridSpan w:val="2"/>
            <w:vMerge/>
            <w:tcBorders>
              <w:top w:val="double" w:sz="6" w:space="0" w:color="auto"/>
              <w:left w:val="double" w:sz="6" w:space="0" w:color="auto"/>
              <w:bottom w:val="double" w:sz="6" w:space="0" w:color="000000"/>
              <w:right w:val="single" w:sz="4" w:space="0" w:color="000000"/>
            </w:tcBorders>
            <w:vAlign w:val="center"/>
            <w:hideMark/>
          </w:tcPr>
          <w:p w:rsidR="00560EE0" w:rsidRPr="00560EE0" w:rsidRDefault="00560EE0" w:rsidP="00560EE0">
            <w:pPr>
              <w:rPr>
                <w:rFonts w:ascii="Times New Roman" w:hAnsi="Times New Roman"/>
                <w:color w:val="000000"/>
                <w:szCs w:val="24"/>
              </w:rPr>
            </w:pPr>
          </w:p>
        </w:tc>
        <w:tc>
          <w:tcPr>
            <w:tcW w:w="1233" w:type="dxa"/>
            <w:vMerge/>
            <w:tcBorders>
              <w:top w:val="double" w:sz="6" w:space="0" w:color="auto"/>
              <w:left w:val="nil"/>
              <w:bottom w:val="double" w:sz="6" w:space="0" w:color="000000"/>
              <w:right w:val="single" w:sz="4" w:space="0" w:color="auto"/>
            </w:tcBorders>
            <w:vAlign w:val="center"/>
            <w:hideMark/>
          </w:tcPr>
          <w:p w:rsidR="00560EE0" w:rsidRPr="00560EE0" w:rsidRDefault="00560EE0" w:rsidP="00560EE0">
            <w:pPr>
              <w:rPr>
                <w:rFonts w:ascii="Times New Roman" w:hAnsi="Times New Roman"/>
                <w:color w:val="000000"/>
                <w:szCs w:val="24"/>
              </w:rPr>
            </w:pPr>
          </w:p>
        </w:tc>
        <w:tc>
          <w:tcPr>
            <w:tcW w:w="1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0EE0" w:rsidRPr="00560EE0" w:rsidRDefault="00560EE0" w:rsidP="00560EE0">
            <w:pPr>
              <w:jc w:val="center"/>
              <w:rPr>
                <w:rFonts w:ascii="Times New Roman" w:hAnsi="Times New Roman"/>
                <w:color w:val="000000"/>
                <w:szCs w:val="24"/>
              </w:rPr>
            </w:pPr>
            <w:r w:rsidRPr="00560EE0">
              <w:rPr>
                <w:rFonts w:ascii="Times New Roman" w:hAnsi="Times New Roman"/>
                <w:color w:val="000000"/>
                <w:szCs w:val="24"/>
              </w:rPr>
              <w:t xml:space="preserve">           I</w:t>
            </w:r>
          </w:p>
        </w:tc>
        <w:tc>
          <w:tcPr>
            <w:tcW w:w="907"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560EE0" w:rsidRPr="00560EE0" w:rsidRDefault="00560EE0" w:rsidP="00560EE0">
            <w:pPr>
              <w:jc w:val="center"/>
              <w:rPr>
                <w:rFonts w:ascii="Times New Roman" w:hAnsi="Times New Roman"/>
                <w:color w:val="000000"/>
                <w:szCs w:val="24"/>
              </w:rPr>
            </w:pPr>
            <w:r w:rsidRPr="00560EE0">
              <w:rPr>
                <w:rFonts w:ascii="Times New Roman" w:hAnsi="Times New Roman"/>
                <w:color w:val="000000"/>
                <w:szCs w:val="24"/>
              </w:rPr>
              <w:t>II</w:t>
            </w:r>
          </w:p>
        </w:tc>
        <w:tc>
          <w:tcPr>
            <w:tcW w:w="907"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560EE0" w:rsidRPr="00560EE0" w:rsidRDefault="00560EE0" w:rsidP="00560EE0">
            <w:pPr>
              <w:jc w:val="center"/>
              <w:rPr>
                <w:rFonts w:ascii="Times New Roman" w:hAnsi="Times New Roman"/>
                <w:color w:val="000000"/>
                <w:szCs w:val="24"/>
              </w:rPr>
            </w:pPr>
            <w:r w:rsidRPr="00560EE0">
              <w:rPr>
                <w:rFonts w:ascii="Times New Roman" w:hAnsi="Times New Roman"/>
                <w:color w:val="000000"/>
                <w:szCs w:val="24"/>
              </w:rPr>
              <w:t>III</w:t>
            </w:r>
          </w:p>
        </w:tc>
        <w:tc>
          <w:tcPr>
            <w:tcW w:w="907"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560EE0" w:rsidRPr="00560EE0" w:rsidRDefault="00560EE0" w:rsidP="00560EE0">
            <w:pPr>
              <w:jc w:val="center"/>
              <w:rPr>
                <w:rFonts w:ascii="Times New Roman" w:hAnsi="Times New Roman"/>
                <w:color w:val="000000"/>
                <w:szCs w:val="24"/>
              </w:rPr>
            </w:pPr>
            <w:r w:rsidRPr="00560EE0">
              <w:rPr>
                <w:rFonts w:ascii="Times New Roman" w:hAnsi="Times New Roman"/>
                <w:color w:val="000000"/>
                <w:szCs w:val="24"/>
              </w:rPr>
              <w:t>IV</w:t>
            </w:r>
          </w:p>
        </w:tc>
        <w:tc>
          <w:tcPr>
            <w:tcW w:w="907"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560EE0" w:rsidRPr="00560EE0" w:rsidRDefault="00560EE0" w:rsidP="00560EE0">
            <w:pPr>
              <w:jc w:val="center"/>
              <w:rPr>
                <w:rFonts w:ascii="Times New Roman" w:hAnsi="Times New Roman"/>
                <w:color w:val="000000"/>
                <w:szCs w:val="24"/>
              </w:rPr>
            </w:pPr>
            <w:r w:rsidRPr="00560EE0">
              <w:rPr>
                <w:rFonts w:ascii="Times New Roman" w:hAnsi="Times New Roman"/>
                <w:color w:val="000000"/>
                <w:szCs w:val="24"/>
              </w:rPr>
              <w:t>V</w:t>
            </w:r>
          </w:p>
        </w:tc>
        <w:tc>
          <w:tcPr>
            <w:tcW w:w="907"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560EE0" w:rsidRPr="00560EE0" w:rsidRDefault="00560EE0" w:rsidP="00560EE0">
            <w:pPr>
              <w:jc w:val="center"/>
              <w:rPr>
                <w:rFonts w:ascii="Times New Roman" w:hAnsi="Times New Roman"/>
                <w:color w:val="000000"/>
                <w:szCs w:val="24"/>
              </w:rPr>
            </w:pPr>
            <w:r w:rsidRPr="00560EE0">
              <w:rPr>
                <w:rFonts w:ascii="Times New Roman" w:hAnsi="Times New Roman"/>
                <w:color w:val="000000"/>
                <w:szCs w:val="24"/>
              </w:rPr>
              <w:t>VI</w:t>
            </w:r>
          </w:p>
        </w:tc>
        <w:tc>
          <w:tcPr>
            <w:tcW w:w="907"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560EE0" w:rsidRPr="00560EE0" w:rsidRDefault="00560EE0" w:rsidP="00560EE0">
            <w:pPr>
              <w:jc w:val="center"/>
              <w:rPr>
                <w:rFonts w:ascii="Times New Roman" w:hAnsi="Times New Roman"/>
                <w:color w:val="000000"/>
                <w:szCs w:val="24"/>
              </w:rPr>
            </w:pPr>
            <w:r w:rsidRPr="00560EE0">
              <w:rPr>
                <w:rFonts w:ascii="Times New Roman" w:hAnsi="Times New Roman"/>
                <w:color w:val="000000"/>
                <w:szCs w:val="24"/>
              </w:rPr>
              <w:t>VII</w:t>
            </w:r>
          </w:p>
        </w:tc>
        <w:tc>
          <w:tcPr>
            <w:tcW w:w="907"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560EE0" w:rsidRPr="00560EE0" w:rsidRDefault="00560EE0" w:rsidP="00560EE0">
            <w:pPr>
              <w:jc w:val="center"/>
              <w:rPr>
                <w:rFonts w:ascii="Times New Roman" w:hAnsi="Times New Roman"/>
                <w:color w:val="000000"/>
                <w:szCs w:val="24"/>
              </w:rPr>
            </w:pPr>
            <w:r w:rsidRPr="00560EE0">
              <w:rPr>
                <w:rFonts w:ascii="Times New Roman" w:hAnsi="Times New Roman"/>
                <w:color w:val="000000"/>
                <w:szCs w:val="24"/>
              </w:rPr>
              <w:t>VIII</w:t>
            </w:r>
          </w:p>
        </w:tc>
        <w:tc>
          <w:tcPr>
            <w:tcW w:w="907"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560EE0" w:rsidRPr="00560EE0" w:rsidRDefault="00560EE0" w:rsidP="00560EE0">
            <w:pPr>
              <w:jc w:val="center"/>
              <w:rPr>
                <w:rFonts w:ascii="Times New Roman" w:hAnsi="Times New Roman"/>
                <w:color w:val="000000"/>
                <w:szCs w:val="24"/>
              </w:rPr>
            </w:pPr>
            <w:r w:rsidRPr="00560EE0">
              <w:rPr>
                <w:rFonts w:ascii="Times New Roman" w:hAnsi="Times New Roman"/>
                <w:color w:val="000000"/>
                <w:szCs w:val="24"/>
              </w:rPr>
              <w:t>IX</w:t>
            </w:r>
          </w:p>
        </w:tc>
        <w:tc>
          <w:tcPr>
            <w:tcW w:w="907" w:type="dxa"/>
            <w:vMerge w:val="restart"/>
            <w:tcBorders>
              <w:top w:val="nil"/>
              <w:left w:val="single" w:sz="4" w:space="0" w:color="auto"/>
              <w:bottom w:val="double" w:sz="6" w:space="0" w:color="000000"/>
              <w:right w:val="double" w:sz="6" w:space="0" w:color="auto"/>
            </w:tcBorders>
            <w:shd w:val="clear" w:color="auto" w:fill="auto"/>
            <w:noWrap/>
            <w:vAlign w:val="center"/>
            <w:hideMark/>
          </w:tcPr>
          <w:p w:rsidR="00560EE0" w:rsidRPr="00560EE0" w:rsidRDefault="00560EE0" w:rsidP="00560EE0">
            <w:pPr>
              <w:jc w:val="center"/>
              <w:rPr>
                <w:rFonts w:ascii="Times New Roman" w:hAnsi="Times New Roman"/>
                <w:color w:val="000000"/>
                <w:szCs w:val="24"/>
              </w:rPr>
            </w:pPr>
            <w:r w:rsidRPr="00560EE0">
              <w:rPr>
                <w:rFonts w:ascii="Times New Roman" w:hAnsi="Times New Roman"/>
                <w:color w:val="000000"/>
                <w:szCs w:val="24"/>
              </w:rPr>
              <w:t>X</w:t>
            </w:r>
          </w:p>
        </w:tc>
      </w:tr>
      <w:tr w:rsidR="00BD158F" w:rsidRPr="00560EE0" w:rsidTr="00BD158F">
        <w:trPr>
          <w:trHeight w:val="631"/>
        </w:trPr>
        <w:tc>
          <w:tcPr>
            <w:tcW w:w="1812" w:type="dxa"/>
            <w:gridSpan w:val="2"/>
            <w:vMerge/>
            <w:tcBorders>
              <w:top w:val="double" w:sz="6" w:space="0" w:color="auto"/>
              <w:left w:val="double" w:sz="6" w:space="0" w:color="auto"/>
              <w:bottom w:val="double" w:sz="6" w:space="0" w:color="000000"/>
              <w:right w:val="single" w:sz="4" w:space="0" w:color="000000"/>
            </w:tcBorders>
            <w:vAlign w:val="center"/>
            <w:hideMark/>
          </w:tcPr>
          <w:p w:rsidR="00560EE0" w:rsidRPr="00560EE0" w:rsidRDefault="00560EE0" w:rsidP="00560EE0">
            <w:pPr>
              <w:rPr>
                <w:rFonts w:ascii="Times New Roman" w:hAnsi="Times New Roman"/>
                <w:color w:val="000000"/>
                <w:szCs w:val="24"/>
              </w:rPr>
            </w:pPr>
          </w:p>
        </w:tc>
        <w:tc>
          <w:tcPr>
            <w:tcW w:w="1233" w:type="dxa"/>
            <w:vMerge/>
            <w:tcBorders>
              <w:top w:val="double" w:sz="6" w:space="0" w:color="auto"/>
              <w:left w:val="nil"/>
              <w:bottom w:val="double" w:sz="6" w:space="0" w:color="000000"/>
              <w:right w:val="single" w:sz="4" w:space="0" w:color="auto"/>
            </w:tcBorders>
            <w:vAlign w:val="center"/>
            <w:hideMark/>
          </w:tcPr>
          <w:p w:rsidR="00560EE0" w:rsidRPr="00560EE0" w:rsidRDefault="00560EE0" w:rsidP="00560EE0">
            <w:pPr>
              <w:rPr>
                <w:rFonts w:ascii="Times New Roman" w:hAnsi="Times New Roman"/>
                <w:color w:val="000000"/>
                <w:szCs w:val="24"/>
              </w:rPr>
            </w:pPr>
          </w:p>
        </w:tc>
        <w:tc>
          <w:tcPr>
            <w:tcW w:w="947" w:type="dxa"/>
            <w:tcBorders>
              <w:top w:val="single" w:sz="4" w:space="0" w:color="auto"/>
              <w:left w:val="nil"/>
              <w:bottom w:val="double" w:sz="6" w:space="0" w:color="auto"/>
              <w:right w:val="single" w:sz="4" w:space="0" w:color="auto"/>
            </w:tcBorders>
            <w:shd w:val="clear" w:color="auto" w:fill="auto"/>
            <w:vAlign w:val="bottom"/>
            <w:hideMark/>
          </w:tcPr>
          <w:p w:rsidR="00560EE0" w:rsidRPr="00560EE0" w:rsidRDefault="00560EE0" w:rsidP="00560EE0">
            <w:pPr>
              <w:jc w:val="center"/>
              <w:rPr>
                <w:rFonts w:ascii="Times New Roman" w:hAnsi="Times New Roman"/>
                <w:color w:val="000000"/>
                <w:szCs w:val="24"/>
              </w:rPr>
            </w:pPr>
            <w:r w:rsidRPr="00560EE0">
              <w:rPr>
                <w:rFonts w:ascii="Times New Roman" w:hAnsi="Times New Roman"/>
                <w:color w:val="000000"/>
                <w:szCs w:val="24"/>
              </w:rPr>
              <w:t>slabo obraslo</w:t>
            </w:r>
          </w:p>
        </w:tc>
        <w:tc>
          <w:tcPr>
            <w:tcW w:w="993" w:type="dxa"/>
            <w:tcBorders>
              <w:top w:val="single" w:sz="4" w:space="0" w:color="auto"/>
              <w:left w:val="nil"/>
              <w:bottom w:val="double" w:sz="6" w:space="0" w:color="auto"/>
              <w:right w:val="single" w:sz="4" w:space="0" w:color="auto"/>
            </w:tcBorders>
            <w:shd w:val="clear" w:color="auto" w:fill="auto"/>
            <w:vAlign w:val="bottom"/>
            <w:hideMark/>
          </w:tcPr>
          <w:p w:rsidR="00560EE0" w:rsidRPr="00560EE0" w:rsidRDefault="00560EE0" w:rsidP="00560EE0">
            <w:pPr>
              <w:jc w:val="center"/>
              <w:rPr>
                <w:rFonts w:ascii="Times New Roman" w:hAnsi="Times New Roman"/>
                <w:color w:val="000000"/>
                <w:szCs w:val="24"/>
              </w:rPr>
            </w:pPr>
            <w:r w:rsidRPr="00560EE0">
              <w:rPr>
                <w:rFonts w:ascii="Times New Roman" w:hAnsi="Times New Roman"/>
                <w:color w:val="000000"/>
                <w:szCs w:val="24"/>
              </w:rPr>
              <w:t>dobro obraslo</w:t>
            </w:r>
          </w:p>
        </w:tc>
        <w:tc>
          <w:tcPr>
            <w:tcW w:w="907" w:type="dxa"/>
            <w:vMerge/>
            <w:tcBorders>
              <w:top w:val="nil"/>
              <w:left w:val="single" w:sz="4" w:space="0" w:color="auto"/>
              <w:bottom w:val="double" w:sz="6" w:space="0" w:color="000000"/>
              <w:right w:val="single" w:sz="4" w:space="0" w:color="auto"/>
            </w:tcBorders>
            <w:vAlign w:val="center"/>
            <w:hideMark/>
          </w:tcPr>
          <w:p w:rsidR="00560EE0" w:rsidRPr="00560EE0" w:rsidRDefault="00560EE0" w:rsidP="00560EE0">
            <w:pPr>
              <w:rPr>
                <w:rFonts w:ascii="Times New Roman" w:hAnsi="Times New Roman"/>
                <w:color w:val="000000"/>
                <w:szCs w:val="24"/>
              </w:rPr>
            </w:pPr>
          </w:p>
        </w:tc>
        <w:tc>
          <w:tcPr>
            <w:tcW w:w="907" w:type="dxa"/>
            <w:vMerge/>
            <w:tcBorders>
              <w:top w:val="nil"/>
              <w:left w:val="single" w:sz="4" w:space="0" w:color="auto"/>
              <w:bottom w:val="double" w:sz="6" w:space="0" w:color="000000"/>
              <w:right w:val="single" w:sz="4" w:space="0" w:color="auto"/>
            </w:tcBorders>
            <w:vAlign w:val="center"/>
            <w:hideMark/>
          </w:tcPr>
          <w:p w:rsidR="00560EE0" w:rsidRPr="00560EE0" w:rsidRDefault="00560EE0" w:rsidP="00560EE0">
            <w:pPr>
              <w:rPr>
                <w:rFonts w:ascii="Times New Roman" w:hAnsi="Times New Roman"/>
                <w:color w:val="000000"/>
                <w:szCs w:val="24"/>
              </w:rPr>
            </w:pPr>
          </w:p>
        </w:tc>
        <w:tc>
          <w:tcPr>
            <w:tcW w:w="907" w:type="dxa"/>
            <w:vMerge/>
            <w:tcBorders>
              <w:top w:val="nil"/>
              <w:left w:val="single" w:sz="4" w:space="0" w:color="auto"/>
              <w:bottom w:val="double" w:sz="6" w:space="0" w:color="000000"/>
              <w:right w:val="single" w:sz="4" w:space="0" w:color="auto"/>
            </w:tcBorders>
            <w:vAlign w:val="center"/>
            <w:hideMark/>
          </w:tcPr>
          <w:p w:rsidR="00560EE0" w:rsidRPr="00560EE0" w:rsidRDefault="00560EE0" w:rsidP="00560EE0">
            <w:pPr>
              <w:rPr>
                <w:rFonts w:ascii="Times New Roman" w:hAnsi="Times New Roman"/>
                <w:color w:val="000000"/>
                <w:szCs w:val="24"/>
              </w:rPr>
            </w:pPr>
          </w:p>
        </w:tc>
        <w:tc>
          <w:tcPr>
            <w:tcW w:w="907" w:type="dxa"/>
            <w:vMerge/>
            <w:tcBorders>
              <w:top w:val="nil"/>
              <w:left w:val="single" w:sz="4" w:space="0" w:color="auto"/>
              <w:bottom w:val="double" w:sz="6" w:space="0" w:color="000000"/>
              <w:right w:val="single" w:sz="4" w:space="0" w:color="auto"/>
            </w:tcBorders>
            <w:vAlign w:val="center"/>
            <w:hideMark/>
          </w:tcPr>
          <w:p w:rsidR="00560EE0" w:rsidRPr="00560EE0" w:rsidRDefault="00560EE0" w:rsidP="00560EE0">
            <w:pPr>
              <w:rPr>
                <w:rFonts w:ascii="Times New Roman" w:hAnsi="Times New Roman"/>
                <w:color w:val="000000"/>
                <w:szCs w:val="24"/>
              </w:rPr>
            </w:pPr>
          </w:p>
        </w:tc>
        <w:tc>
          <w:tcPr>
            <w:tcW w:w="907" w:type="dxa"/>
            <w:vMerge/>
            <w:tcBorders>
              <w:top w:val="nil"/>
              <w:left w:val="single" w:sz="4" w:space="0" w:color="auto"/>
              <w:bottom w:val="double" w:sz="6" w:space="0" w:color="000000"/>
              <w:right w:val="single" w:sz="4" w:space="0" w:color="auto"/>
            </w:tcBorders>
            <w:vAlign w:val="center"/>
            <w:hideMark/>
          </w:tcPr>
          <w:p w:rsidR="00560EE0" w:rsidRPr="00560EE0" w:rsidRDefault="00560EE0" w:rsidP="00560EE0">
            <w:pPr>
              <w:rPr>
                <w:rFonts w:ascii="Times New Roman" w:hAnsi="Times New Roman"/>
                <w:color w:val="000000"/>
                <w:szCs w:val="24"/>
              </w:rPr>
            </w:pPr>
          </w:p>
        </w:tc>
        <w:tc>
          <w:tcPr>
            <w:tcW w:w="907" w:type="dxa"/>
            <w:vMerge/>
            <w:tcBorders>
              <w:top w:val="nil"/>
              <w:left w:val="single" w:sz="4" w:space="0" w:color="auto"/>
              <w:bottom w:val="double" w:sz="6" w:space="0" w:color="000000"/>
              <w:right w:val="single" w:sz="4" w:space="0" w:color="auto"/>
            </w:tcBorders>
            <w:vAlign w:val="center"/>
            <w:hideMark/>
          </w:tcPr>
          <w:p w:rsidR="00560EE0" w:rsidRPr="00560EE0" w:rsidRDefault="00560EE0" w:rsidP="00560EE0">
            <w:pPr>
              <w:rPr>
                <w:rFonts w:ascii="Times New Roman" w:hAnsi="Times New Roman"/>
                <w:color w:val="000000"/>
                <w:szCs w:val="24"/>
              </w:rPr>
            </w:pPr>
          </w:p>
        </w:tc>
        <w:tc>
          <w:tcPr>
            <w:tcW w:w="907" w:type="dxa"/>
            <w:vMerge/>
            <w:tcBorders>
              <w:top w:val="nil"/>
              <w:left w:val="single" w:sz="4" w:space="0" w:color="auto"/>
              <w:bottom w:val="double" w:sz="6" w:space="0" w:color="000000"/>
              <w:right w:val="single" w:sz="4" w:space="0" w:color="auto"/>
            </w:tcBorders>
            <w:vAlign w:val="center"/>
            <w:hideMark/>
          </w:tcPr>
          <w:p w:rsidR="00560EE0" w:rsidRPr="00560EE0" w:rsidRDefault="00560EE0" w:rsidP="00560EE0">
            <w:pPr>
              <w:rPr>
                <w:rFonts w:ascii="Times New Roman" w:hAnsi="Times New Roman"/>
                <w:color w:val="000000"/>
                <w:szCs w:val="24"/>
              </w:rPr>
            </w:pPr>
          </w:p>
        </w:tc>
        <w:tc>
          <w:tcPr>
            <w:tcW w:w="907" w:type="dxa"/>
            <w:vMerge/>
            <w:tcBorders>
              <w:top w:val="nil"/>
              <w:left w:val="single" w:sz="4" w:space="0" w:color="auto"/>
              <w:bottom w:val="double" w:sz="6" w:space="0" w:color="000000"/>
              <w:right w:val="single" w:sz="4" w:space="0" w:color="auto"/>
            </w:tcBorders>
            <w:vAlign w:val="center"/>
            <w:hideMark/>
          </w:tcPr>
          <w:p w:rsidR="00560EE0" w:rsidRPr="00560EE0" w:rsidRDefault="00560EE0" w:rsidP="00560EE0">
            <w:pPr>
              <w:rPr>
                <w:rFonts w:ascii="Times New Roman" w:hAnsi="Times New Roman"/>
                <w:color w:val="000000"/>
                <w:szCs w:val="24"/>
              </w:rPr>
            </w:pPr>
          </w:p>
        </w:tc>
        <w:tc>
          <w:tcPr>
            <w:tcW w:w="907" w:type="dxa"/>
            <w:vMerge/>
            <w:tcBorders>
              <w:top w:val="nil"/>
              <w:left w:val="single" w:sz="4" w:space="0" w:color="auto"/>
              <w:bottom w:val="double" w:sz="6" w:space="0" w:color="000000"/>
              <w:right w:val="double" w:sz="6" w:space="0" w:color="auto"/>
            </w:tcBorders>
            <w:vAlign w:val="center"/>
            <w:hideMark/>
          </w:tcPr>
          <w:p w:rsidR="00560EE0" w:rsidRPr="00560EE0" w:rsidRDefault="00560EE0" w:rsidP="00560EE0">
            <w:pPr>
              <w:rPr>
                <w:rFonts w:ascii="Times New Roman" w:hAnsi="Times New Roman"/>
                <w:color w:val="000000"/>
                <w:szCs w:val="24"/>
              </w:rPr>
            </w:pPr>
          </w:p>
        </w:tc>
      </w:tr>
      <w:tr w:rsidR="00BD158F" w:rsidRPr="00560EE0" w:rsidTr="00BD158F">
        <w:trPr>
          <w:trHeight w:val="455"/>
        </w:trPr>
        <w:tc>
          <w:tcPr>
            <w:tcW w:w="135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560EE0" w:rsidRPr="00560EE0" w:rsidRDefault="00560EE0" w:rsidP="00560EE0">
            <w:pPr>
              <w:jc w:val="center"/>
              <w:rPr>
                <w:rFonts w:ascii="Times New Roman" w:hAnsi="Times New Roman"/>
                <w:color w:val="000000"/>
                <w:szCs w:val="24"/>
              </w:rPr>
            </w:pPr>
            <w:r w:rsidRPr="00560EE0">
              <w:rPr>
                <w:rFonts w:ascii="Times New Roman" w:hAnsi="Times New Roman"/>
                <w:color w:val="000000"/>
                <w:szCs w:val="24"/>
              </w:rPr>
              <w:t>10 453 77</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EE0" w:rsidRPr="00560EE0" w:rsidRDefault="00560EE0" w:rsidP="004E104F">
            <w:pPr>
              <w:jc w:val="center"/>
              <w:rPr>
                <w:rFonts w:ascii="Times New Roman" w:hAnsi="Times New Roman"/>
                <w:color w:val="000000"/>
                <w:szCs w:val="24"/>
              </w:rPr>
            </w:pPr>
            <w:r w:rsidRPr="00560EE0">
              <w:rPr>
                <w:rFonts w:ascii="Times New Roman" w:hAnsi="Times New Roman"/>
                <w:color w:val="000000"/>
                <w:szCs w:val="24"/>
              </w:rPr>
              <w:t>P</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Cs w:val="24"/>
              </w:rPr>
            </w:pPr>
            <w:r w:rsidRPr="00560EE0">
              <w:rPr>
                <w:rFonts w:ascii="Times New Roman" w:hAnsi="Times New Roman"/>
                <w:color w:val="000000"/>
                <w:szCs w:val="24"/>
              </w:rPr>
              <w:t>4,62</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Cs w:val="24"/>
              </w:rPr>
            </w:pPr>
            <w:r w:rsidRPr="00560EE0">
              <w:rPr>
                <w:rFonts w:ascii="Times New Roman" w:hAnsi="Times New Roman"/>
                <w:color w:val="000000"/>
                <w:szCs w:val="24"/>
              </w:rPr>
              <w:t>4,62</w:t>
            </w: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single" w:sz="4" w:space="0" w:color="auto"/>
              <w:left w:val="nil"/>
              <w:bottom w:val="single" w:sz="4" w:space="0" w:color="auto"/>
              <w:right w:val="double" w:sz="6"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r>
      <w:tr w:rsidR="00BD158F" w:rsidRPr="00560EE0" w:rsidTr="00BD158F">
        <w:trPr>
          <w:trHeight w:val="455"/>
        </w:trPr>
        <w:tc>
          <w:tcPr>
            <w:tcW w:w="1350" w:type="dxa"/>
            <w:vMerge/>
            <w:tcBorders>
              <w:top w:val="single" w:sz="4" w:space="0" w:color="auto"/>
              <w:left w:val="double" w:sz="6" w:space="0" w:color="auto"/>
              <w:bottom w:val="single" w:sz="4" w:space="0" w:color="000000"/>
              <w:right w:val="single" w:sz="4" w:space="0" w:color="auto"/>
            </w:tcBorders>
            <w:vAlign w:val="center"/>
            <w:hideMark/>
          </w:tcPr>
          <w:p w:rsidR="00560EE0" w:rsidRPr="00560EE0" w:rsidRDefault="00560EE0" w:rsidP="00560EE0">
            <w:pPr>
              <w:rPr>
                <w:rFonts w:ascii="Times New Roman" w:hAnsi="Times New Roman"/>
                <w:color w:val="000000"/>
                <w:szCs w:val="24"/>
              </w:rPr>
            </w:pPr>
          </w:p>
        </w:tc>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560EE0" w:rsidRPr="00560EE0" w:rsidRDefault="00560EE0" w:rsidP="004E104F">
            <w:pPr>
              <w:jc w:val="center"/>
              <w:rPr>
                <w:rFonts w:ascii="Times New Roman" w:hAnsi="Times New Roman"/>
                <w:color w:val="000000"/>
                <w:szCs w:val="24"/>
              </w:rPr>
            </w:pPr>
            <w:r w:rsidRPr="00560EE0">
              <w:rPr>
                <w:rFonts w:ascii="Times New Roman" w:hAnsi="Times New Roman"/>
                <w:color w:val="000000"/>
                <w:szCs w:val="24"/>
              </w:rPr>
              <w:t>V</w:t>
            </w:r>
          </w:p>
        </w:tc>
        <w:tc>
          <w:tcPr>
            <w:tcW w:w="1233"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Cs w:val="24"/>
              </w:rPr>
            </w:pPr>
            <w:r w:rsidRPr="00560EE0">
              <w:rPr>
                <w:rFonts w:ascii="Times New Roman" w:hAnsi="Times New Roman"/>
                <w:color w:val="000000"/>
                <w:szCs w:val="24"/>
              </w:rPr>
              <w:t>633,3</w:t>
            </w:r>
          </w:p>
        </w:tc>
        <w:tc>
          <w:tcPr>
            <w:tcW w:w="94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93"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Cs w:val="24"/>
              </w:rPr>
            </w:pPr>
            <w:r w:rsidRPr="00560EE0">
              <w:rPr>
                <w:rFonts w:ascii="Times New Roman" w:hAnsi="Times New Roman"/>
                <w:color w:val="000000"/>
                <w:szCs w:val="24"/>
              </w:rPr>
              <w:t>633,30</w:t>
            </w: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double" w:sz="6"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r>
      <w:tr w:rsidR="00BD158F" w:rsidRPr="00560EE0" w:rsidTr="00BD158F">
        <w:trPr>
          <w:trHeight w:val="455"/>
        </w:trPr>
        <w:tc>
          <w:tcPr>
            <w:tcW w:w="1350" w:type="dxa"/>
            <w:vMerge/>
            <w:tcBorders>
              <w:top w:val="single" w:sz="4" w:space="0" w:color="auto"/>
              <w:left w:val="double" w:sz="6" w:space="0" w:color="auto"/>
              <w:bottom w:val="single" w:sz="4" w:space="0" w:color="000000"/>
              <w:right w:val="single" w:sz="4" w:space="0" w:color="auto"/>
            </w:tcBorders>
            <w:vAlign w:val="center"/>
            <w:hideMark/>
          </w:tcPr>
          <w:p w:rsidR="00560EE0" w:rsidRPr="00560EE0" w:rsidRDefault="00560EE0" w:rsidP="00560EE0">
            <w:pPr>
              <w:rPr>
                <w:rFonts w:ascii="Times New Roman" w:hAnsi="Times New Roman"/>
                <w:color w:val="000000"/>
                <w:szCs w:val="24"/>
              </w:rPr>
            </w:pPr>
          </w:p>
        </w:tc>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560EE0" w:rsidRPr="00560EE0" w:rsidRDefault="00560EE0" w:rsidP="004E104F">
            <w:pPr>
              <w:jc w:val="center"/>
              <w:rPr>
                <w:rFonts w:ascii="Times New Roman" w:hAnsi="Times New Roman"/>
                <w:color w:val="000000"/>
                <w:szCs w:val="24"/>
              </w:rPr>
            </w:pPr>
            <w:r w:rsidRPr="00560EE0">
              <w:rPr>
                <w:rFonts w:ascii="Times New Roman" w:hAnsi="Times New Roman"/>
                <w:color w:val="000000"/>
                <w:szCs w:val="24"/>
              </w:rPr>
              <w:t>Zv</w:t>
            </w:r>
          </w:p>
        </w:tc>
        <w:tc>
          <w:tcPr>
            <w:tcW w:w="1233"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Cs w:val="24"/>
              </w:rPr>
            </w:pPr>
            <w:r w:rsidRPr="00560EE0">
              <w:rPr>
                <w:rFonts w:ascii="Times New Roman" w:hAnsi="Times New Roman"/>
                <w:color w:val="000000"/>
                <w:szCs w:val="24"/>
              </w:rPr>
              <w:t>57</w:t>
            </w:r>
          </w:p>
        </w:tc>
        <w:tc>
          <w:tcPr>
            <w:tcW w:w="94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93"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Cs w:val="24"/>
              </w:rPr>
            </w:pPr>
            <w:r w:rsidRPr="00560EE0">
              <w:rPr>
                <w:rFonts w:ascii="Times New Roman" w:hAnsi="Times New Roman"/>
                <w:color w:val="000000"/>
                <w:szCs w:val="24"/>
              </w:rPr>
              <w:t>57,00</w:t>
            </w: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double" w:sz="6"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r>
      <w:tr w:rsidR="00BD158F" w:rsidRPr="00560EE0" w:rsidTr="00BD158F">
        <w:trPr>
          <w:trHeight w:val="455"/>
        </w:trPr>
        <w:tc>
          <w:tcPr>
            <w:tcW w:w="1350"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560EE0" w:rsidRPr="00560EE0" w:rsidRDefault="00560EE0" w:rsidP="00560EE0">
            <w:pPr>
              <w:jc w:val="center"/>
              <w:rPr>
                <w:rFonts w:ascii="Times New Roman" w:hAnsi="Times New Roman"/>
                <w:color w:val="000000"/>
                <w:szCs w:val="24"/>
              </w:rPr>
            </w:pPr>
            <w:r w:rsidRPr="00560EE0">
              <w:rPr>
                <w:rFonts w:ascii="Times New Roman" w:hAnsi="Times New Roman"/>
                <w:color w:val="000000"/>
                <w:szCs w:val="24"/>
              </w:rPr>
              <w:t>10483 73</w:t>
            </w:r>
          </w:p>
        </w:tc>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560EE0" w:rsidRPr="00560EE0" w:rsidRDefault="00560EE0" w:rsidP="004E104F">
            <w:pPr>
              <w:jc w:val="center"/>
              <w:rPr>
                <w:rFonts w:ascii="Times New Roman" w:hAnsi="Times New Roman"/>
                <w:color w:val="000000"/>
                <w:szCs w:val="24"/>
              </w:rPr>
            </w:pPr>
            <w:r w:rsidRPr="00560EE0">
              <w:rPr>
                <w:rFonts w:ascii="Times New Roman" w:hAnsi="Times New Roman"/>
                <w:color w:val="000000"/>
                <w:szCs w:val="24"/>
              </w:rPr>
              <w:t>P</w:t>
            </w:r>
          </w:p>
        </w:tc>
        <w:tc>
          <w:tcPr>
            <w:tcW w:w="1233"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Cs w:val="24"/>
              </w:rPr>
            </w:pPr>
            <w:r w:rsidRPr="00560EE0">
              <w:rPr>
                <w:rFonts w:ascii="Times New Roman" w:hAnsi="Times New Roman"/>
                <w:color w:val="000000"/>
                <w:szCs w:val="24"/>
              </w:rPr>
              <w:t>4,48</w:t>
            </w:r>
          </w:p>
        </w:tc>
        <w:tc>
          <w:tcPr>
            <w:tcW w:w="94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93"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Cs w:val="24"/>
              </w:rPr>
            </w:pPr>
            <w:r w:rsidRPr="00560EE0">
              <w:rPr>
                <w:rFonts w:ascii="Times New Roman" w:hAnsi="Times New Roman"/>
                <w:color w:val="000000"/>
                <w:szCs w:val="24"/>
              </w:rPr>
              <w:t>0,84</w:t>
            </w: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Cs w:val="24"/>
              </w:rPr>
            </w:pPr>
            <w:r w:rsidRPr="00560EE0">
              <w:rPr>
                <w:rFonts w:ascii="Times New Roman" w:hAnsi="Times New Roman"/>
                <w:color w:val="000000"/>
                <w:szCs w:val="24"/>
              </w:rPr>
              <w:t>1,11</w:t>
            </w: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double" w:sz="6" w:space="0" w:color="auto"/>
            </w:tcBorders>
            <w:shd w:val="clear" w:color="auto" w:fill="auto"/>
            <w:noWrap/>
            <w:vAlign w:val="bottom"/>
            <w:hideMark/>
          </w:tcPr>
          <w:p w:rsidR="00560EE0" w:rsidRPr="00560EE0" w:rsidRDefault="00560EE0" w:rsidP="00560EE0">
            <w:pPr>
              <w:jc w:val="right"/>
              <w:rPr>
                <w:rFonts w:ascii="Times New Roman" w:hAnsi="Times New Roman"/>
                <w:color w:val="000000"/>
                <w:szCs w:val="24"/>
              </w:rPr>
            </w:pPr>
            <w:r w:rsidRPr="00560EE0">
              <w:rPr>
                <w:rFonts w:ascii="Times New Roman" w:hAnsi="Times New Roman"/>
                <w:color w:val="000000"/>
                <w:szCs w:val="24"/>
              </w:rPr>
              <w:t>2,53</w:t>
            </w:r>
          </w:p>
        </w:tc>
      </w:tr>
      <w:tr w:rsidR="00BD158F" w:rsidRPr="00560EE0" w:rsidTr="00BD158F">
        <w:trPr>
          <w:trHeight w:val="455"/>
        </w:trPr>
        <w:tc>
          <w:tcPr>
            <w:tcW w:w="1350" w:type="dxa"/>
            <w:vMerge/>
            <w:tcBorders>
              <w:top w:val="nil"/>
              <w:left w:val="double" w:sz="6" w:space="0" w:color="auto"/>
              <w:bottom w:val="single" w:sz="4" w:space="0" w:color="000000"/>
              <w:right w:val="single" w:sz="4" w:space="0" w:color="auto"/>
            </w:tcBorders>
            <w:vAlign w:val="center"/>
            <w:hideMark/>
          </w:tcPr>
          <w:p w:rsidR="00560EE0" w:rsidRPr="00560EE0" w:rsidRDefault="00560EE0" w:rsidP="00560EE0">
            <w:pPr>
              <w:rPr>
                <w:rFonts w:ascii="Times New Roman" w:hAnsi="Times New Roman"/>
                <w:color w:val="000000"/>
                <w:szCs w:val="24"/>
              </w:rPr>
            </w:pPr>
          </w:p>
        </w:tc>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560EE0" w:rsidRPr="00560EE0" w:rsidRDefault="00560EE0" w:rsidP="004E104F">
            <w:pPr>
              <w:jc w:val="center"/>
              <w:rPr>
                <w:rFonts w:ascii="Times New Roman" w:hAnsi="Times New Roman"/>
                <w:color w:val="000000"/>
                <w:szCs w:val="24"/>
              </w:rPr>
            </w:pPr>
            <w:r w:rsidRPr="00560EE0">
              <w:rPr>
                <w:rFonts w:ascii="Times New Roman" w:hAnsi="Times New Roman"/>
                <w:color w:val="000000"/>
                <w:szCs w:val="24"/>
              </w:rPr>
              <w:t>V</w:t>
            </w:r>
          </w:p>
        </w:tc>
        <w:tc>
          <w:tcPr>
            <w:tcW w:w="1233"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Cs w:val="24"/>
              </w:rPr>
            </w:pPr>
            <w:r w:rsidRPr="00560EE0">
              <w:rPr>
                <w:rFonts w:ascii="Times New Roman" w:hAnsi="Times New Roman"/>
                <w:color w:val="000000"/>
                <w:szCs w:val="24"/>
              </w:rPr>
              <w:t>906,4</w:t>
            </w:r>
          </w:p>
        </w:tc>
        <w:tc>
          <w:tcPr>
            <w:tcW w:w="94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93"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Cs w:val="24"/>
              </w:rPr>
            </w:pPr>
            <w:r w:rsidRPr="00560EE0">
              <w:rPr>
                <w:rFonts w:ascii="Times New Roman" w:hAnsi="Times New Roman"/>
                <w:color w:val="000000"/>
                <w:szCs w:val="24"/>
              </w:rPr>
              <w:t>74,50</w:t>
            </w: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Cs w:val="24"/>
              </w:rPr>
            </w:pPr>
            <w:r w:rsidRPr="00560EE0">
              <w:rPr>
                <w:rFonts w:ascii="Times New Roman" w:hAnsi="Times New Roman"/>
                <w:color w:val="000000"/>
                <w:szCs w:val="24"/>
              </w:rPr>
              <w:t>279,70</w:t>
            </w: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double" w:sz="6" w:space="0" w:color="auto"/>
            </w:tcBorders>
            <w:shd w:val="clear" w:color="auto" w:fill="auto"/>
            <w:noWrap/>
            <w:vAlign w:val="bottom"/>
            <w:hideMark/>
          </w:tcPr>
          <w:p w:rsidR="00560EE0" w:rsidRPr="00560EE0" w:rsidRDefault="00560EE0" w:rsidP="00560EE0">
            <w:pPr>
              <w:jc w:val="right"/>
              <w:rPr>
                <w:rFonts w:ascii="Times New Roman" w:hAnsi="Times New Roman"/>
                <w:color w:val="000000"/>
                <w:szCs w:val="24"/>
              </w:rPr>
            </w:pPr>
            <w:r w:rsidRPr="00560EE0">
              <w:rPr>
                <w:rFonts w:ascii="Times New Roman" w:hAnsi="Times New Roman"/>
                <w:color w:val="000000"/>
                <w:szCs w:val="24"/>
              </w:rPr>
              <w:t>552,20</w:t>
            </w:r>
          </w:p>
        </w:tc>
      </w:tr>
      <w:tr w:rsidR="00BD158F" w:rsidRPr="00560EE0" w:rsidTr="00BD158F">
        <w:trPr>
          <w:trHeight w:val="455"/>
        </w:trPr>
        <w:tc>
          <w:tcPr>
            <w:tcW w:w="1350" w:type="dxa"/>
            <w:vMerge/>
            <w:tcBorders>
              <w:top w:val="nil"/>
              <w:left w:val="double" w:sz="6" w:space="0" w:color="auto"/>
              <w:bottom w:val="single" w:sz="4" w:space="0" w:color="000000"/>
              <w:right w:val="single" w:sz="4" w:space="0" w:color="auto"/>
            </w:tcBorders>
            <w:vAlign w:val="center"/>
            <w:hideMark/>
          </w:tcPr>
          <w:p w:rsidR="00560EE0" w:rsidRPr="00560EE0" w:rsidRDefault="00560EE0" w:rsidP="00560EE0">
            <w:pPr>
              <w:rPr>
                <w:rFonts w:ascii="Times New Roman" w:hAnsi="Times New Roman"/>
                <w:color w:val="000000"/>
                <w:szCs w:val="24"/>
              </w:rPr>
            </w:pPr>
          </w:p>
        </w:tc>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560EE0" w:rsidRPr="00560EE0" w:rsidRDefault="00560EE0" w:rsidP="004E104F">
            <w:pPr>
              <w:jc w:val="center"/>
              <w:rPr>
                <w:rFonts w:ascii="Times New Roman" w:hAnsi="Times New Roman"/>
                <w:color w:val="000000"/>
                <w:szCs w:val="24"/>
              </w:rPr>
            </w:pPr>
            <w:r w:rsidRPr="00560EE0">
              <w:rPr>
                <w:rFonts w:ascii="Times New Roman" w:hAnsi="Times New Roman"/>
                <w:color w:val="000000"/>
                <w:szCs w:val="24"/>
              </w:rPr>
              <w:t>Zv</w:t>
            </w:r>
          </w:p>
        </w:tc>
        <w:tc>
          <w:tcPr>
            <w:tcW w:w="1233"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Cs w:val="24"/>
              </w:rPr>
            </w:pPr>
            <w:r w:rsidRPr="00560EE0">
              <w:rPr>
                <w:rFonts w:ascii="Times New Roman" w:hAnsi="Times New Roman"/>
                <w:color w:val="000000"/>
                <w:szCs w:val="24"/>
              </w:rPr>
              <w:t>28,6</w:t>
            </w:r>
          </w:p>
        </w:tc>
        <w:tc>
          <w:tcPr>
            <w:tcW w:w="94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93"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Cs w:val="24"/>
              </w:rPr>
            </w:pPr>
            <w:r w:rsidRPr="00560EE0">
              <w:rPr>
                <w:rFonts w:ascii="Times New Roman" w:hAnsi="Times New Roman"/>
                <w:color w:val="000000"/>
                <w:szCs w:val="24"/>
              </w:rPr>
              <w:t>4,10</w:t>
            </w: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Cs w:val="24"/>
              </w:rPr>
            </w:pPr>
            <w:r w:rsidRPr="00560EE0">
              <w:rPr>
                <w:rFonts w:ascii="Times New Roman" w:hAnsi="Times New Roman"/>
                <w:color w:val="000000"/>
                <w:szCs w:val="24"/>
              </w:rPr>
              <w:t>7,70</w:t>
            </w: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double" w:sz="6" w:space="0" w:color="auto"/>
            </w:tcBorders>
            <w:shd w:val="clear" w:color="auto" w:fill="auto"/>
            <w:noWrap/>
            <w:vAlign w:val="bottom"/>
            <w:hideMark/>
          </w:tcPr>
          <w:p w:rsidR="00560EE0" w:rsidRPr="00560EE0" w:rsidRDefault="00560EE0" w:rsidP="00560EE0">
            <w:pPr>
              <w:jc w:val="right"/>
              <w:rPr>
                <w:rFonts w:ascii="Times New Roman" w:hAnsi="Times New Roman"/>
                <w:color w:val="000000"/>
                <w:szCs w:val="24"/>
              </w:rPr>
            </w:pPr>
            <w:r w:rsidRPr="00560EE0">
              <w:rPr>
                <w:rFonts w:ascii="Times New Roman" w:hAnsi="Times New Roman"/>
                <w:color w:val="000000"/>
                <w:szCs w:val="24"/>
              </w:rPr>
              <w:t>16,90</w:t>
            </w:r>
          </w:p>
        </w:tc>
      </w:tr>
      <w:tr w:rsidR="00BD158F" w:rsidRPr="00560EE0" w:rsidTr="00BD158F">
        <w:trPr>
          <w:trHeight w:val="455"/>
        </w:trPr>
        <w:tc>
          <w:tcPr>
            <w:tcW w:w="1350"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560EE0" w:rsidRPr="00560EE0" w:rsidRDefault="00560EE0" w:rsidP="00560EE0">
            <w:pPr>
              <w:jc w:val="center"/>
              <w:rPr>
                <w:rFonts w:ascii="Times New Roman" w:hAnsi="Times New Roman"/>
                <w:color w:val="000000"/>
                <w:szCs w:val="24"/>
              </w:rPr>
            </w:pPr>
            <w:r w:rsidRPr="00560EE0">
              <w:rPr>
                <w:rFonts w:ascii="Times New Roman" w:hAnsi="Times New Roman"/>
                <w:color w:val="000000"/>
                <w:szCs w:val="24"/>
              </w:rPr>
              <w:t>10 483 112</w:t>
            </w:r>
          </w:p>
        </w:tc>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560EE0" w:rsidRPr="00560EE0" w:rsidRDefault="00560EE0" w:rsidP="004E104F">
            <w:pPr>
              <w:jc w:val="center"/>
              <w:rPr>
                <w:rFonts w:ascii="Times New Roman" w:hAnsi="Times New Roman"/>
                <w:color w:val="000000"/>
                <w:szCs w:val="24"/>
              </w:rPr>
            </w:pPr>
            <w:r w:rsidRPr="00560EE0">
              <w:rPr>
                <w:rFonts w:ascii="Times New Roman" w:hAnsi="Times New Roman"/>
                <w:color w:val="000000"/>
                <w:szCs w:val="24"/>
              </w:rPr>
              <w:t>P</w:t>
            </w:r>
          </w:p>
        </w:tc>
        <w:tc>
          <w:tcPr>
            <w:tcW w:w="1233"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Cs w:val="24"/>
              </w:rPr>
            </w:pPr>
            <w:r w:rsidRPr="00560EE0">
              <w:rPr>
                <w:rFonts w:ascii="Times New Roman" w:hAnsi="Times New Roman"/>
                <w:color w:val="000000"/>
                <w:szCs w:val="24"/>
              </w:rPr>
              <w:t>5,96</w:t>
            </w:r>
          </w:p>
        </w:tc>
        <w:tc>
          <w:tcPr>
            <w:tcW w:w="94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93"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Cs w:val="24"/>
              </w:rPr>
            </w:pPr>
            <w:r w:rsidRPr="00560EE0">
              <w:rPr>
                <w:rFonts w:ascii="Times New Roman" w:hAnsi="Times New Roman"/>
                <w:color w:val="000000"/>
                <w:szCs w:val="24"/>
              </w:rPr>
              <w:t>5,96</w:t>
            </w: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double" w:sz="6"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r>
      <w:tr w:rsidR="00BD158F" w:rsidRPr="00560EE0" w:rsidTr="00BD158F">
        <w:trPr>
          <w:trHeight w:val="455"/>
        </w:trPr>
        <w:tc>
          <w:tcPr>
            <w:tcW w:w="1350" w:type="dxa"/>
            <w:vMerge/>
            <w:tcBorders>
              <w:top w:val="nil"/>
              <w:left w:val="double" w:sz="6" w:space="0" w:color="auto"/>
              <w:bottom w:val="single" w:sz="4" w:space="0" w:color="000000"/>
              <w:right w:val="single" w:sz="4" w:space="0" w:color="auto"/>
            </w:tcBorders>
            <w:vAlign w:val="center"/>
            <w:hideMark/>
          </w:tcPr>
          <w:p w:rsidR="00560EE0" w:rsidRPr="00560EE0" w:rsidRDefault="00560EE0" w:rsidP="00560EE0">
            <w:pPr>
              <w:rPr>
                <w:rFonts w:ascii="Times New Roman" w:hAnsi="Times New Roman"/>
                <w:color w:val="000000"/>
                <w:szCs w:val="24"/>
              </w:rPr>
            </w:pPr>
          </w:p>
        </w:tc>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560EE0" w:rsidRPr="00560EE0" w:rsidRDefault="00560EE0" w:rsidP="004E104F">
            <w:pPr>
              <w:jc w:val="center"/>
              <w:rPr>
                <w:rFonts w:ascii="Times New Roman" w:hAnsi="Times New Roman"/>
                <w:color w:val="000000"/>
                <w:szCs w:val="24"/>
              </w:rPr>
            </w:pPr>
            <w:r w:rsidRPr="00560EE0">
              <w:rPr>
                <w:rFonts w:ascii="Times New Roman" w:hAnsi="Times New Roman"/>
                <w:color w:val="000000"/>
                <w:szCs w:val="24"/>
              </w:rPr>
              <w:t>V</w:t>
            </w:r>
          </w:p>
        </w:tc>
        <w:tc>
          <w:tcPr>
            <w:tcW w:w="1233"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Cs w:val="24"/>
              </w:rPr>
            </w:pPr>
            <w:r w:rsidRPr="00560EE0">
              <w:rPr>
                <w:rFonts w:ascii="Times New Roman" w:hAnsi="Times New Roman"/>
                <w:color w:val="000000"/>
                <w:szCs w:val="24"/>
              </w:rPr>
              <w:t>382,4</w:t>
            </w:r>
          </w:p>
        </w:tc>
        <w:tc>
          <w:tcPr>
            <w:tcW w:w="94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93"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Cs w:val="24"/>
              </w:rPr>
            </w:pPr>
            <w:r w:rsidRPr="00560EE0">
              <w:rPr>
                <w:rFonts w:ascii="Times New Roman" w:hAnsi="Times New Roman"/>
                <w:color w:val="000000"/>
                <w:szCs w:val="24"/>
              </w:rPr>
              <w:t>382,40</w:t>
            </w: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double" w:sz="6"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r>
      <w:tr w:rsidR="00BD158F" w:rsidRPr="00560EE0" w:rsidTr="00BD158F">
        <w:trPr>
          <w:trHeight w:val="455"/>
        </w:trPr>
        <w:tc>
          <w:tcPr>
            <w:tcW w:w="1350" w:type="dxa"/>
            <w:vMerge/>
            <w:tcBorders>
              <w:top w:val="nil"/>
              <w:left w:val="double" w:sz="6" w:space="0" w:color="auto"/>
              <w:bottom w:val="single" w:sz="4" w:space="0" w:color="000000"/>
              <w:right w:val="single" w:sz="4" w:space="0" w:color="auto"/>
            </w:tcBorders>
            <w:vAlign w:val="center"/>
            <w:hideMark/>
          </w:tcPr>
          <w:p w:rsidR="00560EE0" w:rsidRPr="00560EE0" w:rsidRDefault="00560EE0" w:rsidP="00560EE0">
            <w:pPr>
              <w:rPr>
                <w:rFonts w:ascii="Times New Roman" w:hAnsi="Times New Roman"/>
                <w:color w:val="000000"/>
                <w:szCs w:val="24"/>
              </w:rPr>
            </w:pPr>
          </w:p>
        </w:tc>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560EE0" w:rsidRPr="00560EE0" w:rsidRDefault="00560EE0" w:rsidP="004E104F">
            <w:pPr>
              <w:jc w:val="center"/>
              <w:rPr>
                <w:rFonts w:ascii="Times New Roman" w:hAnsi="Times New Roman"/>
                <w:color w:val="000000"/>
                <w:szCs w:val="24"/>
              </w:rPr>
            </w:pPr>
            <w:r w:rsidRPr="00560EE0">
              <w:rPr>
                <w:rFonts w:ascii="Times New Roman" w:hAnsi="Times New Roman"/>
                <w:color w:val="000000"/>
                <w:szCs w:val="24"/>
              </w:rPr>
              <w:t>Zv</w:t>
            </w:r>
          </w:p>
        </w:tc>
        <w:tc>
          <w:tcPr>
            <w:tcW w:w="1233"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Cs w:val="24"/>
              </w:rPr>
            </w:pPr>
            <w:r w:rsidRPr="00560EE0">
              <w:rPr>
                <w:rFonts w:ascii="Times New Roman" w:hAnsi="Times New Roman"/>
                <w:color w:val="000000"/>
                <w:szCs w:val="24"/>
              </w:rPr>
              <w:t>22,4</w:t>
            </w:r>
          </w:p>
        </w:tc>
        <w:tc>
          <w:tcPr>
            <w:tcW w:w="94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93"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jc w:val="right"/>
              <w:rPr>
                <w:rFonts w:ascii="Times New Roman" w:hAnsi="Times New Roman"/>
                <w:color w:val="000000"/>
                <w:szCs w:val="24"/>
              </w:rPr>
            </w:pPr>
            <w:r w:rsidRPr="00560EE0">
              <w:rPr>
                <w:rFonts w:ascii="Times New Roman" w:hAnsi="Times New Roman"/>
                <w:color w:val="000000"/>
                <w:szCs w:val="24"/>
              </w:rPr>
              <w:t>22,40</w:t>
            </w: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single" w:sz="4"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c>
          <w:tcPr>
            <w:tcW w:w="907" w:type="dxa"/>
            <w:tcBorders>
              <w:top w:val="nil"/>
              <w:left w:val="nil"/>
              <w:bottom w:val="single" w:sz="4" w:space="0" w:color="auto"/>
              <w:right w:val="double" w:sz="6" w:space="0" w:color="auto"/>
            </w:tcBorders>
            <w:shd w:val="clear" w:color="auto" w:fill="auto"/>
            <w:noWrap/>
            <w:vAlign w:val="bottom"/>
            <w:hideMark/>
          </w:tcPr>
          <w:p w:rsidR="00560EE0" w:rsidRPr="00560EE0" w:rsidRDefault="00560EE0" w:rsidP="00560EE0">
            <w:pPr>
              <w:rPr>
                <w:rFonts w:ascii="Times New Roman" w:hAnsi="Times New Roman"/>
                <w:color w:val="000000"/>
                <w:szCs w:val="24"/>
              </w:rPr>
            </w:pPr>
          </w:p>
        </w:tc>
      </w:tr>
      <w:tr w:rsidR="00BD158F" w:rsidRPr="00560EE0" w:rsidTr="00BD158F">
        <w:trPr>
          <w:trHeight w:val="346"/>
        </w:trPr>
        <w:tc>
          <w:tcPr>
            <w:tcW w:w="1350" w:type="dxa"/>
            <w:vMerge w:val="restart"/>
            <w:tcBorders>
              <w:top w:val="nil"/>
              <w:left w:val="double" w:sz="6" w:space="0" w:color="auto"/>
              <w:bottom w:val="double" w:sz="6" w:space="0" w:color="000000"/>
              <w:right w:val="single" w:sz="4" w:space="0" w:color="auto"/>
            </w:tcBorders>
            <w:shd w:val="clear" w:color="000000" w:fill="EEECE1"/>
            <w:noWrap/>
            <w:vAlign w:val="center"/>
            <w:hideMark/>
          </w:tcPr>
          <w:p w:rsidR="00560EE0" w:rsidRPr="00560EE0" w:rsidRDefault="00560EE0" w:rsidP="00560EE0">
            <w:pPr>
              <w:jc w:val="center"/>
              <w:rPr>
                <w:rFonts w:ascii="Times New Roman" w:hAnsi="Times New Roman"/>
                <w:color w:val="000000"/>
                <w:szCs w:val="24"/>
              </w:rPr>
            </w:pPr>
            <w:r w:rsidRPr="00560EE0">
              <w:rPr>
                <w:rFonts w:ascii="Times New Roman" w:hAnsi="Times New Roman"/>
                <w:color w:val="000000"/>
                <w:szCs w:val="24"/>
              </w:rPr>
              <w:t> </w:t>
            </w:r>
          </w:p>
        </w:tc>
        <w:tc>
          <w:tcPr>
            <w:tcW w:w="462" w:type="dxa"/>
            <w:tcBorders>
              <w:top w:val="nil"/>
              <w:left w:val="single" w:sz="4" w:space="0" w:color="auto"/>
              <w:bottom w:val="single" w:sz="4" w:space="0" w:color="auto"/>
              <w:right w:val="single" w:sz="4" w:space="0" w:color="auto"/>
            </w:tcBorders>
            <w:shd w:val="clear" w:color="000000" w:fill="EEECE1"/>
            <w:noWrap/>
            <w:vAlign w:val="bottom"/>
            <w:hideMark/>
          </w:tcPr>
          <w:p w:rsidR="00560EE0" w:rsidRPr="00560EE0" w:rsidRDefault="00560EE0" w:rsidP="004E104F">
            <w:pPr>
              <w:jc w:val="center"/>
              <w:rPr>
                <w:rFonts w:ascii="Times New Roman" w:hAnsi="Times New Roman"/>
                <w:b/>
                <w:bCs/>
                <w:color w:val="000000"/>
                <w:szCs w:val="24"/>
              </w:rPr>
            </w:pPr>
            <w:r w:rsidRPr="00560EE0">
              <w:rPr>
                <w:rFonts w:ascii="Times New Roman" w:hAnsi="Times New Roman"/>
                <w:b/>
                <w:bCs/>
                <w:color w:val="000000"/>
                <w:szCs w:val="24"/>
              </w:rPr>
              <w:t>P</w:t>
            </w:r>
          </w:p>
        </w:tc>
        <w:tc>
          <w:tcPr>
            <w:tcW w:w="1233" w:type="dxa"/>
            <w:tcBorders>
              <w:top w:val="nil"/>
              <w:left w:val="nil"/>
              <w:bottom w:val="single" w:sz="4" w:space="0" w:color="auto"/>
              <w:right w:val="single" w:sz="4" w:space="0" w:color="auto"/>
            </w:tcBorders>
            <w:shd w:val="clear" w:color="000000" w:fill="EEECE1"/>
            <w:noWrap/>
            <w:vAlign w:val="bottom"/>
            <w:hideMark/>
          </w:tcPr>
          <w:p w:rsidR="00560EE0" w:rsidRPr="00560EE0" w:rsidRDefault="00560EE0" w:rsidP="00560EE0">
            <w:pPr>
              <w:jc w:val="right"/>
              <w:rPr>
                <w:rFonts w:ascii="Times New Roman" w:hAnsi="Times New Roman"/>
                <w:b/>
                <w:bCs/>
                <w:color w:val="000000"/>
                <w:szCs w:val="24"/>
              </w:rPr>
            </w:pPr>
            <w:r w:rsidRPr="00560EE0">
              <w:rPr>
                <w:rFonts w:ascii="Times New Roman" w:hAnsi="Times New Roman"/>
                <w:b/>
                <w:bCs/>
                <w:color w:val="000000"/>
                <w:szCs w:val="24"/>
              </w:rPr>
              <w:t>15,06</w:t>
            </w:r>
          </w:p>
        </w:tc>
        <w:tc>
          <w:tcPr>
            <w:tcW w:w="947" w:type="dxa"/>
            <w:tcBorders>
              <w:top w:val="nil"/>
              <w:left w:val="nil"/>
              <w:bottom w:val="single" w:sz="4" w:space="0" w:color="auto"/>
              <w:right w:val="single" w:sz="4" w:space="0" w:color="auto"/>
            </w:tcBorders>
            <w:shd w:val="clear" w:color="000000" w:fill="EEECE1"/>
            <w:noWrap/>
            <w:vAlign w:val="bottom"/>
            <w:hideMark/>
          </w:tcPr>
          <w:p w:rsidR="00560EE0" w:rsidRPr="00560EE0" w:rsidRDefault="00560EE0" w:rsidP="00560EE0">
            <w:pPr>
              <w:jc w:val="right"/>
              <w:rPr>
                <w:rFonts w:ascii="Times New Roman" w:hAnsi="Times New Roman"/>
                <w:b/>
                <w:bCs/>
                <w:color w:val="000000"/>
                <w:szCs w:val="24"/>
              </w:rPr>
            </w:pPr>
            <w:r w:rsidRPr="00560EE0">
              <w:rPr>
                <w:rFonts w:ascii="Times New Roman" w:hAnsi="Times New Roman"/>
                <w:b/>
                <w:bCs/>
                <w:color w:val="000000"/>
                <w:szCs w:val="24"/>
              </w:rPr>
              <w:t>0</w:t>
            </w:r>
          </w:p>
        </w:tc>
        <w:tc>
          <w:tcPr>
            <w:tcW w:w="993" w:type="dxa"/>
            <w:tcBorders>
              <w:top w:val="nil"/>
              <w:left w:val="nil"/>
              <w:bottom w:val="single" w:sz="4" w:space="0" w:color="auto"/>
              <w:right w:val="single" w:sz="4" w:space="0" w:color="auto"/>
            </w:tcBorders>
            <w:shd w:val="clear" w:color="000000" w:fill="EEECE1"/>
            <w:noWrap/>
            <w:vAlign w:val="bottom"/>
            <w:hideMark/>
          </w:tcPr>
          <w:p w:rsidR="00560EE0" w:rsidRPr="00560EE0" w:rsidRDefault="00560EE0" w:rsidP="00560EE0">
            <w:pPr>
              <w:jc w:val="right"/>
              <w:rPr>
                <w:rFonts w:ascii="Times New Roman" w:hAnsi="Times New Roman"/>
                <w:b/>
                <w:bCs/>
                <w:color w:val="000000"/>
                <w:szCs w:val="24"/>
              </w:rPr>
            </w:pPr>
            <w:r w:rsidRPr="00560EE0">
              <w:rPr>
                <w:rFonts w:ascii="Times New Roman" w:hAnsi="Times New Roman"/>
                <w:b/>
                <w:bCs/>
                <w:color w:val="000000"/>
                <w:szCs w:val="24"/>
              </w:rPr>
              <w:t>0</w:t>
            </w:r>
          </w:p>
        </w:tc>
        <w:tc>
          <w:tcPr>
            <w:tcW w:w="907" w:type="dxa"/>
            <w:tcBorders>
              <w:top w:val="nil"/>
              <w:left w:val="nil"/>
              <w:bottom w:val="single" w:sz="4" w:space="0" w:color="auto"/>
              <w:right w:val="single" w:sz="4" w:space="0" w:color="auto"/>
            </w:tcBorders>
            <w:shd w:val="clear" w:color="000000" w:fill="EEECE1"/>
            <w:noWrap/>
            <w:vAlign w:val="bottom"/>
            <w:hideMark/>
          </w:tcPr>
          <w:p w:rsidR="00560EE0" w:rsidRPr="00560EE0" w:rsidRDefault="00560EE0" w:rsidP="00560EE0">
            <w:pPr>
              <w:jc w:val="right"/>
              <w:rPr>
                <w:rFonts w:ascii="Times New Roman" w:hAnsi="Times New Roman"/>
                <w:b/>
                <w:bCs/>
                <w:color w:val="000000"/>
                <w:szCs w:val="24"/>
              </w:rPr>
            </w:pPr>
            <w:r w:rsidRPr="00560EE0">
              <w:rPr>
                <w:rFonts w:ascii="Times New Roman" w:hAnsi="Times New Roman"/>
                <w:b/>
                <w:bCs/>
                <w:color w:val="000000"/>
                <w:szCs w:val="24"/>
              </w:rPr>
              <w:t>5,96</w:t>
            </w:r>
          </w:p>
        </w:tc>
        <w:tc>
          <w:tcPr>
            <w:tcW w:w="907" w:type="dxa"/>
            <w:tcBorders>
              <w:top w:val="nil"/>
              <w:left w:val="nil"/>
              <w:bottom w:val="single" w:sz="4" w:space="0" w:color="auto"/>
              <w:right w:val="single" w:sz="4" w:space="0" w:color="auto"/>
            </w:tcBorders>
            <w:shd w:val="clear" w:color="000000" w:fill="EEECE1"/>
            <w:noWrap/>
            <w:vAlign w:val="bottom"/>
            <w:hideMark/>
          </w:tcPr>
          <w:p w:rsidR="00560EE0" w:rsidRPr="00560EE0" w:rsidRDefault="00560EE0" w:rsidP="00560EE0">
            <w:pPr>
              <w:jc w:val="right"/>
              <w:rPr>
                <w:rFonts w:ascii="Times New Roman" w:hAnsi="Times New Roman"/>
                <w:b/>
                <w:bCs/>
                <w:color w:val="000000"/>
                <w:szCs w:val="24"/>
              </w:rPr>
            </w:pPr>
            <w:r w:rsidRPr="00560EE0">
              <w:rPr>
                <w:rFonts w:ascii="Times New Roman" w:hAnsi="Times New Roman"/>
                <w:b/>
                <w:bCs/>
                <w:color w:val="000000"/>
                <w:szCs w:val="24"/>
              </w:rPr>
              <w:t>0</w:t>
            </w:r>
          </w:p>
        </w:tc>
        <w:tc>
          <w:tcPr>
            <w:tcW w:w="907" w:type="dxa"/>
            <w:tcBorders>
              <w:top w:val="nil"/>
              <w:left w:val="nil"/>
              <w:bottom w:val="single" w:sz="4" w:space="0" w:color="auto"/>
              <w:right w:val="single" w:sz="4" w:space="0" w:color="auto"/>
            </w:tcBorders>
            <w:shd w:val="clear" w:color="000000" w:fill="EEECE1"/>
            <w:noWrap/>
            <w:vAlign w:val="bottom"/>
            <w:hideMark/>
          </w:tcPr>
          <w:p w:rsidR="00560EE0" w:rsidRPr="00560EE0" w:rsidRDefault="00560EE0" w:rsidP="00560EE0">
            <w:pPr>
              <w:jc w:val="right"/>
              <w:rPr>
                <w:rFonts w:ascii="Times New Roman" w:hAnsi="Times New Roman"/>
                <w:b/>
                <w:bCs/>
                <w:color w:val="000000"/>
                <w:szCs w:val="24"/>
              </w:rPr>
            </w:pPr>
            <w:r w:rsidRPr="00560EE0">
              <w:rPr>
                <w:rFonts w:ascii="Times New Roman" w:hAnsi="Times New Roman"/>
                <w:b/>
                <w:bCs/>
                <w:color w:val="000000"/>
                <w:szCs w:val="24"/>
              </w:rPr>
              <w:t>5,46</w:t>
            </w:r>
          </w:p>
        </w:tc>
        <w:tc>
          <w:tcPr>
            <w:tcW w:w="907" w:type="dxa"/>
            <w:tcBorders>
              <w:top w:val="nil"/>
              <w:left w:val="nil"/>
              <w:bottom w:val="single" w:sz="4" w:space="0" w:color="auto"/>
              <w:right w:val="single" w:sz="4" w:space="0" w:color="auto"/>
            </w:tcBorders>
            <w:shd w:val="clear" w:color="000000" w:fill="EEECE1"/>
            <w:noWrap/>
            <w:vAlign w:val="bottom"/>
            <w:hideMark/>
          </w:tcPr>
          <w:p w:rsidR="00560EE0" w:rsidRPr="00560EE0" w:rsidRDefault="00560EE0" w:rsidP="00560EE0">
            <w:pPr>
              <w:jc w:val="right"/>
              <w:rPr>
                <w:rFonts w:ascii="Times New Roman" w:hAnsi="Times New Roman"/>
                <w:b/>
                <w:bCs/>
                <w:color w:val="000000"/>
                <w:szCs w:val="24"/>
              </w:rPr>
            </w:pPr>
            <w:r w:rsidRPr="00560EE0">
              <w:rPr>
                <w:rFonts w:ascii="Times New Roman" w:hAnsi="Times New Roman"/>
                <w:b/>
                <w:bCs/>
                <w:color w:val="000000"/>
                <w:szCs w:val="24"/>
              </w:rPr>
              <w:t>0</w:t>
            </w:r>
          </w:p>
        </w:tc>
        <w:tc>
          <w:tcPr>
            <w:tcW w:w="907" w:type="dxa"/>
            <w:tcBorders>
              <w:top w:val="nil"/>
              <w:left w:val="nil"/>
              <w:bottom w:val="single" w:sz="4" w:space="0" w:color="auto"/>
              <w:right w:val="single" w:sz="4" w:space="0" w:color="auto"/>
            </w:tcBorders>
            <w:shd w:val="clear" w:color="000000" w:fill="EEECE1"/>
            <w:noWrap/>
            <w:vAlign w:val="bottom"/>
            <w:hideMark/>
          </w:tcPr>
          <w:p w:rsidR="00560EE0" w:rsidRPr="00560EE0" w:rsidRDefault="00560EE0" w:rsidP="00560EE0">
            <w:pPr>
              <w:jc w:val="right"/>
              <w:rPr>
                <w:rFonts w:ascii="Times New Roman" w:hAnsi="Times New Roman"/>
                <w:b/>
                <w:bCs/>
                <w:color w:val="000000"/>
                <w:szCs w:val="24"/>
              </w:rPr>
            </w:pPr>
            <w:r w:rsidRPr="00560EE0">
              <w:rPr>
                <w:rFonts w:ascii="Times New Roman" w:hAnsi="Times New Roman"/>
                <w:b/>
                <w:bCs/>
                <w:color w:val="000000"/>
                <w:szCs w:val="24"/>
              </w:rPr>
              <w:t>0</w:t>
            </w:r>
          </w:p>
        </w:tc>
        <w:tc>
          <w:tcPr>
            <w:tcW w:w="907" w:type="dxa"/>
            <w:tcBorders>
              <w:top w:val="nil"/>
              <w:left w:val="nil"/>
              <w:bottom w:val="single" w:sz="4" w:space="0" w:color="auto"/>
              <w:right w:val="single" w:sz="4" w:space="0" w:color="auto"/>
            </w:tcBorders>
            <w:shd w:val="clear" w:color="000000" w:fill="EEECE1"/>
            <w:noWrap/>
            <w:vAlign w:val="bottom"/>
            <w:hideMark/>
          </w:tcPr>
          <w:p w:rsidR="00560EE0" w:rsidRPr="00560EE0" w:rsidRDefault="00560EE0" w:rsidP="00560EE0">
            <w:pPr>
              <w:jc w:val="right"/>
              <w:rPr>
                <w:rFonts w:ascii="Times New Roman" w:hAnsi="Times New Roman"/>
                <w:b/>
                <w:bCs/>
                <w:color w:val="000000"/>
                <w:szCs w:val="24"/>
              </w:rPr>
            </w:pPr>
            <w:r w:rsidRPr="00560EE0">
              <w:rPr>
                <w:rFonts w:ascii="Times New Roman" w:hAnsi="Times New Roman"/>
                <w:b/>
                <w:bCs/>
                <w:color w:val="000000"/>
                <w:szCs w:val="24"/>
              </w:rPr>
              <w:t>1,11</w:t>
            </w:r>
          </w:p>
        </w:tc>
        <w:tc>
          <w:tcPr>
            <w:tcW w:w="907" w:type="dxa"/>
            <w:tcBorders>
              <w:top w:val="nil"/>
              <w:left w:val="nil"/>
              <w:bottom w:val="single" w:sz="4" w:space="0" w:color="auto"/>
              <w:right w:val="single" w:sz="4" w:space="0" w:color="auto"/>
            </w:tcBorders>
            <w:shd w:val="clear" w:color="000000" w:fill="EEECE1"/>
            <w:noWrap/>
            <w:vAlign w:val="bottom"/>
            <w:hideMark/>
          </w:tcPr>
          <w:p w:rsidR="00560EE0" w:rsidRPr="00560EE0" w:rsidRDefault="00560EE0" w:rsidP="00560EE0">
            <w:pPr>
              <w:jc w:val="right"/>
              <w:rPr>
                <w:rFonts w:ascii="Times New Roman" w:hAnsi="Times New Roman"/>
                <w:b/>
                <w:bCs/>
                <w:color w:val="000000"/>
                <w:szCs w:val="24"/>
              </w:rPr>
            </w:pPr>
            <w:r w:rsidRPr="00560EE0">
              <w:rPr>
                <w:rFonts w:ascii="Times New Roman" w:hAnsi="Times New Roman"/>
                <w:b/>
                <w:bCs/>
                <w:color w:val="000000"/>
                <w:szCs w:val="24"/>
              </w:rPr>
              <w:t>0</w:t>
            </w:r>
          </w:p>
        </w:tc>
        <w:tc>
          <w:tcPr>
            <w:tcW w:w="907" w:type="dxa"/>
            <w:tcBorders>
              <w:top w:val="nil"/>
              <w:left w:val="nil"/>
              <w:bottom w:val="single" w:sz="4" w:space="0" w:color="auto"/>
              <w:right w:val="single" w:sz="4" w:space="0" w:color="auto"/>
            </w:tcBorders>
            <w:shd w:val="clear" w:color="000000" w:fill="EEECE1"/>
            <w:noWrap/>
            <w:vAlign w:val="bottom"/>
            <w:hideMark/>
          </w:tcPr>
          <w:p w:rsidR="00560EE0" w:rsidRPr="00560EE0" w:rsidRDefault="00560EE0" w:rsidP="00560EE0">
            <w:pPr>
              <w:jc w:val="right"/>
              <w:rPr>
                <w:rFonts w:ascii="Times New Roman" w:hAnsi="Times New Roman"/>
                <w:b/>
                <w:bCs/>
                <w:color w:val="000000"/>
                <w:szCs w:val="24"/>
              </w:rPr>
            </w:pPr>
            <w:r w:rsidRPr="00560EE0">
              <w:rPr>
                <w:rFonts w:ascii="Times New Roman" w:hAnsi="Times New Roman"/>
                <w:b/>
                <w:bCs/>
                <w:color w:val="000000"/>
                <w:szCs w:val="24"/>
              </w:rPr>
              <w:t>0</w:t>
            </w:r>
          </w:p>
        </w:tc>
        <w:tc>
          <w:tcPr>
            <w:tcW w:w="907" w:type="dxa"/>
            <w:tcBorders>
              <w:top w:val="nil"/>
              <w:left w:val="nil"/>
              <w:bottom w:val="single" w:sz="4" w:space="0" w:color="auto"/>
              <w:right w:val="double" w:sz="6" w:space="0" w:color="auto"/>
            </w:tcBorders>
            <w:shd w:val="clear" w:color="000000" w:fill="EEECE1"/>
            <w:noWrap/>
            <w:vAlign w:val="bottom"/>
            <w:hideMark/>
          </w:tcPr>
          <w:p w:rsidR="00560EE0" w:rsidRPr="00560EE0" w:rsidRDefault="00560EE0" w:rsidP="00560EE0">
            <w:pPr>
              <w:jc w:val="right"/>
              <w:rPr>
                <w:rFonts w:ascii="Times New Roman" w:hAnsi="Times New Roman"/>
                <w:b/>
                <w:bCs/>
                <w:color w:val="000000"/>
                <w:szCs w:val="24"/>
              </w:rPr>
            </w:pPr>
            <w:r w:rsidRPr="00560EE0">
              <w:rPr>
                <w:rFonts w:ascii="Times New Roman" w:hAnsi="Times New Roman"/>
                <w:b/>
                <w:bCs/>
                <w:color w:val="000000"/>
                <w:szCs w:val="24"/>
              </w:rPr>
              <w:t>2,53</w:t>
            </w:r>
          </w:p>
        </w:tc>
      </w:tr>
      <w:tr w:rsidR="00BD158F" w:rsidRPr="00560EE0" w:rsidTr="00BD158F">
        <w:trPr>
          <w:trHeight w:val="346"/>
        </w:trPr>
        <w:tc>
          <w:tcPr>
            <w:tcW w:w="1350" w:type="dxa"/>
            <w:vMerge/>
            <w:tcBorders>
              <w:top w:val="nil"/>
              <w:left w:val="double" w:sz="6" w:space="0" w:color="auto"/>
              <w:bottom w:val="double" w:sz="6" w:space="0" w:color="000000"/>
              <w:right w:val="single" w:sz="4" w:space="0" w:color="auto"/>
            </w:tcBorders>
            <w:vAlign w:val="center"/>
            <w:hideMark/>
          </w:tcPr>
          <w:p w:rsidR="00560EE0" w:rsidRPr="00560EE0" w:rsidRDefault="00560EE0" w:rsidP="00560EE0">
            <w:pPr>
              <w:rPr>
                <w:rFonts w:ascii="Times New Roman" w:hAnsi="Times New Roman"/>
                <w:color w:val="000000"/>
                <w:szCs w:val="24"/>
              </w:rPr>
            </w:pPr>
          </w:p>
        </w:tc>
        <w:tc>
          <w:tcPr>
            <w:tcW w:w="462" w:type="dxa"/>
            <w:tcBorders>
              <w:top w:val="nil"/>
              <w:left w:val="single" w:sz="4" w:space="0" w:color="auto"/>
              <w:bottom w:val="single" w:sz="4" w:space="0" w:color="auto"/>
              <w:right w:val="single" w:sz="4" w:space="0" w:color="auto"/>
            </w:tcBorders>
            <w:shd w:val="clear" w:color="000000" w:fill="EEECE1"/>
            <w:noWrap/>
            <w:vAlign w:val="bottom"/>
            <w:hideMark/>
          </w:tcPr>
          <w:p w:rsidR="00560EE0" w:rsidRPr="00560EE0" w:rsidRDefault="00560EE0" w:rsidP="004E104F">
            <w:pPr>
              <w:jc w:val="center"/>
              <w:rPr>
                <w:rFonts w:ascii="Times New Roman" w:hAnsi="Times New Roman"/>
                <w:b/>
                <w:bCs/>
                <w:color w:val="000000"/>
                <w:szCs w:val="24"/>
              </w:rPr>
            </w:pPr>
            <w:r w:rsidRPr="00560EE0">
              <w:rPr>
                <w:rFonts w:ascii="Times New Roman" w:hAnsi="Times New Roman"/>
                <w:b/>
                <w:bCs/>
                <w:color w:val="000000"/>
                <w:szCs w:val="24"/>
              </w:rPr>
              <w:t>V</w:t>
            </w:r>
          </w:p>
        </w:tc>
        <w:tc>
          <w:tcPr>
            <w:tcW w:w="1233" w:type="dxa"/>
            <w:tcBorders>
              <w:top w:val="nil"/>
              <w:left w:val="nil"/>
              <w:bottom w:val="single" w:sz="4" w:space="0" w:color="auto"/>
              <w:right w:val="single" w:sz="4" w:space="0" w:color="auto"/>
            </w:tcBorders>
            <w:shd w:val="clear" w:color="000000" w:fill="EEECE1"/>
            <w:noWrap/>
            <w:vAlign w:val="bottom"/>
            <w:hideMark/>
          </w:tcPr>
          <w:p w:rsidR="00560EE0" w:rsidRPr="00560EE0" w:rsidRDefault="00560EE0" w:rsidP="00560EE0">
            <w:pPr>
              <w:jc w:val="right"/>
              <w:rPr>
                <w:rFonts w:ascii="Times New Roman" w:hAnsi="Times New Roman"/>
                <w:b/>
                <w:bCs/>
                <w:color w:val="000000"/>
                <w:szCs w:val="24"/>
              </w:rPr>
            </w:pPr>
            <w:r w:rsidRPr="00560EE0">
              <w:rPr>
                <w:rFonts w:ascii="Times New Roman" w:hAnsi="Times New Roman"/>
                <w:b/>
                <w:bCs/>
                <w:color w:val="000000"/>
                <w:szCs w:val="24"/>
              </w:rPr>
              <w:t>1922,1</w:t>
            </w:r>
          </w:p>
        </w:tc>
        <w:tc>
          <w:tcPr>
            <w:tcW w:w="947" w:type="dxa"/>
            <w:tcBorders>
              <w:top w:val="nil"/>
              <w:left w:val="nil"/>
              <w:bottom w:val="single" w:sz="4" w:space="0" w:color="auto"/>
              <w:right w:val="single" w:sz="4" w:space="0" w:color="auto"/>
            </w:tcBorders>
            <w:shd w:val="clear" w:color="000000" w:fill="EEECE1"/>
            <w:noWrap/>
            <w:vAlign w:val="bottom"/>
            <w:hideMark/>
          </w:tcPr>
          <w:p w:rsidR="00560EE0" w:rsidRPr="00560EE0" w:rsidRDefault="00560EE0" w:rsidP="00560EE0">
            <w:pPr>
              <w:jc w:val="right"/>
              <w:rPr>
                <w:rFonts w:ascii="Times New Roman" w:hAnsi="Times New Roman"/>
                <w:b/>
                <w:bCs/>
                <w:color w:val="000000"/>
                <w:szCs w:val="24"/>
              </w:rPr>
            </w:pPr>
            <w:r w:rsidRPr="00560EE0">
              <w:rPr>
                <w:rFonts w:ascii="Times New Roman" w:hAnsi="Times New Roman"/>
                <w:b/>
                <w:bCs/>
                <w:color w:val="000000"/>
                <w:szCs w:val="24"/>
              </w:rPr>
              <w:t>0</w:t>
            </w:r>
          </w:p>
        </w:tc>
        <w:tc>
          <w:tcPr>
            <w:tcW w:w="993" w:type="dxa"/>
            <w:tcBorders>
              <w:top w:val="nil"/>
              <w:left w:val="nil"/>
              <w:bottom w:val="single" w:sz="4" w:space="0" w:color="auto"/>
              <w:right w:val="single" w:sz="4" w:space="0" w:color="auto"/>
            </w:tcBorders>
            <w:shd w:val="clear" w:color="000000" w:fill="EEECE1"/>
            <w:noWrap/>
            <w:vAlign w:val="bottom"/>
            <w:hideMark/>
          </w:tcPr>
          <w:p w:rsidR="00560EE0" w:rsidRPr="00560EE0" w:rsidRDefault="00560EE0" w:rsidP="00560EE0">
            <w:pPr>
              <w:jc w:val="right"/>
              <w:rPr>
                <w:rFonts w:ascii="Times New Roman" w:hAnsi="Times New Roman"/>
                <w:b/>
                <w:bCs/>
                <w:color w:val="000000"/>
                <w:szCs w:val="24"/>
              </w:rPr>
            </w:pPr>
            <w:r w:rsidRPr="00560EE0">
              <w:rPr>
                <w:rFonts w:ascii="Times New Roman" w:hAnsi="Times New Roman"/>
                <w:b/>
                <w:bCs/>
                <w:color w:val="000000"/>
                <w:szCs w:val="24"/>
              </w:rPr>
              <w:t>0</w:t>
            </w:r>
          </w:p>
        </w:tc>
        <w:tc>
          <w:tcPr>
            <w:tcW w:w="907" w:type="dxa"/>
            <w:tcBorders>
              <w:top w:val="nil"/>
              <w:left w:val="nil"/>
              <w:bottom w:val="single" w:sz="4" w:space="0" w:color="auto"/>
              <w:right w:val="single" w:sz="4" w:space="0" w:color="auto"/>
            </w:tcBorders>
            <w:shd w:val="clear" w:color="000000" w:fill="EEECE1"/>
            <w:noWrap/>
            <w:vAlign w:val="bottom"/>
            <w:hideMark/>
          </w:tcPr>
          <w:p w:rsidR="00560EE0" w:rsidRPr="00560EE0" w:rsidRDefault="00560EE0" w:rsidP="00560EE0">
            <w:pPr>
              <w:jc w:val="right"/>
              <w:rPr>
                <w:rFonts w:ascii="Times New Roman" w:hAnsi="Times New Roman"/>
                <w:b/>
                <w:bCs/>
                <w:color w:val="000000"/>
                <w:szCs w:val="24"/>
              </w:rPr>
            </w:pPr>
            <w:r w:rsidRPr="00560EE0">
              <w:rPr>
                <w:rFonts w:ascii="Times New Roman" w:hAnsi="Times New Roman"/>
                <w:b/>
                <w:bCs/>
                <w:color w:val="000000"/>
                <w:szCs w:val="24"/>
              </w:rPr>
              <w:t>382,4</w:t>
            </w:r>
          </w:p>
        </w:tc>
        <w:tc>
          <w:tcPr>
            <w:tcW w:w="907" w:type="dxa"/>
            <w:tcBorders>
              <w:top w:val="nil"/>
              <w:left w:val="nil"/>
              <w:bottom w:val="single" w:sz="4" w:space="0" w:color="auto"/>
              <w:right w:val="single" w:sz="4" w:space="0" w:color="auto"/>
            </w:tcBorders>
            <w:shd w:val="clear" w:color="000000" w:fill="EEECE1"/>
            <w:noWrap/>
            <w:vAlign w:val="bottom"/>
            <w:hideMark/>
          </w:tcPr>
          <w:p w:rsidR="00560EE0" w:rsidRPr="00560EE0" w:rsidRDefault="00560EE0" w:rsidP="00560EE0">
            <w:pPr>
              <w:jc w:val="right"/>
              <w:rPr>
                <w:rFonts w:ascii="Times New Roman" w:hAnsi="Times New Roman"/>
                <w:b/>
                <w:bCs/>
                <w:color w:val="000000"/>
                <w:szCs w:val="24"/>
              </w:rPr>
            </w:pPr>
            <w:r w:rsidRPr="00560EE0">
              <w:rPr>
                <w:rFonts w:ascii="Times New Roman" w:hAnsi="Times New Roman"/>
                <w:b/>
                <w:bCs/>
                <w:color w:val="000000"/>
                <w:szCs w:val="24"/>
              </w:rPr>
              <w:t>0</w:t>
            </w:r>
          </w:p>
        </w:tc>
        <w:tc>
          <w:tcPr>
            <w:tcW w:w="907" w:type="dxa"/>
            <w:tcBorders>
              <w:top w:val="nil"/>
              <w:left w:val="nil"/>
              <w:bottom w:val="single" w:sz="4" w:space="0" w:color="auto"/>
              <w:right w:val="single" w:sz="4" w:space="0" w:color="auto"/>
            </w:tcBorders>
            <w:shd w:val="clear" w:color="000000" w:fill="EEECE1"/>
            <w:noWrap/>
            <w:vAlign w:val="bottom"/>
            <w:hideMark/>
          </w:tcPr>
          <w:p w:rsidR="00560EE0" w:rsidRPr="00560EE0" w:rsidRDefault="00560EE0" w:rsidP="00560EE0">
            <w:pPr>
              <w:jc w:val="right"/>
              <w:rPr>
                <w:rFonts w:ascii="Times New Roman" w:hAnsi="Times New Roman"/>
                <w:b/>
                <w:bCs/>
                <w:color w:val="000000"/>
                <w:szCs w:val="24"/>
              </w:rPr>
            </w:pPr>
            <w:r w:rsidRPr="00560EE0">
              <w:rPr>
                <w:rFonts w:ascii="Times New Roman" w:hAnsi="Times New Roman"/>
                <w:b/>
                <w:bCs/>
                <w:color w:val="000000"/>
                <w:szCs w:val="24"/>
              </w:rPr>
              <w:t>707,8</w:t>
            </w:r>
          </w:p>
        </w:tc>
        <w:tc>
          <w:tcPr>
            <w:tcW w:w="907" w:type="dxa"/>
            <w:tcBorders>
              <w:top w:val="nil"/>
              <w:left w:val="nil"/>
              <w:bottom w:val="single" w:sz="4" w:space="0" w:color="auto"/>
              <w:right w:val="single" w:sz="4" w:space="0" w:color="auto"/>
            </w:tcBorders>
            <w:shd w:val="clear" w:color="000000" w:fill="EEECE1"/>
            <w:noWrap/>
            <w:vAlign w:val="bottom"/>
            <w:hideMark/>
          </w:tcPr>
          <w:p w:rsidR="00560EE0" w:rsidRPr="00560EE0" w:rsidRDefault="00560EE0" w:rsidP="00560EE0">
            <w:pPr>
              <w:jc w:val="right"/>
              <w:rPr>
                <w:rFonts w:ascii="Times New Roman" w:hAnsi="Times New Roman"/>
                <w:b/>
                <w:bCs/>
                <w:color w:val="000000"/>
                <w:szCs w:val="24"/>
              </w:rPr>
            </w:pPr>
            <w:r w:rsidRPr="00560EE0">
              <w:rPr>
                <w:rFonts w:ascii="Times New Roman" w:hAnsi="Times New Roman"/>
                <w:b/>
                <w:bCs/>
                <w:color w:val="000000"/>
                <w:szCs w:val="24"/>
              </w:rPr>
              <w:t>0</w:t>
            </w:r>
          </w:p>
        </w:tc>
        <w:tc>
          <w:tcPr>
            <w:tcW w:w="907" w:type="dxa"/>
            <w:tcBorders>
              <w:top w:val="nil"/>
              <w:left w:val="nil"/>
              <w:bottom w:val="single" w:sz="4" w:space="0" w:color="auto"/>
              <w:right w:val="single" w:sz="4" w:space="0" w:color="auto"/>
            </w:tcBorders>
            <w:shd w:val="clear" w:color="000000" w:fill="EEECE1"/>
            <w:noWrap/>
            <w:vAlign w:val="bottom"/>
            <w:hideMark/>
          </w:tcPr>
          <w:p w:rsidR="00560EE0" w:rsidRPr="00560EE0" w:rsidRDefault="00560EE0" w:rsidP="00560EE0">
            <w:pPr>
              <w:jc w:val="right"/>
              <w:rPr>
                <w:rFonts w:ascii="Times New Roman" w:hAnsi="Times New Roman"/>
                <w:b/>
                <w:bCs/>
                <w:color w:val="000000"/>
                <w:szCs w:val="24"/>
              </w:rPr>
            </w:pPr>
            <w:r w:rsidRPr="00560EE0">
              <w:rPr>
                <w:rFonts w:ascii="Times New Roman" w:hAnsi="Times New Roman"/>
                <w:b/>
                <w:bCs/>
                <w:color w:val="000000"/>
                <w:szCs w:val="24"/>
              </w:rPr>
              <w:t>0</w:t>
            </w:r>
          </w:p>
        </w:tc>
        <w:tc>
          <w:tcPr>
            <w:tcW w:w="907" w:type="dxa"/>
            <w:tcBorders>
              <w:top w:val="nil"/>
              <w:left w:val="nil"/>
              <w:bottom w:val="single" w:sz="4" w:space="0" w:color="auto"/>
              <w:right w:val="single" w:sz="4" w:space="0" w:color="auto"/>
            </w:tcBorders>
            <w:shd w:val="clear" w:color="000000" w:fill="EEECE1"/>
            <w:noWrap/>
            <w:vAlign w:val="bottom"/>
            <w:hideMark/>
          </w:tcPr>
          <w:p w:rsidR="00560EE0" w:rsidRPr="00560EE0" w:rsidRDefault="00560EE0" w:rsidP="00560EE0">
            <w:pPr>
              <w:jc w:val="right"/>
              <w:rPr>
                <w:rFonts w:ascii="Times New Roman" w:hAnsi="Times New Roman"/>
                <w:b/>
                <w:bCs/>
                <w:color w:val="000000"/>
                <w:szCs w:val="24"/>
              </w:rPr>
            </w:pPr>
            <w:r w:rsidRPr="00560EE0">
              <w:rPr>
                <w:rFonts w:ascii="Times New Roman" w:hAnsi="Times New Roman"/>
                <w:b/>
                <w:bCs/>
                <w:color w:val="000000"/>
                <w:szCs w:val="24"/>
              </w:rPr>
              <w:t>279,7</w:t>
            </w:r>
          </w:p>
        </w:tc>
        <w:tc>
          <w:tcPr>
            <w:tcW w:w="907" w:type="dxa"/>
            <w:tcBorders>
              <w:top w:val="nil"/>
              <w:left w:val="nil"/>
              <w:bottom w:val="single" w:sz="4" w:space="0" w:color="auto"/>
              <w:right w:val="single" w:sz="4" w:space="0" w:color="auto"/>
            </w:tcBorders>
            <w:shd w:val="clear" w:color="000000" w:fill="EEECE1"/>
            <w:noWrap/>
            <w:vAlign w:val="bottom"/>
            <w:hideMark/>
          </w:tcPr>
          <w:p w:rsidR="00560EE0" w:rsidRPr="00560EE0" w:rsidRDefault="00560EE0" w:rsidP="00560EE0">
            <w:pPr>
              <w:jc w:val="right"/>
              <w:rPr>
                <w:rFonts w:ascii="Times New Roman" w:hAnsi="Times New Roman"/>
                <w:b/>
                <w:bCs/>
                <w:color w:val="000000"/>
                <w:szCs w:val="24"/>
              </w:rPr>
            </w:pPr>
            <w:r w:rsidRPr="00560EE0">
              <w:rPr>
                <w:rFonts w:ascii="Times New Roman" w:hAnsi="Times New Roman"/>
                <w:b/>
                <w:bCs/>
                <w:color w:val="000000"/>
                <w:szCs w:val="24"/>
              </w:rPr>
              <w:t>0</w:t>
            </w:r>
          </w:p>
        </w:tc>
        <w:tc>
          <w:tcPr>
            <w:tcW w:w="907" w:type="dxa"/>
            <w:tcBorders>
              <w:top w:val="nil"/>
              <w:left w:val="nil"/>
              <w:bottom w:val="single" w:sz="4" w:space="0" w:color="auto"/>
              <w:right w:val="single" w:sz="4" w:space="0" w:color="auto"/>
            </w:tcBorders>
            <w:shd w:val="clear" w:color="000000" w:fill="EEECE1"/>
            <w:noWrap/>
            <w:vAlign w:val="bottom"/>
            <w:hideMark/>
          </w:tcPr>
          <w:p w:rsidR="00560EE0" w:rsidRPr="00560EE0" w:rsidRDefault="00560EE0" w:rsidP="00560EE0">
            <w:pPr>
              <w:jc w:val="right"/>
              <w:rPr>
                <w:rFonts w:ascii="Times New Roman" w:hAnsi="Times New Roman"/>
                <w:b/>
                <w:bCs/>
                <w:color w:val="000000"/>
                <w:szCs w:val="24"/>
              </w:rPr>
            </w:pPr>
            <w:r w:rsidRPr="00560EE0">
              <w:rPr>
                <w:rFonts w:ascii="Times New Roman" w:hAnsi="Times New Roman"/>
                <w:b/>
                <w:bCs/>
                <w:color w:val="000000"/>
                <w:szCs w:val="24"/>
              </w:rPr>
              <w:t>0</w:t>
            </w:r>
          </w:p>
        </w:tc>
        <w:tc>
          <w:tcPr>
            <w:tcW w:w="907" w:type="dxa"/>
            <w:tcBorders>
              <w:top w:val="nil"/>
              <w:left w:val="nil"/>
              <w:bottom w:val="single" w:sz="4" w:space="0" w:color="auto"/>
              <w:right w:val="double" w:sz="6" w:space="0" w:color="auto"/>
            </w:tcBorders>
            <w:shd w:val="clear" w:color="000000" w:fill="EEECE1"/>
            <w:noWrap/>
            <w:vAlign w:val="bottom"/>
            <w:hideMark/>
          </w:tcPr>
          <w:p w:rsidR="00560EE0" w:rsidRPr="00560EE0" w:rsidRDefault="00560EE0" w:rsidP="00560EE0">
            <w:pPr>
              <w:jc w:val="right"/>
              <w:rPr>
                <w:rFonts w:ascii="Times New Roman" w:hAnsi="Times New Roman"/>
                <w:b/>
                <w:bCs/>
                <w:color w:val="000000"/>
                <w:szCs w:val="24"/>
              </w:rPr>
            </w:pPr>
            <w:r w:rsidRPr="00560EE0">
              <w:rPr>
                <w:rFonts w:ascii="Times New Roman" w:hAnsi="Times New Roman"/>
                <w:b/>
                <w:bCs/>
                <w:color w:val="000000"/>
                <w:szCs w:val="24"/>
              </w:rPr>
              <w:t>552,2</w:t>
            </w:r>
          </w:p>
        </w:tc>
      </w:tr>
      <w:tr w:rsidR="00BD158F" w:rsidRPr="00560EE0" w:rsidTr="00BD158F">
        <w:trPr>
          <w:trHeight w:val="346"/>
        </w:trPr>
        <w:tc>
          <w:tcPr>
            <w:tcW w:w="1350" w:type="dxa"/>
            <w:vMerge/>
            <w:tcBorders>
              <w:top w:val="nil"/>
              <w:left w:val="double" w:sz="6" w:space="0" w:color="auto"/>
              <w:bottom w:val="double" w:sz="6" w:space="0" w:color="000000"/>
              <w:right w:val="single" w:sz="4" w:space="0" w:color="auto"/>
            </w:tcBorders>
            <w:vAlign w:val="center"/>
            <w:hideMark/>
          </w:tcPr>
          <w:p w:rsidR="00560EE0" w:rsidRPr="00560EE0" w:rsidRDefault="00560EE0" w:rsidP="00560EE0">
            <w:pPr>
              <w:rPr>
                <w:rFonts w:ascii="Times New Roman" w:hAnsi="Times New Roman"/>
                <w:color w:val="000000"/>
                <w:szCs w:val="24"/>
              </w:rPr>
            </w:pPr>
          </w:p>
        </w:tc>
        <w:tc>
          <w:tcPr>
            <w:tcW w:w="462" w:type="dxa"/>
            <w:tcBorders>
              <w:top w:val="single" w:sz="4" w:space="0" w:color="auto"/>
              <w:left w:val="single" w:sz="4" w:space="0" w:color="auto"/>
              <w:bottom w:val="double" w:sz="6" w:space="0" w:color="auto"/>
              <w:right w:val="single" w:sz="4" w:space="0" w:color="auto"/>
            </w:tcBorders>
            <w:shd w:val="clear" w:color="000000" w:fill="EEECE1"/>
            <w:noWrap/>
            <w:vAlign w:val="bottom"/>
            <w:hideMark/>
          </w:tcPr>
          <w:p w:rsidR="00560EE0" w:rsidRPr="00560EE0" w:rsidRDefault="00560EE0" w:rsidP="004E104F">
            <w:pPr>
              <w:jc w:val="center"/>
              <w:rPr>
                <w:rFonts w:ascii="Times New Roman" w:hAnsi="Times New Roman"/>
                <w:b/>
                <w:bCs/>
                <w:color w:val="000000"/>
                <w:szCs w:val="24"/>
              </w:rPr>
            </w:pPr>
            <w:r w:rsidRPr="00560EE0">
              <w:rPr>
                <w:rFonts w:ascii="Times New Roman" w:hAnsi="Times New Roman"/>
                <w:b/>
                <w:bCs/>
                <w:color w:val="000000"/>
                <w:szCs w:val="24"/>
              </w:rPr>
              <w:t>Zv</w:t>
            </w:r>
          </w:p>
        </w:tc>
        <w:tc>
          <w:tcPr>
            <w:tcW w:w="1233" w:type="dxa"/>
            <w:tcBorders>
              <w:top w:val="nil"/>
              <w:left w:val="nil"/>
              <w:bottom w:val="double" w:sz="6" w:space="0" w:color="auto"/>
              <w:right w:val="single" w:sz="4" w:space="0" w:color="auto"/>
            </w:tcBorders>
            <w:shd w:val="clear" w:color="000000" w:fill="EEECE1"/>
            <w:noWrap/>
            <w:vAlign w:val="bottom"/>
            <w:hideMark/>
          </w:tcPr>
          <w:p w:rsidR="00560EE0" w:rsidRPr="00560EE0" w:rsidRDefault="00560EE0" w:rsidP="00560EE0">
            <w:pPr>
              <w:jc w:val="right"/>
              <w:rPr>
                <w:rFonts w:ascii="Times New Roman" w:hAnsi="Times New Roman"/>
                <w:b/>
                <w:bCs/>
                <w:color w:val="000000"/>
                <w:szCs w:val="24"/>
              </w:rPr>
            </w:pPr>
            <w:r w:rsidRPr="00560EE0">
              <w:rPr>
                <w:rFonts w:ascii="Times New Roman" w:hAnsi="Times New Roman"/>
                <w:b/>
                <w:bCs/>
                <w:color w:val="000000"/>
                <w:szCs w:val="24"/>
              </w:rPr>
              <w:t>108</w:t>
            </w:r>
          </w:p>
        </w:tc>
        <w:tc>
          <w:tcPr>
            <w:tcW w:w="947" w:type="dxa"/>
            <w:tcBorders>
              <w:top w:val="single" w:sz="4" w:space="0" w:color="auto"/>
              <w:left w:val="nil"/>
              <w:bottom w:val="double" w:sz="6" w:space="0" w:color="auto"/>
              <w:right w:val="single" w:sz="4" w:space="0" w:color="auto"/>
            </w:tcBorders>
            <w:shd w:val="clear" w:color="000000" w:fill="EEECE1"/>
            <w:noWrap/>
            <w:vAlign w:val="bottom"/>
            <w:hideMark/>
          </w:tcPr>
          <w:p w:rsidR="00560EE0" w:rsidRPr="00560EE0" w:rsidRDefault="00560EE0" w:rsidP="00560EE0">
            <w:pPr>
              <w:jc w:val="right"/>
              <w:rPr>
                <w:rFonts w:ascii="Times New Roman" w:hAnsi="Times New Roman"/>
                <w:b/>
                <w:bCs/>
                <w:color w:val="000000"/>
                <w:szCs w:val="24"/>
              </w:rPr>
            </w:pPr>
            <w:r w:rsidRPr="00560EE0">
              <w:rPr>
                <w:rFonts w:ascii="Times New Roman" w:hAnsi="Times New Roman"/>
                <w:b/>
                <w:bCs/>
                <w:color w:val="000000"/>
                <w:szCs w:val="24"/>
              </w:rPr>
              <w:t>0</w:t>
            </w:r>
          </w:p>
        </w:tc>
        <w:tc>
          <w:tcPr>
            <w:tcW w:w="993" w:type="dxa"/>
            <w:tcBorders>
              <w:top w:val="single" w:sz="4" w:space="0" w:color="auto"/>
              <w:left w:val="nil"/>
              <w:bottom w:val="double" w:sz="6" w:space="0" w:color="auto"/>
              <w:right w:val="single" w:sz="4" w:space="0" w:color="auto"/>
            </w:tcBorders>
            <w:shd w:val="clear" w:color="000000" w:fill="EEECE1"/>
            <w:noWrap/>
            <w:vAlign w:val="bottom"/>
            <w:hideMark/>
          </w:tcPr>
          <w:p w:rsidR="00560EE0" w:rsidRPr="00560EE0" w:rsidRDefault="00560EE0" w:rsidP="00560EE0">
            <w:pPr>
              <w:jc w:val="right"/>
              <w:rPr>
                <w:rFonts w:ascii="Times New Roman" w:hAnsi="Times New Roman"/>
                <w:b/>
                <w:bCs/>
                <w:color w:val="000000"/>
                <w:szCs w:val="24"/>
              </w:rPr>
            </w:pPr>
            <w:r w:rsidRPr="00560EE0">
              <w:rPr>
                <w:rFonts w:ascii="Times New Roman" w:hAnsi="Times New Roman"/>
                <w:b/>
                <w:bCs/>
                <w:color w:val="000000"/>
                <w:szCs w:val="24"/>
              </w:rPr>
              <w:t>0</w:t>
            </w:r>
          </w:p>
        </w:tc>
        <w:tc>
          <w:tcPr>
            <w:tcW w:w="907" w:type="dxa"/>
            <w:tcBorders>
              <w:top w:val="single" w:sz="4" w:space="0" w:color="auto"/>
              <w:left w:val="nil"/>
              <w:bottom w:val="double" w:sz="6" w:space="0" w:color="auto"/>
              <w:right w:val="single" w:sz="4" w:space="0" w:color="auto"/>
            </w:tcBorders>
            <w:shd w:val="clear" w:color="000000" w:fill="EEECE1"/>
            <w:noWrap/>
            <w:vAlign w:val="bottom"/>
            <w:hideMark/>
          </w:tcPr>
          <w:p w:rsidR="00560EE0" w:rsidRPr="00560EE0" w:rsidRDefault="00560EE0" w:rsidP="00560EE0">
            <w:pPr>
              <w:jc w:val="right"/>
              <w:rPr>
                <w:rFonts w:ascii="Times New Roman" w:hAnsi="Times New Roman"/>
                <w:b/>
                <w:bCs/>
                <w:color w:val="000000"/>
                <w:szCs w:val="24"/>
              </w:rPr>
            </w:pPr>
            <w:r w:rsidRPr="00560EE0">
              <w:rPr>
                <w:rFonts w:ascii="Times New Roman" w:hAnsi="Times New Roman"/>
                <w:b/>
                <w:bCs/>
                <w:color w:val="000000"/>
                <w:szCs w:val="24"/>
              </w:rPr>
              <w:t>22,4</w:t>
            </w:r>
          </w:p>
        </w:tc>
        <w:tc>
          <w:tcPr>
            <w:tcW w:w="907" w:type="dxa"/>
            <w:tcBorders>
              <w:top w:val="single" w:sz="4" w:space="0" w:color="auto"/>
              <w:left w:val="nil"/>
              <w:bottom w:val="double" w:sz="6" w:space="0" w:color="auto"/>
              <w:right w:val="single" w:sz="4" w:space="0" w:color="auto"/>
            </w:tcBorders>
            <w:shd w:val="clear" w:color="000000" w:fill="EEECE1"/>
            <w:noWrap/>
            <w:vAlign w:val="bottom"/>
            <w:hideMark/>
          </w:tcPr>
          <w:p w:rsidR="00560EE0" w:rsidRPr="00560EE0" w:rsidRDefault="00560EE0" w:rsidP="00560EE0">
            <w:pPr>
              <w:jc w:val="right"/>
              <w:rPr>
                <w:rFonts w:ascii="Times New Roman" w:hAnsi="Times New Roman"/>
                <w:b/>
                <w:bCs/>
                <w:color w:val="000000"/>
                <w:szCs w:val="24"/>
              </w:rPr>
            </w:pPr>
            <w:r w:rsidRPr="00560EE0">
              <w:rPr>
                <w:rFonts w:ascii="Times New Roman" w:hAnsi="Times New Roman"/>
                <w:b/>
                <w:bCs/>
                <w:color w:val="000000"/>
                <w:szCs w:val="24"/>
              </w:rPr>
              <w:t>0</w:t>
            </w:r>
          </w:p>
        </w:tc>
        <w:tc>
          <w:tcPr>
            <w:tcW w:w="907" w:type="dxa"/>
            <w:tcBorders>
              <w:top w:val="single" w:sz="4" w:space="0" w:color="auto"/>
              <w:left w:val="nil"/>
              <w:bottom w:val="double" w:sz="6" w:space="0" w:color="auto"/>
              <w:right w:val="single" w:sz="4" w:space="0" w:color="auto"/>
            </w:tcBorders>
            <w:shd w:val="clear" w:color="000000" w:fill="EEECE1"/>
            <w:noWrap/>
            <w:vAlign w:val="bottom"/>
            <w:hideMark/>
          </w:tcPr>
          <w:p w:rsidR="00560EE0" w:rsidRPr="00560EE0" w:rsidRDefault="00560EE0" w:rsidP="00560EE0">
            <w:pPr>
              <w:jc w:val="right"/>
              <w:rPr>
                <w:rFonts w:ascii="Times New Roman" w:hAnsi="Times New Roman"/>
                <w:b/>
                <w:bCs/>
                <w:color w:val="000000"/>
                <w:szCs w:val="24"/>
              </w:rPr>
            </w:pPr>
            <w:r w:rsidRPr="00560EE0">
              <w:rPr>
                <w:rFonts w:ascii="Times New Roman" w:hAnsi="Times New Roman"/>
                <w:b/>
                <w:bCs/>
                <w:color w:val="000000"/>
                <w:szCs w:val="24"/>
              </w:rPr>
              <w:t>61,1</w:t>
            </w:r>
          </w:p>
        </w:tc>
        <w:tc>
          <w:tcPr>
            <w:tcW w:w="907" w:type="dxa"/>
            <w:tcBorders>
              <w:top w:val="single" w:sz="4" w:space="0" w:color="auto"/>
              <w:left w:val="nil"/>
              <w:bottom w:val="double" w:sz="6" w:space="0" w:color="auto"/>
              <w:right w:val="single" w:sz="4" w:space="0" w:color="auto"/>
            </w:tcBorders>
            <w:shd w:val="clear" w:color="000000" w:fill="EEECE1"/>
            <w:noWrap/>
            <w:vAlign w:val="bottom"/>
            <w:hideMark/>
          </w:tcPr>
          <w:p w:rsidR="00560EE0" w:rsidRPr="00560EE0" w:rsidRDefault="00560EE0" w:rsidP="00560EE0">
            <w:pPr>
              <w:jc w:val="right"/>
              <w:rPr>
                <w:rFonts w:ascii="Times New Roman" w:hAnsi="Times New Roman"/>
                <w:b/>
                <w:bCs/>
                <w:color w:val="000000"/>
                <w:szCs w:val="24"/>
              </w:rPr>
            </w:pPr>
            <w:r w:rsidRPr="00560EE0">
              <w:rPr>
                <w:rFonts w:ascii="Times New Roman" w:hAnsi="Times New Roman"/>
                <w:b/>
                <w:bCs/>
                <w:color w:val="000000"/>
                <w:szCs w:val="24"/>
              </w:rPr>
              <w:t>0</w:t>
            </w:r>
          </w:p>
        </w:tc>
        <w:tc>
          <w:tcPr>
            <w:tcW w:w="907" w:type="dxa"/>
            <w:tcBorders>
              <w:top w:val="single" w:sz="4" w:space="0" w:color="auto"/>
              <w:left w:val="nil"/>
              <w:bottom w:val="double" w:sz="6" w:space="0" w:color="auto"/>
              <w:right w:val="single" w:sz="4" w:space="0" w:color="auto"/>
            </w:tcBorders>
            <w:shd w:val="clear" w:color="000000" w:fill="EEECE1"/>
            <w:noWrap/>
            <w:vAlign w:val="bottom"/>
            <w:hideMark/>
          </w:tcPr>
          <w:p w:rsidR="00560EE0" w:rsidRPr="00560EE0" w:rsidRDefault="00560EE0" w:rsidP="00560EE0">
            <w:pPr>
              <w:jc w:val="right"/>
              <w:rPr>
                <w:rFonts w:ascii="Times New Roman" w:hAnsi="Times New Roman"/>
                <w:b/>
                <w:bCs/>
                <w:color w:val="000000"/>
                <w:szCs w:val="24"/>
              </w:rPr>
            </w:pPr>
            <w:r w:rsidRPr="00560EE0">
              <w:rPr>
                <w:rFonts w:ascii="Times New Roman" w:hAnsi="Times New Roman"/>
                <w:b/>
                <w:bCs/>
                <w:color w:val="000000"/>
                <w:szCs w:val="24"/>
              </w:rPr>
              <w:t>0</w:t>
            </w:r>
          </w:p>
        </w:tc>
        <w:tc>
          <w:tcPr>
            <w:tcW w:w="907" w:type="dxa"/>
            <w:tcBorders>
              <w:top w:val="single" w:sz="4" w:space="0" w:color="auto"/>
              <w:left w:val="nil"/>
              <w:bottom w:val="double" w:sz="6" w:space="0" w:color="auto"/>
              <w:right w:val="single" w:sz="4" w:space="0" w:color="auto"/>
            </w:tcBorders>
            <w:shd w:val="clear" w:color="000000" w:fill="EEECE1"/>
            <w:noWrap/>
            <w:vAlign w:val="bottom"/>
            <w:hideMark/>
          </w:tcPr>
          <w:p w:rsidR="00560EE0" w:rsidRPr="00560EE0" w:rsidRDefault="00560EE0" w:rsidP="00560EE0">
            <w:pPr>
              <w:jc w:val="right"/>
              <w:rPr>
                <w:rFonts w:ascii="Times New Roman" w:hAnsi="Times New Roman"/>
                <w:b/>
                <w:bCs/>
                <w:color w:val="000000"/>
                <w:szCs w:val="24"/>
              </w:rPr>
            </w:pPr>
            <w:r w:rsidRPr="00560EE0">
              <w:rPr>
                <w:rFonts w:ascii="Times New Roman" w:hAnsi="Times New Roman"/>
                <w:b/>
                <w:bCs/>
                <w:color w:val="000000"/>
                <w:szCs w:val="24"/>
              </w:rPr>
              <w:t>7,7</w:t>
            </w:r>
          </w:p>
        </w:tc>
        <w:tc>
          <w:tcPr>
            <w:tcW w:w="907" w:type="dxa"/>
            <w:tcBorders>
              <w:top w:val="single" w:sz="4" w:space="0" w:color="auto"/>
              <w:left w:val="nil"/>
              <w:bottom w:val="double" w:sz="6" w:space="0" w:color="auto"/>
              <w:right w:val="single" w:sz="4" w:space="0" w:color="auto"/>
            </w:tcBorders>
            <w:shd w:val="clear" w:color="000000" w:fill="EEECE1"/>
            <w:noWrap/>
            <w:vAlign w:val="bottom"/>
            <w:hideMark/>
          </w:tcPr>
          <w:p w:rsidR="00560EE0" w:rsidRPr="00560EE0" w:rsidRDefault="00560EE0" w:rsidP="00560EE0">
            <w:pPr>
              <w:jc w:val="right"/>
              <w:rPr>
                <w:rFonts w:ascii="Times New Roman" w:hAnsi="Times New Roman"/>
                <w:b/>
                <w:bCs/>
                <w:color w:val="000000"/>
                <w:szCs w:val="24"/>
              </w:rPr>
            </w:pPr>
            <w:r w:rsidRPr="00560EE0">
              <w:rPr>
                <w:rFonts w:ascii="Times New Roman" w:hAnsi="Times New Roman"/>
                <w:b/>
                <w:bCs/>
                <w:color w:val="000000"/>
                <w:szCs w:val="24"/>
              </w:rPr>
              <w:t>0</w:t>
            </w:r>
          </w:p>
        </w:tc>
        <w:tc>
          <w:tcPr>
            <w:tcW w:w="907" w:type="dxa"/>
            <w:tcBorders>
              <w:top w:val="single" w:sz="4" w:space="0" w:color="auto"/>
              <w:left w:val="nil"/>
              <w:bottom w:val="double" w:sz="6" w:space="0" w:color="auto"/>
              <w:right w:val="single" w:sz="4" w:space="0" w:color="auto"/>
            </w:tcBorders>
            <w:shd w:val="clear" w:color="000000" w:fill="EEECE1"/>
            <w:noWrap/>
            <w:vAlign w:val="bottom"/>
            <w:hideMark/>
          </w:tcPr>
          <w:p w:rsidR="00560EE0" w:rsidRPr="00560EE0" w:rsidRDefault="00560EE0" w:rsidP="00560EE0">
            <w:pPr>
              <w:jc w:val="right"/>
              <w:rPr>
                <w:rFonts w:ascii="Times New Roman" w:hAnsi="Times New Roman"/>
                <w:b/>
                <w:bCs/>
                <w:color w:val="000000"/>
                <w:szCs w:val="24"/>
              </w:rPr>
            </w:pPr>
            <w:r w:rsidRPr="00560EE0">
              <w:rPr>
                <w:rFonts w:ascii="Times New Roman" w:hAnsi="Times New Roman"/>
                <w:b/>
                <w:bCs/>
                <w:color w:val="000000"/>
                <w:szCs w:val="24"/>
              </w:rPr>
              <w:t>0</w:t>
            </w:r>
          </w:p>
        </w:tc>
        <w:tc>
          <w:tcPr>
            <w:tcW w:w="907" w:type="dxa"/>
            <w:tcBorders>
              <w:top w:val="nil"/>
              <w:left w:val="nil"/>
              <w:bottom w:val="double" w:sz="6" w:space="0" w:color="auto"/>
              <w:right w:val="double" w:sz="6" w:space="0" w:color="auto"/>
            </w:tcBorders>
            <w:shd w:val="clear" w:color="000000" w:fill="EEECE1"/>
            <w:noWrap/>
            <w:vAlign w:val="bottom"/>
            <w:hideMark/>
          </w:tcPr>
          <w:p w:rsidR="00560EE0" w:rsidRPr="00560EE0" w:rsidRDefault="00560EE0" w:rsidP="00560EE0">
            <w:pPr>
              <w:jc w:val="right"/>
              <w:rPr>
                <w:rFonts w:ascii="Times New Roman" w:hAnsi="Times New Roman"/>
                <w:b/>
                <w:bCs/>
                <w:color w:val="000000"/>
                <w:szCs w:val="24"/>
              </w:rPr>
            </w:pPr>
            <w:r w:rsidRPr="00560EE0">
              <w:rPr>
                <w:rFonts w:ascii="Times New Roman" w:hAnsi="Times New Roman"/>
                <w:b/>
                <w:bCs/>
                <w:color w:val="000000"/>
                <w:szCs w:val="24"/>
              </w:rPr>
              <w:t>16,9</w:t>
            </w:r>
          </w:p>
        </w:tc>
      </w:tr>
    </w:tbl>
    <w:p w:rsidR="00560EE0" w:rsidRDefault="00560EE0" w:rsidP="001F53F4">
      <w:pPr>
        <w:ind w:firstLine="720"/>
        <w:jc w:val="both"/>
        <w:rPr>
          <w:rFonts w:ascii="Times New Roman" w:hAnsi="Times New Roman"/>
          <w:color w:val="FF0000"/>
          <w:szCs w:val="24"/>
          <w:lang w:val="sr-Latn-CS"/>
        </w:rPr>
      </w:pPr>
    </w:p>
    <w:p w:rsidR="00855A8C" w:rsidRPr="00D85300" w:rsidRDefault="00855A8C" w:rsidP="001F53F4">
      <w:pPr>
        <w:ind w:firstLine="720"/>
        <w:jc w:val="both"/>
        <w:rPr>
          <w:rFonts w:ascii="Times New Roman" w:hAnsi="Times New Roman"/>
          <w:color w:val="FF0000"/>
          <w:szCs w:val="24"/>
          <w:lang w:val="sr-Latn-CS"/>
        </w:rPr>
      </w:pPr>
    </w:p>
    <w:p w:rsidR="00AE1957" w:rsidRPr="00FF71D5" w:rsidRDefault="00AE1957" w:rsidP="002B0DE6">
      <w:pPr>
        <w:pStyle w:val="Heading3"/>
      </w:pPr>
      <w:bookmarkStart w:id="78" w:name="_Toc488833222"/>
      <w:r w:rsidRPr="00FF71D5">
        <w:t xml:space="preserve">Stanje šuma po starosti za širinu dobnog razreda </w:t>
      </w:r>
      <w:r w:rsidR="00AB6187" w:rsidRPr="00FF71D5">
        <w:t>10</w:t>
      </w:r>
      <w:r w:rsidRPr="00FF71D5">
        <w:t xml:space="preserve"> godina.</w:t>
      </w:r>
      <w:bookmarkEnd w:id="78"/>
    </w:p>
    <w:p w:rsidR="004E104F" w:rsidRDefault="00105935" w:rsidP="00610BAF">
      <w:pPr>
        <w:ind w:firstLine="720"/>
        <w:jc w:val="both"/>
        <w:rPr>
          <w:rFonts w:ascii="Times New Roman" w:hAnsi="Times New Roman"/>
          <w:i/>
          <w:szCs w:val="24"/>
          <w:lang w:val="nb-NO"/>
        </w:rPr>
      </w:pPr>
      <w:r w:rsidRPr="00853CDD">
        <w:rPr>
          <w:rFonts w:ascii="Times New Roman" w:hAnsi="Times New Roman"/>
          <w:i/>
          <w:szCs w:val="24"/>
          <w:lang w:val="nb-NO"/>
        </w:rPr>
        <w:t>Tabela br. 4.15. – Starosna struktura sastojina širine dobnog razreda 10 godina</w:t>
      </w:r>
    </w:p>
    <w:tbl>
      <w:tblPr>
        <w:tblW w:w="13490" w:type="dxa"/>
        <w:tblInd w:w="85" w:type="dxa"/>
        <w:tblLook w:val="04A0"/>
      </w:tblPr>
      <w:tblGrid>
        <w:gridCol w:w="1299"/>
        <w:gridCol w:w="709"/>
        <w:gridCol w:w="1134"/>
        <w:gridCol w:w="1134"/>
        <w:gridCol w:w="1134"/>
        <w:gridCol w:w="1021"/>
        <w:gridCol w:w="1021"/>
        <w:gridCol w:w="1021"/>
        <w:gridCol w:w="1021"/>
        <w:gridCol w:w="1021"/>
        <w:gridCol w:w="1021"/>
        <w:gridCol w:w="1021"/>
        <w:gridCol w:w="1021"/>
        <w:gridCol w:w="1021"/>
      </w:tblGrid>
      <w:tr w:rsidR="004E104F" w:rsidRPr="004E104F" w:rsidTr="00BD158F">
        <w:trPr>
          <w:trHeight w:val="495"/>
          <w:tblHeader/>
        </w:trPr>
        <w:tc>
          <w:tcPr>
            <w:tcW w:w="2008" w:type="dxa"/>
            <w:gridSpan w:val="2"/>
            <w:vMerge w:val="restart"/>
            <w:tcBorders>
              <w:top w:val="double" w:sz="6" w:space="0" w:color="auto"/>
              <w:left w:val="double" w:sz="6" w:space="0" w:color="auto"/>
              <w:bottom w:val="double" w:sz="6" w:space="0" w:color="000000"/>
              <w:right w:val="single" w:sz="4" w:space="0" w:color="000000"/>
            </w:tcBorders>
            <w:shd w:val="clear" w:color="auto" w:fill="auto"/>
            <w:vAlign w:val="center"/>
            <w:hideMark/>
          </w:tcPr>
          <w:p w:rsidR="004E104F" w:rsidRPr="004E104F" w:rsidRDefault="004E104F" w:rsidP="004E104F">
            <w:pPr>
              <w:jc w:val="center"/>
              <w:rPr>
                <w:rFonts w:ascii="Times New Roman" w:hAnsi="Times New Roman"/>
                <w:color w:val="000000"/>
                <w:szCs w:val="24"/>
              </w:rPr>
            </w:pPr>
            <w:r w:rsidRPr="004E104F">
              <w:rPr>
                <w:rFonts w:ascii="Times New Roman" w:hAnsi="Times New Roman"/>
                <w:color w:val="000000"/>
                <w:szCs w:val="24"/>
              </w:rPr>
              <w:t>GAZDINSKA KLASA</w:t>
            </w:r>
          </w:p>
        </w:tc>
        <w:tc>
          <w:tcPr>
            <w:tcW w:w="1134" w:type="dxa"/>
            <w:vMerge w:val="restart"/>
            <w:tcBorders>
              <w:top w:val="double" w:sz="6" w:space="0" w:color="auto"/>
              <w:left w:val="nil"/>
              <w:bottom w:val="double" w:sz="6" w:space="0" w:color="000000"/>
              <w:right w:val="single" w:sz="4" w:space="0" w:color="auto"/>
            </w:tcBorders>
            <w:shd w:val="clear" w:color="auto" w:fill="auto"/>
            <w:noWrap/>
            <w:vAlign w:val="center"/>
            <w:hideMark/>
          </w:tcPr>
          <w:p w:rsidR="004E104F" w:rsidRPr="004E104F" w:rsidRDefault="004E104F" w:rsidP="004E104F">
            <w:pPr>
              <w:jc w:val="center"/>
              <w:rPr>
                <w:rFonts w:ascii="Times New Roman" w:hAnsi="Times New Roman"/>
                <w:color w:val="000000"/>
                <w:szCs w:val="24"/>
              </w:rPr>
            </w:pPr>
            <w:r w:rsidRPr="004E104F">
              <w:rPr>
                <w:rFonts w:ascii="Times New Roman" w:hAnsi="Times New Roman"/>
                <w:color w:val="000000"/>
                <w:szCs w:val="24"/>
              </w:rPr>
              <w:t>SVEGA</w:t>
            </w:r>
          </w:p>
        </w:tc>
        <w:tc>
          <w:tcPr>
            <w:tcW w:w="1021" w:type="dxa"/>
            <w:gridSpan w:val="11"/>
            <w:tcBorders>
              <w:top w:val="double" w:sz="6" w:space="0" w:color="auto"/>
              <w:left w:val="nil"/>
              <w:bottom w:val="single" w:sz="4" w:space="0" w:color="auto"/>
              <w:right w:val="double" w:sz="6" w:space="0" w:color="000000"/>
            </w:tcBorders>
            <w:shd w:val="clear" w:color="auto" w:fill="auto"/>
            <w:noWrap/>
            <w:vAlign w:val="bottom"/>
            <w:hideMark/>
          </w:tcPr>
          <w:p w:rsidR="004E104F" w:rsidRPr="004E104F" w:rsidRDefault="004E104F" w:rsidP="004E104F">
            <w:pPr>
              <w:jc w:val="center"/>
              <w:rPr>
                <w:rFonts w:ascii="Times New Roman" w:hAnsi="Times New Roman"/>
                <w:color w:val="000000"/>
                <w:szCs w:val="24"/>
              </w:rPr>
            </w:pPr>
            <w:r w:rsidRPr="004E104F">
              <w:rPr>
                <w:rFonts w:ascii="Times New Roman" w:hAnsi="Times New Roman"/>
                <w:color w:val="000000"/>
                <w:szCs w:val="24"/>
              </w:rPr>
              <w:t xml:space="preserve"> D O B N I  R A Z R E D I</w:t>
            </w:r>
          </w:p>
        </w:tc>
      </w:tr>
      <w:tr w:rsidR="004E104F" w:rsidRPr="004E104F" w:rsidTr="00BD158F">
        <w:trPr>
          <w:trHeight w:val="315"/>
          <w:tblHeader/>
        </w:trPr>
        <w:tc>
          <w:tcPr>
            <w:tcW w:w="2008" w:type="dxa"/>
            <w:gridSpan w:val="2"/>
            <w:vMerge/>
            <w:tcBorders>
              <w:top w:val="double" w:sz="6" w:space="0" w:color="auto"/>
              <w:left w:val="double" w:sz="6" w:space="0" w:color="auto"/>
              <w:bottom w:val="double" w:sz="6" w:space="0" w:color="000000"/>
              <w:right w:val="single" w:sz="4" w:space="0" w:color="000000"/>
            </w:tcBorders>
            <w:vAlign w:val="center"/>
            <w:hideMark/>
          </w:tcPr>
          <w:p w:rsidR="004E104F" w:rsidRPr="004E104F" w:rsidRDefault="004E104F" w:rsidP="004E104F">
            <w:pPr>
              <w:rPr>
                <w:rFonts w:ascii="Times New Roman" w:hAnsi="Times New Roman"/>
                <w:color w:val="000000"/>
                <w:szCs w:val="24"/>
              </w:rPr>
            </w:pPr>
          </w:p>
        </w:tc>
        <w:tc>
          <w:tcPr>
            <w:tcW w:w="1134" w:type="dxa"/>
            <w:vMerge/>
            <w:tcBorders>
              <w:top w:val="double" w:sz="6" w:space="0" w:color="auto"/>
              <w:left w:val="nil"/>
              <w:bottom w:val="double" w:sz="6" w:space="0" w:color="000000"/>
              <w:right w:val="single" w:sz="4" w:space="0" w:color="auto"/>
            </w:tcBorders>
            <w:vAlign w:val="center"/>
            <w:hideMark/>
          </w:tcPr>
          <w:p w:rsidR="004E104F" w:rsidRPr="004E104F" w:rsidRDefault="004E104F" w:rsidP="004E104F">
            <w:pPr>
              <w:rPr>
                <w:rFonts w:ascii="Times New Roman" w:hAnsi="Times New Roman"/>
                <w:color w:val="000000"/>
                <w:szCs w:val="24"/>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4E104F" w:rsidRPr="004E104F" w:rsidRDefault="004E104F" w:rsidP="004E104F">
            <w:pPr>
              <w:jc w:val="center"/>
              <w:rPr>
                <w:rFonts w:ascii="Times New Roman" w:hAnsi="Times New Roman"/>
                <w:color w:val="000000"/>
                <w:szCs w:val="24"/>
              </w:rPr>
            </w:pPr>
            <w:r w:rsidRPr="004E104F">
              <w:rPr>
                <w:rFonts w:ascii="Times New Roman" w:hAnsi="Times New Roman"/>
                <w:color w:val="000000"/>
                <w:szCs w:val="24"/>
              </w:rPr>
              <w:t xml:space="preserve">           I</w:t>
            </w:r>
          </w:p>
        </w:tc>
        <w:tc>
          <w:tcPr>
            <w:tcW w:w="1021"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4E104F" w:rsidRPr="004E104F" w:rsidRDefault="004E104F" w:rsidP="004E104F">
            <w:pPr>
              <w:jc w:val="center"/>
              <w:rPr>
                <w:rFonts w:ascii="Times New Roman" w:hAnsi="Times New Roman"/>
                <w:color w:val="000000"/>
                <w:szCs w:val="24"/>
              </w:rPr>
            </w:pPr>
            <w:r w:rsidRPr="004E104F">
              <w:rPr>
                <w:rFonts w:ascii="Times New Roman" w:hAnsi="Times New Roman"/>
                <w:color w:val="000000"/>
                <w:szCs w:val="24"/>
              </w:rPr>
              <w:t>II</w:t>
            </w:r>
          </w:p>
        </w:tc>
        <w:tc>
          <w:tcPr>
            <w:tcW w:w="1021"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4E104F" w:rsidRPr="004E104F" w:rsidRDefault="004E104F" w:rsidP="004E104F">
            <w:pPr>
              <w:jc w:val="center"/>
              <w:rPr>
                <w:rFonts w:ascii="Times New Roman" w:hAnsi="Times New Roman"/>
                <w:color w:val="000000"/>
                <w:szCs w:val="24"/>
              </w:rPr>
            </w:pPr>
            <w:r w:rsidRPr="004E104F">
              <w:rPr>
                <w:rFonts w:ascii="Times New Roman" w:hAnsi="Times New Roman"/>
                <w:color w:val="000000"/>
                <w:szCs w:val="24"/>
              </w:rPr>
              <w:t>III</w:t>
            </w:r>
          </w:p>
        </w:tc>
        <w:tc>
          <w:tcPr>
            <w:tcW w:w="1021"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4E104F" w:rsidRPr="004E104F" w:rsidRDefault="004E104F" w:rsidP="004E104F">
            <w:pPr>
              <w:jc w:val="center"/>
              <w:rPr>
                <w:rFonts w:ascii="Times New Roman" w:hAnsi="Times New Roman"/>
                <w:color w:val="000000"/>
                <w:szCs w:val="24"/>
              </w:rPr>
            </w:pPr>
            <w:r w:rsidRPr="004E104F">
              <w:rPr>
                <w:rFonts w:ascii="Times New Roman" w:hAnsi="Times New Roman"/>
                <w:color w:val="000000"/>
                <w:szCs w:val="24"/>
              </w:rPr>
              <w:t>IV</w:t>
            </w:r>
          </w:p>
        </w:tc>
        <w:tc>
          <w:tcPr>
            <w:tcW w:w="1021"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4E104F" w:rsidRPr="004E104F" w:rsidRDefault="004E104F" w:rsidP="004E104F">
            <w:pPr>
              <w:jc w:val="center"/>
              <w:rPr>
                <w:rFonts w:ascii="Times New Roman" w:hAnsi="Times New Roman"/>
                <w:color w:val="000000"/>
                <w:szCs w:val="24"/>
              </w:rPr>
            </w:pPr>
            <w:r w:rsidRPr="004E104F">
              <w:rPr>
                <w:rFonts w:ascii="Times New Roman" w:hAnsi="Times New Roman"/>
                <w:color w:val="000000"/>
                <w:szCs w:val="24"/>
              </w:rPr>
              <w:t>V</w:t>
            </w:r>
          </w:p>
        </w:tc>
        <w:tc>
          <w:tcPr>
            <w:tcW w:w="1021"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4E104F" w:rsidRPr="004E104F" w:rsidRDefault="004E104F" w:rsidP="004E104F">
            <w:pPr>
              <w:jc w:val="center"/>
              <w:rPr>
                <w:rFonts w:ascii="Times New Roman" w:hAnsi="Times New Roman"/>
                <w:color w:val="000000"/>
                <w:szCs w:val="24"/>
              </w:rPr>
            </w:pPr>
            <w:r w:rsidRPr="004E104F">
              <w:rPr>
                <w:rFonts w:ascii="Times New Roman" w:hAnsi="Times New Roman"/>
                <w:color w:val="000000"/>
                <w:szCs w:val="24"/>
              </w:rPr>
              <w:t>VI</w:t>
            </w:r>
          </w:p>
        </w:tc>
        <w:tc>
          <w:tcPr>
            <w:tcW w:w="1021"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4E104F" w:rsidRPr="004E104F" w:rsidRDefault="004E104F" w:rsidP="004E104F">
            <w:pPr>
              <w:jc w:val="center"/>
              <w:rPr>
                <w:rFonts w:ascii="Times New Roman" w:hAnsi="Times New Roman"/>
                <w:color w:val="000000"/>
                <w:szCs w:val="24"/>
              </w:rPr>
            </w:pPr>
            <w:r w:rsidRPr="004E104F">
              <w:rPr>
                <w:rFonts w:ascii="Times New Roman" w:hAnsi="Times New Roman"/>
                <w:color w:val="000000"/>
                <w:szCs w:val="24"/>
              </w:rPr>
              <w:t>VII</w:t>
            </w:r>
          </w:p>
        </w:tc>
        <w:tc>
          <w:tcPr>
            <w:tcW w:w="1021"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4E104F" w:rsidRPr="004E104F" w:rsidRDefault="004E104F" w:rsidP="004E104F">
            <w:pPr>
              <w:jc w:val="center"/>
              <w:rPr>
                <w:rFonts w:ascii="Times New Roman" w:hAnsi="Times New Roman"/>
                <w:color w:val="000000"/>
                <w:szCs w:val="24"/>
              </w:rPr>
            </w:pPr>
            <w:r w:rsidRPr="004E104F">
              <w:rPr>
                <w:rFonts w:ascii="Times New Roman" w:hAnsi="Times New Roman"/>
                <w:color w:val="000000"/>
                <w:szCs w:val="24"/>
              </w:rPr>
              <w:t>VIII</w:t>
            </w:r>
          </w:p>
        </w:tc>
        <w:tc>
          <w:tcPr>
            <w:tcW w:w="1021"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4E104F" w:rsidRPr="004E104F" w:rsidRDefault="004E104F" w:rsidP="004E104F">
            <w:pPr>
              <w:jc w:val="center"/>
              <w:rPr>
                <w:rFonts w:ascii="Times New Roman" w:hAnsi="Times New Roman"/>
                <w:color w:val="000000"/>
                <w:szCs w:val="24"/>
              </w:rPr>
            </w:pPr>
            <w:r w:rsidRPr="004E104F">
              <w:rPr>
                <w:rFonts w:ascii="Times New Roman" w:hAnsi="Times New Roman"/>
                <w:color w:val="000000"/>
                <w:szCs w:val="24"/>
              </w:rPr>
              <w:t>IX</w:t>
            </w:r>
          </w:p>
        </w:tc>
        <w:tc>
          <w:tcPr>
            <w:tcW w:w="1021" w:type="dxa"/>
            <w:vMerge w:val="restart"/>
            <w:tcBorders>
              <w:top w:val="nil"/>
              <w:left w:val="single" w:sz="4" w:space="0" w:color="auto"/>
              <w:bottom w:val="double" w:sz="6" w:space="0" w:color="000000"/>
              <w:right w:val="double" w:sz="6" w:space="0" w:color="auto"/>
            </w:tcBorders>
            <w:shd w:val="clear" w:color="auto" w:fill="auto"/>
            <w:noWrap/>
            <w:vAlign w:val="center"/>
            <w:hideMark/>
          </w:tcPr>
          <w:p w:rsidR="004E104F" w:rsidRPr="004E104F" w:rsidRDefault="004E104F" w:rsidP="004E104F">
            <w:pPr>
              <w:jc w:val="center"/>
              <w:rPr>
                <w:rFonts w:ascii="Times New Roman" w:hAnsi="Times New Roman"/>
                <w:color w:val="000000"/>
                <w:szCs w:val="24"/>
              </w:rPr>
            </w:pPr>
            <w:r w:rsidRPr="004E104F">
              <w:rPr>
                <w:rFonts w:ascii="Times New Roman" w:hAnsi="Times New Roman"/>
                <w:color w:val="000000"/>
                <w:szCs w:val="24"/>
              </w:rPr>
              <w:t>X</w:t>
            </w:r>
          </w:p>
        </w:tc>
      </w:tr>
      <w:tr w:rsidR="004E104F" w:rsidRPr="004E104F" w:rsidTr="00BD158F">
        <w:trPr>
          <w:trHeight w:val="413"/>
          <w:tblHeader/>
        </w:trPr>
        <w:tc>
          <w:tcPr>
            <w:tcW w:w="2008" w:type="dxa"/>
            <w:gridSpan w:val="2"/>
            <w:vMerge/>
            <w:tcBorders>
              <w:top w:val="double" w:sz="6" w:space="0" w:color="auto"/>
              <w:left w:val="double" w:sz="6" w:space="0" w:color="auto"/>
              <w:bottom w:val="double" w:sz="6" w:space="0" w:color="000000"/>
              <w:right w:val="single" w:sz="4" w:space="0" w:color="000000"/>
            </w:tcBorders>
            <w:vAlign w:val="center"/>
            <w:hideMark/>
          </w:tcPr>
          <w:p w:rsidR="004E104F" w:rsidRPr="004E104F" w:rsidRDefault="004E104F" w:rsidP="004E104F">
            <w:pPr>
              <w:rPr>
                <w:rFonts w:ascii="Times New Roman" w:hAnsi="Times New Roman"/>
                <w:color w:val="000000"/>
                <w:szCs w:val="24"/>
              </w:rPr>
            </w:pPr>
          </w:p>
        </w:tc>
        <w:tc>
          <w:tcPr>
            <w:tcW w:w="1134" w:type="dxa"/>
            <w:vMerge/>
            <w:tcBorders>
              <w:top w:val="double" w:sz="6" w:space="0" w:color="auto"/>
              <w:left w:val="nil"/>
              <w:bottom w:val="double" w:sz="6" w:space="0" w:color="000000"/>
              <w:right w:val="single" w:sz="4" w:space="0" w:color="auto"/>
            </w:tcBorders>
            <w:vAlign w:val="center"/>
            <w:hideMark/>
          </w:tcPr>
          <w:p w:rsidR="004E104F" w:rsidRPr="004E104F" w:rsidRDefault="004E104F" w:rsidP="004E104F">
            <w:pPr>
              <w:rPr>
                <w:rFonts w:ascii="Times New Roman" w:hAnsi="Times New Roman"/>
                <w:color w:val="000000"/>
                <w:szCs w:val="24"/>
              </w:rPr>
            </w:pPr>
          </w:p>
        </w:tc>
        <w:tc>
          <w:tcPr>
            <w:tcW w:w="1134" w:type="dxa"/>
            <w:tcBorders>
              <w:top w:val="single" w:sz="4" w:space="0" w:color="auto"/>
              <w:left w:val="nil"/>
              <w:bottom w:val="double" w:sz="6" w:space="0" w:color="auto"/>
              <w:right w:val="single" w:sz="4" w:space="0" w:color="auto"/>
            </w:tcBorders>
            <w:shd w:val="clear" w:color="auto" w:fill="auto"/>
            <w:vAlign w:val="bottom"/>
            <w:hideMark/>
          </w:tcPr>
          <w:p w:rsidR="004E104F" w:rsidRPr="004E104F" w:rsidRDefault="004E104F" w:rsidP="004E104F">
            <w:pPr>
              <w:jc w:val="center"/>
              <w:rPr>
                <w:rFonts w:ascii="Times New Roman" w:hAnsi="Times New Roman"/>
                <w:color w:val="000000"/>
                <w:szCs w:val="24"/>
              </w:rPr>
            </w:pPr>
            <w:r w:rsidRPr="004E104F">
              <w:rPr>
                <w:rFonts w:ascii="Times New Roman" w:hAnsi="Times New Roman"/>
                <w:color w:val="000000"/>
                <w:szCs w:val="24"/>
              </w:rPr>
              <w:t>slabo obraslo</w:t>
            </w:r>
          </w:p>
        </w:tc>
        <w:tc>
          <w:tcPr>
            <w:tcW w:w="1134" w:type="dxa"/>
            <w:tcBorders>
              <w:top w:val="single" w:sz="4" w:space="0" w:color="auto"/>
              <w:left w:val="nil"/>
              <w:bottom w:val="double" w:sz="6" w:space="0" w:color="auto"/>
              <w:right w:val="single" w:sz="4" w:space="0" w:color="auto"/>
            </w:tcBorders>
            <w:shd w:val="clear" w:color="auto" w:fill="auto"/>
            <w:vAlign w:val="bottom"/>
            <w:hideMark/>
          </w:tcPr>
          <w:p w:rsidR="004E104F" w:rsidRPr="004E104F" w:rsidRDefault="004E104F" w:rsidP="004E104F">
            <w:pPr>
              <w:jc w:val="center"/>
              <w:rPr>
                <w:rFonts w:ascii="Times New Roman" w:hAnsi="Times New Roman"/>
                <w:color w:val="000000"/>
                <w:szCs w:val="24"/>
              </w:rPr>
            </w:pPr>
            <w:r w:rsidRPr="004E104F">
              <w:rPr>
                <w:rFonts w:ascii="Times New Roman" w:hAnsi="Times New Roman"/>
                <w:color w:val="000000"/>
                <w:szCs w:val="24"/>
              </w:rPr>
              <w:t>dobro obraslo</w:t>
            </w:r>
          </w:p>
        </w:tc>
        <w:tc>
          <w:tcPr>
            <w:tcW w:w="1021" w:type="dxa"/>
            <w:vMerge/>
            <w:tcBorders>
              <w:top w:val="nil"/>
              <w:left w:val="single" w:sz="4" w:space="0" w:color="auto"/>
              <w:bottom w:val="double" w:sz="6" w:space="0" w:color="000000"/>
              <w:right w:val="single" w:sz="4" w:space="0" w:color="auto"/>
            </w:tcBorders>
            <w:vAlign w:val="center"/>
            <w:hideMark/>
          </w:tcPr>
          <w:p w:rsidR="004E104F" w:rsidRPr="004E104F" w:rsidRDefault="004E104F" w:rsidP="004E104F">
            <w:pPr>
              <w:rPr>
                <w:rFonts w:ascii="Times New Roman" w:hAnsi="Times New Roman"/>
                <w:color w:val="000000"/>
                <w:szCs w:val="24"/>
              </w:rPr>
            </w:pPr>
          </w:p>
        </w:tc>
        <w:tc>
          <w:tcPr>
            <w:tcW w:w="1021" w:type="dxa"/>
            <w:vMerge/>
            <w:tcBorders>
              <w:top w:val="nil"/>
              <w:left w:val="single" w:sz="4" w:space="0" w:color="auto"/>
              <w:bottom w:val="double" w:sz="6" w:space="0" w:color="000000"/>
              <w:right w:val="single" w:sz="4" w:space="0" w:color="auto"/>
            </w:tcBorders>
            <w:vAlign w:val="center"/>
            <w:hideMark/>
          </w:tcPr>
          <w:p w:rsidR="004E104F" w:rsidRPr="004E104F" w:rsidRDefault="004E104F" w:rsidP="004E104F">
            <w:pPr>
              <w:rPr>
                <w:rFonts w:ascii="Times New Roman" w:hAnsi="Times New Roman"/>
                <w:color w:val="000000"/>
                <w:szCs w:val="24"/>
              </w:rPr>
            </w:pPr>
          </w:p>
        </w:tc>
        <w:tc>
          <w:tcPr>
            <w:tcW w:w="1021" w:type="dxa"/>
            <w:vMerge/>
            <w:tcBorders>
              <w:top w:val="nil"/>
              <w:left w:val="single" w:sz="4" w:space="0" w:color="auto"/>
              <w:bottom w:val="double" w:sz="6" w:space="0" w:color="000000"/>
              <w:right w:val="single" w:sz="4" w:space="0" w:color="auto"/>
            </w:tcBorders>
            <w:vAlign w:val="center"/>
            <w:hideMark/>
          </w:tcPr>
          <w:p w:rsidR="004E104F" w:rsidRPr="004E104F" w:rsidRDefault="004E104F" w:rsidP="004E104F">
            <w:pPr>
              <w:rPr>
                <w:rFonts w:ascii="Times New Roman" w:hAnsi="Times New Roman"/>
                <w:color w:val="000000"/>
                <w:szCs w:val="24"/>
              </w:rPr>
            </w:pPr>
          </w:p>
        </w:tc>
        <w:tc>
          <w:tcPr>
            <w:tcW w:w="1021" w:type="dxa"/>
            <w:vMerge/>
            <w:tcBorders>
              <w:top w:val="nil"/>
              <w:left w:val="single" w:sz="4" w:space="0" w:color="auto"/>
              <w:bottom w:val="double" w:sz="6" w:space="0" w:color="000000"/>
              <w:right w:val="single" w:sz="4" w:space="0" w:color="auto"/>
            </w:tcBorders>
            <w:vAlign w:val="center"/>
            <w:hideMark/>
          </w:tcPr>
          <w:p w:rsidR="004E104F" w:rsidRPr="004E104F" w:rsidRDefault="004E104F" w:rsidP="004E104F">
            <w:pPr>
              <w:rPr>
                <w:rFonts w:ascii="Times New Roman" w:hAnsi="Times New Roman"/>
                <w:color w:val="000000"/>
                <w:szCs w:val="24"/>
              </w:rPr>
            </w:pPr>
          </w:p>
        </w:tc>
        <w:tc>
          <w:tcPr>
            <w:tcW w:w="1021" w:type="dxa"/>
            <w:vMerge/>
            <w:tcBorders>
              <w:top w:val="nil"/>
              <w:left w:val="single" w:sz="4" w:space="0" w:color="auto"/>
              <w:bottom w:val="double" w:sz="6" w:space="0" w:color="000000"/>
              <w:right w:val="single" w:sz="4" w:space="0" w:color="auto"/>
            </w:tcBorders>
            <w:vAlign w:val="center"/>
            <w:hideMark/>
          </w:tcPr>
          <w:p w:rsidR="004E104F" w:rsidRPr="004E104F" w:rsidRDefault="004E104F" w:rsidP="004E104F">
            <w:pPr>
              <w:rPr>
                <w:rFonts w:ascii="Times New Roman" w:hAnsi="Times New Roman"/>
                <w:color w:val="000000"/>
                <w:szCs w:val="24"/>
              </w:rPr>
            </w:pPr>
          </w:p>
        </w:tc>
        <w:tc>
          <w:tcPr>
            <w:tcW w:w="1021" w:type="dxa"/>
            <w:vMerge/>
            <w:tcBorders>
              <w:top w:val="nil"/>
              <w:left w:val="single" w:sz="4" w:space="0" w:color="auto"/>
              <w:bottom w:val="double" w:sz="6" w:space="0" w:color="000000"/>
              <w:right w:val="single" w:sz="4" w:space="0" w:color="auto"/>
            </w:tcBorders>
            <w:vAlign w:val="center"/>
            <w:hideMark/>
          </w:tcPr>
          <w:p w:rsidR="004E104F" w:rsidRPr="004E104F" w:rsidRDefault="004E104F" w:rsidP="004E104F">
            <w:pPr>
              <w:rPr>
                <w:rFonts w:ascii="Times New Roman" w:hAnsi="Times New Roman"/>
                <w:color w:val="000000"/>
                <w:szCs w:val="24"/>
              </w:rPr>
            </w:pPr>
          </w:p>
        </w:tc>
        <w:tc>
          <w:tcPr>
            <w:tcW w:w="1021" w:type="dxa"/>
            <w:vMerge/>
            <w:tcBorders>
              <w:top w:val="nil"/>
              <w:left w:val="single" w:sz="4" w:space="0" w:color="auto"/>
              <w:bottom w:val="double" w:sz="6" w:space="0" w:color="000000"/>
              <w:right w:val="single" w:sz="4" w:space="0" w:color="auto"/>
            </w:tcBorders>
            <w:vAlign w:val="center"/>
            <w:hideMark/>
          </w:tcPr>
          <w:p w:rsidR="004E104F" w:rsidRPr="004E104F" w:rsidRDefault="004E104F" w:rsidP="004E104F">
            <w:pPr>
              <w:rPr>
                <w:rFonts w:ascii="Times New Roman" w:hAnsi="Times New Roman"/>
                <w:color w:val="000000"/>
                <w:szCs w:val="24"/>
              </w:rPr>
            </w:pPr>
          </w:p>
        </w:tc>
        <w:tc>
          <w:tcPr>
            <w:tcW w:w="1021" w:type="dxa"/>
            <w:vMerge/>
            <w:tcBorders>
              <w:top w:val="nil"/>
              <w:left w:val="single" w:sz="4" w:space="0" w:color="auto"/>
              <w:bottom w:val="double" w:sz="6" w:space="0" w:color="000000"/>
              <w:right w:val="single" w:sz="4" w:space="0" w:color="auto"/>
            </w:tcBorders>
            <w:vAlign w:val="center"/>
            <w:hideMark/>
          </w:tcPr>
          <w:p w:rsidR="004E104F" w:rsidRPr="004E104F" w:rsidRDefault="004E104F" w:rsidP="004E104F">
            <w:pPr>
              <w:rPr>
                <w:rFonts w:ascii="Times New Roman" w:hAnsi="Times New Roman"/>
                <w:color w:val="000000"/>
                <w:szCs w:val="24"/>
              </w:rPr>
            </w:pPr>
          </w:p>
        </w:tc>
        <w:tc>
          <w:tcPr>
            <w:tcW w:w="1021" w:type="dxa"/>
            <w:vMerge/>
            <w:tcBorders>
              <w:top w:val="nil"/>
              <w:left w:val="single" w:sz="4" w:space="0" w:color="auto"/>
              <w:bottom w:val="double" w:sz="6" w:space="0" w:color="000000"/>
              <w:right w:val="double" w:sz="6" w:space="0" w:color="auto"/>
            </w:tcBorders>
            <w:vAlign w:val="center"/>
            <w:hideMark/>
          </w:tcPr>
          <w:p w:rsidR="004E104F" w:rsidRPr="004E104F" w:rsidRDefault="004E104F" w:rsidP="004E104F">
            <w:pPr>
              <w:rPr>
                <w:rFonts w:ascii="Times New Roman" w:hAnsi="Times New Roman"/>
                <w:color w:val="000000"/>
                <w:szCs w:val="24"/>
              </w:rPr>
            </w:pPr>
          </w:p>
        </w:tc>
      </w:tr>
      <w:tr w:rsidR="004E104F" w:rsidRPr="004E104F" w:rsidTr="00BD158F">
        <w:trPr>
          <w:trHeight w:val="330"/>
        </w:trPr>
        <w:tc>
          <w:tcPr>
            <w:tcW w:w="1299" w:type="dxa"/>
            <w:vMerge w:val="restart"/>
            <w:tcBorders>
              <w:top w:val="double" w:sz="6" w:space="0" w:color="auto"/>
              <w:left w:val="double" w:sz="6" w:space="0" w:color="auto"/>
              <w:bottom w:val="single" w:sz="4" w:space="0" w:color="000000"/>
              <w:right w:val="single" w:sz="4" w:space="0" w:color="auto"/>
            </w:tcBorders>
            <w:shd w:val="clear" w:color="auto" w:fill="auto"/>
            <w:noWrap/>
            <w:vAlign w:val="center"/>
            <w:hideMark/>
          </w:tcPr>
          <w:p w:rsidR="004E104F" w:rsidRPr="004E104F" w:rsidRDefault="004E104F" w:rsidP="004E104F">
            <w:pPr>
              <w:jc w:val="center"/>
              <w:rPr>
                <w:rFonts w:ascii="Times New Roman" w:hAnsi="Times New Roman"/>
                <w:color w:val="000000"/>
                <w:szCs w:val="24"/>
              </w:rPr>
            </w:pPr>
            <w:r w:rsidRPr="004E104F">
              <w:rPr>
                <w:rFonts w:ascii="Times New Roman" w:hAnsi="Times New Roman"/>
                <w:color w:val="000000"/>
                <w:szCs w:val="24"/>
              </w:rPr>
              <w:t>10 122 50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E104F" w:rsidRPr="004E104F" w:rsidRDefault="004E104F" w:rsidP="004E104F">
            <w:pPr>
              <w:jc w:val="center"/>
              <w:rPr>
                <w:rFonts w:ascii="Times New Roman" w:hAnsi="Times New Roman"/>
                <w:color w:val="000000"/>
                <w:szCs w:val="24"/>
              </w:rPr>
            </w:pPr>
            <w:r w:rsidRPr="004E104F">
              <w:rPr>
                <w:rFonts w:ascii="Times New Roman" w:hAnsi="Times New Roman"/>
                <w:color w:val="000000"/>
                <w:szCs w:val="24"/>
              </w:rPr>
              <w:t>P</w:t>
            </w: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jc w:val="right"/>
              <w:rPr>
                <w:rFonts w:ascii="Times New Roman" w:hAnsi="Times New Roman"/>
                <w:color w:val="000000"/>
                <w:szCs w:val="24"/>
              </w:rPr>
            </w:pPr>
            <w:r w:rsidRPr="004E104F">
              <w:rPr>
                <w:rFonts w:ascii="Times New Roman" w:hAnsi="Times New Roman"/>
                <w:color w:val="000000"/>
                <w:szCs w:val="24"/>
              </w:rPr>
              <w:t>0,54</w:t>
            </w: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jc w:val="right"/>
              <w:rPr>
                <w:rFonts w:ascii="Times New Roman" w:hAnsi="Times New Roman"/>
                <w:color w:val="000000"/>
                <w:szCs w:val="24"/>
              </w:rPr>
            </w:pPr>
            <w:r w:rsidRPr="004E104F">
              <w:rPr>
                <w:rFonts w:ascii="Times New Roman" w:hAnsi="Times New Roman"/>
                <w:color w:val="000000"/>
                <w:szCs w:val="24"/>
              </w:rPr>
              <w:t>0,54</w:t>
            </w: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r>
      <w:tr w:rsidR="004E104F" w:rsidRPr="004E104F" w:rsidTr="00BD158F">
        <w:trPr>
          <w:trHeight w:val="315"/>
        </w:trPr>
        <w:tc>
          <w:tcPr>
            <w:tcW w:w="1299" w:type="dxa"/>
            <w:vMerge/>
            <w:tcBorders>
              <w:top w:val="double" w:sz="6" w:space="0" w:color="auto"/>
              <w:left w:val="double" w:sz="6" w:space="0" w:color="auto"/>
              <w:bottom w:val="single" w:sz="4" w:space="0" w:color="000000"/>
              <w:right w:val="single" w:sz="4" w:space="0" w:color="auto"/>
            </w:tcBorders>
            <w:vAlign w:val="center"/>
            <w:hideMark/>
          </w:tcPr>
          <w:p w:rsidR="004E104F" w:rsidRPr="004E104F" w:rsidRDefault="004E104F" w:rsidP="004E104F">
            <w:pPr>
              <w:rPr>
                <w:rFonts w:ascii="Times New Roman" w:hAnsi="Times New Roman"/>
                <w:color w:val="000000"/>
                <w:szCs w:val="24"/>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E104F" w:rsidRPr="004E104F" w:rsidRDefault="004E104F" w:rsidP="004E104F">
            <w:pPr>
              <w:jc w:val="center"/>
              <w:rPr>
                <w:rFonts w:ascii="Times New Roman" w:hAnsi="Times New Roman"/>
                <w:color w:val="000000"/>
                <w:szCs w:val="24"/>
              </w:rPr>
            </w:pPr>
            <w:r w:rsidRPr="004E104F">
              <w:rPr>
                <w:rFonts w:ascii="Times New Roman" w:hAnsi="Times New Roman"/>
                <w:color w:val="000000"/>
                <w:szCs w:val="24"/>
              </w:rPr>
              <w:t>V</w:t>
            </w: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jc w:val="right"/>
              <w:rPr>
                <w:rFonts w:ascii="Times New Roman" w:hAnsi="Times New Roman"/>
                <w:color w:val="000000"/>
                <w:szCs w:val="24"/>
              </w:rPr>
            </w:pPr>
            <w:r w:rsidRPr="004E104F">
              <w:rPr>
                <w:rFonts w:ascii="Times New Roman" w:hAnsi="Times New Roman"/>
                <w:color w:val="000000"/>
                <w:szCs w:val="24"/>
              </w:rPr>
              <w:t>117,6</w:t>
            </w: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jc w:val="right"/>
              <w:rPr>
                <w:rFonts w:ascii="Times New Roman" w:hAnsi="Times New Roman"/>
                <w:color w:val="000000"/>
                <w:szCs w:val="24"/>
              </w:rPr>
            </w:pPr>
            <w:r w:rsidRPr="004E104F">
              <w:rPr>
                <w:rFonts w:ascii="Times New Roman" w:hAnsi="Times New Roman"/>
                <w:color w:val="000000"/>
                <w:szCs w:val="24"/>
              </w:rPr>
              <w:t>117,60</w:t>
            </w: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r>
      <w:tr w:rsidR="004E104F" w:rsidRPr="004E104F" w:rsidTr="00BD158F">
        <w:trPr>
          <w:trHeight w:val="315"/>
        </w:trPr>
        <w:tc>
          <w:tcPr>
            <w:tcW w:w="1299" w:type="dxa"/>
            <w:vMerge/>
            <w:tcBorders>
              <w:top w:val="double" w:sz="6" w:space="0" w:color="auto"/>
              <w:left w:val="double" w:sz="6" w:space="0" w:color="auto"/>
              <w:bottom w:val="single" w:sz="4" w:space="0" w:color="000000"/>
              <w:right w:val="single" w:sz="4" w:space="0" w:color="auto"/>
            </w:tcBorders>
            <w:vAlign w:val="center"/>
            <w:hideMark/>
          </w:tcPr>
          <w:p w:rsidR="004E104F" w:rsidRPr="004E104F" w:rsidRDefault="004E104F" w:rsidP="004E104F">
            <w:pPr>
              <w:rPr>
                <w:rFonts w:ascii="Times New Roman" w:hAnsi="Times New Roman"/>
                <w:color w:val="000000"/>
                <w:szCs w:val="24"/>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E104F" w:rsidRPr="004E104F" w:rsidRDefault="004E104F" w:rsidP="004E104F">
            <w:pPr>
              <w:jc w:val="center"/>
              <w:rPr>
                <w:rFonts w:ascii="Times New Roman" w:hAnsi="Times New Roman"/>
                <w:color w:val="000000"/>
                <w:szCs w:val="24"/>
              </w:rPr>
            </w:pPr>
            <w:r w:rsidRPr="004E104F">
              <w:rPr>
                <w:rFonts w:ascii="Times New Roman" w:hAnsi="Times New Roman"/>
                <w:color w:val="000000"/>
                <w:szCs w:val="24"/>
              </w:rPr>
              <w:t>Zv</w:t>
            </w: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jc w:val="right"/>
              <w:rPr>
                <w:rFonts w:ascii="Times New Roman" w:hAnsi="Times New Roman"/>
                <w:color w:val="000000"/>
                <w:szCs w:val="24"/>
              </w:rPr>
            </w:pPr>
            <w:r w:rsidRPr="004E104F">
              <w:rPr>
                <w:rFonts w:ascii="Times New Roman" w:hAnsi="Times New Roman"/>
                <w:color w:val="000000"/>
                <w:szCs w:val="24"/>
              </w:rPr>
              <w:t>4,4</w:t>
            </w: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jc w:val="right"/>
              <w:rPr>
                <w:rFonts w:ascii="Times New Roman" w:hAnsi="Times New Roman"/>
                <w:color w:val="000000"/>
                <w:szCs w:val="24"/>
              </w:rPr>
            </w:pPr>
            <w:r w:rsidRPr="004E104F">
              <w:rPr>
                <w:rFonts w:ascii="Times New Roman" w:hAnsi="Times New Roman"/>
                <w:color w:val="000000"/>
                <w:szCs w:val="24"/>
              </w:rPr>
              <w:t>4,40</w:t>
            </w: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r>
      <w:tr w:rsidR="004E104F" w:rsidRPr="004E104F" w:rsidTr="00BD158F">
        <w:trPr>
          <w:trHeight w:val="315"/>
        </w:trPr>
        <w:tc>
          <w:tcPr>
            <w:tcW w:w="1299"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4E104F" w:rsidRPr="004E104F" w:rsidRDefault="004E104F" w:rsidP="004E104F">
            <w:pPr>
              <w:jc w:val="center"/>
              <w:rPr>
                <w:rFonts w:ascii="Times New Roman" w:hAnsi="Times New Roman"/>
                <w:color w:val="000000"/>
                <w:szCs w:val="24"/>
              </w:rPr>
            </w:pPr>
            <w:r w:rsidRPr="004E104F">
              <w:rPr>
                <w:rFonts w:ascii="Times New Roman" w:hAnsi="Times New Roman"/>
                <w:color w:val="000000"/>
                <w:szCs w:val="24"/>
              </w:rPr>
              <w:lastRenderedPageBreak/>
              <w:t>10 122 70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E104F" w:rsidRPr="004E104F" w:rsidRDefault="004E104F" w:rsidP="00BD158F">
            <w:pPr>
              <w:jc w:val="center"/>
              <w:rPr>
                <w:rFonts w:ascii="Times New Roman" w:hAnsi="Times New Roman"/>
                <w:color w:val="000000"/>
                <w:szCs w:val="24"/>
              </w:rPr>
            </w:pPr>
            <w:r w:rsidRPr="004E104F">
              <w:rPr>
                <w:rFonts w:ascii="Times New Roman" w:hAnsi="Times New Roman"/>
                <w:color w:val="000000"/>
                <w:szCs w:val="24"/>
              </w:rPr>
              <w:t>P</w:t>
            </w: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jc w:val="right"/>
              <w:rPr>
                <w:rFonts w:ascii="Times New Roman" w:hAnsi="Times New Roman"/>
                <w:color w:val="000000"/>
                <w:szCs w:val="24"/>
              </w:rPr>
            </w:pPr>
            <w:r w:rsidRPr="004E104F">
              <w:rPr>
                <w:rFonts w:ascii="Times New Roman" w:hAnsi="Times New Roman"/>
                <w:color w:val="000000"/>
                <w:szCs w:val="24"/>
              </w:rPr>
              <w:t>4,66</w:t>
            </w: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jc w:val="right"/>
              <w:rPr>
                <w:rFonts w:ascii="Times New Roman" w:hAnsi="Times New Roman"/>
                <w:color w:val="000000"/>
                <w:szCs w:val="24"/>
              </w:rPr>
            </w:pPr>
            <w:r w:rsidRPr="004E104F">
              <w:rPr>
                <w:rFonts w:ascii="Times New Roman" w:hAnsi="Times New Roman"/>
                <w:color w:val="000000"/>
                <w:szCs w:val="24"/>
              </w:rPr>
              <w:t>4,66</w:t>
            </w: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r>
      <w:tr w:rsidR="004E104F" w:rsidRPr="004E104F" w:rsidTr="00BD158F">
        <w:trPr>
          <w:trHeight w:val="315"/>
        </w:trPr>
        <w:tc>
          <w:tcPr>
            <w:tcW w:w="1299" w:type="dxa"/>
            <w:vMerge/>
            <w:tcBorders>
              <w:top w:val="nil"/>
              <w:left w:val="double" w:sz="6" w:space="0" w:color="auto"/>
              <w:bottom w:val="single" w:sz="4" w:space="0" w:color="000000"/>
              <w:right w:val="single" w:sz="4" w:space="0" w:color="auto"/>
            </w:tcBorders>
            <w:vAlign w:val="center"/>
            <w:hideMark/>
          </w:tcPr>
          <w:p w:rsidR="004E104F" w:rsidRPr="004E104F" w:rsidRDefault="004E104F" w:rsidP="004E104F">
            <w:pPr>
              <w:rPr>
                <w:rFonts w:ascii="Times New Roman" w:hAnsi="Times New Roman"/>
                <w:color w:val="000000"/>
                <w:szCs w:val="24"/>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E104F" w:rsidRPr="004E104F" w:rsidRDefault="004E104F" w:rsidP="00BD158F">
            <w:pPr>
              <w:jc w:val="center"/>
              <w:rPr>
                <w:rFonts w:ascii="Times New Roman" w:hAnsi="Times New Roman"/>
                <w:color w:val="000000"/>
                <w:szCs w:val="24"/>
              </w:rPr>
            </w:pPr>
            <w:r w:rsidRPr="004E104F">
              <w:rPr>
                <w:rFonts w:ascii="Times New Roman" w:hAnsi="Times New Roman"/>
                <w:color w:val="000000"/>
                <w:szCs w:val="24"/>
              </w:rPr>
              <w:t>V</w:t>
            </w: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jc w:val="right"/>
              <w:rPr>
                <w:rFonts w:ascii="Times New Roman" w:hAnsi="Times New Roman"/>
                <w:color w:val="000000"/>
                <w:szCs w:val="24"/>
              </w:rPr>
            </w:pPr>
            <w:r w:rsidRPr="004E104F">
              <w:rPr>
                <w:rFonts w:ascii="Times New Roman" w:hAnsi="Times New Roman"/>
                <w:color w:val="000000"/>
                <w:szCs w:val="24"/>
              </w:rPr>
              <w:t>669,9</w:t>
            </w: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jc w:val="right"/>
              <w:rPr>
                <w:rFonts w:ascii="Times New Roman" w:hAnsi="Times New Roman"/>
                <w:color w:val="000000"/>
                <w:szCs w:val="24"/>
              </w:rPr>
            </w:pPr>
            <w:r w:rsidRPr="004E104F">
              <w:rPr>
                <w:rFonts w:ascii="Times New Roman" w:hAnsi="Times New Roman"/>
                <w:color w:val="000000"/>
                <w:szCs w:val="24"/>
              </w:rPr>
              <w:t>669,90</w:t>
            </w: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r>
      <w:tr w:rsidR="004E104F" w:rsidRPr="004E104F" w:rsidTr="00BD158F">
        <w:trPr>
          <w:trHeight w:val="315"/>
        </w:trPr>
        <w:tc>
          <w:tcPr>
            <w:tcW w:w="1299" w:type="dxa"/>
            <w:vMerge/>
            <w:tcBorders>
              <w:top w:val="nil"/>
              <w:left w:val="double" w:sz="6" w:space="0" w:color="auto"/>
              <w:bottom w:val="single" w:sz="4" w:space="0" w:color="000000"/>
              <w:right w:val="single" w:sz="4" w:space="0" w:color="auto"/>
            </w:tcBorders>
            <w:vAlign w:val="center"/>
            <w:hideMark/>
          </w:tcPr>
          <w:p w:rsidR="004E104F" w:rsidRPr="004E104F" w:rsidRDefault="004E104F" w:rsidP="004E104F">
            <w:pPr>
              <w:rPr>
                <w:rFonts w:ascii="Times New Roman" w:hAnsi="Times New Roman"/>
                <w:color w:val="000000"/>
                <w:szCs w:val="24"/>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E104F" w:rsidRPr="004E104F" w:rsidRDefault="004E104F" w:rsidP="00BD158F">
            <w:pPr>
              <w:jc w:val="center"/>
              <w:rPr>
                <w:rFonts w:ascii="Times New Roman" w:hAnsi="Times New Roman"/>
                <w:color w:val="000000"/>
                <w:szCs w:val="24"/>
              </w:rPr>
            </w:pPr>
            <w:r w:rsidRPr="004E104F">
              <w:rPr>
                <w:rFonts w:ascii="Times New Roman" w:hAnsi="Times New Roman"/>
                <w:color w:val="000000"/>
                <w:szCs w:val="24"/>
              </w:rPr>
              <w:t>Zv</w:t>
            </w: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jc w:val="right"/>
              <w:rPr>
                <w:rFonts w:ascii="Times New Roman" w:hAnsi="Times New Roman"/>
                <w:color w:val="000000"/>
                <w:szCs w:val="24"/>
              </w:rPr>
            </w:pPr>
            <w:r w:rsidRPr="004E104F">
              <w:rPr>
                <w:rFonts w:ascii="Times New Roman" w:hAnsi="Times New Roman"/>
                <w:color w:val="000000"/>
                <w:szCs w:val="24"/>
              </w:rPr>
              <w:t>22,1</w:t>
            </w: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jc w:val="right"/>
              <w:rPr>
                <w:rFonts w:ascii="Times New Roman" w:hAnsi="Times New Roman"/>
                <w:color w:val="000000"/>
                <w:szCs w:val="24"/>
              </w:rPr>
            </w:pPr>
            <w:r w:rsidRPr="004E104F">
              <w:rPr>
                <w:rFonts w:ascii="Times New Roman" w:hAnsi="Times New Roman"/>
                <w:color w:val="000000"/>
                <w:szCs w:val="24"/>
              </w:rPr>
              <w:t>22,10</w:t>
            </w: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r>
      <w:tr w:rsidR="004E104F" w:rsidRPr="004E104F" w:rsidTr="00BD158F">
        <w:trPr>
          <w:trHeight w:val="315"/>
        </w:trPr>
        <w:tc>
          <w:tcPr>
            <w:tcW w:w="1299"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4E104F" w:rsidRPr="004E104F" w:rsidRDefault="004E104F" w:rsidP="004E104F">
            <w:pPr>
              <w:jc w:val="center"/>
              <w:rPr>
                <w:rFonts w:ascii="Times New Roman" w:hAnsi="Times New Roman"/>
                <w:color w:val="000000"/>
                <w:szCs w:val="24"/>
              </w:rPr>
            </w:pPr>
            <w:r w:rsidRPr="004E104F">
              <w:rPr>
                <w:rFonts w:ascii="Times New Roman" w:hAnsi="Times New Roman"/>
                <w:color w:val="000000"/>
                <w:szCs w:val="24"/>
              </w:rPr>
              <w:t>10 122 71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E104F" w:rsidRPr="004E104F" w:rsidRDefault="004E104F" w:rsidP="00BD158F">
            <w:pPr>
              <w:jc w:val="center"/>
              <w:rPr>
                <w:rFonts w:ascii="Times New Roman" w:hAnsi="Times New Roman"/>
                <w:color w:val="000000"/>
                <w:szCs w:val="24"/>
              </w:rPr>
            </w:pPr>
            <w:r w:rsidRPr="004E104F">
              <w:rPr>
                <w:rFonts w:ascii="Times New Roman" w:hAnsi="Times New Roman"/>
                <w:color w:val="000000"/>
                <w:szCs w:val="24"/>
              </w:rPr>
              <w:t>P</w:t>
            </w: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jc w:val="right"/>
              <w:rPr>
                <w:rFonts w:ascii="Times New Roman" w:hAnsi="Times New Roman"/>
                <w:color w:val="000000"/>
                <w:szCs w:val="24"/>
              </w:rPr>
            </w:pPr>
            <w:r w:rsidRPr="004E104F">
              <w:rPr>
                <w:rFonts w:ascii="Times New Roman" w:hAnsi="Times New Roman"/>
                <w:color w:val="000000"/>
                <w:szCs w:val="24"/>
              </w:rPr>
              <w:t>3,51</w:t>
            </w: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jc w:val="right"/>
              <w:rPr>
                <w:rFonts w:ascii="Times New Roman" w:hAnsi="Times New Roman"/>
                <w:color w:val="000000"/>
                <w:szCs w:val="24"/>
              </w:rPr>
            </w:pPr>
            <w:r w:rsidRPr="004E104F">
              <w:rPr>
                <w:rFonts w:ascii="Times New Roman" w:hAnsi="Times New Roman"/>
                <w:color w:val="000000"/>
                <w:szCs w:val="24"/>
              </w:rPr>
              <w:t>3,51</w:t>
            </w: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r>
      <w:tr w:rsidR="004E104F" w:rsidRPr="004E104F" w:rsidTr="00BD158F">
        <w:trPr>
          <w:trHeight w:val="315"/>
        </w:trPr>
        <w:tc>
          <w:tcPr>
            <w:tcW w:w="1299" w:type="dxa"/>
            <w:vMerge/>
            <w:tcBorders>
              <w:top w:val="nil"/>
              <w:left w:val="double" w:sz="6" w:space="0" w:color="auto"/>
              <w:bottom w:val="single" w:sz="4" w:space="0" w:color="000000"/>
              <w:right w:val="single" w:sz="4" w:space="0" w:color="auto"/>
            </w:tcBorders>
            <w:vAlign w:val="center"/>
            <w:hideMark/>
          </w:tcPr>
          <w:p w:rsidR="004E104F" w:rsidRPr="004E104F" w:rsidRDefault="004E104F" w:rsidP="004E104F">
            <w:pPr>
              <w:rPr>
                <w:rFonts w:ascii="Times New Roman" w:hAnsi="Times New Roman"/>
                <w:color w:val="000000"/>
                <w:szCs w:val="24"/>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E104F" w:rsidRPr="004E104F" w:rsidRDefault="004E104F" w:rsidP="00BD158F">
            <w:pPr>
              <w:jc w:val="center"/>
              <w:rPr>
                <w:rFonts w:ascii="Times New Roman" w:hAnsi="Times New Roman"/>
                <w:color w:val="000000"/>
                <w:szCs w:val="24"/>
              </w:rPr>
            </w:pPr>
            <w:r w:rsidRPr="004E104F">
              <w:rPr>
                <w:rFonts w:ascii="Times New Roman" w:hAnsi="Times New Roman"/>
                <w:color w:val="000000"/>
                <w:szCs w:val="24"/>
              </w:rPr>
              <w:t>V</w:t>
            </w: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jc w:val="right"/>
              <w:rPr>
                <w:rFonts w:ascii="Times New Roman" w:hAnsi="Times New Roman"/>
                <w:color w:val="000000"/>
                <w:szCs w:val="24"/>
              </w:rPr>
            </w:pPr>
            <w:r w:rsidRPr="004E104F">
              <w:rPr>
                <w:rFonts w:ascii="Times New Roman" w:hAnsi="Times New Roman"/>
                <w:color w:val="000000"/>
                <w:szCs w:val="24"/>
              </w:rPr>
              <w:t>243,5</w:t>
            </w: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jc w:val="right"/>
              <w:rPr>
                <w:rFonts w:ascii="Times New Roman" w:hAnsi="Times New Roman"/>
                <w:color w:val="000000"/>
                <w:szCs w:val="24"/>
              </w:rPr>
            </w:pPr>
            <w:r w:rsidRPr="004E104F">
              <w:rPr>
                <w:rFonts w:ascii="Times New Roman" w:hAnsi="Times New Roman"/>
                <w:color w:val="000000"/>
                <w:szCs w:val="24"/>
              </w:rPr>
              <w:t>243,50</w:t>
            </w: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r>
      <w:tr w:rsidR="004E104F" w:rsidRPr="004E104F" w:rsidTr="00BD158F">
        <w:trPr>
          <w:trHeight w:val="315"/>
        </w:trPr>
        <w:tc>
          <w:tcPr>
            <w:tcW w:w="1299" w:type="dxa"/>
            <w:vMerge/>
            <w:tcBorders>
              <w:top w:val="nil"/>
              <w:left w:val="double" w:sz="6" w:space="0" w:color="auto"/>
              <w:bottom w:val="single" w:sz="4" w:space="0" w:color="000000"/>
              <w:right w:val="single" w:sz="4" w:space="0" w:color="auto"/>
            </w:tcBorders>
            <w:vAlign w:val="center"/>
            <w:hideMark/>
          </w:tcPr>
          <w:p w:rsidR="004E104F" w:rsidRPr="004E104F" w:rsidRDefault="004E104F" w:rsidP="004E104F">
            <w:pPr>
              <w:rPr>
                <w:rFonts w:ascii="Times New Roman" w:hAnsi="Times New Roman"/>
                <w:color w:val="000000"/>
                <w:szCs w:val="24"/>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E104F" w:rsidRPr="004E104F" w:rsidRDefault="004E104F" w:rsidP="00BD158F">
            <w:pPr>
              <w:jc w:val="center"/>
              <w:rPr>
                <w:rFonts w:ascii="Times New Roman" w:hAnsi="Times New Roman"/>
                <w:color w:val="000000"/>
                <w:szCs w:val="24"/>
              </w:rPr>
            </w:pPr>
            <w:r w:rsidRPr="004E104F">
              <w:rPr>
                <w:rFonts w:ascii="Times New Roman" w:hAnsi="Times New Roman"/>
                <w:color w:val="000000"/>
                <w:szCs w:val="24"/>
              </w:rPr>
              <w:t>Zv</w:t>
            </w: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jc w:val="right"/>
              <w:rPr>
                <w:rFonts w:ascii="Times New Roman" w:hAnsi="Times New Roman"/>
                <w:color w:val="000000"/>
                <w:szCs w:val="24"/>
              </w:rPr>
            </w:pPr>
            <w:r w:rsidRPr="004E104F">
              <w:rPr>
                <w:rFonts w:ascii="Times New Roman" w:hAnsi="Times New Roman"/>
                <w:color w:val="000000"/>
                <w:szCs w:val="24"/>
              </w:rPr>
              <w:t>10,5</w:t>
            </w: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jc w:val="right"/>
              <w:rPr>
                <w:rFonts w:ascii="Times New Roman" w:hAnsi="Times New Roman"/>
                <w:color w:val="000000"/>
                <w:szCs w:val="24"/>
              </w:rPr>
            </w:pPr>
            <w:r w:rsidRPr="004E104F">
              <w:rPr>
                <w:rFonts w:ascii="Times New Roman" w:hAnsi="Times New Roman"/>
                <w:color w:val="000000"/>
                <w:szCs w:val="24"/>
              </w:rPr>
              <w:t>10,50</w:t>
            </w: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r>
      <w:tr w:rsidR="004E104F" w:rsidRPr="004E104F" w:rsidTr="00BD158F">
        <w:trPr>
          <w:trHeight w:val="315"/>
        </w:trPr>
        <w:tc>
          <w:tcPr>
            <w:tcW w:w="1299"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4E104F" w:rsidRPr="004E104F" w:rsidRDefault="004E104F" w:rsidP="004E104F">
            <w:pPr>
              <w:jc w:val="center"/>
              <w:rPr>
                <w:rFonts w:ascii="Times New Roman" w:hAnsi="Times New Roman"/>
                <w:color w:val="000000"/>
                <w:szCs w:val="24"/>
              </w:rPr>
            </w:pPr>
            <w:r w:rsidRPr="004E104F">
              <w:rPr>
                <w:rFonts w:ascii="Times New Roman" w:hAnsi="Times New Roman"/>
                <w:color w:val="000000"/>
                <w:szCs w:val="24"/>
              </w:rPr>
              <w:t>10 135 71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E104F" w:rsidRPr="004E104F" w:rsidRDefault="004E104F" w:rsidP="00BD158F">
            <w:pPr>
              <w:jc w:val="center"/>
              <w:rPr>
                <w:rFonts w:ascii="Times New Roman" w:hAnsi="Times New Roman"/>
                <w:color w:val="000000"/>
                <w:szCs w:val="24"/>
              </w:rPr>
            </w:pPr>
            <w:r w:rsidRPr="004E104F">
              <w:rPr>
                <w:rFonts w:ascii="Times New Roman" w:hAnsi="Times New Roman"/>
                <w:color w:val="000000"/>
                <w:szCs w:val="24"/>
              </w:rPr>
              <w:t>P</w:t>
            </w: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jc w:val="right"/>
              <w:rPr>
                <w:rFonts w:ascii="Times New Roman" w:hAnsi="Times New Roman"/>
                <w:color w:val="000000"/>
                <w:szCs w:val="24"/>
              </w:rPr>
            </w:pPr>
            <w:r w:rsidRPr="004E104F">
              <w:rPr>
                <w:rFonts w:ascii="Times New Roman" w:hAnsi="Times New Roman"/>
                <w:color w:val="000000"/>
                <w:szCs w:val="24"/>
              </w:rPr>
              <w:t>2,03</w:t>
            </w: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jc w:val="right"/>
              <w:rPr>
                <w:rFonts w:ascii="Times New Roman" w:hAnsi="Times New Roman"/>
                <w:color w:val="000000"/>
                <w:szCs w:val="24"/>
              </w:rPr>
            </w:pPr>
            <w:r w:rsidRPr="004E104F">
              <w:rPr>
                <w:rFonts w:ascii="Times New Roman" w:hAnsi="Times New Roman"/>
                <w:color w:val="000000"/>
                <w:szCs w:val="24"/>
              </w:rPr>
              <w:t>2,03</w:t>
            </w: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r>
      <w:tr w:rsidR="004E104F" w:rsidRPr="004E104F" w:rsidTr="00BD158F">
        <w:trPr>
          <w:trHeight w:val="315"/>
        </w:trPr>
        <w:tc>
          <w:tcPr>
            <w:tcW w:w="1299" w:type="dxa"/>
            <w:vMerge/>
            <w:tcBorders>
              <w:top w:val="nil"/>
              <w:left w:val="double" w:sz="6" w:space="0" w:color="auto"/>
              <w:bottom w:val="single" w:sz="4" w:space="0" w:color="000000"/>
              <w:right w:val="single" w:sz="4" w:space="0" w:color="auto"/>
            </w:tcBorders>
            <w:vAlign w:val="center"/>
            <w:hideMark/>
          </w:tcPr>
          <w:p w:rsidR="004E104F" w:rsidRPr="004E104F" w:rsidRDefault="004E104F" w:rsidP="004E104F">
            <w:pPr>
              <w:rPr>
                <w:rFonts w:ascii="Times New Roman" w:hAnsi="Times New Roman"/>
                <w:color w:val="000000"/>
                <w:szCs w:val="24"/>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E104F" w:rsidRPr="004E104F" w:rsidRDefault="004E104F" w:rsidP="00BD158F">
            <w:pPr>
              <w:jc w:val="center"/>
              <w:rPr>
                <w:rFonts w:ascii="Times New Roman" w:hAnsi="Times New Roman"/>
                <w:color w:val="000000"/>
                <w:szCs w:val="24"/>
              </w:rPr>
            </w:pPr>
            <w:r w:rsidRPr="004E104F">
              <w:rPr>
                <w:rFonts w:ascii="Times New Roman" w:hAnsi="Times New Roman"/>
                <w:color w:val="000000"/>
                <w:szCs w:val="24"/>
              </w:rPr>
              <w:t>V</w:t>
            </w: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jc w:val="right"/>
              <w:rPr>
                <w:rFonts w:ascii="Times New Roman" w:hAnsi="Times New Roman"/>
                <w:color w:val="000000"/>
                <w:szCs w:val="24"/>
              </w:rPr>
            </w:pPr>
            <w:r w:rsidRPr="004E104F">
              <w:rPr>
                <w:rFonts w:ascii="Times New Roman" w:hAnsi="Times New Roman"/>
                <w:color w:val="000000"/>
                <w:szCs w:val="24"/>
              </w:rPr>
              <w:t>671,3</w:t>
            </w: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jc w:val="right"/>
              <w:rPr>
                <w:rFonts w:ascii="Times New Roman" w:hAnsi="Times New Roman"/>
                <w:color w:val="000000"/>
                <w:szCs w:val="24"/>
              </w:rPr>
            </w:pPr>
            <w:r w:rsidRPr="004E104F">
              <w:rPr>
                <w:rFonts w:ascii="Times New Roman" w:hAnsi="Times New Roman"/>
                <w:color w:val="000000"/>
                <w:szCs w:val="24"/>
              </w:rPr>
              <w:t>671,30</w:t>
            </w: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r>
      <w:tr w:rsidR="004E104F" w:rsidRPr="004E104F" w:rsidTr="00BD158F">
        <w:trPr>
          <w:trHeight w:val="315"/>
        </w:trPr>
        <w:tc>
          <w:tcPr>
            <w:tcW w:w="1299" w:type="dxa"/>
            <w:vMerge/>
            <w:tcBorders>
              <w:top w:val="nil"/>
              <w:left w:val="double" w:sz="6" w:space="0" w:color="auto"/>
              <w:bottom w:val="single" w:sz="4" w:space="0" w:color="000000"/>
              <w:right w:val="single" w:sz="4" w:space="0" w:color="auto"/>
            </w:tcBorders>
            <w:vAlign w:val="center"/>
            <w:hideMark/>
          </w:tcPr>
          <w:p w:rsidR="004E104F" w:rsidRPr="004E104F" w:rsidRDefault="004E104F" w:rsidP="004E104F">
            <w:pPr>
              <w:rPr>
                <w:rFonts w:ascii="Times New Roman" w:hAnsi="Times New Roman"/>
                <w:color w:val="000000"/>
                <w:szCs w:val="24"/>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E104F" w:rsidRPr="004E104F" w:rsidRDefault="004E104F" w:rsidP="00BD158F">
            <w:pPr>
              <w:jc w:val="center"/>
              <w:rPr>
                <w:rFonts w:ascii="Times New Roman" w:hAnsi="Times New Roman"/>
                <w:color w:val="000000"/>
                <w:szCs w:val="24"/>
              </w:rPr>
            </w:pPr>
            <w:r w:rsidRPr="004E104F">
              <w:rPr>
                <w:rFonts w:ascii="Times New Roman" w:hAnsi="Times New Roman"/>
                <w:color w:val="000000"/>
                <w:szCs w:val="24"/>
              </w:rPr>
              <w:t>Zv</w:t>
            </w: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jc w:val="right"/>
              <w:rPr>
                <w:rFonts w:ascii="Times New Roman" w:hAnsi="Times New Roman"/>
                <w:color w:val="000000"/>
                <w:szCs w:val="24"/>
              </w:rPr>
            </w:pPr>
            <w:r w:rsidRPr="004E104F">
              <w:rPr>
                <w:rFonts w:ascii="Times New Roman" w:hAnsi="Times New Roman"/>
                <w:color w:val="000000"/>
                <w:szCs w:val="24"/>
              </w:rPr>
              <w:t>16,1</w:t>
            </w: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jc w:val="right"/>
              <w:rPr>
                <w:rFonts w:ascii="Times New Roman" w:hAnsi="Times New Roman"/>
                <w:color w:val="000000"/>
                <w:szCs w:val="24"/>
              </w:rPr>
            </w:pPr>
            <w:r w:rsidRPr="004E104F">
              <w:rPr>
                <w:rFonts w:ascii="Times New Roman" w:hAnsi="Times New Roman"/>
                <w:color w:val="000000"/>
                <w:szCs w:val="24"/>
              </w:rPr>
              <w:t>16,10</w:t>
            </w: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r>
      <w:tr w:rsidR="004E104F" w:rsidRPr="004E104F" w:rsidTr="00BD158F">
        <w:trPr>
          <w:trHeight w:val="315"/>
        </w:trPr>
        <w:tc>
          <w:tcPr>
            <w:tcW w:w="1299"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4E104F" w:rsidRPr="004E104F" w:rsidRDefault="004E104F" w:rsidP="004E104F">
            <w:pPr>
              <w:jc w:val="center"/>
              <w:rPr>
                <w:rFonts w:ascii="Times New Roman" w:hAnsi="Times New Roman"/>
                <w:color w:val="000000"/>
                <w:szCs w:val="24"/>
              </w:rPr>
            </w:pPr>
            <w:r w:rsidRPr="004E104F">
              <w:rPr>
                <w:rFonts w:ascii="Times New Roman" w:hAnsi="Times New Roman"/>
                <w:color w:val="000000"/>
                <w:szCs w:val="24"/>
              </w:rPr>
              <w:t>10 156 71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E104F" w:rsidRPr="004E104F" w:rsidRDefault="004E104F" w:rsidP="00BD158F">
            <w:pPr>
              <w:jc w:val="center"/>
              <w:rPr>
                <w:rFonts w:ascii="Times New Roman" w:hAnsi="Times New Roman"/>
                <w:color w:val="000000"/>
                <w:szCs w:val="24"/>
              </w:rPr>
            </w:pPr>
            <w:r w:rsidRPr="004E104F">
              <w:rPr>
                <w:rFonts w:ascii="Times New Roman" w:hAnsi="Times New Roman"/>
                <w:color w:val="000000"/>
                <w:szCs w:val="24"/>
              </w:rPr>
              <w:t>P</w:t>
            </w: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jc w:val="right"/>
              <w:rPr>
                <w:rFonts w:ascii="Times New Roman" w:hAnsi="Times New Roman"/>
                <w:color w:val="000000"/>
                <w:szCs w:val="24"/>
              </w:rPr>
            </w:pPr>
            <w:r w:rsidRPr="004E104F">
              <w:rPr>
                <w:rFonts w:ascii="Times New Roman" w:hAnsi="Times New Roman"/>
                <w:color w:val="000000"/>
                <w:szCs w:val="24"/>
              </w:rPr>
              <w:t>6,69</w:t>
            </w: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jc w:val="right"/>
              <w:rPr>
                <w:rFonts w:ascii="Times New Roman" w:hAnsi="Times New Roman"/>
                <w:color w:val="000000"/>
                <w:szCs w:val="24"/>
              </w:rPr>
            </w:pPr>
            <w:r w:rsidRPr="004E104F">
              <w:rPr>
                <w:rFonts w:ascii="Times New Roman" w:hAnsi="Times New Roman"/>
                <w:color w:val="000000"/>
                <w:szCs w:val="24"/>
              </w:rPr>
              <w:t>6,69</w:t>
            </w: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r>
      <w:tr w:rsidR="004E104F" w:rsidRPr="004E104F" w:rsidTr="00BD158F">
        <w:trPr>
          <w:trHeight w:val="315"/>
        </w:trPr>
        <w:tc>
          <w:tcPr>
            <w:tcW w:w="1299" w:type="dxa"/>
            <w:vMerge/>
            <w:tcBorders>
              <w:top w:val="nil"/>
              <w:left w:val="double" w:sz="6" w:space="0" w:color="auto"/>
              <w:bottom w:val="single" w:sz="4" w:space="0" w:color="000000"/>
              <w:right w:val="single" w:sz="4" w:space="0" w:color="auto"/>
            </w:tcBorders>
            <w:vAlign w:val="center"/>
            <w:hideMark/>
          </w:tcPr>
          <w:p w:rsidR="004E104F" w:rsidRPr="004E104F" w:rsidRDefault="004E104F" w:rsidP="004E104F">
            <w:pPr>
              <w:rPr>
                <w:rFonts w:ascii="Times New Roman" w:hAnsi="Times New Roman"/>
                <w:color w:val="000000"/>
                <w:szCs w:val="24"/>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E104F" w:rsidRPr="004E104F" w:rsidRDefault="004E104F" w:rsidP="00BD158F">
            <w:pPr>
              <w:jc w:val="center"/>
              <w:rPr>
                <w:rFonts w:ascii="Times New Roman" w:hAnsi="Times New Roman"/>
                <w:color w:val="000000"/>
                <w:szCs w:val="24"/>
              </w:rPr>
            </w:pPr>
            <w:r w:rsidRPr="004E104F">
              <w:rPr>
                <w:rFonts w:ascii="Times New Roman" w:hAnsi="Times New Roman"/>
                <w:color w:val="000000"/>
                <w:szCs w:val="24"/>
              </w:rPr>
              <w:t>V</w:t>
            </w: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jc w:val="right"/>
              <w:rPr>
                <w:rFonts w:ascii="Times New Roman" w:hAnsi="Times New Roman"/>
                <w:color w:val="000000"/>
                <w:szCs w:val="24"/>
              </w:rPr>
            </w:pPr>
            <w:r w:rsidRPr="004E104F">
              <w:rPr>
                <w:rFonts w:ascii="Times New Roman" w:hAnsi="Times New Roman"/>
                <w:color w:val="000000"/>
                <w:szCs w:val="24"/>
              </w:rPr>
              <w:t>1546,9</w:t>
            </w: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jc w:val="right"/>
              <w:rPr>
                <w:rFonts w:ascii="Times New Roman" w:hAnsi="Times New Roman"/>
                <w:color w:val="000000"/>
                <w:szCs w:val="24"/>
              </w:rPr>
            </w:pPr>
            <w:r w:rsidRPr="004E104F">
              <w:rPr>
                <w:rFonts w:ascii="Times New Roman" w:hAnsi="Times New Roman"/>
                <w:color w:val="000000"/>
                <w:szCs w:val="24"/>
              </w:rPr>
              <w:t>1546,90</w:t>
            </w: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r>
      <w:tr w:rsidR="004E104F" w:rsidRPr="004E104F" w:rsidTr="00BD158F">
        <w:trPr>
          <w:trHeight w:val="315"/>
        </w:trPr>
        <w:tc>
          <w:tcPr>
            <w:tcW w:w="1299" w:type="dxa"/>
            <w:vMerge/>
            <w:tcBorders>
              <w:top w:val="nil"/>
              <w:left w:val="double" w:sz="6" w:space="0" w:color="auto"/>
              <w:bottom w:val="single" w:sz="4" w:space="0" w:color="000000"/>
              <w:right w:val="single" w:sz="4" w:space="0" w:color="auto"/>
            </w:tcBorders>
            <w:vAlign w:val="center"/>
            <w:hideMark/>
          </w:tcPr>
          <w:p w:rsidR="004E104F" w:rsidRPr="004E104F" w:rsidRDefault="004E104F" w:rsidP="004E104F">
            <w:pPr>
              <w:rPr>
                <w:rFonts w:ascii="Times New Roman" w:hAnsi="Times New Roman"/>
                <w:color w:val="000000"/>
                <w:szCs w:val="24"/>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E104F" w:rsidRPr="004E104F" w:rsidRDefault="004E104F" w:rsidP="00BD158F">
            <w:pPr>
              <w:jc w:val="center"/>
              <w:rPr>
                <w:rFonts w:ascii="Times New Roman" w:hAnsi="Times New Roman"/>
                <w:color w:val="000000"/>
                <w:szCs w:val="24"/>
              </w:rPr>
            </w:pPr>
            <w:r w:rsidRPr="004E104F">
              <w:rPr>
                <w:rFonts w:ascii="Times New Roman" w:hAnsi="Times New Roman"/>
                <w:color w:val="000000"/>
                <w:szCs w:val="24"/>
              </w:rPr>
              <w:t>Zv</w:t>
            </w: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jc w:val="right"/>
              <w:rPr>
                <w:rFonts w:ascii="Times New Roman" w:hAnsi="Times New Roman"/>
                <w:color w:val="000000"/>
                <w:szCs w:val="24"/>
              </w:rPr>
            </w:pPr>
            <w:r w:rsidRPr="004E104F">
              <w:rPr>
                <w:rFonts w:ascii="Times New Roman" w:hAnsi="Times New Roman"/>
                <w:color w:val="000000"/>
                <w:szCs w:val="24"/>
              </w:rPr>
              <w:t>27,1</w:t>
            </w: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jc w:val="right"/>
              <w:rPr>
                <w:rFonts w:ascii="Times New Roman" w:hAnsi="Times New Roman"/>
                <w:color w:val="000000"/>
                <w:szCs w:val="24"/>
              </w:rPr>
            </w:pPr>
            <w:r w:rsidRPr="004E104F">
              <w:rPr>
                <w:rFonts w:ascii="Times New Roman" w:hAnsi="Times New Roman"/>
                <w:color w:val="000000"/>
                <w:szCs w:val="24"/>
              </w:rPr>
              <w:t>27,10</w:t>
            </w: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r>
      <w:tr w:rsidR="004E104F" w:rsidRPr="004E104F" w:rsidTr="00BD158F">
        <w:trPr>
          <w:trHeight w:val="315"/>
        </w:trPr>
        <w:tc>
          <w:tcPr>
            <w:tcW w:w="1299"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4E104F" w:rsidRPr="004E104F" w:rsidRDefault="004E104F" w:rsidP="004E104F">
            <w:pPr>
              <w:jc w:val="center"/>
              <w:rPr>
                <w:rFonts w:ascii="Times New Roman" w:hAnsi="Times New Roman"/>
                <w:color w:val="000000"/>
                <w:szCs w:val="24"/>
              </w:rPr>
            </w:pPr>
            <w:r w:rsidRPr="004E104F">
              <w:rPr>
                <w:rFonts w:ascii="Times New Roman" w:hAnsi="Times New Roman"/>
                <w:color w:val="000000"/>
                <w:szCs w:val="24"/>
              </w:rPr>
              <w:t>10 156 73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E104F" w:rsidRPr="004E104F" w:rsidRDefault="004E104F" w:rsidP="00BD158F">
            <w:pPr>
              <w:jc w:val="center"/>
              <w:rPr>
                <w:rFonts w:ascii="Times New Roman" w:hAnsi="Times New Roman"/>
                <w:color w:val="000000"/>
                <w:szCs w:val="24"/>
              </w:rPr>
            </w:pPr>
            <w:r w:rsidRPr="004E104F">
              <w:rPr>
                <w:rFonts w:ascii="Times New Roman" w:hAnsi="Times New Roman"/>
                <w:color w:val="000000"/>
                <w:szCs w:val="24"/>
              </w:rPr>
              <w:t>P</w:t>
            </w: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jc w:val="right"/>
              <w:rPr>
                <w:rFonts w:ascii="Times New Roman" w:hAnsi="Times New Roman"/>
                <w:color w:val="000000"/>
                <w:szCs w:val="24"/>
              </w:rPr>
            </w:pPr>
            <w:r w:rsidRPr="004E104F">
              <w:rPr>
                <w:rFonts w:ascii="Times New Roman" w:hAnsi="Times New Roman"/>
                <w:color w:val="000000"/>
                <w:szCs w:val="24"/>
              </w:rPr>
              <w:t>23,97</w:t>
            </w: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jc w:val="right"/>
              <w:rPr>
                <w:rFonts w:ascii="Times New Roman" w:hAnsi="Times New Roman"/>
                <w:color w:val="000000"/>
                <w:szCs w:val="24"/>
              </w:rPr>
            </w:pPr>
            <w:r w:rsidRPr="004E104F">
              <w:rPr>
                <w:rFonts w:ascii="Times New Roman" w:hAnsi="Times New Roman"/>
                <w:color w:val="000000"/>
                <w:szCs w:val="24"/>
              </w:rPr>
              <w:t>23,97</w:t>
            </w: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r>
      <w:tr w:rsidR="004E104F" w:rsidRPr="004E104F" w:rsidTr="00BD158F">
        <w:trPr>
          <w:trHeight w:val="315"/>
        </w:trPr>
        <w:tc>
          <w:tcPr>
            <w:tcW w:w="1299" w:type="dxa"/>
            <w:vMerge/>
            <w:tcBorders>
              <w:top w:val="nil"/>
              <w:left w:val="double" w:sz="6" w:space="0" w:color="auto"/>
              <w:bottom w:val="single" w:sz="4" w:space="0" w:color="000000"/>
              <w:right w:val="single" w:sz="4" w:space="0" w:color="auto"/>
            </w:tcBorders>
            <w:vAlign w:val="center"/>
            <w:hideMark/>
          </w:tcPr>
          <w:p w:rsidR="004E104F" w:rsidRPr="004E104F" w:rsidRDefault="004E104F" w:rsidP="004E104F">
            <w:pPr>
              <w:rPr>
                <w:rFonts w:ascii="Times New Roman" w:hAnsi="Times New Roman"/>
                <w:color w:val="000000"/>
                <w:szCs w:val="24"/>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E104F" w:rsidRPr="004E104F" w:rsidRDefault="004E104F" w:rsidP="00BD158F">
            <w:pPr>
              <w:jc w:val="center"/>
              <w:rPr>
                <w:rFonts w:ascii="Times New Roman" w:hAnsi="Times New Roman"/>
                <w:color w:val="000000"/>
                <w:szCs w:val="24"/>
              </w:rPr>
            </w:pPr>
            <w:r w:rsidRPr="004E104F">
              <w:rPr>
                <w:rFonts w:ascii="Times New Roman" w:hAnsi="Times New Roman"/>
                <w:color w:val="000000"/>
                <w:szCs w:val="24"/>
              </w:rPr>
              <w:t>V</w:t>
            </w: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jc w:val="right"/>
              <w:rPr>
                <w:rFonts w:ascii="Times New Roman" w:hAnsi="Times New Roman"/>
                <w:color w:val="000000"/>
                <w:szCs w:val="24"/>
              </w:rPr>
            </w:pPr>
            <w:r w:rsidRPr="004E104F">
              <w:rPr>
                <w:rFonts w:ascii="Times New Roman" w:hAnsi="Times New Roman"/>
                <w:color w:val="000000"/>
                <w:szCs w:val="24"/>
              </w:rPr>
              <w:t>8225,6</w:t>
            </w: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jc w:val="right"/>
              <w:rPr>
                <w:rFonts w:ascii="Times New Roman" w:hAnsi="Times New Roman"/>
                <w:color w:val="000000"/>
                <w:szCs w:val="24"/>
              </w:rPr>
            </w:pPr>
            <w:r w:rsidRPr="004E104F">
              <w:rPr>
                <w:rFonts w:ascii="Times New Roman" w:hAnsi="Times New Roman"/>
                <w:color w:val="000000"/>
                <w:szCs w:val="24"/>
              </w:rPr>
              <w:t>8225,60</w:t>
            </w: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r>
      <w:tr w:rsidR="004E104F" w:rsidRPr="004E104F" w:rsidTr="00BD158F">
        <w:trPr>
          <w:trHeight w:val="315"/>
        </w:trPr>
        <w:tc>
          <w:tcPr>
            <w:tcW w:w="1299" w:type="dxa"/>
            <w:vMerge/>
            <w:tcBorders>
              <w:top w:val="nil"/>
              <w:left w:val="double" w:sz="6" w:space="0" w:color="auto"/>
              <w:bottom w:val="single" w:sz="4" w:space="0" w:color="000000"/>
              <w:right w:val="single" w:sz="4" w:space="0" w:color="auto"/>
            </w:tcBorders>
            <w:vAlign w:val="center"/>
            <w:hideMark/>
          </w:tcPr>
          <w:p w:rsidR="004E104F" w:rsidRPr="004E104F" w:rsidRDefault="004E104F" w:rsidP="004E104F">
            <w:pPr>
              <w:rPr>
                <w:rFonts w:ascii="Times New Roman" w:hAnsi="Times New Roman"/>
                <w:color w:val="000000"/>
                <w:szCs w:val="24"/>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E104F" w:rsidRPr="004E104F" w:rsidRDefault="004E104F" w:rsidP="00BD158F">
            <w:pPr>
              <w:jc w:val="center"/>
              <w:rPr>
                <w:rFonts w:ascii="Times New Roman" w:hAnsi="Times New Roman"/>
                <w:color w:val="000000"/>
                <w:szCs w:val="24"/>
              </w:rPr>
            </w:pPr>
            <w:r w:rsidRPr="004E104F">
              <w:rPr>
                <w:rFonts w:ascii="Times New Roman" w:hAnsi="Times New Roman"/>
                <w:color w:val="000000"/>
                <w:szCs w:val="24"/>
              </w:rPr>
              <w:t>Zv</w:t>
            </w: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jc w:val="right"/>
              <w:rPr>
                <w:rFonts w:ascii="Times New Roman" w:hAnsi="Times New Roman"/>
                <w:color w:val="000000"/>
                <w:szCs w:val="24"/>
              </w:rPr>
            </w:pPr>
            <w:r w:rsidRPr="004E104F">
              <w:rPr>
                <w:rFonts w:ascii="Times New Roman" w:hAnsi="Times New Roman"/>
                <w:color w:val="000000"/>
                <w:szCs w:val="24"/>
              </w:rPr>
              <w:t>176,3</w:t>
            </w: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jc w:val="right"/>
              <w:rPr>
                <w:rFonts w:ascii="Times New Roman" w:hAnsi="Times New Roman"/>
                <w:color w:val="000000"/>
                <w:szCs w:val="24"/>
              </w:rPr>
            </w:pPr>
            <w:r w:rsidRPr="004E104F">
              <w:rPr>
                <w:rFonts w:ascii="Times New Roman" w:hAnsi="Times New Roman"/>
                <w:color w:val="000000"/>
                <w:szCs w:val="24"/>
              </w:rPr>
              <w:t>176,30</w:t>
            </w: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r>
      <w:tr w:rsidR="004E104F" w:rsidRPr="004E104F" w:rsidTr="00BD158F">
        <w:trPr>
          <w:trHeight w:val="315"/>
        </w:trPr>
        <w:tc>
          <w:tcPr>
            <w:tcW w:w="1299"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4E104F" w:rsidRPr="004E104F" w:rsidRDefault="004E104F" w:rsidP="004E104F">
            <w:pPr>
              <w:jc w:val="center"/>
              <w:rPr>
                <w:rFonts w:ascii="Times New Roman" w:hAnsi="Times New Roman"/>
                <w:color w:val="000000"/>
                <w:szCs w:val="24"/>
              </w:rPr>
            </w:pPr>
            <w:r w:rsidRPr="004E104F">
              <w:rPr>
                <w:rFonts w:ascii="Times New Roman" w:hAnsi="Times New Roman"/>
                <w:color w:val="000000"/>
                <w:szCs w:val="24"/>
              </w:rPr>
              <w:t>10 157 73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E104F" w:rsidRPr="004E104F" w:rsidRDefault="004E104F" w:rsidP="00BD158F">
            <w:pPr>
              <w:jc w:val="center"/>
              <w:rPr>
                <w:rFonts w:ascii="Times New Roman" w:hAnsi="Times New Roman"/>
                <w:color w:val="000000"/>
                <w:szCs w:val="24"/>
              </w:rPr>
            </w:pPr>
            <w:r w:rsidRPr="004E104F">
              <w:rPr>
                <w:rFonts w:ascii="Times New Roman" w:hAnsi="Times New Roman"/>
                <w:color w:val="000000"/>
                <w:szCs w:val="24"/>
              </w:rPr>
              <w:t>P</w:t>
            </w: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jc w:val="right"/>
              <w:rPr>
                <w:rFonts w:ascii="Times New Roman" w:hAnsi="Times New Roman"/>
                <w:color w:val="000000"/>
                <w:szCs w:val="24"/>
              </w:rPr>
            </w:pPr>
            <w:r w:rsidRPr="004E104F">
              <w:rPr>
                <w:rFonts w:ascii="Times New Roman" w:hAnsi="Times New Roman"/>
                <w:color w:val="000000"/>
                <w:szCs w:val="24"/>
              </w:rPr>
              <w:t>7,71</w:t>
            </w: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jc w:val="right"/>
              <w:rPr>
                <w:rFonts w:ascii="Times New Roman" w:hAnsi="Times New Roman"/>
                <w:color w:val="000000"/>
                <w:szCs w:val="24"/>
              </w:rPr>
            </w:pPr>
            <w:r w:rsidRPr="004E104F">
              <w:rPr>
                <w:rFonts w:ascii="Times New Roman" w:hAnsi="Times New Roman"/>
                <w:color w:val="000000"/>
                <w:szCs w:val="24"/>
              </w:rPr>
              <w:t>7,71</w:t>
            </w: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r>
      <w:tr w:rsidR="004E104F" w:rsidRPr="004E104F" w:rsidTr="00BD158F">
        <w:trPr>
          <w:trHeight w:val="315"/>
        </w:trPr>
        <w:tc>
          <w:tcPr>
            <w:tcW w:w="1299" w:type="dxa"/>
            <w:vMerge/>
            <w:tcBorders>
              <w:top w:val="nil"/>
              <w:left w:val="double" w:sz="6" w:space="0" w:color="auto"/>
              <w:bottom w:val="single" w:sz="4" w:space="0" w:color="000000"/>
              <w:right w:val="single" w:sz="4" w:space="0" w:color="auto"/>
            </w:tcBorders>
            <w:vAlign w:val="center"/>
            <w:hideMark/>
          </w:tcPr>
          <w:p w:rsidR="004E104F" w:rsidRPr="004E104F" w:rsidRDefault="004E104F" w:rsidP="004E104F">
            <w:pPr>
              <w:rPr>
                <w:rFonts w:ascii="Times New Roman" w:hAnsi="Times New Roman"/>
                <w:color w:val="000000"/>
                <w:szCs w:val="24"/>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E104F" w:rsidRPr="004E104F" w:rsidRDefault="004E104F" w:rsidP="00BD158F">
            <w:pPr>
              <w:jc w:val="center"/>
              <w:rPr>
                <w:rFonts w:ascii="Times New Roman" w:hAnsi="Times New Roman"/>
                <w:color w:val="000000"/>
                <w:szCs w:val="24"/>
              </w:rPr>
            </w:pPr>
            <w:r w:rsidRPr="004E104F">
              <w:rPr>
                <w:rFonts w:ascii="Times New Roman" w:hAnsi="Times New Roman"/>
                <w:color w:val="000000"/>
                <w:szCs w:val="24"/>
              </w:rPr>
              <w:t>V</w:t>
            </w: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jc w:val="right"/>
              <w:rPr>
                <w:rFonts w:ascii="Times New Roman" w:hAnsi="Times New Roman"/>
                <w:color w:val="000000"/>
                <w:szCs w:val="24"/>
              </w:rPr>
            </w:pPr>
            <w:r w:rsidRPr="004E104F">
              <w:rPr>
                <w:rFonts w:ascii="Times New Roman" w:hAnsi="Times New Roman"/>
                <w:color w:val="000000"/>
                <w:szCs w:val="24"/>
              </w:rPr>
              <w:t>2495,4</w:t>
            </w: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jc w:val="right"/>
              <w:rPr>
                <w:rFonts w:ascii="Times New Roman" w:hAnsi="Times New Roman"/>
                <w:color w:val="000000"/>
                <w:szCs w:val="24"/>
              </w:rPr>
            </w:pPr>
            <w:r w:rsidRPr="004E104F">
              <w:rPr>
                <w:rFonts w:ascii="Times New Roman" w:hAnsi="Times New Roman"/>
                <w:color w:val="000000"/>
                <w:szCs w:val="24"/>
              </w:rPr>
              <w:t>2495,40</w:t>
            </w: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r>
      <w:tr w:rsidR="004E104F" w:rsidRPr="004E104F" w:rsidTr="00BD158F">
        <w:trPr>
          <w:trHeight w:val="315"/>
        </w:trPr>
        <w:tc>
          <w:tcPr>
            <w:tcW w:w="1299" w:type="dxa"/>
            <w:vMerge/>
            <w:tcBorders>
              <w:top w:val="nil"/>
              <w:left w:val="double" w:sz="6" w:space="0" w:color="auto"/>
              <w:bottom w:val="single" w:sz="4" w:space="0" w:color="000000"/>
              <w:right w:val="single" w:sz="4" w:space="0" w:color="auto"/>
            </w:tcBorders>
            <w:vAlign w:val="center"/>
            <w:hideMark/>
          </w:tcPr>
          <w:p w:rsidR="004E104F" w:rsidRPr="004E104F" w:rsidRDefault="004E104F" w:rsidP="004E104F">
            <w:pPr>
              <w:rPr>
                <w:rFonts w:ascii="Times New Roman" w:hAnsi="Times New Roman"/>
                <w:color w:val="000000"/>
                <w:szCs w:val="24"/>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E104F" w:rsidRPr="004E104F" w:rsidRDefault="004E104F" w:rsidP="00BD158F">
            <w:pPr>
              <w:jc w:val="center"/>
              <w:rPr>
                <w:rFonts w:ascii="Times New Roman" w:hAnsi="Times New Roman"/>
                <w:color w:val="000000"/>
                <w:szCs w:val="24"/>
              </w:rPr>
            </w:pPr>
            <w:r w:rsidRPr="004E104F">
              <w:rPr>
                <w:rFonts w:ascii="Times New Roman" w:hAnsi="Times New Roman"/>
                <w:color w:val="000000"/>
                <w:szCs w:val="24"/>
              </w:rPr>
              <w:t>Zv</w:t>
            </w: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jc w:val="right"/>
              <w:rPr>
                <w:rFonts w:ascii="Times New Roman" w:hAnsi="Times New Roman"/>
                <w:color w:val="000000"/>
                <w:szCs w:val="24"/>
              </w:rPr>
            </w:pPr>
            <w:r w:rsidRPr="004E104F">
              <w:rPr>
                <w:rFonts w:ascii="Times New Roman" w:hAnsi="Times New Roman"/>
                <w:color w:val="000000"/>
                <w:szCs w:val="24"/>
              </w:rPr>
              <w:t>57,9</w:t>
            </w: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jc w:val="right"/>
              <w:rPr>
                <w:rFonts w:ascii="Times New Roman" w:hAnsi="Times New Roman"/>
                <w:color w:val="000000"/>
                <w:szCs w:val="24"/>
              </w:rPr>
            </w:pPr>
            <w:r w:rsidRPr="004E104F">
              <w:rPr>
                <w:rFonts w:ascii="Times New Roman" w:hAnsi="Times New Roman"/>
                <w:color w:val="000000"/>
                <w:szCs w:val="24"/>
              </w:rPr>
              <w:t>57,90</w:t>
            </w: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4E104F" w:rsidRPr="004E104F" w:rsidRDefault="004E104F" w:rsidP="004E104F">
            <w:pPr>
              <w:rPr>
                <w:rFonts w:ascii="Times New Roman" w:hAnsi="Times New Roman"/>
                <w:color w:val="000000"/>
                <w:szCs w:val="24"/>
              </w:rPr>
            </w:pPr>
          </w:p>
        </w:tc>
      </w:tr>
      <w:tr w:rsidR="004E104F" w:rsidRPr="004E104F" w:rsidTr="00BD158F">
        <w:trPr>
          <w:trHeight w:val="300"/>
        </w:trPr>
        <w:tc>
          <w:tcPr>
            <w:tcW w:w="1299" w:type="dxa"/>
            <w:vMerge w:val="restart"/>
            <w:tcBorders>
              <w:top w:val="nil"/>
              <w:left w:val="double" w:sz="6" w:space="0" w:color="auto"/>
              <w:bottom w:val="double" w:sz="6" w:space="0" w:color="000000"/>
              <w:right w:val="single" w:sz="4" w:space="0" w:color="auto"/>
            </w:tcBorders>
            <w:shd w:val="clear" w:color="000000" w:fill="EEECE1"/>
            <w:noWrap/>
            <w:vAlign w:val="center"/>
            <w:hideMark/>
          </w:tcPr>
          <w:p w:rsidR="004E104F" w:rsidRPr="004E104F" w:rsidRDefault="004E104F" w:rsidP="004E104F">
            <w:pPr>
              <w:jc w:val="center"/>
              <w:rPr>
                <w:rFonts w:ascii="Times New Roman" w:hAnsi="Times New Roman"/>
                <w:color w:val="000000"/>
                <w:szCs w:val="24"/>
              </w:rPr>
            </w:pPr>
            <w:r w:rsidRPr="004E104F">
              <w:rPr>
                <w:rFonts w:ascii="Times New Roman" w:hAnsi="Times New Roman"/>
                <w:color w:val="000000"/>
                <w:szCs w:val="24"/>
              </w:rPr>
              <w:t> </w:t>
            </w:r>
          </w:p>
        </w:tc>
        <w:tc>
          <w:tcPr>
            <w:tcW w:w="709" w:type="dxa"/>
            <w:tcBorders>
              <w:top w:val="nil"/>
              <w:left w:val="single" w:sz="4" w:space="0" w:color="auto"/>
              <w:bottom w:val="single" w:sz="4" w:space="0" w:color="auto"/>
              <w:right w:val="single" w:sz="4" w:space="0" w:color="auto"/>
            </w:tcBorders>
            <w:shd w:val="clear" w:color="000000" w:fill="EEECE1"/>
            <w:noWrap/>
            <w:vAlign w:val="bottom"/>
            <w:hideMark/>
          </w:tcPr>
          <w:p w:rsidR="004E104F" w:rsidRPr="004E104F" w:rsidRDefault="004E104F" w:rsidP="00BD158F">
            <w:pPr>
              <w:jc w:val="center"/>
              <w:rPr>
                <w:rFonts w:ascii="Times New Roman" w:hAnsi="Times New Roman"/>
                <w:b/>
                <w:bCs/>
                <w:color w:val="000000"/>
                <w:szCs w:val="24"/>
              </w:rPr>
            </w:pPr>
            <w:r w:rsidRPr="004E104F">
              <w:rPr>
                <w:rFonts w:ascii="Times New Roman" w:hAnsi="Times New Roman"/>
                <w:b/>
                <w:bCs/>
                <w:color w:val="000000"/>
                <w:szCs w:val="24"/>
              </w:rPr>
              <w:t>P</w:t>
            </w:r>
          </w:p>
        </w:tc>
        <w:tc>
          <w:tcPr>
            <w:tcW w:w="1134" w:type="dxa"/>
            <w:tcBorders>
              <w:top w:val="nil"/>
              <w:left w:val="nil"/>
              <w:bottom w:val="single" w:sz="4" w:space="0" w:color="auto"/>
              <w:right w:val="single" w:sz="4" w:space="0" w:color="auto"/>
            </w:tcBorders>
            <w:shd w:val="clear" w:color="000000" w:fill="EEECE1"/>
            <w:noWrap/>
            <w:vAlign w:val="bottom"/>
            <w:hideMark/>
          </w:tcPr>
          <w:p w:rsidR="004E104F" w:rsidRPr="004E104F" w:rsidRDefault="004E104F" w:rsidP="004E104F">
            <w:pPr>
              <w:jc w:val="right"/>
              <w:rPr>
                <w:rFonts w:ascii="Times New Roman" w:hAnsi="Times New Roman"/>
                <w:b/>
                <w:bCs/>
                <w:color w:val="000000"/>
                <w:szCs w:val="24"/>
              </w:rPr>
            </w:pPr>
            <w:r w:rsidRPr="004E104F">
              <w:rPr>
                <w:rFonts w:ascii="Times New Roman" w:hAnsi="Times New Roman"/>
                <w:b/>
                <w:bCs/>
                <w:color w:val="000000"/>
                <w:szCs w:val="24"/>
              </w:rPr>
              <w:t>49,11</w:t>
            </w:r>
          </w:p>
        </w:tc>
        <w:tc>
          <w:tcPr>
            <w:tcW w:w="1134" w:type="dxa"/>
            <w:tcBorders>
              <w:top w:val="nil"/>
              <w:left w:val="nil"/>
              <w:bottom w:val="single" w:sz="4" w:space="0" w:color="auto"/>
              <w:right w:val="single" w:sz="4" w:space="0" w:color="auto"/>
            </w:tcBorders>
            <w:shd w:val="clear" w:color="000000" w:fill="EEECE1"/>
            <w:noWrap/>
            <w:vAlign w:val="bottom"/>
            <w:hideMark/>
          </w:tcPr>
          <w:p w:rsidR="004E104F" w:rsidRPr="004E104F" w:rsidRDefault="004E104F" w:rsidP="004E104F">
            <w:pPr>
              <w:jc w:val="right"/>
              <w:rPr>
                <w:rFonts w:ascii="Times New Roman" w:hAnsi="Times New Roman"/>
                <w:b/>
                <w:bCs/>
                <w:color w:val="000000"/>
                <w:szCs w:val="24"/>
              </w:rPr>
            </w:pPr>
            <w:r w:rsidRPr="004E104F">
              <w:rPr>
                <w:rFonts w:ascii="Times New Roman" w:hAnsi="Times New Roman"/>
                <w:b/>
                <w:bCs/>
                <w:color w:val="000000"/>
                <w:szCs w:val="24"/>
              </w:rPr>
              <w:t>0</w:t>
            </w:r>
          </w:p>
        </w:tc>
        <w:tc>
          <w:tcPr>
            <w:tcW w:w="1134" w:type="dxa"/>
            <w:tcBorders>
              <w:top w:val="nil"/>
              <w:left w:val="nil"/>
              <w:bottom w:val="single" w:sz="4" w:space="0" w:color="auto"/>
              <w:right w:val="single" w:sz="4" w:space="0" w:color="auto"/>
            </w:tcBorders>
            <w:shd w:val="clear" w:color="000000" w:fill="EEECE1"/>
            <w:noWrap/>
            <w:vAlign w:val="bottom"/>
            <w:hideMark/>
          </w:tcPr>
          <w:p w:rsidR="004E104F" w:rsidRPr="004E104F" w:rsidRDefault="004E104F" w:rsidP="004E104F">
            <w:pPr>
              <w:jc w:val="right"/>
              <w:rPr>
                <w:rFonts w:ascii="Times New Roman" w:hAnsi="Times New Roman"/>
                <w:b/>
                <w:bCs/>
                <w:color w:val="000000"/>
                <w:szCs w:val="24"/>
              </w:rPr>
            </w:pPr>
            <w:r w:rsidRPr="004E104F">
              <w:rPr>
                <w:rFonts w:ascii="Times New Roman" w:hAnsi="Times New Roman"/>
                <w:b/>
                <w:bCs/>
                <w:color w:val="000000"/>
                <w:szCs w:val="24"/>
              </w:rPr>
              <w:t>0</w:t>
            </w:r>
          </w:p>
        </w:tc>
        <w:tc>
          <w:tcPr>
            <w:tcW w:w="1021" w:type="dxa"/>
            <w:tcBorders>
              <w:top w:val="nil"/>
              <w:left w:val="nil"/>
              <w:bottom w:val="single" w:sz="4" w:space="0" w:color="auto"/>
              <w:right w:val="single" w:sz="4" w:space="0" w:color="auto"/>
            </w:tcBorders>
            <w:shd w:val="clear" w:color="000000" w:fill="EEECE1"/>
            <w:noWrap/>
            <w:vAlign w:val="bottom"/>
            <w:hideMark/>
          </w:tcPr>
          <w:p w:rsidR="004E104F" w:rsidRPr="004E104F" w:rsidRDefault="004E104F" w:rsidP="004E104F">
            <w:pPr>
              <w:jc w:val="right"/>
              <w:rPr>
                <w:rFonts w:ascii="Times New Roman" w:hAnsi="Times New Roman"/>
                <w:b/>
                <w:bCs/>
                <w:color w:val="000000"/>
                <w:szCs w:val="24"/>
              </w:rPr>
            </w:pPr>
            <w:r w:rsidRPr="004E104F">
              <w:rPr>
                <w:rFonts w:ascii="Times New Roman" w:hAnsi="Times New Roman"/>
                <w:b/>
                <w:bCs/>
                <w:color w:val="000000"/>
                <w:szCs w:val="24"/>
              </w:rPr>
              <w:t>0</w:t>
            </w:r>
          </w:p>
        </w:tc>
        <w:tc>
          <w:tcPr>
            <w:tcW w:w="1021" w:type="dxa"/>
            <w:tcBorders>
              <w:top w:val="nil"/>
              <w:left w:val="nil"/>
              <w:bottom w:val="single" w:sz="4" w:space="0" w:color="auto"/>
              <w:right w:val="single" w:sz="4" w:space="0" w:color="auto"/>
            </w:tcBorders>
            <w:shd w:val="clear" w:color="000000" w:fill="EEECE1"/>
            <w:noWrap/>
            <w:vAlign w:val="bottom"/>
            <w:hideMark/>
          </w:tcPr>
          <w:p w:rsidR="004E104F" w:rsidRPr="004E104F" w:rsidRDefault="004E104F" w:rsidP="004E104F">
            <w:pPr>
              <w:jc w:val="right"/>
              <w:rPr>
                <w:rFonts w:ascii="Times New Roman" w:hAnsi="Times New Roman"/>
                <w:b/>
                <w:bCs/>
                <w:color w:val="000000"/>
                <w:szCs w:val="24"/>
              </w:rPr>
            </w:pPr>
            <w:r w:rsidRPr="004E104F">
              <w:rPr>
                <w:rFonts w:ascii="Times New Roman" w:hAnsi="Times New Roman"/>
                <w:b/>
                <w:bCs/>
                <w:color w:val="000000"/>
                <w:szCs w:val="24"/>
              </w:rPr>
              <w:t>4,05</w:t>
            </w:r>
          </w:p>
        </w:tc>
        <w:tc>
          <w:tcPr>
            <w:tcW w:w="1021" w:type="dxa"/>
            <w:tcBorders>
              <w:top w:val="nil"/>
              <w:left w:val="nil"/>
              <w:bottom w:val="single" w:sz="4" w:space="0" w:color="auto"/>
              <w:right w:val="single" w:sz="4" w:space="0" w:color="auto"/>
            </w:tcBorders>
            <w:shd w:val="clear" w:color="000000" w:fill="EEECE1"/>
            <w:noWrap/>
            <w:vAlign w:val="bottom"/>
            <w:hideMark/>
          </w:tcPr>
          <w:p w:rsidR="004E104F" w:rsidRPr="004E104F" w:rsidRDefault="004E104F" w:rsidP="004E104F">
            <w:pPr>
              <w:jc w:val="right"/>
              <w:rPr>
                <w:rFonts w:ascii="Times New Roman" w:hAnsi="Times New Roman"/>
                <w:b/>
                <w:bCs/>
                <w:color w:val="000000"/>
                <w:szCs w:val="24"/>
              </w:rPr>
            </w:pPr>
            <w:r w:rsidRPr="004E104F">
              <w:rPr>
                <w:rFonts w:ascii="Times New Roman" w:hAnsi="Times New Roman"/>
                <w:b/>
                <w:bCs/>
                <w:color w:val="000000"/>
                <w:szCs w:val="24"/>
              </w:rPr>
              <w:t>4,66</w:t>
            </w:r>
          </w:p>
        </w:tc>
        <w:tc>
          <w:tcPr>
            <w:tcW w:w="1021" w:type="dxa"/>
            <w:tcBorders>
              <w:top w:val="nil"/>
              <w:left w:val="nil"/>
              <w:bottom w:val="single" w:sz="4" w:space="0" w:color="auto"/>
              <w:right w:val="single" w:sz="4" w:space="0" w:color="auto"/>
            </w:tcBorders>
            <w:shd w:val="clear" w:color="000000" w:fill="EEECE1"/>
            <w:noWrap/>
            <w:vAlign w:val="bottom"/>
            <w:hideMark/>
          </w:tcPr>
          <w:p w:rsidR="004E104F" w:rsidRPr="004E104F" w:rsidRDefault="004E104F" w:rsidP="004E104F">
            <w:pPr>
              <w:jc w:val="right"/>
              <w:rPr>
                <w:rFonts w:ascii="Times New Roman" w:hAnsi="Times New Roman"/>
                <w:b/>
                <w:bCs/>
                <w:color w:val="000000"/>
                <w:szCs w:val="24"/>
              </w:rPr>
            </w:pPr>
            <w:r w:rsidRPr="004E104F">
              <w:rPr>
                <w:rFonts w:ascii="Times New Roman" w:hAnsi="Times New Roman"/>
                <w:b/>
                <w:bCs/>
                <w:color w:val="000000"/>
                <w:szCs w:val="24"/>
              </w:rPr>
              <w:t>40,4</w:t>
            </w:r>
          </w:p>
        </w:tc>
        <w:tc>
          <w:tcPr>
            <w:tcW w:w="1021" w:type="dxa"/>
            <w:tcBorders>
              <w:top w:val="nil"/>
              <w:left w:val="nil"/>
              <w:bottom w:val="single" w:sz="4" w:space="0" w:color="auto"/>
              <w:right w:val="single" w:sz="4" w:space="0" w:color="auto"/>
            </w:tcBorders>
            <w:shd w:val="clear" w:color="000000" w:fill="EEECE1"/>
            <w:noWrap/>
            <w:vAlign w:val="bottom"/>
            <w:hideMark/>
          </w:tcPr>
          <w:p w:rsidR="004E104F" w:rsidRPr="004E104F" w:rsidRDefault="004E104F" w:rsidP="004E104F">
            <w:pPr>
              <w:jc w:val="right"/>
              <w:rPr>
                <w:rFonts w:ascii="Times New Roman" w:hAnsi="Times New Roman"/>
                <w:b/>
                <w:bCs/>
                <w:color w:val="000000"/>
                <w:szCs w:val="24"/>
              </w:rPr>
            </w:pPr>
            <w:r w:rsidRPr="004E104F">
              <w:rPr>
                <w:rFonts w:ascii="Times New Roman" w:hAnsi="Times New Roman"/>
                <w:b/>
                <w:bCs/>
                <w:color w:val="000000"/>
                <w:szCs w:val="24"/>
              </w:rPr>
              <w:t>0</w:t>
            </w:r>
          </w:p>
        </w:tc>
        <w:tc>
          <w:tcPr>
            <w:tcW w:w="1021" w:type="dxa"/>
            <w:tcBorders>
              <w:top w:val="nil"/>
              <w:left w:val="nil"/>
              <w:bottom w:val="single" w:sz="4" w:space="0" w:color="auto"/>
              <w:right w:val="single" w:sz="4" w:space="0" w:color="auto"/>
            </w:tcBorders>
            <w:shd w:val="clear" w:color="000000" w:fill="EEECE1"/>
            <w:noWrap/>
            <w:vAlign w:val="bottom"/>
            <w:hideMark/>
          </w:tcPr>
          <w:p w:rsidR="004E104F" w:rsidRPr="004E104F" w:rsidRDefault="004E104F" w:rsidP="004E104F">
            <w:pPr>
              <w:jc w:val="right"/>
              <w:rPr>
                <w:rFonts w:ascii="Times New Roman" w:hAnsi="Times New Roman"/>
                <w:b/>
                <w:bCs/>
                <w:color w:val="000000"/>
                <w:szCs w:val="24"/>
              </w:rPr>
            </w:pPr>
            <w:r w:rsidRPr="004E104F">
              <w:rPr>
                <w:rFonts w:ascii="Times New Roman" w:hAnsi="Times New Roman"/>
                <w:b/>
                <w:bCs/>
                <w:color w:val="000000"/>
                <w:szCs w:val="24"/>
              </w:rPr>
              <w:t>0</w:t>
            </w:r>
          </w:p>
        </w:tc>
        <w:tc>
          <w:tcPr>
            <w:tcW w:w="1021" w:type="dxa"/>
            <w:tcBorders>
              <w:top w:val="nil"/>
              <w:left w:val="nil"/>
              <w:bottom w:val="single" w:sz="4" w:space="0" w:color="auto"/>
              <w:right w:val="single" w:sz="4" w:space="0" w:color="auto"/>
            </w:tcBorders>
            <w:shd w:val="clear" w:color="000000" w:fill="EEECE1"/>
            <w:noWrap/>
            <w:vAlign w:val="bottom"/>
            <w:hideMark/>
          </w:tcPr>
          <w:p w:rsidR="004E104F" w:rsidRPr="004E104F" w:rsidRDefault="004E104F" w:rsidP="004E104F">
            <w:pPr>
              <w:jc w:val="right"/>
              <w:rPr>
                <w:rFonts w:ascii="Times New Roman" w:hAnsi="Times New Roman"/>
                <w:b/>
                <w:bCs/>
                <w:color w:val="000000"/>
                <w:szCs w:val="24"/>
              </w:rPr>
            </w:pPr>
            <w:r w:rsidRPr="004E104F">
              <w:rPr>
                <w:rFonts w:ascii="Times New Roman" w:hAnsi="Times New Roman"/>
                <w:b/>
                <w:bCs/>
                <w:color w:val="000000"/>
                <w:szCs w:val="24"/>
              </w:rPr>
              <w:t>0</w:t>
            </w:r>
          </w:p>
        </w:tc>
        <w:tc>
          <w:tcPr>
            <w:tcW w:w="1021" w:type="dxa"/>
            <w:tcBorders>
              <w:top w:val="nil"/>
              <w:left w:val="nil"/>
              <w:bottom w:val="single" w:sz="4" w:space="0" w:color="auto"/>
              <w:right w:val="single" w:sz="4" w:space="0" w:color="auto"/>
            </w:tcBorders>
            <w:shd w:val="clear" w:color="000000" w:fill="EEECE1"/>
            <w:noWrap/>
            <w:vAlign w:val="bottom"/>
            <w:hideMark/>
          </w:tcPr>
          <w:p w:rsidR="004E104F" w:rsidRPr="004E104F" w:rsidRDefault="004E104F" w:rsidP="004E104F">
            <w:pPr>
              <w:jc w:val="right"/>
              <w:rPr>
                <w:rFonts w:ascii="Times New Roman" w:hAnsi="Times New Roman"/>
                <w:b/>
                <w:bCs/>
                <w:color w:val="000000"/>
                <w:szCs w:val="24"/>
              </w:rPr>
            </w:pPr>
            <w:r w:rsidRPr="004E104F">
              <w:rPr>
                <w:rFonts w:ascii="Times New Roman" w:hAnsi="Times New Roman"/>
                <w:b/>
                <w:bCs/>
                <w:color w:val="000000"/>
                <w:szCs w:val="24"/>
              </w:rPr>
              <w:t>0</w:t>
            </w:r>
          </w:p>
        </w:tc>
        <w:tc>
          <w:tcPr>
            <w:tcW w:w="1021" w:type="dxa"/>
            <w:tcBorders>
              <w:top w:val="nil"/>
              <w:left w:val="nil"/>
              <w:bottom w:val="single" w:sz="4" w:space="0" w:color="auto"/>
              <w:right w:val="double" w:sz="6" w:space="0" w:color="auto"/>
            </w:tcBorders>
            <w:shd w:val="clear" w:color="000000" w:fill="EEECE1"/>
            <w:noWrap/>
            <w:vAlign w:val="bottom"/>
            <w:hideMark/>
          </w:tcPr>
          <w:p w:rsidR="004E104F" w:rsidRPr="004E104F" w:rsidRDefault="004E104F" w:rsidP="004E104F">
            <w:pPr>
              <w:jc w:val="right"/>
              <w:rPr>
                <w:rFonts w:ascii="Times New Roman" w:hAnsi="Times New Roman"/>
                <w:b/>
                <w:bCs/>
                <w:color w:val="000000"/>
                <w:szCs w:val="24"/>
              </w:rPr>
            </w:pPr>
            <w:r w:rsidRPr="004E104F">
              <w:rPr>
                <w:rFonts w:ascii="Times New Roman" w:hAnsi="Times New Roman"/>
                <w:b/>
                <w:bCs/>
                <w:color w:val="000000"/>
                <w:szCs w:val="24"/>
              </w:rPr>
              <w:t>0</w:t>
            </w:r>
          </w:p>
        </w:tc>
      </w:tr>
      <w:tr w:rsidR="004E104F" w:rsidRPr="004E104F" w:rsidTr="00BD158F">
        <w:trPr>
          <w:trHeight w:val="300"/>
        </w:trPr>
        <w:tc>
          <w:tcPr>
            <w:tcW w:w="1299" w:type="dxa"/>
            <w:vMerge/>
            <w:tcBorders>
              <w:top w:val="nil"/>
              <w:left w:val="double" w:sz="6" w:space="0" w:color="auto"/>
              <w:bottom w:val="double" w:sz="6" w:space="0" w:color="000000"/>
              <w:right w:val="single" w:sz="4" w:space="0" w:color="auto"/>
            </w:tcBorders>
            <w:vAlign w:val="center"/>
            <w:hideMark/>
          </w:tcPr>
          <w:p w:rsidR="004E104F" w:rsidRPr="004E104F" w:rsidRDefault="004E104F" w:rsidP="004E104F">
            <w:pPr>
              <w:rPr>
                <w:rFonts w:ascii="Times New Roman" w:hAnsi="Times New Roman"/>
                <w:color w:val="000000"/>
                <w:szCs w:val="24"/>
              </w:rPr>
            </w:pPr>
          </w:p>
        </w:tc>
        <w:tc>
          <w:tcPr>
            <w:tcW w:w="709" w:type="dxa"/>
            <w:tcBorders>
              <w:top w:val="nil"/>
              <w:left w:val="single" w:sz="4" w:space="0" w:color="auto"/>
              <w:bottom w:val="single" w:sz="4" w:space="0" w:color="auto"/>
              <w:right w:val="single" w:sz="4" w:space="0" w:color="auto"/>
            </w:tcBorders>
            <w:shd w:val="clear" w:color="000000" w:fill="EEECE1"/>
            <w:noWrap/>
            <w:vAlign w:val="bottom"/>
            <w:hideMark/>
          </w:tcPr>
          <w:p w:rsidR="004E104F" w:rsidRPr="004E104F" w:rsidRDefault="004E104F" w:rsidP="00BD158F">
            <w:pPr>
              <w:jc w:val="center"/>
              <w:rPr>
                <w:rFonts w:ascii="Times New Roman" w:hAnsi="Times New Roman"/>
                <w:b/>
                <w:bCs/>
                <w:color w:val="000000"/>
                <w:szCs w:val="24"/>
              </w:rPr>
            </w:pPr>
            <w:r w:rsidRPr="004E104F">
              <w:rPr>
                <w:rFonts w:ascii="Times New Roman" w:hAnsi="Times New Roman"/>
                <w:b/>
                <w:bCs/>
                <w:color w:val="000000"/>
                <w:szCs w:val="24"/>
              </w:rPr>
              <w:t>V</w:t>
            </w:r>
          </w:p>
        </w:tc>
        <w:tc>
          <w:tcPr>
            <w:tcW w:w="1134" w:type="dxa"/>
            <w:tcBorders>
              <w:top w:val="nil"/>
              <w:left w:val="nil"/>
              <w:bottom w:val="single" w:sz="4" w:space="0" w:color="auto"/>
              <w:right w:val="single" w:sz="4" w:space="0" w:color="auto"/>
            </w:tcBorders>
            <w:shd w:val="clear" w:color="000000" w:fill="EEECE1"/>
            <w:noWrap/>
            <w:vAlign w:val="bottom"/>
            <w:hideMark/>
          </w:tcPr>
          <w:p w:rsidR="004E104F" w:rsidRPr="004E104F" w:rsidRDefault="004E104F" w:rsidP="004E104F">
            <w:pPr>
              <w:jc w:val="right"/>
              <w:rPr>
                <w:rFonts w:ascii="Times New Roman" w:hAnsi="Times New Roman"/>
                <w:b/>
                <w:bCs/>
                <w:color w:val="000000"/>
                <w:szCs w:val="24"/>
              </w:rPr>
            </w:pPr>
            <w:r w:rsidRPr="004E104F">
              <w:rPr>
                <w:rFonts w:ascii="Times New Roman" w:hAnsi="Times New Roman"/>
                <w:b/>
                <w:bCs/>
                <w:color w:val="000000"/>
                <w:szCs w:val="24"/>
              </w:rPr>
              <w:t>13970</w:t>
            </w:r>
          </w:p>
        </w:tc>
        <w:tc>
          <w:tcPr>
            <w:tcW w:w="1134" w:type="dxa"/>
            <w:tcBorders>
              <w:top w:val="nil"/>
              <w:left w:val="nil"/>
              <w:bottom w:val="single" w:sz="4" w:space="0" w:color="auto"/>
              <w:right w:val="single" w:sz="4" w:space="0" w:color="auto"/>
            </w:tcBorders>
            <w:shd w:val="clear" w:color="000000" w:fill="EEECE1"/>
            <w:noWrap/>
            <w:vAlign w:val="bottom"/>
            <w:hideMark/>
          </w:tcPr>
          <w:p w:rsidR="004E104F" w:rsidRPr="004E104F" w:rsidRDefault="004E104F" w:rsidP="004E104F">
            <w:pPr>
              <w:jc w:val="right"/>
              <w:rPr>
                <w:rFonts w:ascii="Times New Roman" w:hAnsi="Times New Roman"/>
                <w:b/>
                <w:bCs/>
                <w:color w:val="000000"/>
                <w:szCs w:val="24"/>
              </w:rPr>
            </w:pPr>
            <w:r w:rsidRPr="004E104F">
              <w:rPr>
                <w:rFonts w:ascii="Times New Roman" w:hAnsi="Times New Roman"/>
                <w:b/>
                <w:bCs/>
                <w:color w:val="000000"/>
                <w:szCs w:val="24"/>
              </w:rPr>
              <w:t>0</w:t>
            </w:r>
          </w:p>
        </w:tc>
        <w:tc>
          <w:tcPr>
            <w:tcW w:w="1134" w:type="dxa"/>
            <w:tcBorders>
              <w:top w:val="nil"/>
              <w:left w:val="nil"/>
              <w:bottom w:val="single" w:sz="4" w:space="0" w:color="auto"/>
              <w:right w:val="single" w:sz="4" w:space="0" w:color="auto"/>
            </w:tcBorders>
            <w:shd w:val="clear" w:color="000000" w:fill="EEECE1"/>
            <w:noWrap/>
            <w:vAlign w:val="bottom"/>
            <w:hideMark/>
          </w:tcPr>
          <w:p w:rsidR="004E104F" w:rsidRPr="004E104F" w:rsidRDefault="004E104F" w:rsidP="004E104F">
            <w:pPr>
              <w:jc w:val="right"/>
              <w:rPr>
                <w:rFonts w:ascii="Times New Roman" w:hAnsi="Times New Roman"/>
                <w:b/>
                <w:bCs/>
                <w:color w:val="000000"/>
                <w:szCs w:val="24"/>
              </w:rPr>
            </w:pPr>
            <w:r w:rsidRPr="004E104F">
              <w:rPr>
                <w:rFonts w:ascii="Times New Roman" w:hAnsi="Times New Roman"/>
                <w:b/>
                <w:bCs/>
                <w:color w:val="000000"/>
                <w:szCs w:val="24"/>
              </w:rPr>
              <w:t>0</w:t>
            </w:r>
          </w:p>
        </w:tc>
        <w:tc>
          <w:tcPr>
            <w:tcW w:w="1021" w:type="dxa"/>
            <w:tcBorders>
              <w:top w:val="nil"/>
              <w:left w:val="nil"/>
              <w:bottom w:val="single" w:sz="4" w:space="0" w:color="auto"/>
              <w:right w:val="single" w:sz="4" w:space="0" w:color="auto"/>
            </w:tcBorders>
            <w:shd w:val="clear" w:color="000000" w:fill="EEECE1"/>
            <w:noWrap/>
            <w:vAlign w:val="bottom"/>
            <w:hideMark/>
          </w:tcPr>
          <w:p w:rsidR="004E104F" w:rsidRPr="004E104F" w:rsidRDefault="004E104F" w:rsidP="004E104F">
            <w:pPr>
              <w:jc w:val="right"/>
              <w:rPr>
                <w:rFonts w:ascii="Times New Roman" w:hAnsi="Times New Roman"/>
                <w:b/>
                <w:bCs/>
                <w:color w:val="000000"/>
                <w:szCs w:val="24"/>
              </w:rPr>
            </w:pPr>
            <w:r w:rsidRPr="004E104F">
              <w:rPr>
                <w:rFonts w:ascii="Times New Roman" w:hAnsi="Times New Roman"/>
                <w:b/>
                <w:bCs/>
                <w:color w:val="000000"/>
                <w:szCs w:val="24"/>
              </w:rPr>
              <w:t>0</w:t>
            </w:r>
          </w:p>
        </w:tc>
        <w:tc>
          <w:tcPr>
            <w:tcW w:w="1021" w:type="dxa"/>
            <w:tcBorders>
              <w:top w:val="nil"/>
              <w:left w:val="nil"/>
              <w:bottom w:val="single" w:sz="4" w:space="0" w:color="auto"/>
              <w:right w:val="single" w:sz="4" w:space="0" w:color="auto"/>
            </w:tcBorders>
            <w:shd w:val="clear" w:color="000000" w:fill="EEECE1"/>
            <w:noWrap/>
            <w:vAlign w:val="bottom"/>
            <w:hideMark/>
          </w:tcPr>
          <w:p w:rsidR="004E104F" w:rsidRPr="004E104F" w:rsidRDefault="004E104F" w:rsidP="004E104F">
            <w:pPr>
              <w:jc w:val="right"/>
              <w:rPr>
                <w:rFonts w:ascii="Times New Roman" w:hAnsi="Times New Roman"/>
                <w:b/>
                <w:bCs/>
                <w:color w:val="000000"/>
                <w:szCs w:val="24"/>
              </w:rPr>
            </w:pPr>
            <w:r w:rsidRPr="004E104F">
              <w:rPr>
                <w:rFonts w:ascii="Times New Roman" w:hAnsi="Times New Roman"/>
                <w:b/>
                <w:bCs/>
                <w:color w:val="000000"/>
                <w:szCs w:val="24"/>
              </w:rPr>
              <w:t>361,1</w:t>
            </w:r>
          </w:p>
        </w:tc>
        <w:tc>
          <w:tcPr>
            <w:tcW w:w="1021" w:type="dxa"/>
            <w:tcBorders>
              <w:top w:val="nil"/>
              <w:left w:val="nil"/>
              <w:bottom w:val="single" w:sz="4" w:space="0" w:color="auto"/>
              <w:right w:val="single" w:sz="4" w:space="0" w:color="auto"/>
            </w:tcBorders>
            <w:shd w:val="clear" w:color="000000" w:fill="EEECE1"/>
            <w:noWrap/>
            <w:vAlign w:val="bottom"/>
            <w:hideMark/>
          </w:tcPr>
          <w:p w:rsidR="004E104F" w:rsidRPr="004E104F" w:rsidRDefault="004E104F" w:rsidP="004E104F">
            <w:pPr>
              <w:jc w:val="right"/>
              <w:rPr>
                <w:rFonts w:ascii="Times New Roman" w:hAnsi="Times New Roman"/>
                <w:b/>
                <w:bCs/>
                <w:color w:val="000000"/>
                <w:szCs w:val="24"/>
              </w:rPr>
            </w:pPr>
            <w:r w:rsidRPr="004E104F">
              <w:rPr>
                <w:rFonts w:ascii="Times New Roman" w:hAnsi="Times New Roman"/>
                <w:b/>
                <w:bCs/>
                <w:color w:val="000000"/>
                <w:szCs w:val="24"/>
              </w:rPr>
              <w:t>669,9</w:t>
            </w:r>
          </w:p>
        </w:tc>
        <w:tc>
          <w:tcPr>
            <w:tcW w:w="1021" w:type="dxa"/>
            <w:tcBorders>
              <w:top w:val="nil"/>
              <w:left w:val="nil"/>
              <w:bottom w:val="single" w:sz="4" w:space="0" w:color="auto"/>
              <w:right w:val="single" w:sz="4" w:space="0" w:color="auto"/>
            </w:tcBorders>
            <w:shd w:val="clear" w:color="000000" w:fill="EEECE1"/>
            <w:noWrap/>
            <w:vAlign w:val="bottom"/>
            <w:hideMark/>
          </w:tcPr>
          <w:p w:rsidR="004E104F" w:rsidRPr="004E104F" w:rsidRDefault="004E104F" w:rsidP="004E104F">
            <w:pPr>
              <w:jc w:val="right"/>
              <w:rPr>
                <w:rFonts w:ascii="Times New Roman" w:hAnsi="Times New Roman"/>
                <w:b/>
                <w:bCs/>
                <w:color w:val="000000"/>
                <w:szCs w:val="24"/>
              </w:rPr>
            </w:pPr>
            <w:r w:rsidRPr="004E104F">
              <w:rPr>
                <w:rFonts w:ascii="Times New Roman" w:hAnsi="Times New Roman"/>
                <w:b/>
                <w:bCs/>
                <w:color w:val="000000"/>
                <w:szCs w:val="24"/>
              </w:rPr>
              <w:t>12939,2</w:t>
            </w:r>
          </w:p>
        </w:tc>
        <w:tc>
          <w:tcPr>
            <w:tcW w:w="1021" w:type="dxa"/>
            <w:tcBorders>
              <w:top w:val="nil"/>
              <w:left w:val="nil"/>
              <w:bottom w:val="single" w:sz="4" w:space="0" w:color="auto"/>
              <w:right w:val="single" w:sz="4" w:space="0" w:color="auto"/>
            </w:tcBorders>
            <w:shd w:val="clear" w:color="000000" w:fill="EEECE1"/>
            <w:noWrap/>
            <w:vAlign w:val="bottom"/>
            <w:hideMark/>
          </w:tcPr>
          <w:p w:rsidR="004E104F" w:rsidRPr="004E104F" w:rsidRDefault="004E104F" w:rsidP="004E104F">
            <w:pPr>
              <w:jc w:val="right"/>
              <w:rPr>
                <w:rFonts w:ascii="Times New Roman" w:hAnsi="Times New Roman"/>
                <w:b/>
                <w:bCs/>
                <w:color w:val="000000"/>
                <w:szCs w:val="24"/>
              </w:rPr>
            </w:pPr>
            <w:r w:rsidRPr="004E104F">
              <w:rPr>
                <w:rFonts w:ascii="Times New Roman" w:hAnsi="Times New Roman"/>
                <w:b/>
                <w:bCs/>
                <w:color w:val="000000"/>
                <w:szCs w:val="24"/>
              </w:rPr>
              <w:t>0</w:t>
            </w:r>
          </w:p>
        </w:tc>
        <w:tc>
          <w:tcPr>
            <w:tcW w:w="1021" w:type="dxa"/>
            <w:tcBorders>
              <w:top w:val="nil"/>
              <w:left w:val="nil"/>
              <w:bottom w:val="single" w:sz="4" w:space="0" w:color="auto"/>
              <w:right w:val="single" w:sz="4" w:space="0" w:color="auto"/>
            </w:tcBorders>
            <w:shd w:val="clear" w:color="000000" w:fill="EEECE1"/>
            <w:noWrap/>
            <w:vAlign w:val="bottom"/>
            <w:hideMark/>
          </w:tcPr>
          <w:p w:rsidR="004E104F" w:rsidRPr="004E104F" w:rsidRDefault="004E104F" w:rsidP="004E104F">
            <w:pPr>
              <w:jc w:val="right"/>
              <w:rPr>
                <w:rFonts w:ascii="Times New Roman" w:hAnsi="Times New Roman"/>
                <w:b/>
                <w:bCs/>
                <w:color w:val="000000"/>
                <w:szCs w:val="24"/>
              </w:rPr>
            </w:pPr>
            <w:r w:rsidRPr="004E104F">
              <w:rPr>
                <w:rFonts w:ascii="Times New Roman" w:hAnsi="Times New Roman"/>
                <w:b/>
                <w:bCs/>
                <w:color w:val="000000"/>
                <w:szCs w:val="24"/>
              </w:rPr>
              <w:t>0</w:t>
            </w:r>
          </w:p>
        </w:tc>
        <w:tc>
          <w:tcPr>
            <w:tcW w:w="1021" w:type="dxa"/>
            <w:tcBorders>
              <w:top w:val="nil"/>
              <w:left w:val="nil"/>
              <w:bottom w:val="single" w:sz="4" w:space="0" w:color="auto"/>
              <w:right w:val="single" w:sz="4" w:space="0" w:color="auto"/>
            </w:tcBorders>
            <w:shd w:val="clear" w:color="000000" w:fill="EEECE1"/>
            <w:noWrap/>
            <w:vAlign w:val="bottom"/>
            <w:hideMark/>
          </w:tcPr>
          <w:p w:rsidR="004E104F" w:rsidRPr="004E104F" w:rsidRDefault="004E104F" w:rsidP="004E104F">
            <w:pPr>
              <w:jc w:val="right"/>
              <w:rPr>
                <w:rFonts w:ascii="Times New Roman" w:hAnsi="Times New Roman"/>
                <w:b/>
                <w:bCs/>
                <w:color w:val="000000"/>
                <w:szCs w:val="24"/>
              </w:rPr>
            </w:pPr>
            <w:r w:rsidRPr="004E104F">
              <w:rPr>
                <w:rFonts w:ascii="Times New Roman" w:hAnsi="Times New Roman"/>
                <w:b/>
                <w:bCs/>
                <w:color w:val="000000"/>
                <w:szCs w:val="24"/>
              </w:rPr>
              <w:t>0</w:t>
            </w:r>
          </w:p>
        </w:tc>
        <w:tc>
          <w:tcPr>
            <w:tcW w:w="1021" w:type="dxa"/>
            <w:tcBorders>
              <w:top w:val="nil"/>
              <w:left w:val="nil"/>
              <w:bottom w:val="single" w:sz="4" w:space="0" w:color="auto"/>
              <w:right w:val="single" w:sz="4" w:space="0" w:color="auto"/>
            </w:tcBorders>
            <w:shd w:val="clear" w:color="000000" w:fill="EEECE1"/>
            <w:noWrap/>
            <w:vAlign w:val="bottom"/>
            <w:hideMark/>
          </w:tcPr>
          <w:p w:rsidR="004E104F" w:rsidRPr="004E104F" w:rsidRDefault="004E104F" w:rsidP="004E104F">
            <w:pPr>
              <w:jc w:val="right"/>
              <w:rPr>
                <w:rFonts w:ascii="Times New Roman" w:hAnsi="Times New Roman"/>
                <w:b/>
                <w:bCs/>
                <w:color w:val="000000"/>
                <w:szCs w:val="24"/>
              </w:rPr>
            </w:pPr>
            <w:r w:rsidRPr="004E104F">
              <w:rPr>
                <w:rFonts w:ascii="Times New Roman" w:hAnsi="Times New Roman"/>
                <w:b/>
                <w:bCs/>
                <w:color w:val="000000"/>
                <w:szCs w:val="24"/>
              </w:rPr>
              <w:t>0</w:t>
            </w:r>
          </w:p>
        </w:tc>
        <w:tc>
          <w:tcPr>
            <w:tcW w:w="1021" w:type="dxa"/>
            <w:tcBorders>
              <w:top w:val="nil"/>
              <w:left w:val="nil"/>
              <w:bottom w:val="single" w:sz="4" w:space="0" w:color="auto"/>
              <w:right w:val="double" w:sz="6" w:space="0" w:color="auto"/>
            </w:tcBorders>
            <w:shd w:val="clear" w:color="000000" w:fill="EEECE1"/>
            <w:noWrap/>
            <w:vAlign w:val="bottom"/>
            <w:hideMark/>
          </w:tcPr>
          <w:p w:rsidR="004E104F" w:rsidRPr="004E104F" w:rsidRDefault="004E104F" w:rsidP="004E104F">
            <w:pPr>
              <w:jc w:val="right"/>
              <w:rPr>
                <w:rFonts w:ascii="Times New Roman" w:hAnsi="Times New Roman"/>
                <w:b/>
                <w:bCs/>
                <w:color w:val="000000"/>
                <w:szCs w:val="24"/>
              </w:rPr>
            </w:pPr>
            <w:r w:rsidRPr="004E104F">
              <w:rPr>
                <w:rFonts w:ascii="Times New Roman" w:hAnsi="Times New Roman"/>
                <w:b/>
                <w:bCs/>
                <w:color w:val="000000"/>
                <w:szCs w:val="24"/>
              </w:rPr>
              <w:t>0</w:t>
            </w:r>
          </w:p>
        </w:tc>
      </w:tr>
      <w:tr w:rsidR="004E104F" w:rsidRPr="004E104F" w:rsidTr="00BD158F">
        <w:trPr>
          <w:trHeight w:val="300"/>
        </w:trPr>
        <w:tc>
          <w:tcPr>
            <w:tcW w:w="1299" w:type="dxa"/>
            <w:vMerge/>
            <w:tcBorders>
              <w:top w:val="nil"/>
              <w:left w:val="double" w:sz="6" w:space="0" w:color="auto"/>
              <w:bottom w:val="double" w:sz="6" w:space="0" w:color="000000"/>
              <w:right w:val="single" w:sz="4" w:space="0" w:color="auto"/>
            </w:tcBorders>
            <w:vAlign w:val="center"/>
            <w:hideMark/>
          </w:tcPr>
          <w:p w:rsidR="004E104F" w:rsidRPr="004E104F" w:rsidRDefault="004E104F" w:rsidP="004E104F">
            <w:pPr>
              <w:rPr>
                <w:rFonts w:ascii="Times New Roman" w:hAnsi="Times New Roman"/>
                <w:color w:val="000000"/>
                <w:szCs w:val="24"/>
              </w:rPr>
            </w:pPr>
          </w:p>
        </w:tc>
        <w:tc>
          <w:tcPr>
            <w:tcW w:w="709" w:type="dxa"/>
            <w:tcBorders>
              <w:top w:val="single" w:sz="4" w:space="0" w:color="auto"/>
              <w:left w:val="single" w:sz="4" w:space="0" w:color="auto"/>
              <w:bottom w:val="double" w:sz="6" w:space="0" w:color="auto"/>
              <w:right w:val="single" w:sz="4" w:space="0" w:color="auto"/>
            </w:tcBorders>
            <w:shd w:val="clear" w:color="000000" w:fill="EEECE1"/>
            <w:noWrap/>
            <w:vAlign w:val="bottom"/>
            <w:hideMark/>
          </w:tcPr>
          <w:p w:rsidR="004E104F" w:rsidRPr="004E104F" w:rsidRDefault="004E104F" w:rsidP="00BD158F">
            <w:pPr>
              <w:jc w:val="center"/>
              <w:rPr>
                <w:rFonts w:ascii="Times New Roman" w:hAnsi="Times New Roman"/>
                <w:b/>
                <w:bCs/>
                <w:color w:val="000000"/>
                <w:szCs w:val="24"/>
              </w:rPr>
            </w:pPr>
            <w:r w:rsidRPr="004E104F">
              <w:rPr>
                <w:rFonts w:ascii="Times New Roman" w:hAnsi="Times New Roman"/>
                <w:b/>
                <w:bCs/>
                <w:color w:val="000000"/>
                <w:szCs w:val="24"/>
              </w:rPr>
              <w:t>Zv</w:t>
            </w:r>
          </w:p>
        </w:tc>
        <w:tc>
          <w:tcPr>
            <w:tcW w:w="1134" w:type="dxa"/>
            <w:tcBorders>
              <w:top w:val="nil"/>
              <w:left w:val="nil"/>
              <w:bottom w:val="double" w:sz="6" w:space="0" w:color="auto"/>
              <w:right w:val="single" w:sz="4" w:space="0" w:color="auto"/>
            </w:tcBorders>
            <w:shd w:val="clear" w:color="000000" w:fill="EEECE1"/>
            <w:noWrap/>
            <w:vAlign w:val="bottom"/>
            <w:hideMark/>
          </w:tcPr>
          <w:p w:rsidR="004E104F" w:rsidRPr="004E104F" w:rsidRDefault="004E104F" w:rsidP="004E104F">
            <w:pPr>
              <w:jc w:val="right"/>
              <w:rPr>
                <w:rFonts w:ascii="Times New Roman" w:hAnsi="Times New Roman"/>
                <w:b/>
                <w:bCs/>
                <w:color w:val="000000"/>
                <w:szCs w:val="24"/>
              </w:rPr>
            </w:pPr>
            <w:r w:rsidRPr="004E104F">
              <w:rPr>
                <w:rFonts w:ascii="Times New Roman" w:hAnsi="Times New Roman"/>
                <w:b/>
                <w:bCs/>
                <w:color w:val="000000"/>
                <w:szCs w:val="24"/>
              </w:rPr>
              <w:t>314,4</w:t>
            </w:r>
          </w:p>
        </w:tc>
        <w:tc>
          <w:tcPr>
            <w:tcW w:w="1134" w:type="dxa"/>
            <w:tcBorders>
              <w:top w:val="single" w:sz="4" w:space="0" w:color="auto"/>
              <w:left w:val="nil"/>
              <w:bottom w:val="double" w:sz="6" w:space="0" w:color="auto"/>
              <w:right w:val="single" w:sz="4" w:space="0" w:color="auto"/>
            </w:tcBorders>
            <w:shd w:val="clear" w:color="000000" w:fill="EEECE1"/>
            <w:noWrap/>
            <w:vAlign w:val="bottom"/>
            <w:hideMark/>
          </w:tcPr>
          <w:p w:rsidR="004E104F" w:rsidRPr="004E104F" w:rsidRDefault="004E104F" w:rsidP="004E104F">
            <w:pPr>
              <w:jc w:val="right"/>
              <w:rPr>
                <w:rFonts w:ascii="Times New Roman" w:hAnsi="Times New Roman"/>
                <w:b/>
                <w:bCs/>
                <w:color w:val="000000"/>
                <w:szCs w:val="24"/>
              </w:rPr>
            </w:pPr>
            <w:r w:rsidRPr="004E104F">
              <w:rPr>
                <w:rFonts w:ascii="Times New Roman" w:hAnsi="Times New Roman"/>
                <w:b/>
                <w:bCs/>
                <w:color w:val="000000"/>
                <w:szCs w:val="24"/>
              </w:rPr>
              <w:t>0</w:t>
            </w:r>
          </w:p>
        </w:tc>
        <w:tc>
          <w:tcPr>
            <w:tcW w:w="1134" w:type="dxa"/>
            <w:tcBorders>
              <w:top w:val="single" w:sz="4" w:space="0" w:color="auto"/>
              <w:left w:val="nil"/>
              <w:bottom w:val="double" w:sz="6" w:space="0" w:color="auto"/>
              <w:right w:val="single" w:sz="4" w:space="0" w:color="auto"/>
            </w:tcBorders>
            <w:shd w:val="clear" w:color="000000" w:fill="EEECE1"/>
            <w:noWrap/>
            <w:vAlign w:val="bottom"/>
            <w:hideMark/>
          </w:tcPr>
          <w:p w:rsidR="004E104F" w:rsidRPr="004E104F" w:rsidRDefault="004E104F" w:rsidP="004E104F">
            <w:pPr>
              <w:jc w:val="right"/>
              <w:rPr>
                <w:rFonts w:ascii="Times New Roman" w:hAnsi="Times New Roman"/>
                <w:b/>
                <w:bCs/>
                <w:color w:val="000000"/>
                <w:szCs w:val="24"/>
              </w:rPr>
            </w:pPr>
            <w:r w:rsidRPr="004E104F">
              <w:rPr>
                <w:rFonts w:ascii="Times New Roman" w:hAnsi="Times New Roman"/>
                <w:b/>
                <w:bCs/>
                <w:color w:val="000000"/>
                <w:szCs w:val="24"/>
              </w:rPr>
              <w:t>0</w:t>
            </w:r>
          </w:p>
        </w:tc>
        <w:tc>
          <w:tcPr>
            <w:tcW w:w="1021" w:type="dxa"/>
            <w:tcBorders>
              <w:top w:val="single" w:sz="4" w:space="0" w:color="auto"/>
              <w:left w:val="nil"/>
              <w:bottom w:val="double" w:sz="6" w:space="0" w:color="auto"/>
              <w:right w:val="single" w:sz="4" w:space="0" w:color="auto"/>
            </w:tcBorders>
            <w:shd w:val="clear" w:color="000000" w:fill="EEECE1"/>
            <w:noWrap/>
            <w:vAlign w:val="bottom"/>
            <w:hideMark/>
          </w:tcPr>
          <w:p w:rsidR="004E104F" w:rsidRPr="004E104F" w:rsidRDefault="004E104F" w:rsidP="004E104F">
            <w:pPr>
              <w:jc w:val="right"/>
              <w:rPr>
                <w:rFonts w:ascii="Times New Roman" w:hAnsi="Times New Roman"/>
                <w:b/>
                <w:bCs/>
                <w:color w:val="000000"/>
                <w:szCs w:val="24"/>
              </w:rPr>
            </w:pPr>
            <w:r w:rsidRPr="004E104F">
              <w:rPr>
                <w:rFonts w:ascii="Times New Roman" w:hAnsi="Times New Roman"/>
                <w:b/>
                <w:bCs/>
                <w:color w:val="000000"/>
                <w:szCs w:val="24"/>
              </w:rPr>
              <w:t>0</w:t>
            </w:r>
          </w:p>
        </w:tc>
        <w:tc>
          <w:tcPr>
            <w:tcW w:w="1021" w:type="dxa"/>
            <w:tcBorders>
              <w:top w:val="single" w:sz="4" w:space="0" w:color="auto"/>
              <w:left w:val="nil"/>
              <w:bottom w:val="double" w:sz="6" w:space="0" w:color="auto"/>
              <w:right w:val="single" w:sz="4" w:space="0" w:color="auto"/>
            </w:tcBorders>
            <w:shd w:val="clear" w:color="000000" w:fill="EEECE1"/>
            <w:noWrap/>
            <w:vAlign w:val="bottom"/>
            <w:hideMark/>
          </w:tcPr>
          <w:p w:rsidR="004E104F" w:rsidRPr="004E104F" w:rsidRDefault="004E104F" w:rsidP="004E104F">
            <w:pPr>
              <w:jc w:val="right"/>
              <w:rPr>
                <w:rFonts w:ascii="Times New Roman" w:hAnsi="Times New Roman"/>
                <w:b/>
                <w:bCs/>
                <w:color w:val="000000"/>
                <w:szCs w:val="24"/>
              </w:rPr>
            </w:pPr>
            <w:r w:rsidRPr="004E104F">
              <w:rPr>
                <w:rFonts w:ascii="Times New Roman" w:hAnsi="Times New Roman"/>
                <w:b/>
                <w:bCs/>
                <w:color w:val="000000"/>
                <w:szCs w:val="24"/>
              </w:rPr>
              <w:t>14,9</w:t>
            </w:r>
          </w:p>
        </w:tc>
        <w:tc>
          <w:tcPr>
            <w:tcW w:w="1021" w:type="dxa"/>
            <w:tcBorders>
              <w:top w:val="single" w:sz="4" w:space="0" w:color="auto"/>
              <w:left w:val="nil"/>
              <w:bottom w:val="double" w:sz="6" w:space="0" w:color="auto"/>
              <w:right w:val="single" w:sz="4" w:space="0" w:color="auto"/>
            </w:tcBorders>
            <w:shd w:val="clear" w:color="000000" w:fill="EEECE1"/>
            <w:noWrap/>
            <w:vAlign w:val="bottom"/>
            <w:hideMark/>
          </w:tcPr>
          <w:p w:rsidR="004E104F" w:rsidRPr="004E104F" w:rsidRDefault="004E104F" w:rsidP="004E104F">
            <w:pPr>
              <w:jc w:val="right"/>
              <w:rPr>
                <w:rFonts w:ascii="Times New Roman" w:hAnsi="Times New Roman"/>
                <w:b/>
                <w:bCs/>
                <w:color w:val="000000"/>
                <w:szCs w:val="24"/>
              </w:rPr>
            </w:pPr>
            <w:r w:rsidRPr="004E104F">
              <w:rPr>
                <w:rFonts w:ascii="Times New Roman" w:hAnsi="Times New Roman"/>
                <w:b/>
                <w:bCs/>
                <w:color w:val="000000"/>
                <w:szCs w:val="24"/>
              </w:rPr>
              <w:t>22,1</w:t>
            </w:r>
          </w:p>
        </w:tc>
        <w:tc>
          <w:tcPr>
            <w:tcW w:w="1021" w:type="dxa"/>
            <w:tcBorders>
              <w:top w:val="single" w:sz="4" w:space="0" w:color="auto"/>
              <w:left w:val="nil"/>
              <w:bottom w:val="double" w:sz="6" w:space="0" w:color="auto"/>
              <w:right w:val="single" w:sz="4" w:space="0" w:color="auto"/>
            </w:tcBorders>
            <w:shd w:val="clear" w:color="000000" w:fill="EEECE1"/>
            <w:noWrap/>
            <w:vAlign w:val="bottom"/>
            <w:hideMark/>
          </w:tcPr>
          <w:p w:rsidR="004E104F" w:rsidRPr="004E104F" w:rsidRDefault="004E104F" w:rsidP="004E104F">
            <w:pPr>
              <w:jc w:val="right"/>
              <w:rPr>
                <w:rFonts w:ascii="Times New Roman" w:hAnsi="Times New Roman"/>
                <w:b/>
                <w:bCs/>
                <w:color w:val="000000"/>
                <w:szCs w:val="24"/>
              </w:rPr>
            </w:pPr>
            <w:r w:rsidRPr="004E104F">
              <w:rPr>
                <w:rFonts w:ascii="Times New Roman" w:hAnsi="Times New Roman"/>
                <w:b/>
                <w:bCs/>
                <w:color w:val="000000"/>
                <w:szCs w:val="24"/>
              </w:rPr>
              <w:t>277,4</w:t>
            </w:r>
          </w:p>
        </w:tc>
        <w:tc>
          <w:tcPr>
            <w:tcW w:w="1021" w:type="dxa"/>
            <w:tcBorders>
              <w:top w:val="single" w:sz="4" w:space="0" w:color="auto"/>
              <w:left w:val="nil"/>
              <w:bottom w:val="double" w:sz="6" w:space="0" w:color="auto"/>
              <w:right w:val="single" w:sz="4" w:space="0" w:color="auto"/>
            </w:tcBorders>
            <w:shd w:val="clear" w:color="000000" w:fill="EEECE1"/>
            <w:noWrap/>
            <w:vAlign w:val="bottom"/>
            <w:hideMark/>
          </w:tcPr>
          <w:p w:rsidR="004E104F" w:rsidRPr="004E104F" w:rsidRDefault="004E104F" w:rsidP="004E104F">
            <w:pPr>
              <w:jc w:val="right"/>
              <w:rPr>
                <w:rFonts w:ascii="Times New Roman" w:hAnsi="Times New Roman"/>
                <w:b/>
                <w:bCs/>
                <w:color w:val="000000"/>
                <w:szCs w:val="24"/>
              </w:rPr>
            </w:pPr>
            <w:r w:rsidRPr="004E104F">
              <w:rPr>
                <w:rFonts w:ascii="Times New Roman" w:hAnsi="Times New Roman"/>
                <w:b/>
                <w:bCs/>
                <w:color w:val="000000"/>
                <w:szCs w:val="24"/>
              </w:rPr>
              <w:t>0</w:t>
            </w:r>
          </w:p>
        </w:tc>
        <w:tc>
          <w:tcPr>
            <w:tcW w:w="1021" w:type="dxa"/>
            <w:tcBorders>
              <w:top w:val="single" w:sz="4" w:space="0" w:color="auto"/>
              <w:left w:val="nil"/>
              <w:bottom w:val="double" w:sz="6" w:space="0" w:color="auto"/>
              <w:right w:val="single" w:sz="4" w:space="0" w:color="auto"/>
            </w:tcBorders>
            <w:shd w:val="clear" w:color="000000" w:fill="EEECE1"/>
            <w:noWrap/>
            <w:vAlign w:val="bottom"/>
            <w:hideMark/>
          </w:tcPr>
          <w:p w:rsidR="004E104F" w:rsidRPr="004E104F" w:rsidRDefault="004E104F" w:rsidP="004E104F">
            <w:pPr>
              <w:jc w:val="right"/>
              <w:rPr>
                <w:rFonts w:ascii="Times New Roman" w:hAnsi="Times New Roman"/>
                <w:b/>
                <w:bCs/>
                <w:color w:val="000000"/>
                <w:szCs w:val="24"/>
              </w:rPr>
            </w:pPr>
            <w:r w:rsidRPr="004E104F">
              <w:rPr>
                <w:rFonts w:ascii="Times New Roman" w:hAnsi="Times New Roman"/>
                <w:b/>
                <w:bCs/>
                <w:color w:val="000000"/>
                <w:szCs w:val="24"/>
              </w:rPr>
              <w:t>0</w:t>
            </w:r>
          </w:p>
        </w:tc>
        <w:tc>
          <w:tcPr>
            <w:tcW w:w="1021" w:type="dxa"/>
            <w:tcBorders>
              <w:top w:val="single" w:sz="4" w:space="0" w:color="auto"/>
              <w:left w:val="nil"/>
              <w:bottom w:val="double" w:sz="6" w:space="0" w:color="auto"/>
              <w:right w:val="single" w:sz="4" w:space="0" w:color="auto"/>
            </w:tcBorders>
            <w:shd w:val="clear" w:color="000000" w:fill="EEECE1"/>
            <w:noWrap/>
            <w:vAlign w:val="bottom"/>
            <w:hideMark/>
          </w:tcPr>
          <w:p w:rsidR="004E104F" w:rsidRPr="004E104F" w:rsidRDefault="004E104F" w:rsidP="004E104F">
            <w:pPr>
              <w:jc w:val="right"/>
              <w:rPr>
                <w:rFonts w:ascii="Times New Roman" w:hAnsi="Times New Roman"/>
                <w:b/>
                <w:bCs/>
                <w:color w:val="000000"/>
                <w:szCs w:val="24"/>
              </w:rPr>
            </w:pPr>
            <w:r w:rsidRPr="004E104F">
              <w:rPr>
                <w:rFonts w:ascii="Times New Roman" w:hAnsi="Times New Roman"/>
                <w:b/>
                <w:bCs/>
                <w:color w:val="000000"/>
                <w:szCs w:val="24"/>
              </w:rPr>
              <w:t>0</w:t>
            </w:r>
          </w:p>
        </w:tc>
        <w:tc>
          <w:tcPr>
            <w:tcW w:w="1021" w:type="dxa"/>
            <w:tcBorders>
              <w:top w:val="single" w:sz="4" w:space="0" w:color="auto"/>
              <w:left w:val="nil"/>
              <w:bottom w:val="double" w:sz="6" w:space="0" w:color="auto"/>
              <w:right w:val="single" w:sz="4" w:space="0" w:color="auto"/>
            </w:tcBorders>
            <w:shd w:val="clear" w:color="000000" w:fill="EEECE1"/>
            <w:noWrap/>
            <w:vAlign w:val="bottom"/>
            <w:hideMark/>
          </w:tcPr>
          <w:p w:rsidR="004E104F" w:rsidRPr="004E104F" w:rsidRDefault="004E104F" w:rsidP="004E104F">
            <w:pPr>
              <w:jc w:val="right"/>
              <w:rPr>
                <w:rFonts w:ascii="Times New Roman" w:hAnsi="Times New Roman"/>
                <w:b/>
                <w:bCs/>
                <w:color w:val="000000"/>
                <w:szCs w:val="24"/>
              </w:rPr>
            </w:pPr>
            <w:r w:rsidRPr="004E104F">
              <w:rPr>
                <w:rFonts w:ascii="Times New Roman" w:hAnsi="Times New Roman"/>
                <w:b/>
                <w:bCs/>
                <w:color w:val="000000"/>
                <w:szCs w:val="24"/>
              </w:rPr>
              <w:t>0</w:t>
            </w:r>
          </w:p>
        </w:tc>
        <w:tc>
          <w:tcPr>
            <w:tcW w:w="1021" w:type="dxa"/>
            <w:tcBorders>
              <w:top w:val="nil"/>
              <w:left w:val="nil"/>
              <w:bottom w:val="double" w:sz="6" w:space="0" w:color="auto"/>
              <w:right w:val="double" w:sz="6" w:space="0" w:color="auto"/>
            </w:tcBorders>
            <w:shd w:val="clear" w:color="000000" w:fill="EEECE1"/>
            <w:noWrap/>
            <w:vAlign w:val="bottom"/>
            <w:hideMark/>
          </w:tcPr>
          <w:p w:rsidR="004E104F" w:rsidRPr="004E104F" w:rsidRDefault="004E104F" w:rsidP="004E104F">
            <w:pPr>
              <w:jc w:val="right"/>
              <w:rPr>
                <w:rFonts w:ascii="Times New Roman" w:hAnsi="Times New Roman"/>
                <w:b/>
                <w:bCs/>
                <w:color w:val="000000"/>
                <w:szCs w:val="24"/>
              </w:rPr>
            </w:pPr>
            <w:r w:rsidRPr="004E104F">
              <w:rPr>
                <w:rFonts w:ascii="Times New Roman" w:hAnsi="Times New Roman"/>
                <w:b/>
                <w:bCs/>
                <w:color w:val="000000"/>
                <w:szCs w:val="24"/>
              </w:rPr>
              <w:t>0</w:t>
            </w:r>
          </w:p>
        </w:tc>
      </w:tr>
    </w:tbl>
    <w:p w:rsidR="004E104F" w:rsidRDefault="004E104F" w:rsidP="00610BAF">
      <w:pPr>
        <w:ind w:firstLine="720"/>
        <w:jc w:val="both"/>
        <w:rPr>
          <w:rFonts w:ascii="Times New Roman" w:hAnsi="Times New Roman"/>
          <w:color w:val="FF0000"/>
          <w:szCs w:val="24"/>
          <w:lang w:val="sr-Latn-CS"/>
        </w:rPr>
      </w:pPr>
    </w:p>
    <w:p w:rsidR="00FA4547" w:rsidRDefault="00FA4547" w:rsidP="00610BAF">
      <w:pPr>
        <w:ind w:firstLine="720"/>
        <w:jc w:val="both"/>
        <w:rPr>
          <w:rFonts w:ascii="Times New Roman" w:hAnsi="Times New Roman"/>
          <w:color w:val="FF0000"/>
          <w:szCs w:val="24"/>
          <w:lang w:val="sr-Latn-CS"/>
        </w:rPr>
      </w:pPr>
    </w:p>
    <w:p w:rsidR="00BD158F" w:rsidRPr="00D85300" w:rsidRDefault="00BD158F" w:rsidP="00610BAF">
      <w:pPr>
        <w:ind w:firstLine="720"/>
        <w:jc w:val="both"/>
        <w:rPr>
          <w:rFonts w:ascii="Times New Roman" w:hAnsi="Times New Roman"/>
          <w:color w:val="FF0000"/>
          <w:szCs w:val="24"/>
          <w:lang w:val="sr-Latn-CS"/>
        </w:rPr>
      </w:pPr>
    </w:p>
    <w:p w:rsidR="007120F6" w:rsidRPr="00FF71D5" w:rsidRDefault="007120F6" w:rsidP="002B0DE6">
      <w:pPr>
        <w:pStyle w:val="Heading3"/>
      </w:pPr>
      <w:bookmarkStart w:id="79" w:name="_Toc488833223"/>
      <w:r w:rsidRPr="00FF71D5">
        <w:t>Stanje šuma po starosti za širinu dobnog razreda 20 godina.</w:t>
      </w:r>
      <w:bookmarkEnd w:id="79"/>
    </w:p>
    <w:p w:rsidR="000F17DF" w:rsidRPr="00FA4547" w:rsidRDefault="00105935" w:rsidP="00FA4547">
      <w:pPr>
        <w:rPr>
          <w:rFonts w:ascii="Times New Roman" w:hAnsi="Times New Roman"/>
          <w:i/>
          <w:szCs w:val="24"/>
          <w:lang w:val="nb-NO"/>
        </w:rPr>
      </w:pPr>
      <w:r w:rsidRPr="00443AD7">
        <w:rPr>
          <w:rFonts w:ascii="Times New Roman" w:hAnsi="Times New Roman"/>
          <w:i/>
          <w:szCs w:val="24"/>
          <w:lang w:val="nb-NO"/>
        </w:rPr>
        <w:t>Tabela br. 4.16. – Starosna struktura sastojina širine dobnog razreda 20 godina</w:t>
      </w:r>
    </w:p>
    <w:tbl>
      <w:tblPr>
        <w:tblW w:w="14057" w:type="dxa"/>
        <w:tblInd w:w="85" w:type="dxa"/>
        <w:tblLook w:val="04A0"/>
      </w:tblPr>
      <w:tblGrid>
        <w:gridCol w:w="1298"/>
        <w:gridCol w:w="719"/>
        <w:gridCol w:w="1017"/>
        <w:gridCol w:w="1036"/>
        <w:gridCol w:w="1036"/>
        <w:gridCol w:w="1021"/>
        <w:gridCol w:w="1021"/>
        <w:gridCol w:w="1021"/>
        <w:gridCol w:w="1116"/>
        <w:gridCol w:w="1116"/>
        <w:gridCol w:w="1116"/>
        <w:gridCol w:w="1021"/>
        <w:gridCol w:w="1021"/>
        <w:gridCol w:w="1021"/>
      </w:tblGrid>
      <w:tr w:rsidR="00FA4547" w:rsidRPr="00FA4547" w:rsidTr="00BD158F">
        <w:trPr>
          <w:trHeight w:val="375"/>
          <w:tblHeader/>
        </w:trPr>
        <w:tc>
          <w:tcPr>
            <w:tcW w:w="2017" w:type="dxa"/>
            <w:gridSpan w:val="2"/>
            <w:vMerge w:val="restart"/>
            <w:tcBorders>
              <w:top w:val="double" w:sz="6" w:space="0" w:color="auto"/>
              <w:left w:val="double" w:sz="6" w:space="0" w:color="auto"/>
              <w:bottom w:val="double" w:sz="6" w:space="0" w:color="000000"/>
              <w:right w:val="single" w:sz="4" w:space="0" w:color="000000"/>
            </w:tcBorders>
            <w:shd w:val="clear" w:color="auto" w:fill="auto"/>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GAZDINSKA KLASA</w:t>
            </w:r>
          </w:p>
        </w:tc>
        <w:tc>
          <w:tcPr>
            <w:tcW w:w="1017" w:type="dxa"/>
            <w:vMerge w:val="restart"/>
            <w:tcBorders>
              <w:top w:val="double" w:sz="6" w:space="0" w:color="auto"/>
              <w:left w:val="nil"/>
              <w:bottom w:val="double" w:sz="6"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SVEGA</w:t>
            </w:r>
          </w:p>
        </w:tc>
        <w:tc>
          <w:tcPr>
            <w:tcW w:w="1021" w:type="dxa"/>
            <w:gridSpan w:val="11"/>
            <w:tcBorders>
              <w:top w:val="double" w:sz="6" w:space="0" w:color="auto"/>
              <w:left w:val="nil"/>
              <w:bottom w:val="single" w:sz="4" w:space="0" w:color="auto"/>
              <w:right w:val="double" w:sz="6" w:space="0" w:color="000000"/>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 xml:space="preserve"> D O B N I  R A Z R E D I</w:t>
            </w:r>
          </w:p>
        </w:tc>
      </w:tr>
      <w:tr w:rsidR="00FA4547" w:rsidRPr="00FA4547" w:rsidTr="00BD158F">
        <w:trPr>
          <w:trHeight w:val="315"/>
          <w:tblHeader/>
        </w:trPr>
        <w:tc>
          <w:tcPr>
            <w:tcW w:w="2017" w:type="dxa"/>
            <w:gridSpan w:val="2"/>
            <w:vMerge/>
            <w:tcBorders>
              <w:top w:val="double" w:sz="6" w:space="0" w:color="auto"/>
              <w:left w:val="double" w:sz="6" w:space="0" w:color="auto"/>
              <w:bottom w:val="double" w:sz="6" w:space="0" w:color="000000"/>
              <w:right w:val="single" w:sz="4" w:space="0" w:color="000000"/>
            </w:tcBorders>
            <w:vAlign w:val="center"/>
            <w:hideMark/>
          </w:tcPr>
          <w:p w:rsidR="00FA4547" w:rsidRPr="00FA4547" w:rsidRDefault="00FA4547" w:rsidP="00FA4547">
            <w:pPr>
              <w:rPr>
                <w:rFonts w:ascii="Times New Roman" w:hAnsi="Times New Roman"/>
                <w:color w:val="000000"/>
                <w:szCs w:val="24"/>
              </w:rPr>
            </w:pPr>
          </w:p>
        </w:tc>
        <w:tc>
          <w:tcPr>
            <w:tcW w:w="1017" w:type="dxa"/>
            <w:vMerge/>
            <w:tcBorders>
              <w:top w:val="double" w:sz="6" w:space="0" w:color="auto"/>
              <w:left w:val="nil"/>
              <w:bottom w:val="double" w:sz="6"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2072" w:type="dxa"/>
            <w:gridSpan w:val="2"/>
            <w:tcBorders>
              <w:top w:val="single" w:sz="4" w:space="0" w:color="auto"/>
              <w:left w:val="nil"/>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 xml:space="preserve">           I</w:t>
            </w:r>
          </w:p>
        </w:tc>
        <w:tc>
          <w:tcPr>
            <w:tcW w:w="1021"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II</w:t>
            </w:r>
          </w:p>
        </w:tc>
        <w:tc>
          <w:tcPr>
            <w:tcW w:w="1021"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III</w:t>
            </w:r>
          </w:p>
        </w:tc>
        <w:tc>
          <w:tcPr>
            <w:tcW w:w="1021"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IV</w:t>
            </w:r>
          </w:p>
        </w:tc>
        <w:tc>
          <w:tcPr>
            <w:tcW w:w="1021"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V</w:t>
            </w:r>
          </w:p>
        </w:tc>
        <w:tc>
          <w:tcPr>
            <w:tcW w:w="1021"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VI</w:t>
            </w:r>
          </w:p>
        </w:tc>
        <w:tc>
          <w:tcPr>
            <w:tcW w:w="1021"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VII</w:t>
            </w:r>
          </w:p>
        </w:tc>
        <w:tc>
          <w:tcPr>
            <w:tcW w:w="1021"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VIII</w:t>
            </w:r>
          </w:p>
        </w:tc>
        <w:tc>
          <w:tcPr>
            <w:tcW w:w="1021"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IX</w:t>
            </w:r>
          </w:p>
        </w:tc>
        <w:tc>
          <w:tcPr>
            <w:tcW w:w="1021" w:type="dxa"/>
            <w:vMerge w:val="restart"/>
            <w:tcBorders>
              <w:top w:val="nil"/>
              <w:left w:val="single" w:sz="4" w:space="0" w:color="auto"/>
              <w:bottom w:val="double" w:sz="6" w:space="0" w:color="000000"/>
              <w:right w:val="double" w:sz="6"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X</w:t>
            </w:r>
          </w:p>
        </w:tc>
      </w:tr>
      <w:tr w:rsidR="00FA4547" w:rsidRPr="00FA4547" w:rsidTr="00BD158F">
        <w:trPr>
          <w:trHeight w:val="630"/>
          <w:tblHeader/>
        </w:trPr>
        <w:tc>
          <w:tcPr>
            <w:tcW w:w="2017" w:type="dxa"/>
            <w:gridSpan w:val="2"/>
            <w:vMerge/>
            <w:tcBorders>
              <w:top w:val="double" w:sz="6" w:space="0" w:color="auto"/>
              <w:left w:val="double" w:sz="6" w:space="0" w:color="auto"/>
              <w:bottom w:val="double" w:sz="6" w:space="0" w:color="000000"/>
              <w:right w:val="single" w:sz="4" w:space="0" w:color="000000"/>
            </w:tcBorders>
            <w:vAlign w:val="center"/>
            <w:hideMark/>
          </w:tcPr>
          <w:p w:rsidR="00FA4547" w:rsidRPr="00FA4547" w:rsidRDefault="00FA4547" w:rsidP="00FA4547">
            <w:pPr>
              <w:rPr>
                <w:rFonts w:ascii="Times New Roman" w:hAnsi="Times New Roman"/>
                <w:color w:val="000000"/>
                <w:szCs w:val="24"/>
              </w:rPr>
            </w:pPr>
          </w:p>
        </w:tc>
        <w:tc>
          <w:tcPr>
            <w:tcW w:w="1017" w:type="dxa"/>
            <w:vMerge/>
            <w:tcBorders>
              <w:top w:val="double" w:sz="6" w:space="0" w:color="auto"/>
              <w:left w:val="nil"/>
              <w:bottom w:val="double" w:sz="6"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1036" w:type="dxa"/>
            <w:tcBorders>
              <w:top w:val="single" w:sz="4" w:space="0" w:color="auto"/>
              <w:left w:val="nil"/>
              <w:bottom w:val="double" w:sz="6" w:space="0" w:color="auto"/>
              <w:right w:val="single" w:sz="4" w:space="0" w:color="auto"/>
            </w:tcBorders>
            <w:shd w:val="clear" w:color="auto" w:fill="auto"/>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slabo obraslo</w:t>
            </w:r>
          </w:p>
        </w:tc>
        <w:tc>
          <w:tcPr>
            <w:tcW w:w="1036" w:type="dxa"/>
            <w:tcBorders>
              <w:top w:val="single" w:sz="4" w:space="0" w:color="auto"/>
              <w:left w:val="nil"/>
              <w:bottom w:val="double" w:sz="6" w:space="0" w:color="auto"/>
              <w:right w:val="single" w:sz="4" w:space="0" w:color="auto"/>
            </w:tcBorders>
            <w:shd w:val="clear" w:color="auto" w:fill="auto"/>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dobro obraslo</w:t>
            </w:r>
          </w:p>
        </w:tc>
        <w:tc>
          <w:tcPr>
            <w:tcW w:w="1021" w:type="dxa"/>
            <w:vMerge/>
            <w:tcBorders>
              <w:top w:val="nil"/>
              <w:left w:val="single" w:sz="4" w:space="0" w:color="auto"/>
              <w:bottom w:val="double" w:sz="6"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1021" w:type="dxa"/>
            <w:vMerge/>
            <w:tcBorders>
              <w:top w:val="nil"/>
              <w:left w:val="single" w:sz="4" w:space="0" w:color="auto"/>
              <w:bottom w:val="double" w:sz="6"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1021" w:type="dxa"/>
            <w:vMerge/>
            <w:tcBorders>
              <w:top w:val="nil"/>
              <w:left w:val="single" w:sz="4" w:space="0" w:color="auto"/>
              <w:bottom w:val="double" w:sz="6"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1021" w:type="dxa"/>
            <w:vMerge/>
            <w:tcBorders>
              <w:top w:val="nil"/>
              <w:left w:val="single" w:sz="4" w:space="0" w:color="auto"/>
              <w:bottom w:val="double" w:sz="6"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1021" w:type="dxa"/>
            <w:vMerge/>
            <w:tcBorders>
              <w:top w:val="nil"/>
              <w:left w:val="single" w:sz="4" w:space="0" w:color="auto"/>
              <w:bottom w:val="double" w:sz="6"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1021" w:type="dxa"/>
            <w:vMerge/>
            <w:tcBorders>
              <w:top w:val="nil"/>
              <w:left w:val="single" w:sz="4" w:space="0" w:color="auto"/>
              <w:bottom w:val="double" w:sz="6"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1021" w:type="dxa"/>
            <w:vMerge/>
            <w:tcBorders>
              <w:top w:val="nil"/>
              <w:left w:val="single" w:sz="4" w:space="0" w:color="auto"/>
              <w:bottom w:val="double" w:sz="6"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1021" w:type="dxa"/>
            <w:vMerge/>
            <w:tcBorders>
              <w:top w:val="nil"/>
              <w:left w:val="single" w:sz="4" w:space="0" w:color="auto"/>
              <w:bottom w:val="double" w:sz="6"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1021" w:type="dxa"/>
            <w:vMerge/>
            <w:tcBorders>
              <w:top w:val="nil"/>
              <w:left w:val="single" w:sz="4" w:space="0" w:color="auto"/>
              <w:bottom w:val="double" w:sz="6" w:space="0" w:color="000000"/>
              <w:right w:val="double" w:sz="6" w:space="0" w:color="auto"/>
            </w:tcBorders>
            <w:vAlign w:val="center"/>
            <w:hideMark/>
          </w:tcPr>
          <w:p w:rsidR="00FA4547" w:rsidRPr="00FA4547" w:rsidRDefault="00FA4547" w:rsidP="00FA4547">
            <w:pPr>
              <w:rPr>
                <w:rFonts w:ascii="Times New Roman" w:hAnsi="Times New Roman"/>
                <w:color w:val="000000"/>
                <w:szCs w:val="24"/>
              </w:rPr>
            </w:pPr>
          </w:p>
        </w:tc>
      </w:tr>
      <w:tr w:rsidR="00FA4547" w:rsidRPr="00FA4547" w:rsidTr="00BD158F">
        <w:trPr>
          <w:trHeight w:val="330"/>
        </w:trPr>
        <w:tc>
          <w:tcPr>
            <w:tcW w:w="1298"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10 131 50</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P</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44,9</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0,37</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4</w:t>
            </w:r>
            <w:r w:rsidR="00A776CD">
              <w:rPr>
                <w:rFonts w:ascii="Times New Roman" w:hAnsi="Times New Roman"/>
                <w:color w:val="000000"/>
                <w:szCs w:val="24"/>
              </w:rPr>
              <w:t>2,76</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FA4547" w:rsidRPr="00FA4547" w:rsidRDefault="00A776CD" w:rsidP="00A776CD">
            <w:pPr>
              <w:jc w:val="right"/>
              <w:rPr>
                <w:rFonts w:ascii="Times New Roman" w:hAnsi="Times New Roman"/>
                <w:color w:val="000000"/>
                <w:szCs w:val="24"/>
              </w:rPr>
            </w:pPr>
            <w:r>
              <w:rPr>
                <w:rFonts w:ascii="Times New Roman" w:hAnsi="Times New Roman"/>
                <w:color w:val="000000"/>
                <w:szCs w:val="24"/>
              </w:rPr>
              <w:t>1,05</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0,72</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single" w:sz="4" w:space="0" w:color="auto"/>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r w:rsidRPr="00FA4547">
              <w:rPr>
                <w:rFonts w:ascii="Times New Roman" w:hAnsi="Times New Roman"/>
                <w:color w:val="000000"/>
                <w:szCs w:val="24"/>
              </w:rPr>
              <w:t> </w:t>
            </w:r>
          </w:p>
        </w:tc>
      </w:tr>
      <w:tr w:rsidR="00FA4547" w:rsidRPr="00FA4547" w:rsidTr="00BD158F">
        <w:trPr>
          <w:trHeight w:val="315"/>
        </w:trPr>
        <w:tc>
          <w:tcPr>
            <w:tcW w:w="1298" w:type="dxa"/>
            <w:vMerge/>
            <w:tcBorders>
              <w:top w:val="single" w:sz="4" w:space="0" w:color="auto"/>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8023,3</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7</w:t>
            </w:r>
            <w:r w:rsidR="00A776CD">
              <w:rPr>
                <w:rFonts w:ascii="Times New Roman" w:hAnsi="Times New Roman"/>
                <w:color w:val="000000"/>
                <w:szCs w:val="24"/>
              </w:rPr>
              <w:t>648,20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A776CD" w:rsidP="00A776CD">
            <w:pPr>
              <w:jc w:val="right"/>
              <w:rPr>
                <w:rFonts w:ascii="Times New Roman" w:hAnsi="Times New Roman"/>
                <w:color w:val="000000"/>
                <w:szCs w:val="24"/>
              </w:rPr>
            </w:pPr>
            <w:r>
              <w:rPr>
                <w:rFonts w:ascii="Times New Roman" w:hAnsi="Times New Roman"/>
                <w:color w:val="000000"/>
                <w:szCs w:val="24"/>
              </w:rPr>
              <w:t>70,00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305,10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r w:rsidRPr="00FA4547">
              <w:rPr>
                <w:rFonts w:ascii="Times New Roman" w:hAnsi="Times New Roman"/>
                <w:color w:val="000000"/>
                <w:szCs w:val="24"/>
              </w:rPr>
              <w:t> </w:t>
            </w:r>
          </w:p>
        </w:tc>
      </w:tr>
      <w:tr w:rsidR="00FA4547" w:rsidRPr="00FA4547" w:rsidTr="00BD158F">
        <w:trPr>
          <w:trHeight w:val="315"/>
        </w:trPr>
        <w:tc>
          <w:tcPr>
            <w:tcW w:w="1298" w:type="dxa"/>
            <w:vMerge/>
            <w:tcBorders>
              <w:top w:val="single" w:sz="4" w:space="0" w:color="auto"/>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Zv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269,4</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26</w:t>
            </w:r>
            <w:r w:rsidR="00A776CD">
              <w:rPr>
                <w:rFonts w:ascii="Times New Roman" w:hAnsi="Times New Roman"/>
                <w:color w:val="000000"/>
                <w:szCs w:val="24"/>
              </w:rPr>
              <w:t>2,20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A776CD" w:rsidP="00A776CD">
            <w:pPr>
              <w:jc w:val="right"/>
              <w:rPr>
                <w:rFonts w:ascii="Times New Roman" w:hAnsi="Times New Roman"/>
                <w:color w:val="000000"/>
                <w:szCs w:val="24"/>
              </w:rPr>
            </w:pPr>
            <w:r>
              <w:rPr>
                <w:rFonts w:ascii="Times New Roman" w:hAnsi="Times New Roman"/>
                <w:color w:val="000000"/>
                <w:szCs w:val="24"/>
              </w:rPr>
              <w:t>2,70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4,50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r w:rsidRPr="00FA4547">
              <w:rPr>
                <w:rFonts w:ascii="Times New Roman" w:hAnsi="Times New Roman"/>
                <w:color w:val="000000"/>
                <w:szCs w:val="24"/>
              </w:rPr>
              <w:t> </w:t>
            </w:r>
          </w:p>
        </w:tc>
      </w:tr>
      <w:tr w:rsidR="00FA4547" w:rsidRPr="00FA4547" w:rsidTr="00BD158F">
        <w:trPr>
          <w:trHeight w:val="315"/>
        </w:trPr>
        <w:tc>
          <w:tcPr>
            <w:tcW w:w="129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lastRenderedPageBreak/>
              <w:t>10 131 70</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P</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4,86</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4,38</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0,48</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r w:rsidRPr="00FA4547">
              <w:rPr>
                <w:rFonts w:ascii="Times New Roman" w:hAnsi="Times New Roman"/>
                <w:color w:val="000000"/>
                <w:szCs w:val="24"/>
              </w:rPr>
              <w:t> </w:t>
            </w: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611,9</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503,10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108,80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Zv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17,4</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15,60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1,80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 xml:space="preserve"> 10 131 73</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P</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0,52</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0,52</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270,9</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270,90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Zv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5,1</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5,10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10 132 50</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P</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8,04</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4,00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4,04</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681,5</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195,10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486,50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Zv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25,9</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7,90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18,10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10 132 70</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P</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1,27</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1,27</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126,8</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126,80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Zv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4,6</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4,60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10 132 71</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P</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0,34</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0,34</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37</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37,00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Zv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1,00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10 133 50</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P</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14,53</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12,91</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1,62</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2773,3</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2365,50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407,80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Zv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92,3</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84,60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7,70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10 133 70</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P</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17,04</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1,59</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1,54</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13,91</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5834,5</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362,70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390,60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5081,20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Zv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109,3</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12,50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12,20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84,60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10 133 71</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P</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22,81</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13,00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5,87</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3,94</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4738,8</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2156,00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1549,70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1033,10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Zv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128,5</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61,60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42,80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24,10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10 133 73</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P</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9,08</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1,57</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6,75</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0,55</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0,21</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2421,3</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346,80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1855,50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119,50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99,50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Zv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69,6</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11,60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54,30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2,40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1,20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 xml:space="preserve">10 133 112 </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P</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0,42</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0,42</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116,3</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116,30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Zv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2,00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10 151 70</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P</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0,69</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0,69</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332,2</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332,20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Zv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4,1</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4,10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C72C83">
        <w:trPr>
          <w:trHeight w:val="522"/>
        </w:trPr>
        <w:tc>
          <w:tcPr>
            <w:tcW w:w="129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lastRenderedPageBreak/>
              <w:t>10 151 71</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P</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58,86</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6,00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52,86</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19934,2</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2323,10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17611,10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Zv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257,6</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29,90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227,70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533"/>
        </w:trPr>
        <w:tc>
          <w:tcPr>
            <w:tcW w:w="129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10 151 73</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P</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28,74</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2,03</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26,71</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14107,7</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1155,20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12952,60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Zv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186,8</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16,30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170,50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10 152 112</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P</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61,28</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27,11</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34,17</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29986,9</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13005,10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16981,90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Zv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415,8</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190,70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225,20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10 153 70</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P</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7,78</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7,78</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3278,5</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3278,50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Zv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40,3</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40,30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10 153 71</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P</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136,22</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2,53</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0,74</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2,39</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18,13</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112,43</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66568,4</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651,70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258,30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1120,90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9115,10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55422,50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Zv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879,3</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15,80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6,40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18,60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131,70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706,80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10 153 73</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P</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253,6</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6,48</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56,75</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190,37</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109385</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3122,90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25968,50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80293,10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Zv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1549,1</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54,30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396,60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1098,10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10 154 71</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P</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4,35</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2,13</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2,22</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1809</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778,00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1031,10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Zv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34,5</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18,70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15,90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10 154 73</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P</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124,02</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0,59</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17,25</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80,97</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21,30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3,91</w:t>
            </w: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52299,4</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174,90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7815,40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33863,10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8847,80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1598,20</w:t>
            </w: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Zv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805,7</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3,60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133,30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518,30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129,80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20,70</w:t>
            </w: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10 154 112</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P</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99,42</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20,88</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26,56</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30,91</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20,08</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0,99</w:t>
            </w: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44888,3</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8980,70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11562,10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15230,80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8783,40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331,20</w:t>
            </w: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Zv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599,3</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147,10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164,70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186,60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97,10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3,80</w:t>
            </w: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10 171 73</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P</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13,31</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13,31</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3679,2</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3679,20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Zv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76,2</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76,20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10 171 112</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P</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27,9</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17,76</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10,14</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8676,8</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4567,00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4109,70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Zv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124,5</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76,90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47,60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lastRenderedPageBreak/>
              <w:t>10 172 73</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P</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29,64</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29,64</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8187,3</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8187,30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Zv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171,5</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171,50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10 172 112</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P</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27,49</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27,11</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0,38</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7650,7</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7559,90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90,80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Zv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144</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142,90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1,10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10 457 71</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P</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33,13</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2,62</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1,55</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8,55</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6,39</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14,02</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13757,8</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294,50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285,50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3308,00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2374,30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7495,40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Zv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249,1</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13,40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10,60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76,60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36,00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112,40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10 457 73</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P</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347,73</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68,65</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114,46</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164,62</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138843</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56520,40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82322,30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Zv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2156,1</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868,00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1288,10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10 457 91</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P</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15,31</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6,26</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9,05</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6950,7</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2893,40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4057,30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Zv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97,8</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40,30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57,50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10 457 112</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P</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64,28</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35,58</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16,54</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12,16</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15300,1</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188,70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8646,10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6465,30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Zv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254,5</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10,40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150,20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94,00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10 457 113</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P</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4,12</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4,12</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2238,5</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2238,50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Zv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37,7</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37,70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10 458 71</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P</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39,63</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23,71</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8,10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3,76</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4,06</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8527,3</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3966,90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1408,50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1166,00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1985,80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Zv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279</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178,20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45,60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24,60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30,60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10 458 73</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P</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112,52</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5,52</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25,53</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80,08</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1,39</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52250,5</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959,00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12027,30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38706,90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557,30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Zv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851,1</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43,00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205,30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594,30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8,40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10 458 112</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P</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200,06</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28,62</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59,48</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41,48</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61,04</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9,44</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67589,4</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3754,10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8457,50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19120,90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31155,20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5101,80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Zv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1355,5</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159,10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373,50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303,80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449,90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69,10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10 458 113</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P</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28,43</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28,43</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14866,2</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14866,20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Zv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270,3</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270,30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C72C83">
        <w:trPr>
          <w:trHeight w:val="533"/>
        </w:trPr>
        <w:tc>
          <w:tcPr>
            <w:tcW w:w="129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lastRenderedPageBreak/>
              <w:t>10 459 73</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P</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0,49</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0,49</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Zv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533"/>
        </w:trPr>
        <w:tc>
          <w:tcPr>
            <w:tcW w:w="129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10 480 71</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P</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46,32</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46,32</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4058,4</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4058,40</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Zv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170,1</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170,10</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10 480 73</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P</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75,56</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31,11</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44,45</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6286,6</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2708,10</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3578,50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Zv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227,3</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96,00</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131,30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17 153 71</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P</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12,7</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0,81</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11,89</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5942,1</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248,00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5694,10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Zv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71,5</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3,10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68,40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17 153 73</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P</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45,57</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27,23</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18,34</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22189,3</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12996,00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9193,30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Zv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297,2</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179,90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117,30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17 154 112</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P</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1,02</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1,02</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416,6</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416,60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15"/>
        </w:trPr>
        <w:tc>
          <w:tcPr>
            <w:tcW w:w="1298" w:type="dxa"/>
            <w:vMerge/>
            <w:tcBorders>
              <w:top w:val="nil"/>
              <w:left w:val="double" w:sz="6" w:space="0" w:color="auto"/>
              <w:bottom w:val="single" w:sz="4"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Zv</w:t>
            </w:r>
          </w:p>
        </w:tc>
        <w:tc>
          <w:tcPr>
            <w:tcW w:w="1017"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5,4</w:t>
            </w: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36"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jc w:val="right"/>
              <w:rPr>
                <w:rFonts w:ascii="Times New Roman" w:hAnsi="Times New Roman"/>
                <w:color w:val="000000"/>
                <w:szCs w:val="24"/>
              </w:rPr>
            </w:pPr>
            <w:r w:rsidRPr="00FA4547">
              <w:rPr>
                <w:rFonts w:ascii="Times New Roman" w:hAnsi="Times New Roman"/>
                <w:color w:val="000000"/>
                <w:szCs w:val="24"/>
              </w:rPr>
              <w:t>5,40</w:t>
            </w:r>
          </w:p>
        </w:tc>
        <w:tc>
          <w:tcPr>
            <w:tcW w:w="1021" w:type="dxa"/>
            <w:tcBorders>
              <w:top w:val="nil"/>
              <w:left w:val="nil"/>
              <w:bottom w:val="single" w:sz="4" w:space="0" w:color="auto"/>
              <w:right w:val="single" w:sz="4"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c>
          <w:tcPr>
            <w:tcW w:w="1021" w:type="dxa"/>
            <w:tcBorders>
              <w:top w:val="nil"/>
              <w:left w:val="nil"/>
              <w:bottom w:val="single" w:sz="4" w:space="0" w:color="auto"/>
              <w:right w:val="double" w:sz="6" w:space="0" w:color="auto"/>
            </w:tcBorders>
            <w:shd w:val="clear" w:color="auto" w:fill="auto"/>
            <w:noWrap/>
            <w:vAlign w:val="bottom"/>
            <w:hideMark/>
          </w:tcPr>
          <w:p w:rsidR="00FA4547" w:rsidRPr="00FA4547" w:rsidRDefault="00FA4547" w:rsidP="00FA4547">
            <w:pPr>
              <w:rPr>
                <w:rFonts w:ascii="Times New Roman" w:hAnsi="Times New Roman"/>
                <w:color w:val="000000"/>
                <w:szCs w:val="24"/>
              </w:rPr>
            </w:pPr>
          </w:p>
        </w:tc>
      </w:tr>
      <w:tr w:rsidR="00FA4547" w:rsidRPr="00FA4547" w:rsidTr="00BD158F">
        <w:trPr>
          <w:trHeight w:val="300"/>
        </w:trPr>
        <w:tc>
          <w:tcPr>
            <w:tcW w:w="1298" w:type="dxa"/>
            <w:vMerge w:val="restart"/>
            <w:tcBorders>
              <w:top w:val="nil"/>
              <w:left w:val="double" w:sz="6" w:space="0" w:color="auto"/>
              <w:bottom w:val="double" w:sz="6" w:space="0" w:color="000000"/>
              <w:right w:val="single" w:sz="4" w:space="0" w:color="auto"/>
            </w:tcBorders>
            <w:shd w:val="clear" w:color="000000" w:fill="EEECE1"/>
            <w:noWrap/>
            <w:vAlign w:val="center"/>
            <w:hideMark/>
          </w:tcPr>
          <w:p w:rsidR="00FA4547" w:rsidRPr="00FA4547" w:rsidRDefault="00FA4547" w:rsidP="00FA4547">
            <w:pPr>
              <w:jc w:val="center"/>
              <w:rPr>
                <w:rFonts w:ascii="Times New Roman" w:hAnsi="Times New Roman"/>
                <w:color w:val="000000"/>
                <w:szCs w:val="24"/>
              </w:rPr>
            </w:pPr>
            <w:r w:rsidRPr="00FA4547">
              <w:rPr>
                <w:rFonts w:ascii="Times New Roman" w:hAnsi="Times New Roman"/>
                <w:color w:val="000000"/>
                <w:szCs w:val="24"/>
              </w:rPr>
              <w:t> </w:t>
            </w:r>
          </w:p>
        </w:tc>
        <w:tc>
          <w:tcPr>
            <w:tcW w:w="719" w:type="dxa"/>
            <w:tcBorders>
              <w:top w:val="nil"/>
              <w:left w:val="single" w:sz="4" w:space="0" w:color="auto"/>
              <w:bottom w:val="single" w:sz="4" w:space="0" w:color="auto"/>
              <w:right w:val="single" w:sz="4" w:space="0" w:color="auto"/>
            </w:tcBorders>
            <w:shd w:val="clear" w:color="000000" w:fill="EEECE1"/>
            <w:noWrap/>
            <w:vAlign w:val="bottom"/>
            <w:hideMark/>
          </w:tcPr>
          <w:p w:rsidR="00FA4547" w:rsidRPr="00FA4547" w:rsidRDefault="00FA4547" w:rsidP="00FA4547">
            <w:pPr>
              <w:jc w:val="center"/>
              <w:rPr>
                <w:rFonts w:ascii="Times New Roman" w:hAnsi="Times New Roman"/>
                <w:b/>
                <w:bCs/>
                <w:color w:val="000000"/>
                <w:szCs w:val="24"/>
              </w:rPr>
            </w:pPr>
            <w:r w:rsidRPr="00FA4547">
              <w:rPr>
                <w:rFonts w:ascii="Times New Roman" w:hAnsi="Times New Roman"/>
                <w:b/>
                <w:bCs/>
                <w:color w:val="000000"/>
                <w:szCs w:val="24"/>
              </w:rPr>
              <w:t>P</w:t>
            </w:r>
          </w:p>
        </w:tc>
        <w:tc>
          <w:tcPr>
            <w:tcW w:w="1017" w:type="dxa"/>
            <w:tcBorders>
              <w:top w:val="nil"/>
              <w:left w:val="nil"/>
              <w:bottom w:val="single" w:sz="4" w:space="0" w:color="auto"/>
              <w:right w:val="single" w:sz="4" w:space="0" w:color="auto"/>
            </w:tcBorders>
            <w:shd w:val="clear" w:color="000000" w:fill="EEECE1"/>
            <w:noWrap/>
            <w:vAlign w:val="bottom"/>
            <w:hideMark/>
          </w:tcPr>
          <w:p w:rsidR="00FA4547" w:rsidRPr="00FA4547" w:rsidRDefault="00FA4547" w:rsidP="00FA4547">
            <w:pPr>
              <w:jc w:val="right"/>
              <w:rPr>
                <w:rFonts w:ascii="Times New Roman" w:hAnsi="Times New Roman"/>
                <w:b/>
                <w:bCs/>
                <w:color w:val="000000"/>
                <w:szCs w:val="24"/>
              </w:rPr>
            </w:pPr>
            <w:r w:rsidRPr="00FA4547">
              <w:rPr>
                <w:rFonts w:ascii="Times New Roman" w:hAnsi="Times New Roman"/>
                <w:b/>
                <w:bCs/>
                <w:color w:val="000000"/>
                <w:szCs w:val="24"/>
              </w:rPr>
              <w:t>2023,98</w:t>
            </w:r>
          </w:p>
        </w:tc>
        <w:tc>
          <w:tcPr>
            <w:tcW w:w="1036" w:type="dxa"/>
            <w:tcBorders>
              <w:top w:val="nil"/>
              <w:left w:val="nil"/>
              <w:bottom w:val="single" w:sz="4" w:space="0" w:color="auto"/>
              <w:right w:val="single" w:sz="4" w:space="0" w:color="auto"/>
            </w:tcBorders>
            <w:shd w:val="clear" w:color="000000" w:fill="EEECE1"/>
            <w:noWrap/>
            <w:vAlign w:val="bottom"/>
            <w:hideMark/>
          </w:tcPr>
          <w:p w:rsidR="00FA4547" w:rsidRPr="00FA4547" w:rsidRDefault="00FA4547" w:rsidP="00FA4547">
            <w:pPr>
              <w:jc w:val="right"/>
              <w:rPr>
                <w:rFonts w:ascii="Times New Roman" w:hAnsi="Times New Roman"/>
                <w:b/>
                <w:bCs/>
                <w:color w:val="000000"/>
                <w:szCs w:val="24"/>
              </w:rPr>
            </w:pPr>
            <w:r w:rsidRPr="00FA4547">
              <w:rPr>
                <w:rFonts w:ascii="Times New Roman" w:hAnsi="Times New Roman"/>
                <w:b/>
                <w:bCs/>
                <w:color w:val="000000"/>
                <w:szCs w:val="24"/>
              </w:rPr>
              <w:t>77,43</w:t>
            </w:r>
          </w:p>
        </w:tc>
        <w:tc>
          <w:tcPr>
            <w:tcW w:w="1036" w:type="dxa"/>
            <w:tcBorders>
              <w:top w:val="nil"/>
              <w:left w:val="nil"/>
              <w:bottom w:val="single" w:sz="4" w:space="0" w:color="auto"/>
              <w:right w:val="single" w:sz="4" w:space="0" w:color="auto"/>
            </w:tcBorders>
            <w:shd w:val="clear" w:color="000000" w:fill="EEECE1"/>
            <w:noWrap/>
            <w:vAlign w:val="bottom"/>
            <w:hideMark/>
          </w:tcPr>
          <w:p w:rsidR="00FA4547" w:rsidRPr="00FA4547" w:rsidRDefault="00FA4547" w:rsidP="00FA4547">
            <w:pPr>
              <w:jc w:val="right"/>
              <w:rPr>
                <w:rFonts w:ascii="Times New Roman" w:hAnsi="Times New Roman"/>
                <w:b/>
                <w:bCs/>
                <w:color w:val="000000"/>
                <w:szCs w:val="24"/>
              </w:rPr>
            </w:pPr>
            <w:r w:rsidRPr="00FA4547">
              <w:rPr>
                <w:rFonts w:ascii="Times New Roman" w:hAnsi="Times New Roman"/>
                <w:b/>
                <w:bCs/>
                <w:color w:val="000000"/>
                <w:szCs w:val="24"/>
              </w:rPr>
              <w:t>136,33</w:t>
            </w:r>
          </w:p>
        </w:tc>
        <w:tc>
          <w:tcPr>
            <w:tcW w:w="1021" w:type="dxa"/>
            <w:tcBorders>
              <w:top w:val="nil"/>
              <w:left w:val="nil"/>
              <w:bottom w:val="single" w:sz="4" w:space="0" w:color="auto"/>
              <w:right w:val="single" w:sz="4" w:space="0" w:color="auto"/>
            </w:tcBorders>
            <w:shd w:val="clear" w:color="000000" w:fill="EEECE1"/>
            <w:noWrap/>
            <w:vAlign w:val="bottom"/>
            <w:hideMark/>
          </w:tcPr>
          <w:p w:rsidR="00FA4547" w:rsidRPr="00FA4547" w:rsidRDefault="00FA4547" w:rsidP="00FA4547">
            <w:pPr>
              <w:jc w:val="right"/>
              <w:rPr>
                <w:rFonts w:ascii="Times New Roman" w:hAnsi="Times New Roman"/>
                <w:b/>
                <w:bCs/>
                <w:color w:val="000000"/>
                <w:szCs w:val="24"/>
              </w:rPr>
            </w:pPr>
            <w:r w:rsidRPr="00FA4547">
              <w:rPr>
                <w:rFonts w:ascii="Times New Roman" w:hAnsi="Times New Roman"/>
                <w:b/>
                <w:bCs/>
                <w:color w:val="000000"/>
                <w:szCs w:val="24"/>
              </w:rPr>
              <w:t>2</w:t>
            </w:r>
            <w:r w:rsidR="005A556D">
              <w:rPr>
                <w:rFonts w:ascii="Times New Roman" w:hAnsi="Times New Roman"/>
                <w:b/>
                <w:bCs/>
                <w:color w:val="000000"/>
                <w:szCs w:val="24"/>
              </w:rPr>
              <w:t>19,06</w:t>
            </w:r>
          </w:p>
        </w:tc>
        <w:tc>
          <w:tcPr>
            <w:tcW w:w="1021" w:type="dxa"/>
            <w:tcBorders>
              <w:top w:val="nil"/>
              <w:left w:val="nil"/>
              <w:bottom w:val="single" w:sz="4" w:space="0" w:color="auto"/>
              <w:right w:val="single" w:sz="4" w:space="0" w:color="auto"/>
            </w:tcBorders>
            <w:shd w:val="clear" w:color="000000" w:fill="EEECE1"/>
            <w:noWrap/>
            <w:vAlign w:val="bottom"/>
            <w:hideMark/>
          </w:tcPr>
          <w:p w:rsidR="00FA4547" w:rsidRPr="00FA4547" w:rsidRDefault="005A556D" w:rsidP="00FA4547">
            <w:pPr>
              <w:jc w:val="right"/>
              <w:rPr>
                <w:rFonts w:ascii="Times New Roman" w:hAnsi="Times New Roman"/>
                <w:b/>
                <w:bCs/>
                <w:color w:val="000000"/>
                <w:szCs w:val="24"/>
              </w:rPr>
            </w:pPr>
            <w:r>
              <w:rPr>
                <w:rFonts w:ascii="Times New Roman" w:hAnsi="Times New Roman"/>
                <w:b/>
                <w:bCs/>
                <w:color w:val="000000"/>
                <w:szCs w:val="24"/>
              </w:rPr>
              <w:t>127</w:t>
            </w:r>
            <w:r w:rsidR="00FA4547" w:rsidRPr="00FA4547">
              <w:rPr>
                <w:rFonts w:ascii="Times New Roman" w:hAnsi="Times New Roman"/>
                <w:b/>
                <w:bCs/>
                <w:color w:val="000000"/>
                <w:szCs w:val="24"/>
              </w:rPr>
              <w:t>,1</w:t>
            </w:r>
            <w:r>
              <w:rPr>
                <w:rFonts w:ascii="Times New Roman" w:hAnsi="Times New Roman"/>
                <w:b/>
                <w:bCs/>
                <w:color w:val="000000"/>
                <w:szCs w:val="24"/>
              </w:rPr>
              <w:t>8</w:t>
            </w:r>
          </w:p>
        </w:tc>
        <w:tc>
          <w:tcPr>
            <w:tcW w:w="1021" w:type="dxa"/>
            <w:tcBorders>
              <w:top w:val="nil"/>
              <w:left w:val="nil"/>
              <w:bottom w:val="single" w:sz="4" w:space="0" w:color="auto"/>
              <w:right w:val="single" w:sz="4" w:space="0" w:color="auto"/>
            </w:tcBorders>
            <w:shd w:val="clear" w:color="000000" w:fill="EEECE1"/>
            <w:noWrap/>
            <w:vAlign w:val="bottom"/>
            <w:hideMark/>
          </w:tcPr>
          <w:p w:rsidR="00FA4547" w:rsidRPr="00FA4547" w:rsidRDefault="00FA4547" w:rsidP="00FA4547">
            <w:pPr>
              <w:jc w:val="right"/>
              <w:rPr>
                <w:rFonts w:ascii="Times New Roman" w:hAnsi="Times New Roman"/>
                <w:b/>
                <w:bCs/>
                <w:color w:val="000000"/>
                <w:szCs w:val="24"/>
              </w:rPr>
            </w:pPr>
            <w:r w:rsidRPr="00FA4547">
              <w:rPr>
                <w:rFonts w:ascii="Times New Roman" w:hAnsi="Times New Roman"/>
                <w:b/>
                <w:bCs/>
                <w:color w:val="000000"/>
                <w:szCs w:val="24"/>
              </w:rPr>
              <w:t>0,52</w:t>
            </w:r>
          </w:p>
        </w:tc>
        <w:tc>
          <w:tcPr>
            <w:tcW w:w="1021" w:type="dxa"/>
            <w:tcBorders>
              <w:top w:val="nil"/>
              <w:left w:val="nil"/>
              <w:bottom w:val="single" w:sz="4" w:space="0" w:color="auto"/>
              <w:right w:val="single" w:sz="4" w:space="0" w:color="auto"/>
            </w:tcBorders>
            <w:shd w:val="clear" w:color="000000" w:fill="EEECE1"/>
            <w:noWrap/>
            <w:vAlign w:val="bottom"/>
            <w:hideMark/>
          </w:tcPr>
          <w:p w:rsidR="00FA4547" w:rsidRPr="00FA4547" w:rsidRDefault="00FA4547" w:rsidP="00FA4547">
            <w:pPr>
              <w:jc w:val="right"/>
              <w:rPr>
                <w:rFonts w:ascii="Times New Roman" w:hAnsi="Times New Roman"/>
                <w:b/>
                <w:bCs/>
                <w:color w:val="000000"/>
                <w:szCs w:val="24"/>
              </w:rPr>
            </w:pPr>
            <w:r w:rsidRPr="00FA4547">
              <w:rPr>
                <w:rFonts w:ascii="Times New Roman" w:hAnsi="Times New Roman"/>
                <w:b/>
                <w:bCs/>
                <w:color w:val="000000"/>
                <w:szCs w:val="24"/>
              </w:rPr>
              <w:t>298,33</w:t>
            </w:r>
          </w:p>
        </w:tc>
        <w:tc>
          <w:tcPr>
            <w:tcW w:w="1021" w:type="dxa"/>
            <w:tcBorders>
              <w:top w:val="nil"/>
              <w:left w:val="nil"/>
              <w:bottom w:val="single" w:sz="4" w:space="0" w:color="auto"/>
              <w:right w:val="single" w:sz="4" w:space="0" w:color="auto"/>
            </w:tcBorders>
            <w:shd w:val="clear" w:color="000000" w:fill="EEECE1"/>
            <w:noWrap/>
            <w:vAlign w:val="bottom"/>
            <w:hideMark/>
          </w:tcPr>
          <w:p w:rsidR="00FA4547" w:rsidRPr="00FA4547" w:rsidRDefault="00FA4547" w:rsidP="00FA4547">
            <w:pPr>
              <w:jc w:val="right"/>
              <w:rPr>
                <w:rFonts w:ascii="Times New Roman" w:hAnsi="Times New Roman"/>
                <w:b/>
                <w:bCs/>
                <w:color w:val="000000"/>
                <w:szCs w:val="24"/>
              </w:rPr>
            </w:pPr>
            <w:r w:rsidRPr="00FA4547">
              <w:rPr>
                <w:rFonts w:ascii="Times New Roman" w:hAnsi="Times New Roman"/>
                <w:b/>
                <w:bCs/>
                <w:color w:val="000000"/>
                <w:szCs w:val="24"/>
              </w:rPr>
              <w:t>565,02</w:t>
            </w:r>
          </w:p>
        </w:tc>
        <w:tc>
          <w:tcPr>
            <w:tcW w:w="1021" w:type="dxa"/>
            <w:tcBorders>
              <w:top w:val="nil"/>
              <w:left w:val="nil"/>
              <w:bottom w:val="single" w:sz="4" w:space="0" w:color="auto"/>
              <w:right w:val="single" w:sz="4" w:space="0" w:color="auto"/>
            </w:tcBorders>
            <w:shd w:val="clear" w:color="000000" w:fill="EEECE1"/>
            <w:noWrap/>
            <w:vAlign w:val="bottom"/>
            <w:hideMark/>
          </w:tcPr>
          <w:p w:rsidR="00FA4547" w:rsidRPr="00FA4547" w:rsidRDefault="00FA4547" w:rsidP="00FA4547">
            <w:pPr>
              <w:jc w:val="right"/>
              <w:rPr>
                <w:rFonts w:ascii="Times New Roman" w:hAnsi="Times New Roman"/>
                <w:b/>
                <w:bCs/>
                <w:color w:val="000000"/>
                <w:szCs w:val="24"/>
              </w:rPr>
            </w:pPr>
            <w:r w:rsidRPr="00FA4547">
              <w:rPr>
                <w:rFonts w:ascii="Times New Roman" w:hAnsi="Times New Roman"/>
                <w:b/>
                <w:bCs/>
                <w:color w:val="000000"/>
                <w:szCs w:val="24"/>
              </w:rPr>
              <w:t>543,88</w:t>
            </w:r>
          </w:p>
        </w:tc>
        <w:tc>
          <w:tcPr>
            <w:tcW w:w="1021" w:type="dxa"/>
            <w:tcBorders>
              <w:top w:val="nil"/>
              <w:left w:val="nil"/>
              <w:bottom w:val="single" w:sz="4" w:space="0" w:color="auto"/>
              <w:right w:val="single" w:sz="4" w:space="0" w:color="auto"/>
            </w:tcBorders>
            <w:shd w:val="clear" w:color="000000" w:fill="EEECE1"/>
            <w:noWrap/>
            <w:vAlign w:val="bottom"/>
            <w:hideMark/>
          </w:tcPr>
          <w:p w:rsidR="00FA4547" w:rsidRPr="00FA4547" w:rsidRDefault="00FA4547" w:rsidP="00FA4547">
            <w:pPr>
              <w:jc w:val="right"/>
              <w:rPr>
                <w:rFonts w:ascii="Times New Roman" w:hAnsi="Times New Roman"/>
                <w:b/>
                <w:bCs/>
                <w:color w:val="000000"/>
                <w:szCs w:val="24"/>
              </w:rPr>
            </w:pPr>
            <w:r w:rsidRPr="00FA4547">
              <w:rPr>
                <w:rFonts w:ascii="Times New Roman" w:hAnsi="Times New Roman"/>
                <w:b/>
                <w:bCs/>
                <w:color w:val="000000"/>
                <w:szCs w:val="24"/>
              </w:rPr>
              <w:t>51,33</w:t>
            </w:r>
          </w:p>
        </w:tc>
        <w:tc>
          <w:tcPr>
            <w:tcW w:w="1021" w:type="dxa"/>
            <w:tcBorders>
              <w:top w:val="nil"/>
              <w:left w:val="nil"/>
              <w:bottom w:val="single" w:sz="4" w:space="0" w:color="auto"/>
              <w:right w:val="single" w:sz="4" w:space="0" w:color="auto"/>
            </w:tcBorders>
            <w:shd w:val="clear" w:color="000000" w:fill="EEECE1"/>
            <w:noWrap/>
            <w:vAlign w:val="bottom"/>
            <w:hideMark/>
          </w:tcPr>
          <w:p w:rsidR="00FA4547" w:rsidRPr="00FA4547" w:rsidRDefault="00FA4547" w:rsidP="00FA4547">
            <w:pPr>
              <w:jc w:val="right"/>
              <w:rPr>
                <w:rFonts w:ascii="Times New Roman" w:hAnsi="Times New Roman"/>
                <w:b/>
                <w:bCs/>
                <w:color w:val="000000"/>
                <w:szCs w:val="24"/>
              </w:rPr>
            </w:pPr>
            <w:r w:rsidRPr="00FA4547">
              <w:rPr>
                <w:rFonts w:ascii="Times New Roman" w:hAnsi="Times New Roman"/>
                <w:b/>
                <w:bCs/>
                <w:color w:val="000000"/>
                <w:szCs w:val="24"/>
              </w:rPr>
              <w:t>4,9</w:t>
            </w:r>
          </w:p>
        </w:tc>
        <w:tc>
          <w:tcPr>
            <w:tcW w:w="1021" w:type="dxa"/>
            <w:tcBorders>
              <w:top w:val="nil"/>
              <w:left w:val="nil"/>
              <w:bottom w:val="single" w:sz="4" w:space="0" w:color="auto"/>
              <w:right w:val="double" w:sz="6" w:space="0" w:color="auto"/>
            </w:tcBorders>
            <w:shd w:val="clear" w:color="000000" w:fill="EEECE1"/>
            <w:noWrap/>
            <w:vAlign w:val="bottom"/>
            <w:hideMark/>
          </w:tcPr>
          <w:p w:rsidR="00FA4547" w:rsidRPr="00FA4547" w:rsidRDefault="00FA4547" w:rsidP="00FA4547">
            <w:pPr>
              <w:jc w:val="right"/>
              <w:rPr>
                <w:rFonts w:ascii="Times New Roman" w:hAnsi="Times New Roman"/>
                <w:b/>
                <w:bCs/>
                <w:color w:val="000000"/>
                <w:szCs w:val="24"/>
              </w:rPr>
            </w:pPr>
            <w:r w:rsidRPr="00FA4547">
              <w:rPr>
                <w:rFonts w:ascii="Times New Roman" w:hAnsi="Times New Roman"/>
                <w:b/>
                <w:bCs/>
                <w:color w:val="000000"/>
                <w:szCs w:val="24"/>
              </w:rPr>
              <w:t>0</w:t>
            </w:r>
          </w:p>
        </w:tc>
      </w:tr>
      <w:tr w:rsidR="00FA4547" w:rsidRPr="00FA4547" w:rsidTr="00BD158F">
        <w:trPr>
          <w:trHeight w:val="300"/>
        </w:trPr>
        <w:tc>
          <w:tcPr>
            <w:tcW w:w="1298" w:type="dxa"/>
            <w:vMerge/>
            <w:tcBorders>
              <w:top w:val="nil"/>
              <w:left w:val="double" w:sz="6" w:space="0" w:color="auto"/>
              <w:bottom w:val="double" w:sz="6"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nil"/>
              <w:left w:val="single" w:sz="4" w:space="0" w:color="auto"/>
              <w:bottom w:val="single" w:sz="4" w:space="0" w:color="auto"/>
              <w:right w:val="single" w:sz="4" w:space="0" w:color="auto"/>
            </w:tcBorders>
            <w:shd w:val="clear" w:color="000000" w:fill="EEECE1"/>
            <w:noWrap/>
            <w:vAlign w:val="bottom"/>
            <w:hideMark/>
          </w:tcPr>
          <w:p w:rsidR="00FA4547" w:rsidRPr="00FA4547" w:rsidRDefault="00FA4547" w:rsidP="00FA4547">
            <w:pPr>
              <w:jc w:val="center"/>
              <w:rPr>
                <w:rFonts w:ascii="Times New Roman" w:hAnsi="Times New Roman"/>
                <w:b/>
                <w:bCs/>
                <w:color w:val="000000"/>
                <w:szCs w:val="24"/>
              </w:rPr>
            </w:pPr>
            <w:r w:rsidRPr="00FA4547">
              <w:rPr>
                <w:rFonts w:ascii="Times New Roman" w:hAnsi="Times New Roman"/>
                <w:b/>
                <w:bCs/>
                <w:color w:val="000000"/>
                <w:szCs w:val="24"/>
              </w:rPr>
              <w:t>V</w:t>
            </w:r>
          </w:p>
        </w:tc>
        <w:tc>
          <w:tcPr>
            <w:tcW w:w="1017" w:type="dxa"/>
            <w:tcBorders>
              <w:top w:val="nil"/>
              <w:left w:val="nil"/>
              <w:bottom w:val="single" w:sz="4" w:space="0" w:color="auto"/>
              <w:right w:val="single" w:sz="4" w:space="0" w:color="auto"/>
            </w:tcBorders>
            <w:shd w:val="clear" w:color="000000" w:fill="EEECE1"/>
            <w:noWrap/>
            <w:vAlign w:val="bottom"/>
            <w:hideMark/>
          </w:tcPr>
          <w:p w:rsidR="00FA4547" w:rsidRPr="00FA4547" w:rsidRDefault="00FA4547" w:rsidP="00FA4547">
            <w:pPr>
              <w:jc w:val="right"/>
              <w:rPr>
                <w:rFonts w:ascii="Times New Roman" w:hAnsi="Times New Roman"/>
                <w:b/>
                <w:bCs/>
                <w:color w:val="000000"/>
                <w:szCs w:val="24"/>
              </w:rPr>
            </w:pPr>
            <w:r w:rsidRPr="00FA4547">
              <w:rPr>
                <w:rFonts w:ascii="Times New Roman" w:hAnsi="Times New Roman"/>
                <w:b/>
                <w:bCs/>
                <w:color w:val="000000"/>
                <w:szCs w:val="24"/>
              </w:rPr>
              <w:t>755635</w:t>
            </w:r>
          </w:p>
        </w:tc>
        <w:tc>
          <w:tcPr>
            <w:tcW w:w="1036" w:type="dxa"/>
            <w:tcBorders>
              <w:top w:val="nil"/>
              <w:left w:val="nil"/>
              <w:bottom w:val="single" w:sz="4" w:space="0" w:color="auto"/>
              <w:right w:val="single" w:sz="4" w:space="0" w:color="auto"/>
            </w:tcBorders>
            <w:shd w:val="clear" w:color="000000" w:fill="EEECE1"/>
            <w:noWrap/>
            <w:vAlign w:val="bottom"/>
            <w:hideMark/>
          </w:tcPr>
          <w:p w:rsidR="00FA4547" w:rsidRPr="00FA4547" w:rsidRDefault="00FA4547" w:rsidP="00FA4547">
            <w:pPr>
              <w:jc w:val="right"/>
              <w:rPr>
                <w:rFonts w:ascii="Times New Roman" w:hAnsi="Times New Roman"/>
                <w:b/>
                <w:bCs/>
                <w:color w:val="000000"/>
                <w:szCs w:val="24"/>
              </w:rPr>
            </w:pPr>
            <w:r w:rsidRPr="00FA4547">
              <w:rPr>
                <w:rFonts w:ascii="Times New Roman" w:hAnsi="Times New Roman"/>
                <w:b/>
                <w:bCs/>
                <w:color w:val="000000"/>
                <w:szCs w:val="24"/>
              </w:rPr>
              <w:t>6766,5</w:t>
            </w:r>
          </w:p>
        </w:tc>
        <w:tc>
          <w:tcPr>
            <w:tcW w:w="1036" w:type="dxa"/>
            <w:tcBorders>
              <w:top w:val="nil"/>
              <w:left w:val="nil"/>
              <w:bottom w:val="single" w:sz="4" w:space="0" w:color="auto"/>
              <w:right w:val="single" w:sz="4" w:space="0" w:color="auto"/>
            </w:tcBorders>
            <w:shd w:val="clear" w:color="000000" w:fill="EEECE1"/>
            <w:noWrap/>
            <w:vAlign w:val="bottom"/>
            <w:hideMark/>
          </w:tcPr>
          <w:p w:rsidR="00FA4547" w:rsidRPr="00FA4547" w:rsidRDefault="00FA4547" w:rsidP="00FA4547">
            <w:pPr>
              <w:jc w:val="right"/>
              <w:rPr>
                <w:rFonts w:ascii="Times New Roman" w:hAnsi="Times New Roman"/>
                <w:b/>
                <w:bCs/>
                <w:color w:val="000000"/>
                <w:szCs w:val="24"/>
              </w:rPr>
            </w:pPr>
            <w:r w:rsidRPr="00FA4547">
              <w:rPr>
                <w:rFonts w:ascii="Times New Roman" w:hAnsi="Times New Roman"/>
                <w:b/>
                <w:bCs/>
                <w:color w:val="000000"/>
                <w:szCs w:val="24"/>
              </w:rPr>
              <w:t>4237,3</w:t>
            </w:r>
          </w:p>
        </w:tc>
        <w:tc>
          <w:tcPr>
            <w:tcW w:w="1021" w:type="dxa"/>
            <w:tcBorders>
              <w:top w:val="nil"/>
              <w:left w:val="nil"/>
              <w:bottom w:val="single" w:sz="4" w:space="0" w:color="auto"/>
              <w:right w:val="single" w:sz="4" w:space="0" w:color="auto"/>
            </w:tcBorders>
            <w:shd w:val="clear" w:color="000000" w:fill="EEECE1"/>
            <w:noWrap/>
            <w:vAlign w:val="bottom"/>
            <w:hideMark/>
          </w:tcPr>
          <w:p w:rsidR="00FA4547" w:rsidRPr="00FA4547" w:rsidRDefault="00FA4547" w:rsidP="00FA4547">
            <w:pPr>
              <w:jc w:val="right"/>
              <w:rPr>
                <w:rFonts w:ascii="Times New Roman" w:hAnsi="Times New Roman"/>
                <w:b/>
                <w:bCs/>
                <w:color w:val="000000"/>
                <w:szCs w:val="24"/>
              </w:rPr>
            </w:pPr>
            <w:r w:rsidRPr="00FA4547">
              <w:rPr>
                <w:rFonts w:ascii="Times New Roman" w:hAnsi="Times New Roman"/>
                <w:b/>
                <w:bCs/>
                <w:color w:val="000000"/>
                <w:szCs w:val="24"/>
              </w:rPr>
              <w:t>31</w:t>
            </w:r>
            <w:r w:rsidR="005A556D">
              <w:rPr>
                <w:rFonts w:ascii="Times New Roman" w:hAnsi="Times New Roman"/>
                <w:b/>
                <w:bCs/>
                <w:color w:val="000000"/>
                <w:szCs w:val="24"/>
              </w:rPr>
              <w:t>640,3</w:t>
            </w:r>
          </w:p>
        </w:tc>
        <w:tc>
          <w:tcPr>
            <w:tcW w:w="1021" w:type="dxa"/>
            <w:tcBorders>
              <w:top w:val="nil"/>
              <w:left w:val="nil"/>
              <w:bottom w:val="single" w:sz="4" w:space="0" w:color="auto"/>
              <w:right w:val="single" w:sz="4" w:space="0" w:color="auto"/>
            </w:tcBorders>
            <w:shd w:val="clear" w:color="000000" w:fill="EEECE1"/>
            <w:noWrap/>
            <w:vAlign w:val="bottom"/>
            <w:hideMark/>
          </w:tcPr>
          <w:p w:rsidR="00FA4547" w:rsidRPr="00FA4547" w:rsidRDefault="005A556D" w:rsidP="00FA4547">
            <w:pPr>
              <w:jc w:val="right"/>
              <w:rPr>
                <w:rFonts w:ascii="Times New Roman" w:hAnsi="Times New Roman"/>
                <w:b/>
                <w:bCs/>
                <w:color w:val="000000"/>
                <w:szCs w:val="24"/>
              </w:rPr>
            </w:pPr>
            <w:r>
              <w:rPr>
                <w:rFonts w:ascii="Times New Roman" w:hAnsi="Times New Roman"/>
                <w:b/>
                <w:bCs/>
                <w:color w:val="000000"/>
                <w:szCs w:val="24"/>
              </w:rPr>
              <w:t>3427</w:t>
            </w:r>
            <w:r w:rsidR="00FA4547" w:rsidRPr="00FA4547">
              <w:rPr>
                <w:rFonts w:ascii="Times New Roman" w:hAnsi="Times New Roman"/>
                <w:b/>
                <w:bCs/>
                <w:color w:val="000000"/>
                <w:szCs w:val="24"/>
              </w:rPr>
              <w:t>3,4</w:t>
            </w:r>
          </w:p>
        </w:tc>
        <w:tc>
          <w:tcPr>
            <w:tcW w:w="1021" w:type="dxa"/>
            <w:tcBorders>
              <w:top w:val="nil"/>
              <w:left w:val="nil"/>
              <w:bottom w:val="single" w:sz="4" w:space="0" w:color="auto"/>
              <w:right w:val="single" w:sz="4" w:space="0" w:color="auto"/>
            </w:tcBorders>
            <w:shd w:val="clear" w:color="000000" w:fill="EEECE1"/>
            <w:noWrap/>
            <w:vAlign w:val="bottom"/>
            <w:hideMark/>
          </w:tcPr>
          <w:p w:rsidR="00FA4547" w:rsidRPr="00FA4547" w:rsidRDefault="00FA4547" w:rsidP="00FA4547">
            <w:pPr>
              <w:jc w:val="right"/>
              <w:rPr>
                <w:rFonts w:ascii="Times New Roman" w:hAnsi="Times New Roman"/>
                <w:b/>
                <w:bCs/>
                <w:color w:val="000000"/>
                <w:szCs w:val="24"/>
              </w:rPr>
            </w:pPr>
            <w:r w:rsidRPr="00FA4547">
              <w:rPr>
                <w:rFonts w:ascii="Times New Roman" w:hAnsi="Times New Roman"/>
                <w:b/>
                <w:bCs/>
                <w:color w:val="000000"/>
                <w:szCs w:val="24"/>
              </w:rPr>
              <w:t>270,9</w:t>
            </w:r>
          </w:p>
        </w:tc>
        <w:tc>
          <w:tcPr>
            <w:tcW w:w="1021" w:type="dxa"/>
            <w:tcBorders>
              <w:top w:val="nil"/>
              <w:left w:val="nil"/>
              <w:bottom w:val="single" w:sz="4" w:space="0" w:color="auto"/>
              <w:right w:val="single" w:sz="4" w:space="0" w:color="auto"/>
            </w:tcBorders>
            <w:shd w:val="clear" w:color="000000" w:fill="EEECE1"/>
            <w:noWrap/>
            <w:vAlign w:val="bottom"/>
            <w:hideMark/>
          </w:tcPr>
          <w:p w:rsidR="00FA4547" w:rsidRPr="00FA4547" w:rsidRDefault="00FA4547" w:rsidP="00FA4547">
            <w:pPr>
              <w:jc w:val="right"/>
              <w:rPr>
                <w:rFonts w:ascii="Times New Roman" w:hAnsi="Times New Roman"/>
                <w:b/>
                <w:bCs/>
                <w:color w:val="000000"/>
                <w:szCs w:val="24"/>
              </w:rPr>
            </w:pPr>
            <w:r w:rsidRPr="00FA4547">
              <w:rPr>
                <w:rFonts w:ascii="Times New Roman" w:hAnsi="Times New Roman"/>
                <w:b/>
                <w:bCs/>
                <w:color w:val="000000"/>
                <w:szCs w:val="24"/>
              </w:rPr>
              <w:t>142042</w:t>
            </w:r>
          </w:p>
        </w:tc>
        <w:tc>
          <w:tcPr>
            <w:tcW w:w="1021" w:type="dxa"/>
            <w:tcBorders>
              <w:top w:val="nil"/>
              <w:left w:val="nil"/>
              <w:bottom w:val="single" w:sz="4" w:space="0" w:color="auto"/>
              <w:right w:val="single" w:sz="4" w:space="0" w:color="auto"/>
            </w:tcBorders>
            <w:shd w:val="clear" w:color="000000" w:fill="EEECE1"/>
            <w:noWrap/>
            <w:vAlign w:val="bottom"/>
            <w:hideMark/>
          </w:tcPr>
          <w:p w:rsidR="00FA4547" w:rsidRPr="00FA4547" w:rsidRDefault="00FA4547" w:rsidP="00FA4547">
            <w:pPr>
              <w:jc w:val="right"/>
              <w:rPr>
                <w:rFonts w:ascii="Times New Roman" w:hAnsi="Times New Roman"/>
                <w:b/>
                <w:bCs/>
                <w:color w:val="000000"/>
                <w:szCs w:val="24"/>
              </w:rPr>
            </w:pPr>
            <w:r w:rsidRPr="00FA4547">
              <w:rPr>
                <w:rFonts w:ascii="Times New Roman" w:hAnsi="Times New Roman"/>
                <w:b/>
                <w:bCs/>
                <w:color w:val="000000"/>
                <w:szCs w:val="24"/>
              </w:rPr>
              <w:t>270046</w:t>
            </w:r>
          </w:p>
        </w:tc>
        <w:tc>
          <w:tcPr>
            <w:tcW w:w="1021" w:type="dxa"/>
            <w:tcBorders>
              <w:top w:val="nil"/>
              <w:left w:val="nil"/>
              <w:bottom w:val="single" w:sz="4" w:space="0" w:color="auto"/>
              <w:right w:val="single" w:sz="4" w:space="0" w:color="auto"/>
            </w:tcBorders>
            <w:shd w:val="clear" w:color="000000" w:fill="EEECE1"/>
            <w:noWrap/>
            <w:vAlign w:val="bottom"/>
            <w:hideMark/>
          </w:tcPr>
          <w:p w:rsidR="00FA4547" w:rsidRPr="00FA4547" w:rsidRDefault="00FA4547" w:rsidP="00FA4547">
            <w:pPr>
              <w:jc w:val="right"/>
              <w:rPr>
                <w:rFonts w:ascii="Times New Roman" w:hAnsi="Times New Roman"/>
                <w:b/>
                <w:bCs/>
                <w:color w:val="000000"/>
                <w:szCs w:val="24"/>
              </w:rPr>
            </w:pPr>
            <w:r w:rsidRPr="00FA4547">
              <w:rPr>
                <w:rFonts w:ascii="Times New Roman" w:hAnsi="Times New Roman"/>
                <w:b/>
                <w:bCs/>
                <w:color w:val="000000"/>
                <w:szCs w:val="24"/>
              </w:rPr>
              <w:t>240342</w:t>
            </w:r>
          </w:p>
        </w:tc>
        <w:tc>
          <w:tcPr>
            <w:tcW w:w="1021" w:type="dxa"/>
            <w:tcBorders>
              <w:top w:val="nil"/>
              <w:left w:val="nil"/>
              <w:bottom w:val="single" w:sz="4" w:space="0" w:color="auto"/>
              <w:right w:val="single" w:sz="4" w:space="0" w:color="auto"/>
            </w:tcBorders>
            <w:shd w:val="clear" w:color="000000" w:fill="EEECE1"/>
            <w:noWrap/>
            <w:vAlign w:val="bottom"/>
            <w:hideMark/>
          </w:tcPr>
          <w:p w:rsidR="00FA4547" w:rsidRPr="00FA4547" w:rsidRDefault="00FA4547" w:rsidP="00FA4547">
            <w:pPr>
              <w:jc w:val="right"/>
              <w:rPr>
                <w:rFonts w:ascii="Times New Roman" w:hAnsi="Times New Roman"/>
                <w:b/>
                <w:bCs/>
                <w:color w:val="000000"/>
                <w:szCs w:val="24"/>
              </w:rPr>
            </w:pPr>
            <w:r w:rsidRPr="00FA4547">
              <w:rPr>
                <w:rFonts w:ascii="Times New Roman" w:hAnsi="Times New Roman"/>
                <w:b/>
                <w:bCs/>
                <w:color w:val="000000"/>
                <w:szCs w:val="24"/>
              </w:rPr>
              <w:t>24087</w:t>
            </w:r>
          </w:p>
        </w:tc>
        <w:tc>
          <w:tcPr>
            <w:tcW w:w="1021" w:type="dxa"/>
            <w:tcBorders>
              <w:top w:val="nil"/>
              <w:left w:val="nil"/>
              <w:bottom w:val="single" w:sz="4" w:space="0" w:color="auto"/>
              <w:right w:val="single" w:sz="4" w:space="0" w:color="auto"/>
            </w:tcBorders>
            <w:shd w:val="clear" w:color="000000" w:fill="EEECE1"/>
            <w:noWrap/>
            <w:vAlign w:val="bottom"/>
            <w:hideMark/>
          </w:tcPr>
          <w:p w:rsidR="00FA4547" w:rsidRPr="00FA4547" w:rsidRDefault="00FA4547" w:rsidP="00FA4547">
            <w:pPr>
              <w:jc w:val="right"/>
              <w:rPr>
                <w:rFonts w:ascii="Times New Roman" w:hAnsi="Times New Roman"/>
                <w:b/>
                <w:bCs/>
                <w:color w:val="000000"/>
                <w:szCs w:val="24"/>
              </w:rPr>
            </w:pPr>
            <w:r w:rsidRPr="00FA4547">
              <w:rPr>
                <w:rFonts w:ascii="Times New Roman" w:hAnsi="Times New Roman"/>
                <w:b/>
                <w:bCs/>
                <w:color w:val="000000"/>
                <w:szCs w:val="24"/>
              </w:rPr>
              <w:t>1929,4</w:t>
            </w:r>
          </w:p>
        </w:tc>
        <w:tc>
          <w:tcPr>
            <w:tcW w:w="1021" w:type="dxa"/>
            <w:tcBorders>
              <w:top w:val="nil"/>
              <w:left w:val="nil"/>
              <w:bottom w:val="single" w:sz="4" w:space="0" w:color="auto"/>
              <w:right w:val="double" w:sz="6" w:space="0" w:color="auto"/>
            </w:tcBorders>
            <w:shd w:val="clear" w:color="000000" w:fill="EEECE1"/>
            <w:noWrap/>
            <w:vAlign w:val="bottom"/>
            <w:hideMark/>
          </w:tcPr>
          <w:p w:rsidR="00FA4547" w:rsidRPr="00FA4547" w:rsidRDefault="00FA4547" w:rsidP="00FA4547">
            <w:pPr>
              <w:jc w:val="right"/>
              <w:rPr>
                <w:rFonts w:ascii="Times New Roman" w:hAnsi="Times New Roman"/>
                <w:b/>
                <w:bCs/>
                <w:color w:val="000000"/>
                <w:szCs w:val="24"/>
              </w:rPr>
            </w:pPr>
            <w:r w:rsidRPr="00FA4547">
              <w:rPr>
                <w:rFonts w:ascii="Times New Roman" w:hAnsi="Times New Roman"/>
                <w:b/>
                <w:bCs/>
                <w:color w:val="000000"/>
                <w:szCs w:val="24"/>
              </w:rPr>
              <w:t>0</w:t>
            </w:r>
          </w:p>
        </w:tc>
      </w:tr>
      <w:tr w:rsidR="00FA4547" w:rsidRPr="00FA4547" w:rsidTr="00BD158F">
        <w:trPr>
          <w:trHeight w:val="300"/>
        </w:trPr>
        <w:tc>
          <w:tcPr>
            <w:tcW w:w="1298" w:type="dxa"/>
            <w:vMerge/>
            <w:tcBorders>
              <w:top w:val="nil"/>
              <w:left w:val="double" w:sz="6" w:space="0" w:color="auto"/>
              <w:bottom w:val="double" w:sz="6" w:space="0" w:color="000000"/>
              <w:right w:val="single" w:sz="4" w:space="0" w:color="auto"/>
            </w:tcBorders>
            <w:vAlign w:val="center"/>
            <w:hideMark/>
          </w:tcPr>
          <w:p w:rsidR="00FA4547" w:rsidRPr="00FA4547" w:rsidRDefault="00FA4547" w:rsidP="00FA4547">
            <w:pPr>
              <w:rPr>
                <w:rFonts w:ascii="Times New Roman" w:hAnsi="Times New Roman"/>
                <w:color w:val="000000"/>
                <w:szCs w:val="24"/>
              </w:rPr>
            </w:pPr>
          </w:p>
        </w:tc>
        <w:tc>
          <w:tcPr>
            <w:tcW w:w="719" w:type="dxa"/>
            <w:tcBorders>
              <w:top w:val="single" w:sz="4" w:space="0" w:color="auto"/>
              <w:left w:val="single" w:sz="4" w:space="0" w:color="auto"/>
              <w:bottom w:val="double" w:sz="6" w:space="0" w:color="auto"/>
              <w:right w:val="single" w:sz="4" w:space="0" w:color="auto"/>
            </w:tcBorders>
            <w:shd w:val="clear" w:color="000000" w:fill="EEECE1"/>
            <w:noWrap/>
            <w:vAlign w:val="bottom"/>
            <w:hideMark/>
          </w:tcPr>
          <w:p w:rsidR="00FA4547" w:rsidRPr="00FA4547" w:rsidRDefault="00FA4547" w:rsidP="00FA4547">
            <w:pPr>
              <w:jc w:val="center"/>
              <w:rPr>
                <w:rFonts w:ascii="Times New Roman" w:hAnsi="Times New Roman"/>
                <w:b/>
                <w:bCs/>
                <w:color w:val="000000"/>
                <w:szCs w:val="24"/>
              </w:rPr>
            </w:pPr>
            <w:r w:rsidRPr="00FA4547">
              <w:rPr>
                <w:rFonts w:ascii="Times New Roman" w:hAnsi="Times New Roman"/>
                <w:b/>
                <w:bCs/>
                <w:color w:val="000000"/>
                <w:szCs w:val="24"/>
              </w:rPr>
              <w:t>Zv</w:t>
            </w:r>
          </w:p>
        </w:tc>
        <w:tc>
          <w:tcPr>
            <w:tcW w:w="1017" w:type="dxa"/>
            <w:tcBorders>
              <w:top w:val="nil"/>
              <w:left w:val="nil"/>
              <w:bottom w:val="double" w:sz="6" w:space="0" w:color="auto"/>
              <w:right w:val="single" w:sz="4" w:space="0" w:color="auto"/>
            </w:tcBorders>
            <w:shd w:val="clear" w:color="000000" w:fill="EEECE1"/>
            <w:noWrap/>
            <w:vAlign w:val="bottom"/>
            <w:hideMark/>
          </w:tcPr>
          <w:p w:rsidR="00FA4547" w:rsidRPr="00FA4547" w:rsidRDefault="00FA4547" w:rsidP="00FA4547">
            <w:pPr>
              <w:jc w:val="right"/>
              <w:rPr>
                <w:rFonts w:ascii="Times New Roman" w:hAnsi="Times New Roman"/>
                <w:b/>
                <w:bCs/>
                <w:color w:val="000000"/>
                <w:szCs w:val="24"/>
              </w:rPr>
            </w:pPr>
            <w:r w:rsidRPr="00FA4547">
              <w:rPr>
                <w:rFonts w:ascii="Times New Roman" w:hAnsi="Times New Roman"/>
                <w:b/>
                <w:bCs/>
                <w:color w:val="000000"/>
                <w:szCs w:val="24"/>
              </w:rPr>
              <w:t>12336,4</w:t>
            </w:r>
          </w:p>
        </w:tc>
        <w:tc>
          <w:tcPr>
            <w:tcW w:w="1036" w:type="dxa"/>
            <w:tcBorders>
              <w:top w:val="single" w:sz="4" w:space="0" w:color="auto"/>
              <w:left w:val="nil"/>
              <w:bottom w:val="double" w:sz="6" w:space="0" w:color="auto"/>
              <w:right w:val="single" w:sz="4" w:space="0" w:color="auto"/>
            </w:tcBorders>
            <w:shd w:val="clear" w:color="000000" w:fill="EEECE1"/>
            <w:noWrap/>
            <w:vAlign w:val="bottom"/>
            <w:hideMark/>
          </w:tcPr>
          <w:p w:rsidR="00FA4547" w:rsidRPr="00FA4547" w:rsidRDefault="00FA4547" w:rsidP="00FA4547">
            <w:pPr>
              <w:jc w:val="right"/>
              <w:rPr>
                <w:rFonts w:ascii="Times New Roman" w:hAnsi="Times New Roman"/>
                <w:b/>
                <w:bCs/>
                <w:color w:val="000000"/>
                <w:szCs w:val="24"/>
              </w:rPr>
            </w:pPr>
            <w:r w:rsidRPr="00FA4547">
              <w:rPr>
                <w:rFonts w:ascii="Times New Roman" w:hAnsi="Times New Roman"/>
                <w:b/>
                <w:bCs/>
                <w:color w:val="000000"/>
                <w:szCs w:val="24"/>
              </w:rPr>
              <w:t>266,1</w:t>
            </w:r>
          </w:p>
        </w:tc>
        <w:tc>
          <w:tcPr>
            <w:tcW w:w="1036" w:type="dxa"/>
            <w:tcBorders>
              <w:top w:val="single" w:sz="4" w:space="0" w:color="auto"/>
              <w:left w:val="nil"/>
              <w:bottom w:val="double" w:sz="6" w:space="0" w:color="auto"/>
              <w:right w:val="single" w:sz="4" w:space="0" w:color="auto"/>
            </w:tcBorders>
            <w:shd w:val="clear" w:color="000000" w:fill="EEECE1"/>
            <w:noWrap/>
            <w:vAlign w:val="bottom"/>
            <w:hideMark/>
          </w:tcPr>
          <w:p w:rsidR="00FA4547" w:rsidRPr="00FA4547" w:rsidRDefault="00FA4547" w:rsidP="00FA4547">
            <w:pPr>
              <w:jc w:val="right"/>
              <w:rPr>
                <w:rFonts w:ascii="Times New Roman" w:hAnsi="Times New Roman"/>
                <w:b/>
                <w:bCs/>
                <w:color w:val="000000"/>
                <w:szCs w:val="24"/>
              </w:rPr>
            </w:pPr>
            <w:r w:rsidRPr="00FA4547">
              <w:rPr>
                <w:rFonts w:ascii="Times New Roman" w:hAnsi="Times New Roman"/>
                <w:b/>
                <w:bCs/>
                <w:color w:val="000000"/>
                <w:szCs w:val="24"/>
              </w:rPr>
              <w:t>182,9</w:t>
            </w:r>
          </w:p>
        </w:tc>
        <w:tc>
          <w:tcPr>
            <w:tcW w:w="1021" w:type="dxa"/>
            <w:tcBorders>
              <w:top w:val="single" w:sz="4" w:space="0" w:color="auto"/>
              <w:left w:val="nil"/>
              <w:bottom w:val="double" w:sz="6" w:space="0" w:color="auto"/>
              <w:right w:val="single" w:sz="4" w:space="0" w:color="auto"/>
            </w:tcBorders>
            <w:shd w:val="clear" w:color="000000" w:fill="EEECE1"/>
            <w:noWrap/>
            <w:vAlign w:val="bottom"/>
            <w:hideMark/>
          </w:tcPr>
          <w:p w:rsidR="00FA4547" w:rsidRPr="00FA4547" w:rsidRDefault="00FA4547" w:rsidP="00FA4547">
            <w:pPr>
              <w:jc w:val="right"/>
              <w:rPr>
                <w:rFonts w:ascii="Times New Roman" w:hAnsi="Times New Roman"/>
                <w:b/>
                <w:bCs/>
                <w:color w:val="000000"/>
                <w:szCs w:val="24"/>
              </w:rPr>
            </w:pPr>
            <w:r w:rsidRPr="00FA4547">
              <w:rPr>
                <w:rFonts w:ascii="Times New Roman" w:hAnsi="Times New Roman"/>
                <w:b/>
                <w:bCs/>
                <w:color w:val="000000"/>
                <w:szCs w:val="24"/>
              </w:rPr>
              <w:t>12</w:t>
            </w:r>
            <w:r w:rsidR="005A556D">
              <w:rPr>
                <w:rFonts w:ascii="Times New Roman" w:hAnsi="Times New Roman"/>
                <w:b/>
                <w:bCs/>
                <w:color w:val="000000"/>
                <w:szCs w:val="24"/>
              </w:rPr>
              <w:t>14,0</w:t>
            </w:r>
          </w:p>
        </w:tc>
        <w:tc>
          <w:tcPr>
            <w:tcW w:w="1021" w:type="dxa"/>
            <w:tcBorders>
              <w:top w:val="single" w:sz="4" w:space="0" w:color="auto"/>
              <w:left w:val="nil"/>
              <w:bottom w:val="double" w:sz="6" w:space="0" w:color="auto"/>
              <w:right w:val="single" w:sz="4" w:space="0" w:color="auto"/>
            </w:tcBorders>
            <w:shd w:val="clear" w:color="000000" w:fill="EEECE1"/>
            <w:noWrap/>
            <w:vAlign w:val="bottom"/>
            <w:hideMark/>
          </w:tcPr>
          <w:p w:rsidR="00FA4547" w:rsidRPr="00FA4547" w:rsidRDefault="005A556D" w:rsidP="00FA4547">
            <w:pPr>
              <w:jc w:val="right"/>
              <w:rPr>
                <w:rFonts w:ascii="Times New Roman" w:hAnsi="Times New Roman"/>
                <w:b/>
                <w:bCs/>
                <w:color w:val="000000"/>
                <w:szCs w:val="24"/>
              </w:rPr>
            </w:pPr>
            <w:r>
              <w:rPr>
                <w:rFonts w:ascii="Times New Roman" w:hAnsi="Times New Roman"/>
                <w:b/>
                <w:bCs/>
                <w:color w:val="000000"/>
                <w:szCs w:val="24"/>
              </w:rPr>
              <w:t>748</w:t>
            </w:r>
            <w:r w:rsidR="00FA4547" w:rsidRPr="00FA4547">
              <w:rPr>
                <w:rFonts w:ascii="Times New Roman" w:hAnsi="Times New Roman"/>
                <w:b/>
                <w:bCs/>
                <w:color w:val="000000"/>
                <w:szCs w:val="24"/>
              </w:rPr>
              <w:t>,</w:t>
            </w:r>
            <w:r>
              <w:rPr>
                <w:rFonts w:ascii="Times New Roman" w:hAnsi="Times New Roman"/>
                <w:b/>
                <w:bCs/>
                <w:color w:val="000000"/>
                <w:szCs w:val="24"/>
              </w:rPr>
              <w:t>5</w:t>
            </w:r>
          </w:p>
        </w:tc>
        <w:tc>
          <w:tcPr>
            <w:tcW w:w="1021" w:type="dxa"/>
            <w:tcBorders>
              <w:top w:val="single" w:sz="4" w:space="0" w:color="auto"/>
              <w:left w:val="nil"/>
              <w:bottom w:val="double" w:sz="6" w:space="0" w:color="auto"/>
              <w:right w:val="single" w:sz="4" w:space="0" w:color="auto"/>
            </w:tcBorders>
            <w:shd w:val="clear" w:color="000000" w:fill="EEECE1"/>
            <w:noWrap/>
            <w:vAlign w:val="bottom"/>
            <w:hideMark/>
          </w:tcPr>
          <w:p w:rsidR="00FA4547" w:rsidRPr="00FA4547" w:rsidRDefault="00FA4547" w:rsidP="00FA4547">
            <w:pPr>
              <w:jc w:val="right"/>
              <w:rPr>
                <w:rFonts w:ascii="Times New Roman" w:hAnsi="Times New Roman"/>
                <w:b/>
                <w:bCs/>
                <w:color w:val="000000"/>
                <w:szCs w:val="24"/>
              </w:rPr>
            </w:pPr>
            <w:r w:rsidRPr="00FA4547">
              <w:rPr>
                <w:rFonts w:ascii="Times New Roman" w:hAnsi="Times New Roman"/>
                <w:b/>
                <w:bCs/>
                <w:color w:val="000000"/>
                <w:szCs w:val="24"/>
              </w:rPr>
              <w:t>5,1</w:t>
            </w:r>
          </w:p>
        </w:tc>
        <w:tc>
          <w:tcPr>
            <w:tcW w:w="1021" w:type="dxa"/>
            <w:tcBorders>
              <w:top w:val="single" w:sz="4" w:space="0" w:color="auto"/>
              <w:left w:val="nil"/>
              <w:bottom w:val="double" w:sz="6" w:space="0" w:color="auto"/>
              <w:right w:val="single" w:sz="4" w:space="0" w:color="auto"/>
            </w:tcBorders>
            <w:shd w:val="clear" w:color="000000" w:fill="EEECE1"/>
            <w:noWrap/>
            <w:vAlign w:val="bottom"/>
            <w:hideMark/>
          </w:tcPr>
          <w:p w:rsidR="00FA4547" w:rsidRPr="00FA4547" w:rsidRDefault="00FA4547" w:rsidP="00FA4547">
            <w:pPr>
              <w:jc w:val="right"/>
              <w:rPr>
                <w:rFonts w:ascii="Times New Roman" w:hAnsi="Times New Roman"/>
                <w:b/>
                <w:bCs/>
                <w:color w:val="000000"/>
                <w:szCs w:val="24"/>
              </w:rPr>
            </w:pPr>
            <w:r w:rsidRPr="00FA4547">
              <w:rPr>
                <w:rFonts w:ascii="Times New Roman" w:hAnsi="Times New Roman"/>
                <w:b/>
                <w:bCs/>
                <w:color w:val="000000"/>
                <w:szCs w:val="24"/>
              </w:rPr>
              <w:t>2315,6</w:t>
            </w:r>
          </w:p>
        </w:tc>
        <w:tc>
          <w:tcPr>
            <w:tcW w:w="1021" w:type="dxa"/>
            <w:tcBorders>
              <w:top w:val="single" w:sz="4" w:space="0" w:color="auto"/>
              <w:left w:val="nil"/>
              <w:bottom w:val="double" w:sz="6" w:space="0" w:color="auto"/>
              <w:right w:val="single" w:sz="4" w:space="0" w:color="auto"/>
            </w:tcBorders>
            <w:shd w:val="clear" w:color="000000" w:fill="EEECE1"/>
            <w:noWrap/>
            <w:vAlign w:val="bottom"/>
            <w:hideMark/>
          </w:tcPr>
          <w:p w:rsidR="00FA4547" w:rsidRPr="00FA4547" w:rsidRDefault="00FA4547" w:rsidP="00FA4547">
            <w:pPr>
              <w:jc w:val="right"/>
              <w:rPr>
                <w:rFonts w:ascii="Times New Roman" w:hAnsi="Times New Roman"/>
                <w:b/>
                <w:bCs/>
                <w:color w:val="000000"/>
                <w:szCs w:val="24"/>
              </w:rPr>
            </w:pPr>
            <w:r w:rsidRPr="00FA4547">
              <w:rPr>
                <w:rFonts w:ascii="Times New Roman" w:hAnsi="Times New Roman"/>
                <w:b/>
                <w:bCs/>
                <w:color w:val="000000"/>
                <w:szCs w:val="24"/>
              </w:rPr>
              <w:t>4087,8</w:t>
            </w:r>
          </w:p>
        </w:tc>
        <w:tc>
          <w:tcPr>
            <w:tcW w:w="1021" w:type="dxa"/>
            <w:tcBorders>
              <w:top w:val="single" w:sz="4" w:space="0" w:color="auto"/>
              <w:left w:val="nil"/>
              <w:bottom w:val="double" w:sz="6" w:space="0" w:color="auto"/>
              <w:right w:val="single" w:sz="4" w:space="0" w:color="auto"/>
            </w:tcBorders>
            <w:shd w:val="clear" w:color="000000" w:fill="EEECE1"/>
            <w:noWrap/>
            <w:vAlign w:val="bottom"/>
            <w:hideMark/>
          </w:tcPr>
          <w:p w:rsidR="00FA4547" w:rsidRPr="00FA4547" w:rsidRDefault="00FA4547" w:rsidP="00FA4547">
            <w:pPr>
              <w:jc w:val="right"/>
              <w:rPr>
                <w:rFonts w:ascii="Times New Roman" w:hAnsi="Times New Roman"/>
                <w:b/>
                <w:bCs/>
                <w:color w:val="000000"/>
                <w:szCs w:val="24"/>
              </w:rPr>
            </w:pPr>
            <w:r w:rsidRPr="00FA4547">
              <w:rPr>
                <w:rFonts w:ascii="Times New Roman" w:hAnsi="Times New Roman"/>
                <w:b/>
                <w:bCs/>
                <w:color w:val="000000"/>
                <w:szCs w:val="24"/>
              </w:rPr>
              <w:t>3203,6</w:t>
            </w:r>
          </w:p>
        </w:tc>
        <w:tc>
          <w:tcPr>
            <w:tcW w:w="1021" w:type="dxa"/>
            <w:tcBorders>
              <w:top w:val="single" w:sz="4" w:space="0" w:color="auto"/>
              <w:left w:val="nil"/>
              <w:bottom w:val="double" w:sz="6" w:space="0" w:color="auto"/>
              <w:right w:val="single" w:sz="4" w:space="0" w:color="auto"/>
            </w:tcBorders>
            <w:shd w:val="clear" w:color="000000" w:fill="EEECE1"/>
            <w:noWrap/>
            <w:vAlign w:val="bottom"/>
            <w:hideMark/>
          </w:tcPr>
          <w:p w:rsidR="00FA4547" w:rsidRPr="00FA4547" w:rsidRDefault="00FA4547" w:rsidP="00FA4547">
            <w:pPr>
              <w:jc w:val="right"/>
              <w:rPr>
                <w:rFonts w:ascii="Times New Roman" w:hAnsi="Times New Roman"/>
                <w:b/>
                <w:bCs/>
                <w:color w:val="000000"/>
                <w:szCs w:val="24"/>
              </w:rPr>
            </w:pPr>
            <w:r w:rsidRPr="00FA4547">
              <w:rPr>
                <w:rFonts w:ascii="Times New Roman" w:hAnsi="Times New Roman"/>
                <w:b/>
                <w:bCs/>
                <w:color w:val="000000"/>
                <w:szCs w:val="24"/>
              </w:rPr>
              <w:t>288,2</w:t>
            </w:r>
          </w:p>
        </w:tc>
        <w:tc>
          <w:tcPr>
            <w:tcW w:w="1021" w:type="dxa"/>
            <w:tcBorders>
              <w:top w:val="single" w:sz="4" w:space="0" w:color="auto"/>
              <w:left w:val="nil"/>
              <w:bottom w:val="double" w:sz="6" w:space="0" w:color="auto"/>
              <w:right w:val="single" w:sz="4" w:space="0" w:color="auto"/>
            </w:tcBorders>
            <w:shd w:val="clear" w:color="000000" w:fill="EEECE1"/>
            <w:noWrap/>
            <w:vAlign w:val="bottom"/>
            <w:hideMark/>
          </w:tcPr>
          <w:p w:rsidR="00FA4547" w:rsidRPr="00FA4547" w:rsidRDefault="00FA4547" w:rsidP="00FA4547">
            <w:pPr>
              <w:jc w:val="right"/>
              <w:rPr>
                <w:rFonts w:ascii="Times New Roman" w:hAnsi="Times New Roman"/>
                <w:b/>
                <w:bCs/>
                <w:color w:val="000000"/>
                <w:szCs w:val="24"/>
              </w:rPr>
            </w:pPr>
            <w:r w:rsidRPr="00FA4547">
              <w:rPr>
                <w:rFonts w:ascii="Times New Roman" w:hAnsi="Times New Roman"/>
                <w:b/>
                <w:bCs/>
                <w:color w:val="000000"/>
                <w:szCs w:val="24"/>
              </w:rPr>
              <w:t>24,5</w:t>
            </w:r>
          </w:p>
        </w:tc>
        <w:tc>
          <w:tcPr>
            <w:tcW w:w="1021" w:type="dxa"/>
            <w:tcBorders>
              <w:top w:val="nil"/>
              <w:left w:val="nil"/>
              <w:bottom w:val="double" w:sz="6" w:space="0" w:color="auto"/>
              <w:right w:val="double" w:sz="6" w:space="0" w:color="auto"/>
            </w:tcBorders>
            <w:shd w:val="clear" w:color="000000" w:fill="EEECE1"/>
            <w:noWrap/>
            <w:vAlign w:val="bottom"/>
            <w:hideMark/>
          </w:tcPr>
          <w:p w:rsidR="00FA4547" w:rsidRPr="00FA4547" w:rsidRDefault="00FA4547" w:rsidP="00FA4547">
            <w:pPr>
              <w:jc w:val="right"/>
              <w:rPr>
                <w:rFonts w:ascii="Times New Roman" w:hAnsi="Times New Roman"/>
                <w:b/>
                <w:bCs/>
                <w:color w:val="000000"/>
                <w:szCs w:val="24"/>
              </w:rPr>
            </w:pPr>
            <w:r w:rsidRPr="00FA4547">
              <w:rPr>
                <w:rFonts w:ascii="Times New Roman" w:hAnsi="Times New Roman"/>
                <w:b/>
                <w:bCs/>
                <w:color w:val="000000"/>
                <w:szCs w:val="24"/>
              </w:rPr>
              <w:t>0</w:t>
            </w:r>
          </w:p>
        </w:tc>
      </w:tr>
    </w:tbl>
    <w:p w:rsidR="00FA4547" w:rsidRDefault="00FA4547" w:rsidP="00610BAF">
      <w:pPr>
        <w:ind w:firstLine="720"/>
        <w:jc w:val="both"/>
        <w:rPr>
          <w:rFonts w:ascii="Times New Roman" w:hAnsi="Times New Roman"/>
          <w:color w:val="FF0000"/>
          <w:szCs w:val="24"/>
          <w:lang w:val="sr-Latn-CS"/>
        </w:rPr>
      </w:pPr>
    </w:p>
    <w:p w:rsidR="00855A8C" w:rsidRDefault="00855A8C">
      <w:pPr>
        <w:rPr>
          <w:rFonts w:ascii="Times New Roman" w:hAnsi="Times New Roman"/>
          <w:color w:val="FF0000"/>
          <w:szCs w:val="24"/>
          <w:lang w:val="sr-Latn-CS"/>
        </w:rPr>
      </w:pPr>
      <w:r>
        <w:rPr>
          <w:rFonts w:ascii="Times New Roman" w:hAnsi="Times New Roman"/>
          <w:color w:val="FF0000"/>
          <w:szCs w:val="24"/>
          <w:lang w:val="sr-Latn-CS"/>
        </w:rPr>
        <w:br w:type="page"/>
      </w:r>
    </w:p>
    <w:p w:rsidR="00FA4547" w:rsidRPr="00D85300" w:rsidRDefault="00FA4547" w:rsidP="00610BAF">
      <w:pPr>
        <w:ind w:firstLine="720"/>
        <w:jc w:val="both"/>
        <w:rPr>
          <w:rFonts w:ascii="Times New Roman" w:hAnsi="Times New Roman"/>
          <w:color w:val="FF0000"/>
          <w:szCs w:val="24"/>
          <w:lang w:val="sr-Latn-CS"/>
        </w:rPr>
      </w:pPr>
    </w:p>
    <w:p w:rsidR="009534A5" w:rsidRDefault="009534A5" w:rsidP="002B0DE6">
      <w:pPr>
        <w:pStyle w:val="Heading2"/>
      </w:pPr>
      <w:bookmarkStart w:id="80" w:name="_Toc488399795"/>
      <w:bookmarkStart w:id="81" w:name="_Toc488833224"/>
      <w:r w:rsidRPr="00D85300">
        <w:t>STANJE ŠUMSKIH KULTURA I PLANTAŽA</w:t>
      </w:r>
      <w:bookmarkEnd w:id="80"/>
      <w:bookmarkEnd w:id="81"/>
    </w:p>
    <w:p w:rsidR="00C4532E" w:rsidRDefault="00C4532E" w:rsidP="00C4532E">
      <w:pPr>
        <w:rPr>
          <w:lang w:val="de-DE"/>
        </w:rPr>
      </w:pPr>
    </w:p>
    <w:p w:rsidR="00C97966" w:rsidRPr="00146563" w:rsidRDefault="00C97966" w:rsidP="00C97966">
      <w:pPr>
        <w:rPr>
          <w:rFonts w:ascii="Times New Roman" w:hAnsi="Times New Roman"/>
          <w:szCs w:val="24"/>
          <w:lang w:val="nb-NO"/>
        </w:rPr>
      </w:pPr>
      <w:r w:rsidRPr="00D85300">
        <w:rPr>
          <w:rFonts w:ascii="Times New Roman" w:hAnsi="Times New Roman"/>
          <w:color w:val="FF0000"/>
          <w:szCs w:val="24"/>
          <w:lang w:val="nb-NO"/>
        </w:rPr>
        <w:tab/>
      </w:r>
      <w:r w:rsidRPr="00146563">
        <w:rPr>
          <w:rFonts w:ascii="Times New Roman" w:hAnsi="Times New Roman"/>
          <w:szCs w:val="24"/>
          <w:lang w:val="nb-NO"/>
        </w:rPr>
        <w:t xml:space="preserve">Stanje šumskih kultura i plantaža prikazuje se  ukupno za GJ u sledećem tabelarnom pregledu: </w:t>
      </w:r>
    </w:p>
    <w:p w:rsidR="00C97966" w:rsidRPr="00146563" w:rsidRDefault="00C97966" w:rsidP="00C97966">
      <w:pPr>
        <w:rPr>
          <w:rFonts w:ascii="Times New Roman" w:hAnsi="Times New Roman"/>
          <w:szCs w:val="24"/>
          <w:lang w:val="nb-NO"/>
        </w:rPr>
      </w:pPr>
      <w:r w:rsidRPr="00146563">
        <w:rPr>
          <w:rFonts w:ascii="Times New Roman" w:hAnsi="Times New Roman"/>
          <w:szCs w:val="24"/>
          <w:lang w:val="nb-NO"/>
        </w:rPr>
        <w:tab/>
      </w:r>
    </w:p>
    <w:p w:rsidR="00715ED1" w:rsidRPr="009A0F35" w:rsidRDefault="00C97966" w:rsidP="00C97966">
      <w:pPr>
        <w:rPr>
          <w:rFonts w:ascii="Times New Roman" w:hAnsi="Times New Roman"/>
          <w:i/>
          <w:szCs w:val="24"/>
          <w:lang w:val="de-DE"/>
        </w:rPr>
      </w:pPr>
      <w:r w:rsidRPr="00146563">
        <w:rPr>
          <w:rFonts w:ascii="Times New Roman" w:hAnsi="Times New Roman"/>
          <w:szCs w:val="24"/>
          <w:lang w:val="nb-NO"/>
        </w:rPr>
        <w:tab/>
      </w:r>
      <w:r w:rsidR="00715ED1">
        <w:rPr>
          <w:rFonts w:ascii="Times New Roman" w:hAnsi="Times New Roman"/>
          <w:i/>
          <w:szCs w:val="24"/>
          <w:lang w:val="nb-NO"/>
        </w:rPr>
        <w:t>Tabela br. 4.17</w:t>
      </w:r>
      <w:r w:rsidRPr="00146563">
        <w:rPr>
          <w:rFonts w:ascii="Times New Roman" w:hAnsi="Times New Roman"/>
          <w:i/>
          <w:szCs w:val="24"/>
          <w:lang w:val="nb-NO"/>
        </w:rPr>
        <w:t>. – Stanje šumskih kultura i p</w:t>
      </w:r>
      <w:r w:rsidRPr="009A0F35">
        <w:rPr>
          <w:rFonts w:ascii="Times New Roman" w:hAnsi="Times New Roman"/>
          <w:i/>
          <w:szCs w:val="24"/>
          <w:lang w:val="de-DE"/>
        </w:rPr>
        <w:t>lantaža</w:t>
      </w:r>
    </w:p>
    <w:tbl>
      <w:tblPr>
        <w:tblW w:w="10294" w:type="dxa"/>
        <w:tblInd w:w="949" w:type="dxa"/>
        <w:tblLook w:val="04A0"/>
      </w:tblPr>
      <w:tblGrid>
        <w:gridCol w:w="2147"/>
        <w:gridCol w:w="1591"/>
        <w:gridCol w:w="1087"/>
        <w:gridCol w:w="1398"/>
        <w:gridCol w:w="1087"/>
        <w:gridCol w:w="1363"/>
        <w:gridCol w:w="1621"/>
      </w:tblGrid>
      <w:tr w:rsidR="00715ED1" w:rsidRPr="00715ED1" w:rsidTr="00BD158F">
        <w:trPr>
          <w:trHeight w:val="433"/>
        </w:trPr>
        <w:tc>
          <w:tcPr>
            <w:tcW w:w="2147"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715ED1" w:rsidRPr="00715ED1" w:rsidRDefault="00715ED1" w:rsidP="00715ED1">
            <w:pPr>
              <w:jc w:val="center"/>
              <w:rPr>
                <w:rFonts w:ascii="Times New Roman" w:hAnsi="Times New Roman"/>
                <w:b/>
                <w:bCs/>
                <w:szCs w:val="24"/>
              </w:rPr>
            </w:pPr>
            <w:r w:rsidRPr="00715ED1">
              <w:rPr>
                <w:rFonts w:ascii="Times New Roman" w:hAnsi="Times New Roman"/>
                <w:b/>
                <w:bCs/>
                <w:szCs w:val="24"/>
              </w:rPr>
              <w:t>Vrsta zemljista</w:t>
            </w:r>
          </w:p>
        </w:tc>
        <w:tc>
          <w:tcPr>
            <w:tcW w:w="2677" w:type="dxa"/>
            <w:gridSpan w:val="2"/>
            <w:tcBorders>
              <w:top w:val="double" w:sz="6" w:space="0" w:color="auto"/>
              <w:left w:val="nil"/>
              <w:bottom w:val="single" w:sz="4" w:space="0" w:color="auto"/>
              <w:right w:val="single" w:sz="4" w:space="0" w:color="000000"/>
            </w:tcBorders>
            <w:shd w:val="clear" w:color="auto" w:fill="auto"/>
            <w:noWrap/>
            <w:vAlign w:val="bottom"/>
            <w:hideMark/>
          </w:tcPr>
          <w:p w:rsidR="00715ED1" w:rsidRPr="00715ED1" w:rsidRDefault="00715ED1" w:rsidP="00715ED1">
            <w:pPr>
              <w:jc w:val="center"/>
              <w:rPr>
                <w:rFonts w:ascii="Times New Roman" w:hAnsi="Times New Roman"/>
                <w:szCs w:val="24"/>
              </w:rPr>
            </w:pPr>
            <w:r w:rsidRPr="00715ED1">
              <w:rPr>
                <w:rFonts w:ascii="Times New Roman" w:hAnsi="Times New Roman"/>
                <w:szCs w:val="24"/>
              </w:rPr>
              <w:t>Površina</w:t>
            </w:r>
          </w:p>
        </w:tc>
        <w:tc>
          <w:tcPr>
            <w:tcW w:w="2484" w:type="dxa"/>
            <w:gridSpan w:val="2"/>
            <w:tcBorders>
              <w:top w:val="double" w:sz="6" w:space="0" w:color="auto"/>
              <w:left w:val="nil"/>
              <w:bottom w:val="single" w:sz="4" w:space="0" w:color="auto"/>
              <w:right w:val="single" w:sz="4" w:space="0" w:color="000000"/>
            </w:tcBorders>
            <w:shd w:val="clear" w:color="auto" w:fill="auto"/>
            <w:noWrap/>
            <w:vAlign w:val="bottom"/>
            <w:hideMark/>
          </w:tcPr>
          <w:p w:rsidR="00715ED1" w:rsidRPr="00715ED1" w:rsidRDefault="00715ED1" w:rsidP="00715ED1">
            <w:pPr>
              <w:jc w:val="center"/>
              <w:rPr>
                <w:rFonts w:ascii="Times New Roman" w:hAnsi="Times New Roman"/>
                <w:szCs w:val="24"/>
              </w:rPr>
            </w:pPr>
            <w:r w:rsidRPr="00715ED1">
              <w:rPr>
                <w:rFonts w:ascii="Times New Roman" w:hAnsi="Times New Roman"/>
                <w:szCs w:val="24"/>
              </w:rPr>
              <w:t>Zapremina</w:t>
            </w:r>
          </w:p>
        </w:tc>
        <w:tc>
          <w:tcPr>
            <w:tcW w:w="2984" w:type="dxa"/>
            <w:gridSpan w:val="2"/>
            <w:tcBorders>
              <w:top w:val="double" w:sz="6" w:space="0" w:color="auto"/>
              <w:left w:val="nil"/>
              <w:bottom w:val="single" w:sz="4" w:space="0" w:color="auto"/>
              <w:right w:val="double" w:sz="6" w:space="0" w:color="000000"/>
            </w:tcBorders>
            <w:shd w:val="clear" w:color="auto" w:fill="auto"/>
            <w:noWrap/>
            <w:vAlign w:val="bottom"/>
            <w:hideMark/>
          </w:tcPr>
          <w:p w:rsidR="00715ED1" w:rsidRPr="00715ED1" w:rsidRDefault="00715ED1" w:rsidP="00715ED1">
            <w:pPr>
              <w:jc w:val="center"/>
              <w:rPr>
                <w:rFonts w:ascii="Times New Roman" w:hAnsi="Times New Roman"/>
                <w:szCs w:val="24"/>
              </w:rPr>
            </w:pPr>
            <w:r w:rsidRPr="00715ED1">
              <w:rPr>
                <w:rFonts w:ascii="Times New Roman" w:hAnsi="Times New Roman"/>
                <w:szCs w:val="24"/>
              </w:rPr>
              <w:t>Tekući zapreminski prirast I</w:t>
            </w:r>
            <w:r w:rsidRPr="00715ED1">
              <w:rPr>
                <w:rFonts w:ascii="Times New Roman" w:hAnsi="Times New Roman"/>
                <w:szCs w:val="24"/>
                <w:vertAlign w:val="subscript"/>
              </w:rPr>
              <w:t>v</w:t>
            </w:r>
          </w:p>
        </w:tc>
      </w:tr>
      <w:tr w:rsidR="00715ED1" w:rsidRPr="00715ED1" w:rsidTr="00BD158F">
        <w:trPr>
          <w:trHeight w:val="417"/>
        </w:trPr>
        <w:tc>
          <w:tcPr>
            <w:tcW w:w="2147" w:type="dxa"/>
            <w:vMerge/>
            <w:tcBorders>
              <w:top w:val="double" w:sz="6" w:space="0" w:color="auto"/>
              <w:left w:val="double" w:sz="6" w:space="0" w:color="auto"/>
              <w:bottom w:val="double" w:sz="6" w:space="0" w:color="000000"/>
              <w:right w:val="single" w:sz="4" w:space="0" w:color="auto"/>
            </w:tcBorders>
            <w:vAlign w:val="center"/>
            <w:hideMark/>
          </w:tcPr>
          <w:p w:rsidR="00715ED1" w:rsidRPr="00715ED1" w:rsidRDefault="00715ED1" w:rsidP="00715ED1">
            <w:pPr>
              <w:rPr>
                <w:rFonts w:ascii="Times New Roman" w:hAnsi="Times New Roman"/>
                <w:b/>
                <w:bCs/>
                <w:szCs w:val="24"/>
              </w:rPr>
            </w:pPr>
          </w:p>
        </w:tc>
        <w:tc>
          <w:tcPr>
            <w:tcW w:w="1591" w:type="dxa"/>
            <w:tcBorders>
              <w:top w:val="nil"/>
              <w:left w:val="nil"/>
              <w:bottom w:val="double" w:sz="6" w:space="0" w:color="auto"/>
              <w:right w:val="single" w:sz="4" w:space="0" w:color="auto"/>
            </w:tcBorders>
            <w:shd w:val="clear" w:color="auto" w:fill="auto"/>
            <w:noWrap/>
            <w:vAlign w:val="bottom"/>
            <w:hideMark/>
          </w:tcPr>
          <w:p w:rsidR="00715ED1" w:rsidRPr="00715ED1" w:rsidRDefault="00715ED1" w:rsidP="00715ED1">
            <w:pPr>
              <w:jc w:val="center"/>
              <w:rPr>
                <w:rFonts w:ascii="Times New Roman" w:hAnsi="Times New Roman"/>
                <w:b/>
                <w:bCs/>
                <w:szCs w:val="24"/>
              </w:rPr>
            </w:pPr>
            <w:r w:rsidRPr="00715ED1">
              <w:rPr>
                <w:rFonts w:ascii="Times New Roman" w:hAnsi="Times New Roman"/>
                <w:b/>
                <w:bCs/>
                <w:szCs w:val="24"/>
              </w:rPr>
              <w:t>ha</w:t>
            </w:r>
          </w:p>
        </w:tc>
        <w:tc>
          <w:tcPr>
            <w:tcW w:w="1087" w:type="dxa"/>
            <w:tcBorders>
              <w:top w:val="single" w:sz="4" w:space="0" w:color="auto"/>
              <w:left w:val="nil"/>
              <w:bottom w:val="double" w:sz="6" w:space="0" w:color="auto"/>
              <w:right w:val="single" w:sz="4" w:space="0" w:color="auto"/>
            </w:tcBorders>
            <w:shd w:val="clear" w:color="auto" w:fill="auto"/>
            <w:noWrap/>
            <w:vAlign w:val="bottom"/>
            <w:hideMark/>
          </w:tcPr>
          <w:p w:rsidR="00715ED1" w:rsidRPr="00715ED1" w:rsidRDefault="00715ED1" w:rsidP="00715ED1">
            <w:pPr>
              <w:jc w:val="center"/>
              <w:rPr>
                <w:rFonts w:ascii="Times New Roman" w:hAnsi="Times New Roman"/>
                <w:b/>
                <w:bCs/>
                <w:szCs w:val="24"/>
              </w:rPr>
            </w:pPr>
            <w:r w:rsidRPr="00715ED1">
              <w:rPr>
                <w:rFonts w:ascii="Times New Roman" w:hAnsi="Times New Roman"/>
                <w:b/>
                <w:bCs/>
                <w:szCs w:val="24"/>
              </w:rPr>
              <w:t xml:space="preserve"> %</w:t>
            </w:r>
          </w:p>
        </w:tc>
        <w:tc>
          <w:tcPr>
            <w:tcW w:w="1398" w:type="dxa"/>
            <w:tcBorders>
              <w:top w:val="nil"/>
              <w:left w:val="nil"/>
              <w:bottom w:val="double" w:sz="6" w:space="0" w:color="auto"/>
              <w:right w:val="single" w:sz="4" w:space="0" w:color="auto"/>
            </w:tcBorders>
            <w:shd w:val="clear" w:color="auto" w:fill="auto"/>
            <w:noWrap/>
            <w:vAlign w:val="bottom"/>
            <w:hideMark/>
          </w:tcPr>
          <w:p w:rsidR="00715ED1" w:rsidRPr="00715ED1" w:rsidRDefault="00715ED1" w:rsidP="00715ED1">
            <w:pPr>
              <w:jc w:val="center"/>
              <w:rPr>
                <w:rFonts w:ascii="Times New Roman" w:hAnsi="Times New Roman"/>
                <w:b/>
                <w:bCs/>
                <w:szCs w:val="24"/>
              </w:rPr>
            </w:pPr>
            <w:r w:rsidRPr="00715ED1">
              <w:rPr>
                <w:rFonts w:ascii="Times New Roman" w:hAnsi="Times New Roman"/>
                <w:b/>
                <w:bCs/>
                <w:szCs w:val="24"/>
              </w:rPr>
              <w:t>V m3</w:t>
            </w:r>
          </w:p>
        </w:tc>
        <w:tc>
          <w:tcPr>
            <w:tcW w:w="1087" w:type="dxa"/>
            <w:tcBorders>
              <w:top w:val="single" w:sz="4" w:space="0" w:color="auto"/>
              <w:left w:val="nil"/>
              <w:bottom w:val="double" w:sz="6" w:space="0" w:color="auto"/>
              <w:right w:val="single" w:sz="4" w:space="0" w:color="auto"/>
            </w:tcBorders>
            <w:shd w:val="clear" w:color="auto" w:fill="auto"/>
            <w:noWrap/>
            <w:vAlign w:val="bottom"/>
            <w:hideMark/>
          </w:tcPr>
          <w:p w:rsidR="00715ED1" w:rsidRPr="00715ED1" w:rsidRDefault="00715ED1" w:rsidP="00715ED1">
            <w:pPr>
              <w:jc w:val="center"/>
              <w:rPr>
                <w:rFonts w:ascii="Times New Roman" w:hAnsi="Times New Roman"/>
                <w:b/>
                <w:bCs/>
                <w:szCs w:val="24"/>
              </w:rPr>
            </w:pPr>
            <w:r w:rsidRPr="00715ED1">
              <w:rPr>
                <w:rFonts w:ascii="Times New Roman" w:hAnsi="Times New Roman"/>
                <w:b/>
                <w:bCs/>
                <w:szCs w:val="24"/>
              </w:rPr>
              <w:t>V %</w:t>
            </w:r>
          </w:p>
        </w:tc>
        <w:tc>
          <w:tcPr>
            <w:tcW w:w="1363" w:type="dxa"/>
            <w:tcBorders>
              <w:top w:val="nil"/>
              <w:left w:val="nil"/>
              <w:bottom w:val="double" w:sz="6" w:space="0" w:color="auto"/>
              <w:right w:val="single" w:sz="4" w:space="0" w:color="auto"/>
            </w:tcBorders>
            <w:shd w:val="clear" w:color="auto" w:fill="auto"/>
            <w:noWrap/>
            <w:vAlign w:val="bottom"/>
            <w:hideMark/>
          </w:tcPr>
          <w:p w:rsidR="00715ED1" w:rsidRPr="00715ED1" w:rsidRDefault="00715ED1" w:rsidP="00715ED1">
            <w:pPr>
              <w:jc w:val="center"/>
              <w:rPr>
                <w:rFonts w:ascii="Times New Roman" w:hAnsi="Times New Roman"/>
                <w:b/>
                <w:bCs/>
                <w:szCs w:val="24"/>
              </w:rPr>
            </w:pPr>
            <w:r w:rsidRPr="00715ED1">
              <w:rPr>
                <w:rFonts w:ascii="Times New Roman" w:hAnsi="Times New Roman"/>
                <w:b/>
                <w:bCs/>
                <w:szCs w:val="24"/>
              </w:rPr>
              <w:t>m</w:t>
            </w:r>
            <w:r w:rsidRPr="00715ED1">
              <w:rPr>
                <w:rFonts w:ascii="Times New Roman" w:hAnsi="Times New Roman"/>
                <w:b/>
                <w:bCs/>
                <w:szCs w:val="24"/>
                <w:vertAlign w:val="superscript"/>
              </w:rPr>
              <w:t>3</w:t>
            </w:r>
          </w:p>
        </w:tc>
        <w:tc>
          <w:tcPr>
            <w:tcW w:w="1621" w:type="dxa"/>
            <w:tcBorders>
              <w:top w:val="nil"/>
              <w:left w:val="nil"/>
              <w:bottom w:val="double" w:sz="6" w:space="0" w:color="auto"/>
              <w:right w:val="double" w:sz="6" w:space="0" w:color="auto"/>
            </w:tcBorders>
            <w:shd w:val="clear" w:color="auto" w:fill="auto"/>
            <w:noWrap/>
            <w:vAlign w:val="bottom"/>
            <w:hideMark/>
          </w:tcPr>
          <w:p w:rsidR="00715ED1" w:rsidRPr="00715ED1" w:rsidRDefault="00715ED1" w:rsidP="00715ED1">
            <w:pPr>
              <w:jc w:val="center"/>
              <w:rPr>
                <w:rFonts w:ascii="Times New Roman" w:hAnsi="Times New Roman"/>
                <w:b/>
                <w:bCs/>
                <w:szCs w:val="24"/>
              </w:rPr>
            </w:pPr>
            <w:r w:rsidRPr="00715ED1">
              <w:rPr>
                <w:rFonts w:ascii="Times New Roman" w:hAnsi="Times New Roman"/>
                <w:b/>
                <w:bCs/>
                <w:szCs w:val="24"/>
              </w:rPr>
              <w:t xml:space="preserve"> %</w:t>
            </w:r>
          </w:p>
        </w:tc>
      </w:tr>
      <w:tr w:rsidR="00715ED1" w:rsidRPr="00715ED1" w:rsidTr="00BD158F">
        <w:trPr>
          <w:trHeight w:val="417"/>
        </w:trPr>
        <w:tc>
          <w:tcPr>
            <w:tcW w:w="2147" w:type="dxa"/>
            <w:tcBorders>
              <w:top w:val="nil"/>
              <w:left w:val="double" w:sz="6" w:space="0" w:color="auto"/>
              <w:bottom w:val="single" w:sz="4" w:space="0" w:color="auto"/>
              <w:right w:val="single" w:sz="4" w:space="0" w:color="auto"/>
            </w:tcBorders>
            <w:shd w:val="clear" w:color="auto" w:fill="auto"/>
            <w:noWrap/>
            <w:vAlign w:val="bottom"/>
            <w:hideMark/>
          </w:tcPr>
          <w:p w:rsidR="00715ED1" w:rsidRPr="00715ED1" w:rsidRDefault="00715ED1" w:rsidP="00715ED1">
            <w:pPr>
              <w:rPr>
                <w:rFonts w:ascii="Times New Roman" w:hAnsi="Times New Roman"/>
                <w:szCs w:val="24"/>
              </w:rPr>
            </w:pPr>
            <w:r w:rsidRPr="00715ED1">
              <w:rPr>
                <w:rFonts w:ascii="Times New Roman" w:hAnsi="Times New Roman"/>
                <w:szCs w:val="24"/>
              </w:rPr>
              <w:t>Šumske kulture</w:t>
            </w:r>
          </w:p>
        </w:tc>
        <w:tc>
          <w:tcPr>
            <w:tcW w:w="1591" w:type="dxa"/>
            <w:tcBorders>
              <w:top w:val="nil"/>
              <w:left w:val="nil"/>
              <w:bottom w:val="single" w:sz="4" w:space="0" w:color="auto"/>
              <w:right w:val="single" w:sz="4" w:space="0" w:color="auto"/>
            </w:tcBorders>
            <w:shd w:val="clear" w:color="auto" w:fill="auto"/>
            <w:noWrap/>
            <w:vAlign w:val="bottom"/>
            <w:hideMark/>
          </w:tcPr>
          <w:p w:rsidR="00715ED1" w:rsidRPr="00715ED1" w:rsidRDefault="00715ED1" w:rsidP="00715ED1">
            <w:pPr>
              <w:jc w:val="right"/>
              <w:rPr>
                <w:rFonts w:ascii="Times New Roman" w:hAnsi="Times New Roman"/>
                <w:szCs w:val="24"/>
              </w:rPr>
            </w:pPr>
            <w:r w:rsidRPr="00715ED1">
              <w:rPr>
                <w:rFonts w:ascii="Times New Roman" w:hAnsi="Times New Roman"/>
                <w:szCs w:val="24"/>
              </w:rPr>
              <w:t>213,97</w:t>
            </w:r>
          </w:p>
        </w:tc>
        <w:tc>
          <w:tcPr>
            <w:tcW w:w="1087" w:type="dxa"/>
            <w:tcBorders>
              <w:top w:val="nil"/>
              <w:left w:val="nil"/>
              <w:bottom w:val="single" w:sz="4" w:space="0" w:color="auto"/>
              <w:right w:val="single" w:sz="4" w:space="0" w:color="auto"/>
            </w:tcBorders>
            <w:shd w:val="clear" w:color="auto" w:fill="auto"/>
            <w:noWrap/>
            <w:vAlign w:val="bottom"/>
            <w:hideMark/>
          </w:tcPr>
          <w:p w:rsidR="00715ED1" w:rsidRPr="00715ED1" w:rsidRDefault="00715ED1" w:rsidP="00715ED1">
            <w:pPr>
              <w:jc w:val="right"/>
              <w:rPr>
                <w:rFonts w:ascii="Times New Roman" w:hAnsi="Times New Roman"/>
                <w:szCs w:val="24"/>
              </w:rPr>
            </w:pPr>
            <w:r w:rsidRPr="00715ED1">
              <w:rPr>
                <w:rFonts w:ascii="Times New Roman" w:hAnsi="Times New Roman"/>
                <w:szCs w:val="24"/>
              </w:rPr>
              <w:t>97,9</w:t>
            </w:r>
          </w:p>
        </w:tc>
        <w:tc>
          <w:tcPr>
            <w:tcW w:w="1398" w:type="dxa"/>
            <w:tcBorders>
              <w:top w:val="nil"/>
              <w:left w:val="nil"/>
              <w:bottom w:val="single" w:sz="4" w:space="0" w:color="auto"/>
              <w:right w:val="single" w:sz="4" w:space="0" w:color="auto"/>
            </w:tcBorders>
            <w:shd w:val="clear" w:color="auto" w:fill="auto"/>
            <w:noWrap/>
            <w:vAlign w:val="bottom"/>
            <w:hideMark/>
          </w:tcPr>
          <w:p w:rsidR="00715ED1" w:rsidRPr="00715ED1" w:rsidRDefault="00715ED1" w:rsidP="00715ED1">
            <w:pPr>
              <w:jc w:val="right"/>
              <w:rPr>
                <w:rFonts w:ascii="Times New Roman" w:hAnsi="Times New Roman"/>
                <w:szCs w:val="24"/>
              </w:rPr>
            </w:pPr>
            <w:r w:rsidRPr="00715ED1">
              <w:rPr>
                <w:rFonts w:ascii="Times New Roman" w:hAnsi="Times New Roman"/>
                <w:szCs w:val="24"/>
              </w:rPr>
              <w:t>11.003,8</w:t>
            </w:r>
          </w:p>
        </w:tc>
        <w:tc>
          <w:tcPr>
            <w:tcW w:w="1087" w:type="dxa"/>
            <w:tcBorders>
              <w:top w:val="nil"/>
              <w:left w:val="nil"/>
              <w:bottom w:val="single" w:sz="4" w:space="0" w:color="auto"/>
              <w:right w:val="single" w:sz="4" w:space="0" w:color="auto"/>
            </w:tcBorders>
            <w:shd w:val="clear" w:color="auto" w:fill="auto"/>
            <w:noWrap/>
            <w:vAlign w:val="bottom"/>
            <w:hideMark/>
          </w:tcPr>
          <w:p w:rsidR="00715ED1" w:rsidRPr="00715ED1" w:rsidRDefault="00715ED1" w:rsidP="00715ED1">
            <w:pPr>
              <w:jc w:val="right"/>
              <w:rPr>
                <w:rFonts w:ascii="Times New Roman" w:hAnsi="Times New Roman"/>
                <w:szCs w:val="24"/>
              </w:rPr>
            </w:pPr>
            <w:r w:rsidRPr="00715ED1">
              <w:rPr>
                <w:rFonts w:ascii="Times New Roman" w:hAnsi="Times New Roman"/>
                <w:szCs w:val="24"/>
              </w:rPr>
              <w:t>94,6</w:t>
            </w:r>
          </w:p>
        </w:tc>
        <w:tc>
          <w:tcPr>
            <w:tcW w:w="1363" w:type="dxa"/>
            <w:tcBorders>
              <w:top w:val="nil"/>
              <w:left w:val="nil"/>
              <w:bottom w:val="single" w:sz="4" w:space="0" w:color="auto"/>
              <w:right w:val="single" w:sz="4" w:space="0" w:color="auto"/>
            </w:tcBorders>
            <w:shd w:val="clear" w:color="auto" w:fill="auto"/>
            <w:noWrap/>
            <w:vAlign w:val="bottom"/>
            <w:hideMark/>
          </w:tcPr>
          <w:p w:rsidR="00715ED1" w:rsidRPr="00715ED1" w:rsidRDefault="00715ED1" w:rsidP="00715ED1">
            <w:pPr>
              <w:jc w:val="right"/>
              <w:rPr>
                <w:rFonts w:ascii="Times New Roman" w:hAnsi="Times New Roman"/>
                <w:szCs w:val="24"/>
              </w:rPr>
            </w:pPr>
            <w:r w:rsidRPr="00715ED1">
              <w:rPr>
                <w:rFonts w:ascii="Times New Roman" w:hAnsi="Times New Roman"/>
                <w:szCs w:val="24"/>
              </w:rPr>
              <w:t>449,0</w:t>
            </w:r>
          </w:p>
        </w:tc>
        <w:tc>
          <w:tcPr>
            <w:tcW w:w="1621" w:type="dxa"/>
            <w:tcBorders>
              <w:top w:val="nil"/>
              <w:left w:val="nil"/>
              <w:bottom w:val="single" w:sz="4" w:space="0" w:color="auto"/>
              <w:right w:val="double" w:sz="6" w:space="0" w:color="auto"/>
            </w:tcBorders>
            <w:shd w:val="clear" w:color="auto" w:fill="auto"/>
            <w:noWrap/>
            <w:vAlign w:val="bottom"/>
            <w:hideMark/>
          </w:tcPr>
          <w:p w:rsidR="00715ED1" w:rsidRPr="00715ED1" w:rsidRDefault="00715ED1" w:rsidP="00715ED1">
            <w:pPr>
              <w:jc w:val="right"/>
              <w:rPr>
                <w:rFonts w:ascii="Times New Roman" w:hAnsi="Times New Roman"/>
                <w:szCs w:val="24"/>
              </w:rPr>
            </w:pPr>
            <w:r w:rsidRPr="00715ED1">
              <w:rPr>
                <w:rFonts w:ascii="Times New Roman" w:hAnsi="Times New Roman"/>
                <w:szCs w:val="24"/>
              </w:rPr>
              <w:t>88,7</w:t>
            </w:r>
          </w:p>
        </w:tc>
      </w:tr>
      <w:tr w:rsidR="00715ED1" w:rsidRPr="00715ED1" w:rsidTr="00BD158F">
        <w:trPr>
          <w:trHeight w:val="417"/>
        </w:trPr>
        <w:tc>
          <w:tcPr>
            <w:tcW w:w="2147" w:type="dxa"/>
            <w:tcBorders>
              <w:top w:val="nil"/>
              <w:left w:val="double" w:sz="6" w:space="0" w:color="auto"/>
              <w:bottom w:val="double" w:sz="6" w:space="0" w:color="auto"/>
              <w:right w:val="single" w:sz="4" w:space="0" w:color="auto"/>
            </w:tcBorders>
            <w:shd w:val="clear" w:color="auto" w:fill="auto"/>
            <w:noWrap/>
            <w:vAlign w:val="bottom"/>
            <w:hideMark/>
          </w:tcPr>
          <w:p w:rsidR="00715ED1" w:rsidRPr="00715ED1" w:rsidRDefault="00715ED1" w:rsidP="00715ED1">
            <w:pPr>
              <w:rPr>
                <w:rFonts w:ascii="Times New Roman" w:hAnsi="Times New Roman"/>
                <w:szCs w:val="24"/>
              </w:rPr>
            </w:pPr>
            <w:r w:rsidRPr="00715ED1">
              <w:rPr>
                <w:rFonts w:ascii="Times New Roman" w:hAnsi="Times New Roman"/>
                <w:szCs w:val="24"/>
              </w:rPr>
              <w:t>Plantaže</w:t>
            </w:r>
          </w:p>
        </w:tc>
        <w:tc>
          <w:tcPr>
            <w:tcW w:w="1591" w:type="dxa"/>
            <w:tcBorders>
              <w:top w:val="nil"/>
              <w:left w:val="nil"/>
              <w:bottom w:val="double" w:sz="6" w:space="0" w:color="auto"/>
              <w:right w:val="single" w:sz="4" w:space="0" w:color="auto"/>
            </w:tcBorders>
            <w:shd w:val="clear" w:color="auto" w:fill="auto"/>
            <w:noWrap/>
            <w:vAlign w:val="bottom"/>
            <w:hideMark/>
          </w:tcPr>
          <w:p w:rsidR="00715ED1" w:rsidRPr="00715ED1" w:rsidRDefault="00715ED1" w:rsidP="00715ED1">
            <w:pPr>
              <w:jc w:val="right"/>
              <w:rPr>
                <w:rFonts w:ascii="Times New Roman" w:hAnsi="Times New Roman"/>
                <w:szCs w:val="24"/>
              </w:rPr>
            </w:pPr>
            <w:r w:rsidRPr="00715ED1">
              <w:rPr>
                <w:rFonts w:ascii="Times New Roman" w:hAnsi="Times New Roman"/>
                <w:szCs w:val="24"/>
              </w:rPr>
              <w:t>4,62</w:t>
            </w:r>
          </w:p>
        </w:tc>
        <w:tc>
          <w:tcPr>
            <w:tcW w:w="1087" w:type="dxa"/>
            <w:tcBorders>
              <w:top w:val="single" w:sz="4" w:space="0" w:color="auto"/>
              <w:left w:val="nil"/>
              <w:bottom w:val="double" w:sz="6" w:space="0" w:color="auto"/>
              <w:right w:val="single" w:sz="4" w:space="0" w:color="auto"/>
            </w:tcBorders>
            <w:shd w:val="clear" w:color="auto" w:fill="auto"/>
            <w:noWrap/>
            <w:vAlign w:val="bottom"/>
            <w:hideMark/>
          </w:tcPr>
          <w:p w:rsidR="00715ED1" w:rsidRPr="00715ED1" w:rsidRDefault="00715ED1" w:rsidP="00715ED1">
            <w:pPr>
              <w:jc w:val="right"/>
              <w:rPr>
                <w:rFonts w:ascii="Times New Roman" w:hAnsi="Times New Roman"/>
                <w:szCs w:val="24"/>
              </w:rPr>
            </w:pPr>
            <w:r w:rsidRPr="00715ED1">
              <w:rPr>
                <w:rFonts w:ascii="Times New Roman" w:hAnsi="Times New Roman"/>
                <w:szCs w:val="24"/>
              </w:rPr>
              <w:t>2,1</w:t>
            </w:r>
          </w:p>
        </w:tc>
        <w:tc>
          <w:tcPr>
            <w:tcW w:w="1398" w:type="dxa"/>
            <w:tcBorders>
              <w:top w:val="nil"/>
              <w:left w:val="nil"/>
              <w:bottom w:val="double" w:sz="6" w:space="0" w:color="auto"/>
              <w:right w:val="single" w:sz="4" w:space="0" w:color="auto"/>
            </w:tcBorders>
            <w:shd w:val="clear" w:color="auto" w:fill="auto"/>
            <w:noWrap/>
            <w:vAlign w:val="bottom"/>
            <w:hideMark/>
          </w:tcPr>
          <w:p w:rsidR="00715ED1" w:rsidRPr="00715ED1" w:rsidRDefault="00715ED1" w:rsidP="00715ED1">
            <w:pPr>
              <w:jc w:val="right"/>
              <w:rPr>
                <w:rFonts w:ascii="Times New Roman" w:hAnsi="Times New Roman"/>
                <w:szCs w:val="24"/>
              </w:rPr>
            </w:pPr>
            <w:r w:rsidRPr="00715ED1">
              <w:rPr>
                <w:rFonts w:ascii="Times New Roman" w:hAnsi="Times New Roman"/>
                <w:szCs w:val="24"/>
              </w:rPr>
              <w:t>633,3</w:t>
            </w:r>
          </w:p>
        </w:tc>
        <w:tc>
          <w:tcPr>
            <w:tcW w:w="1087" w:type="dxa"/>
            <w:tcBorders>
              <w:top w:val="single" w:sz="4" w:space="0" w:color="auto"/>
              <w:left w:val="nil"/>
              <w:bottom w:val="double" w:sz="6" w:space="0" w:color="auto"/>
              <w:right w:val="single" w:sz="4" w:space="0" w:color="auto"/>
            </w:tcBorders>
            <w:shd w:val="clear" w:color="auto" w:fill="auto"/>
            <w:noWrap/>
            <w:vAlign w:val="bottom"/>
            <w:hideMark/>
          </w:tcPr>
          <w:p w:rsidR="00715ED1" w:rsidRPr="00715ED1" w:rsidRDefault="00715ED1" w:rsidP="00715ED1">
            <w:pPr>
              <w:jc w:val="right"/>
              <w:rPr>
                <w:rFonts w:ascii="Times New Roman" w:hAnsi="Times New Roman"/>
                <w:szCs w:val="24"/>
              </w:rPr>
            </w:pPr>
            <w:r w:rsidRPr="00715ED1">
              <w:rPr>
                <w:rFonts w:ascii="Times New Roman" w:hAnsi="Times New Roman"/>
                <w:szCs w:val="24"/>
              </w:rPr>
              <w:t>5,4</w:t>
            </w:r>
          </w:p>
        </w:tc>
        <w:tc>
          <w:tcPr>
            <w:tcW w:w="1363" w:type="dxa"/>
            <w:tcBorders>
              <w:top w:val="nil"/>
              <w:left w:val="nil"/>
              <w:bottom w:val="double" w:sz="6" w:space="0" w:color="auto"/>
              <w:right w:val="single" w:sz="4" w:space="0" w:color="auto"/>
            </w:tcBorders>
            <w:shd w:val="clear" w:color="auto" w:fill="auto"/>
            <w:noWrap/>
            <w:vAlign w:val="bottom"/>
            <w:hideMark/>
          </w:tcPr>
          <w:p w:rsidR="00715ED1" w:rsidRPr="00715ED1" w:rsidRDefault="00715ED1" w:rsidP="00715ED1">
            <w:pPr>
              <w:jc w:val="right"/>
              <w:rPr>
                <w:rFonts w:ascii="Times New Roman" w:hAnsi="Times New Roman"/>
                <w:szCs w:val="24"/>
              </w:rPr>
            </w:pPr>
            <w:r w:rsidRPr="00715ED1">
              <w:rPr>
                <w:rFonts w:ascii="Times New Roman" w:hAnsi="Times New Roman"/>
                <w:szCs w:val="24"/>
              </w:rPr>
              <w:t>57,0</w:t>
            </w:r>
          </w:p>
        </w:tc>
        <w:tc>
          <w:tcPr>
            <w:tcW w:w="1621" w:type="dxa"/>
            <w:tcBorders>
              <w:top w:val="nil"/>
              <w:left w:val="nil"/>
              <w:bottom w:val="double" w:sz="6" w:space="0" w:color="auto"/>
              <w:right w:val="double" w:sz="6" w:space="0" w:color="auto"/>
            </w:tcBorders>
            <w:shd w:val="clear" w:color="auto" w:fill="auto"/>
            <w:noWrap/>
            <w:vAlign w:val="bottom"/>
            <w:hideMark/>
          </w:tcPr>
          <w:p w:rsidR="00715ED1" w:rsidRPr="00715ED1" w:rsidRDefault="00715ED1" w:rsidP="00715ED1">
            <w:pPr>
              <w:jc w:val="right"/>
              <w:rPr>
                <w:rFonts w:ascii="Times New Roman" w:hAnsi="Times New Roman"/>
                <w:szCs w:val="24"/>
              </w:rPr>
            </w:pPr>
            <w:r w:rsidRPr="00715ED1">
              <w:rPr>
                <w:rFonts w:ascii="Times New Roman" w:hAnsi="Times New Roman"/>
                <w:szCs w:val="24"/>
              </w:rPr>
              <w:t>11,3</w:t>
            </w:r>
          </w:p>
        </w:tc>
      </w:tr>
      <w:tr w:rsidR="00715ED1" w:rsidRPr="00715ED1" w:rsidTr="00BD158F">
        <w:trPr>
          <w:trHeight w:val="545"/>
        </w:trPr>
        <w:tc>
          <w:tcPr>
            <w:tcW w:w="2147" w:type="dxa"/>
            <w:tcBorders>
              <w:top w:val="nil"/>
              <w:left w:val="double" w:sz="6" w:space="0" w:color="auto"/>
              <w:bottom w:val="double" w:sz="6" w:space="0" w:color="auto"/>
              <w:right w:val="single" w:sz="4" w:space="0" w:color="auto"/>
            </w:tcBorders>
            <w:shd w:val="clear" w:color="000000" w:fill="EEECE1"/>
            <w:noWrap/>
            <w:vAlign w:val="bottom"/>
            <w:hideMark/>
          </w:tcPr>
          <w:p w:rsidR="00715ED1" w:rsidRPr="00715ED1" w:rsidRDefault="00715ED1" w:rsidP="00715ED1">
            <w:pPr>
              <w:rPr>
                <w:rFonts w:ascii="Times New Roman" w:hAnsi="Times New Roman"/>
                <w:b/>
                <w:bCs/>
                <w:szCs w:val="24"/>
              </w:rPr>
            </w:pPr>
            <w:r w:rsidRPr="00715ED1">
              <w:rPr>
                <w:rFonts w:ascii="Times New Roman" w:hAnsi="Times New Roman"/>
                <w:b/>
                <w:bCs/>
                <w:szCs w:val="24"/>
              </w:rPr>
              <w:t>UKUPNO</w:t>
            </w:r>
          </w:p>
        </w:tc>
        <w:tc>
          <w:tcPr>
            <w:tcW w:w="1591" w:type="dxa"/>
            <w:tcBorders>
              <w:top w:val="nil"/>
              <w:left w:val="nil"/>
              <w:bottom w:val="double" w:sz="6" w:space="0" w:color="auto"/>
              <w:right w:val="single" w:sz="4" w:space="0" w:color="auto"/>
            </w:tcBorders>
            <w:shd w:val="clear" w:color="000000" w:fill="EEECE1"/>
            <w:noWrap/>
            <w:vAlign w:val="bottom"/>
            <w:hideMark/>
          </w:tcPr>
          <w:p w:rsidR="00715ED1" w:rsidRPr="00715ED1" w:rsidRDefault="00715ED1" w:rsidP="00715ED1">
            <w:pPr>
              <w:jc w:val="right"/>
              <w:rPr>
                <w:rFonts w:ascii="Times New Roman" w:hAnsi="Times New Roman"/>
                <w:b/>
                <w:bCs/>
                <w:szCs w:val="24"/>
              </w:rPr>
            </w:pPr>
            <w:r w:rsidRPr="00715ED1">
              <w:rPr>
                <w:rFonts w:ascii="Times New Roman" w:hAnsi="Times New Roman"/>
                <w:b/>
                <w:bCs/>
                <w:szCs w:val="24"/>
              </w:rPr>
              <w:t>218,59</w:t>
            </w:r>
          </w:p>
        </w:tc>
        <w:tc>
          <w:tcPr>
            <w:tcW w:w="1087" w:type="dxa"/>
            <w:tcBorders>
              <w:top w:val="nil"/>
              <w:left w:val="nil"/>
              <w:bottom w:val="double" w:sz="6" w:space="0" w:color="auto"/>
              <w:right w:val="single" w:sz="4" w:space="0" w:color="auto"/>
            </w:tcBorders>
            <w:shd w:val="clear" w:color="000000" w:fill="EEECE1"/>
            <w:noWrap/>
            <w:vAlign w:val="bottom"/>
            <w:hideMark/>
          </w:tcPr>
          <w:p w:rsidR="00715ED1" w:rsidRPr="00715ED1" w:rsidRDefault="00715ED1" w:rsidP="00715ED1">
            <w:pPr>
              <w:jc w:val="right"/>
              <w:rPr>
                <w:rFonts w:ascii="Times New Roman" w:hAnsi="Times New Roman"/>
                <w:b/>
                <w:bCs/>
                <w:szCs w:val="24"/>
              </w:rPr>
            </w:pPr>
            <w:r w:rsidRPr="00715ED1">
              <w:rPr>
                <w:rFonts w:ascii="Times New Roman" w:hAnsi="Times New Roman"/>
                <w:b/>
                <w:bCs/>
                <w:szCs w:val="24"/>
              </w:rPr>
              <w:t>100,0</w:t>
            </w:r>
          </w:p>
        </w:tc>
        <w:tc>
          <w:tcPr>
            <w:tcW w:w="1398" w:type="dxa"/>
            <w:tcBorders>
              <w:top w:val="nil"/>
              <w:left w:val="nil"/>
              <w:bottom w:val="double" w:sz="6" w:space="0" w:color="auto"/>
              <w:right w:val="single" w:sz="4" w:space="0" w:color="auto"/>
            </w:tcBorders>
            <w:shd w:val="clear" w:color="000000" w:fill="EEECE1"/>
            <w:noWrap/>
            <w:vAlign w:val="bottom"/>
            <w:hideMark/>
          </w:tcPr>
          <w:p w:rsidR="00715ED1" w:rsidRPr="00715ED1" w:rsidRDefault="00715ED1" w:rsidP="00715ED1">
            <w:pPr>
              <w:jc w:val="right"/>
              <w:rPr>
                <w:rFonts w:ascii="Times New Roman" w:hAnsi="Times New Roman"/>
                <w:b/>
                <w:bCs/>
                <w:szCs w:val="24"/>
              </w:rPr>
            </w:pPr>
            <w:r w:rsidRPr="00715ED1">
              <w:rPr>
                <w:rFonts w:ascii="Times New Roman" w:hAnsi="Times New Roman"/>
                <w:b/>
                <w:bCs/>
                <w:szCs w:val="24"/>
              </w:rPr>
              <w:t>11.637,1</w:t>
            </w:r>
          </w:p>
        </w:tc>
        <w:tc>
          <w:tcPr>
            <w:tcW w:w="1087" w:type="dxa"/>
            <w:tcBorders>
              <w:top w:val="nil"/>
              <w:left w:val="nil"/>
              <w:bottom w:val="double" w:sz="6" w:space="0" w:color="auto"/>
              <w:right w:val="single" w:sz="4" w:space="0" w:color="auto"/>
            </w:tcBorders>
            <w:shd w:val="clear" w:color="000000" w:fill="EEECE1"/>
            <w:noWrap/>
            <w:vAlign w:val="bottom"/>
            <w:hideMark/>
          </w:tcPr>
          <w:p w:rsidR="00715ED1" w:rsidRPr="00715ED1" w:rsidRDefault="00715ED1" w:rsidP="00715ED1">
            <w:pPr>
              <w:jc w:val="right"/>
              <w:rPr>
                <w:rFonts w:ascii="Times New Roman" w:hAnsi="Times New Roman"/>
                <w:b/>
                <w:bCs/>
                <w:szCs w:val="24"/>
              </w:rPr>
            </w:pPr>
            <w:r w:rsidRPr="00715ED1">
              <w:rPr>
                <w:rFonts w:ascii="Times New Roman" w:hAnsi="Times New Roman"/>
                <w:b/>
                <w:bCs/>
                <w:szCs w:val="24"/>
              </w:rPr>
              <w:t>100,0</w:t>
            </w:r>
          </w:p>
        </w:tc>
        <w:tc>
          <w:tcPr>
            <w:tcW w:w="1363" w:type="dxa"/>
            <w:tcBorders>
              <w:top w:val="nil"/>
              <w:left w:val="nil"/>
              <w:bottom w:val="double" w:sz="6" w:space="0" w:color="auto"/>
              <w:right w:val="single" w:sz="4" w:space="0" w:color="auto"/>
            </w:tcBorders>
            <w:shd w:val="clear" w:color="000000" w:fill="EEECE1"/>
            <w:noWrap/>
            <w:vAlign w:val="bottom"/>
            <w:hideMark/>
          </w:tcPr>
          <w:p w:rsidR="00715ED1" w:rsidRPr="00715ED1" w:rsidRDefault="00715ED1" w:rsidP="00715ED1">
            <w:pPr>
              <w:jc w:val="right"/>
              <w:rPr>
                <w:rFonts w:ascii="Times New Roman" w:hAnsi="Times New Roman"/>
                <w:b/>
                <w:bCs/>
                <w:szCs w:val="24"/>
              </w:rPr>
            </w:pPr>
            <w:r w:rsidRPr="00715ED1">
              <w:rPr>
                <w:rFonts w:ascii="Times New Roman" w:hAnsi="Times New Roman"/>
                <w:b/>
                <w:bCs/>
                <w:szCs w:val="24"/>
              </w:rPr>
              <w:t>506,0</w:t>
            </w:r>
          </w:p>
        </w:tc>
        <w:tc>
          <w:tcPr>
            <w:tcW w:w="1621" w:type="dxa"/>
            <w:tcBorders>
              <w:top w:val="nil"/>
              <w:left w:val="nil"/>
              <w:bottom w:val="double" w:sz="6" w:space="0" w:color="auto"/>
              <w:right w:val="double" w:sz="6" w:space="0" w:color="auto"/>
            </w:tcBorders>
            <w:shd w:val="clear" w:color="000000" w:fill="EEECE1"/>
            <w:noWrap/>
            <w:vAlign w:val="bottom"/>
            <w:hideMark/>
          </w:tcPr>
          <w:p w:rsidR="00715ED1" w:rsidRPr="00715ED1" w:rsidRDefault="00715ED1" w:rsidP="00715ED1">
            <w:pPr>
              <w:jc w:val="right"/>
              <w:rPr>
                <w:rFonts w:ascii="Times New Roman" w:hAnsi="Times New Roman"/>
                <w:b/>
                <w:bCs/>
                <w:szCs w:val="24"/>
              </w:rPr>
            </w:pPr>
            <w:r w:rsidRPr="00715ED1">
              <w:rPr>
                <w:rFonts w:ascii="Times New Roman" w:hAnsi="Times New Roman"/>
                <w:b/>
                <w:bCs/>
                <w:szCs w:val="24"/>
              </w:rPr>
              <w:t>100,0</w:t>
            </w:r>
          </w:p>
        </w:tc>
      </w:tr>
    </w:tbl>
    <w:p w:rsidR="00C97966" w:rsidRPr="00146563" w:rsidRDefault="00C97966" w:rsidP="00C97966">
      <w:pPr>
        <w:rPr>
          <w:rFonts w:ascii="Times New Roman" w:hAnsi="Times New Roman"/>
          <w:i/>
          <w:szCs w:val="24"/>
        </w:rPr>
      </w:pPr>
    </w:p>
    <w:p w:rsidR="00C97966" w:rsidRPr="00146563" w:rsidRDefault="00C97966" w:rsidP="00C97966">
      <w:pPr>
        <w:pStyle w:val="Footer"/>
        <w:tabs>
          <w:tab w:val="clear" w:pos="4320"/>
          <w:tab w:val="clear" w:pos="8640"/>
        </w:tabs>
        <w:ind w:firstLine="720"/>
        <w:rPr>
          <w:rFonts w:ascii="Times New Roman" w:hAnsi="Times New Roman"/>
          <w:szCs w:val="24"/>
        </w:rPr>
      </w:pPr>
    </w:p>
    <w:p w:rsidR="00C97966" w:rsidRPr="00146563" w:rsidRDefault="00C97966" w:rsidP="00C97966">
      <w:pPr>
        <w:pStyle w:val="Footer"/>
        <w:tabs>
          <w:tab w:val="clear" w:pos="4320"/>
          <w:tab w:val="clear" w:pos="8640"/>
        </w:tabs>
        <w:ind w:firstLine="720"/>
        <w:rPr>
          <w:rFonts w:ascii="Times New Roman" w:hAnsi="Times New Roman"/>
          <w:szCs w:val="24"/>
        </w:rPr>
      </w:pPr>
      <w:r w:rsidRPr="00146563">
        <w:rPr>
          <w:rFonts w:ascii="Times New Roman" w:hAnsi="Times New Roman"/>
          <w:szCs w:val="24"/>
        </w:rPr>
        <w:t xml:space="preserve">Pod kulturama se podrazumevaju veštački podignute sastojine lužnjaka do 20 god. i veštački podignute sastojine bagrema, a pod plantažama veštački podignute sastojine klonske topole. </w:t>
      </w:r>
    </w:p>
    <w:p w:rsidR="00C97966" w:rsidRPr="009A0F35" w:rsidRDefault="00C97966" w:rsidP="00C4532E"/>
    <w:p w:rsidR="009534A5" w:rsidRPr="009A0F35" w:rsidRDefault="000C5293" w:rsidP="002B0DE6">
      <w:pPr>
        <w:pStyle w:val="Heading2"/>
        <w:rPr>
          <w:lang w:val="en-US"/>
        </w:rPr>
      </w:pPr>
      <w:bookmarkStart w:id="82" w:name="_Toc488399796"/>
      <w:bookmarkStart w:id="83" w:name="_Toc488833225"/>
      <w:r w:rsidRPr="009A0F35">
        <w:rPr>
          <w:lang w:val="en-US"/>
        </w:rPr>
        <w:t>Z</w:t>
      </w:r>
      <w:r w:rsidR="009534A5" w:rsidRPr="009A0F35">
        <w:rPr>
          <w:lang w:val="en-US"/>
        </w:rPr>
        <w:t>DRAVSTVENO STANJE ŠUMA I UGROŽENOST OD ŠTETNIH UTICAJA</w:t>
      </w:r>
      <w:bookmarkEnd w:id="82"/>
      <w:bookmarkEnd w:id="83"/>
    </w:p>
    <w:p w:rsidR="00C4532E" w:rsidRPr="009A0F35" w:rsidRDefault="00C4532E" w:rsidP="00C4532E"/>
    <w:p w:rsidR="00EB01E3" w:rsidRPr="00670434" w:rsidRDefault="00EB01E3" w:rsidP="00EB01E3">
      <w:pPr>
        <w:pStyle w:val="Hang127"/>
        <w:ind w:left="0" w:firstLine="720"/>
        <w:rPr>
          <w:sz w:val="24"/>
          <w:szCs w:val="24"/>
          <w:lang w:val="nb-NO"/>
        </w:rPr>
      </w:pPr>
      <w:r w:rsidRPr="00670434">
        <w:rPr>
          <w:sz w:val="24"/>
          <w:szCs w:val="24"/>
          <w:lang w:val="nb-NO"/>
        </w:rPr>
        <w:t xml:space="preserve">Zdravstveno stanje gazdinske jedinice </w:t>
      </w:r>
      <w:r w:rsidRPr="00670434">
        <w:rPr>
          <w:szCs w:val="24"/>
          <w:lang w:val="nb-NO"/>
        </w:rPr>
        <w:t>„</w:t>
      </w:r>
      <w:r w:rsidRPr="00670434">
        <w:rPr>
          <w:sz w:val="24"/>
          <w:szCs w:val="24"/>
          <w:lang w:val="nb-NO"/>
        </w:rPr>
        <w:t>Varadin-Županja</w:t>
      </w:r>
      <w:r w:rsidRPr="00670434">
        <w:rPr>
          <w:szCs w:val="24"/>
          <w:lang w:val="nb-NO"/>
        </w:rPr>
        <w:t>“</w:t>
      </w:r>
      <w:r w:rsidRPr="00670434">
        <w:rPr>
          <w:sz w:val="24"/>
          <w:szCs w:val="24"/>
          <w:lang w:val="nb-NO"/>
        </w:rPr>
        <w:t>, možemo analizirati na više načina i sve to u zavisnosti od kog je štetnog faktora ugrožena gazdinska jedinica odnosno sastojina. U zavisnosti od toga sve štete u sastojini odnosno u gazdinskoj jedinici možemo podeliti na više grupa:</w:t>
      </w:r>
    </w:p>
    <w:p w:rsidR="00EB01E3" w:rsidRPr="00670434" w:rsidRDefault="00EB01E3" w:rsidP="005C76B6">
      <w:pPr>
        <w:pStyle w:val="Hang127"/>
        <w:numPr>
          <w:ilvl w:val="0"/>
          <w:numId w:val="5"/>
        </w:numPr>
        <w:spacing w:after="0"/>
        <w:ind w:left="0" w:firstLine="357"/>
        <w:rPr>
          <w:sz w:val="24"/>
          <w:szCs w:val="24"/>
        </w:rPr>
      </w:pPr>
      <w:r w:rsidRPr="00670434">
        <w:rPr>
          <w:sz w:val="24"/>
          <w:szCs w:val="24"/>
        </w:rPr>
        <w:t>štete nastale od fitopatoloških obolenja</w:t>
      </w:r>
    </w:p>
    <w:p w:rsidR="00EB01E3" w:rsidRPr="00670434" w:rsidRDefault="00EB01E3" w:rsidP="005C76B6">
      <w:pPr>
        <w:pStyle w:val="Hang127"/>
        <w:numPr>
          <w:ilvl w:val="0"/>
          <w:numId w:val="5"/>
        </w:numPr>
        <w:spacing w:after="0"/>
        <w:ind w:left="0" w:firstLine="357"/>
        <w:rPr>
          <w:sz w:val="24"/>
          <w:szCs w:val="24"/>
          <w:lang w:val="de-DE"/>
        </w:rPr>
      </w:pPr>
      <w:r w:rsidRPr="00670434">
        <w:rPr>
          <w:sz w:val="24"/>
          <w:szCs w:val="24"/>
          <w:lang w:val="de-DE"/>
        </w:rPr>
        <w:t xml:space="preserve">štete </w:t>
      </w:r>
      <w:r>
        <w:rPr>
          <w:sz w:val="24"/>
          <w:szCs w:val="24"/>
          <w:lang w:val="de-DE"/>
        </w:rPr>
        <w:t>nastale od insekata</w:t>
      </w:r>
    </w:p>
    <w:p w:rsidR="00EB01E3" w:rsidRPr="00670434" w:rsidRDefault="00EB01E3" w:rsidP="005C76B6">
      <w:pPr>
        <w:pStyle w:val="Hang127"/>
        <w:numPr>
          <w:ilvl w:val="0"/>
          <w:numId w:val="5"/>
        </w:numPr>
        <w:spacing w:after="0"/>
        <w:ind w:left="0" w:firstLine="357"/>
        <w:rPr>
          <w:sz w:val="24"/>
          <w:szCs w:val="24"/>
        </w:rPr>
      </w:pPr>
      <w:r w:rsidRPr="00670434">
        <w:rPr>
          <w:sz w:val="24"/>
          <w:szCs w:val="24"/>
        </w:rPr>
        <w:t>štete nastale sušenjem stabala</w:t>
      </w:r>
    </w:p>
    <w:p w:rsidR="00EB01E3" w:rsidRPr="00670434" w:rsidRDefault="00EB01E3" w:rsidP="005C76B6">
      <w:pPr>
        <w:pStyle w:val="Hang127"/>
        <w:numPr>
          <w:ilvl w:val="0"/>
          <w:numId w:val="5"/>
        </w:numPr>
        <w:spacing w:after="0"/>
        <w:ind w:left="0" w:firstLine="357"/>
        <w:rPr>
          <w:sz w:val="24"/>
          <w:szCs w:val="24"/>
        </w:rPr>
      </w:pPr>
      <w:r w:rsidRPr="00670434">
        <w:rPr>
          <w:sz w:val="24"/>
          <w:szCs w:val="24"/>
        </w:rPr>
        <w:t>štete od bršljana</w:t>
      </w:r>
    </w:p>
    <w:p w:rsidR="00EB01E3" w:rsidRPr="00670434" w:rsidRDefault="00EB01E3" w:rsidP="005C76B6">
      <w:pPr>
        <w:pStyle w:val="Hang127"/>
        <w:numPr>
          <w:ilvl w:val="0"/>
          <w:numId w:val="5"/>
        </w:numPr>
        <w:spacing w:after="0"/>
        <w:ind w:left="0" w:firstLine="357"/>
        <w:rPr>
          <w:sz w:val="24"/>
          <w:szCs w:val="24"/>
        </w:rPr>
      </w:pPr>
      <w:r w:rsidRPr="00670434">
        <w:rPr>
          <w:sz w:val="24"/>
          <w:szCs w:val="24"/>
        </w:rPr>
        <w:t>štete nastale od divljači</w:t>
      </w:r>
    </w:p>
    <w:p w:rsidR="00EB01E3" w:rsidRPr="00670434" w:rsidRDefault="00EB01E3" w:rsidP="005C76B6">
      <w:pPr>
        <w:pStyle w:val="Hang127"/>
        <w:numPr>
          <w:ilvl w:val="0"/>
          <w:numId w:val="5"/>
        </w:numPr>
        <w:spacing w:after="0"/>
        <w:ind w:left="0" w:firstLine="357"/>
        <w:rPr>
          <w:sz w:val="24"/>
          <w:szCs w:val="24"/>
        </w:rPr>
      </w:pPr>
      <w:r w:rsidRPr="00670434">
        <w:rPr>
          <w:sz w:val="24"/>
          <w:szCs w:val="24"/>
        </w:rPr>
        <w:t>štete od glodara</w:t>
      </w:r>
    </w:p>
    <w:p w:rsidR="00EB01E3" w:rsidRPr="00670434" w:rsidRDefault="00EB01E3" w:rsidP="005C76B6">
      <w:pPr>
        <w:pStyle w:val="Hang127"/>
        <w:numPr>
          <w:ilvl w:val="0"/>
          <w:numId w:val="5"/>
        </w:numPr>
        <w:spacing w:after="0"/>
        <w:ind w:left="0" w:firstLine="357"/>
        <w:rPr>
          <w:sz w:val="24"/>
          <w:szCs w:val="24"/>
        </w:rPr>
      </w:pPr>
      <w:r w:rsidRPr="00670434">
        <w:rPr>
          <w:sz w:val="24"/>
          <w:szCs w:val="24"/>
        </w:rPr>
        <w:t>štete od vetra</w:t>
      </w:r>
    </w:p>
    <w:p w:rsidR="00EB01E3" w:rsidRPr="00670434" w:rsidRDefault="00EB01E3" w:rsidP="005C76B6">
      <w:pPr>
        <w:pStyle w:val="Hang127"/>
        <w:numPr>
          <w:ilvl w:val="0"/>
          <w:numId w:val="5"/>
        </w:numPr>
        <w:spacing w:after="0"/>
        <w:ind w:left="0" w:firstLine="357"/>
        <w:rPr>
          <w:sz w:val="24"/>
          <w:szCs w:val="24"/>
        </w:rPr>
      </w:pPr>
      <w:r w:rsidRPr="00670434">
        <w:rPr>
          <w:sz w:val="24"/>
          <w:szCs w:val="24"/>
          <w:lang w:val="sr-Latn-CS"/>
        </w:rPr>
        <w:t>štete od požara</w:t>
      </w:r>
    </w:p>
    <w:p w:rsidR="00EB01E3" w:rsidRPr="00670434" w:rsidRDefault="00EB01E3" w:rsidP="005C76B6">
      <w:pPr>
        <w:pStyle w:val="Hang127"/>
        <w:numPr>
          <w:ilvl w:val="0"/>
          <w:numId w:val="5"/>
        </w:numPr>
        <w:spacing w:after="0"/>
        <w:ind w:left="0" w:firstLine="357"/>
        <w:rPr>
          <w:sz w:val="24"/>
          <w:szCs w:val="24"/>
        </w:rPr>
      </w:pPr>
      <w:r w:rsidRPr="00670434">
        <w:rPr>
          <w:sz w:val="24"/>
          <w:szCs w:val="24"/>
        </w:rPr>
        <w:t>štete nastale od čoveka</w:t>
      </w:r>
    </w:p>
    <w:p w:rsidR="00EB01E3" w:rsidRPr="00670434" w:rsidRDefault="00EB01E3" w:rsidP="00EB01E3">
      <w:pPr>
        <w:pStyle w:val="Hang127"/>
        <w:spacing w:after="0"/>
        <w:ind w:left="0" w:firstLine="360"/>
        <w:rPr>
          <w:sz w:val="24"/>
          <w:szCs w:val="24"/>
        </w:rPr>
      </w:pPr>
      <w:r w:rsidRPr="00670434">
        <w:rPr>
          <w:sz w:val="24"/>
          <w:szCs w:val="24"/>
        </w:rPr>
        <w:tab/>
        <w:t>Štete koje se pojavljuju od fitopatoloških obolenja najčešće nastaju u mladim sastojinama i te štete su uglavnom na listu. Najčešća fitopatološka obolenja koja nastaju kod mladih biljaka izazvana su od hrastove pepelnice koja najveće štete nanosi u prvim godinama starosti, kad može da izazove i potpuno sušenje mlade biljke. U starijim sastojinama štete od pepelnice nisu pogubne po biljku kao u prvim godinama.</w:t>
      </w:r>
    </w:p>
    <w:p w:rsidR="00EB01E3" w:rsidRPr="00670434" w:rsidRDefault="00EB01E3" w:rsidP="00EB01E3">
      <w:pPr>
        <w:pStyle w:val="Hang127"/>
        <w:spacing w:after="0"/>
        <w:ind w:left="0" w:firstLine="360"/>
        <w:rPr>
          <w:sz w:val="24"/>
          <w:szCs w:val="24"/>
        </w:rPr>
      </w:pPr>
      <w:r w:rsidRPr="00670434">
        <w:rPr>
          <w:sz w:val="24"/>
          <w:szCs w:val="24"/>
        </w:rPr>
        <w:t xml:space="preserve">Štete nastale od </w:t>
      </w:r>
      <w:r>
        <w:rPr>
          <w:sz w:val="24"/>
          <w:szCs w:val="24"/>
        </w:rPr>
        <w:t>insekata</w:t>
      </w:r>
      <w:r w:rsidRPr="00670434">
        <w:rPr>
          <w:sz w:val="24"/>
          <w:szCs w:val="24"/>
        </w:rPr>
        <w:t xml:space="preserve"> najčešće nastaju od gubara i u ovoj gazdinskoj jedinici one se pojavljuju u srednjedobnim, dozrevajućim i zrelim sastojinama hrasta lužnjaka. Štete koje nastaju od gubara manifestuju se u vidu golobrsta i imaju za posledicu smanjenje prirasta ili ako se golobrst javlja više godina zaredom, može doći do sušenja stabala.</w:t>
      </w:r>
    </w:p>
    <w:p w:rsidR="00EB01E3" w:rsidRPr="00670434" w:rsidRDefault="00EB01E3" w:rsidP="00EB01E3">
      <w:pPr>
        <w:pStyle w:val="Hang127"/>
        <w:spacing w:after="0"/>
        <w:ind w:left="0" w:firstLine="709"/>
        <w:rPr>
          <w:sz w:val="24"/>
          <w:szCs w:val="24"/>
        </w:rPr>
      </w:pPr>
      <w:r w:rsidRPr="00670434">
        <w:rPr>
          <w:sz w:val="24"/>
          <w:szCs w:val="24"/>
        </w:rPr>
        <w:t>U srednjedobnim sastojinama hrasta lužnjaka kao i jasena, prisutno je mestimično sušenje dominantnih i kodominantnih stabala. Ovo sušenje za sada nije uzelo većeg maha, već se pojavljuje pojedinačno i mestimično ali imajući u vidu kvalitet i zapreminu stabala koja se suše šteta u finansijskom smislu je osetna. Odeljenja i odseci u kojima je ova pojava prisutna obuhvaćeni su uzgojno-sanitarnom sečom u cilju popravljanja zdravstvenog stanja.</w:t>
      </w:r>
    </w:p>
    <w:p w:rsidR="00EB01E3" w:rsidRPr="00670434" w:rsidRDefault="00EB01E3" w:rsidP="00EB01E3">
      <w:pPr>
        <w:pStyle w:val="Hang127"/>
        <w:spacing w:after="0"/>
        <w:ind w:left="0" w:firstLine="709"/>
        <w:rPr>
          <w:sz w:val="24"/>
          <w:szCs w:val="24"/>
        </w:rPr>
      </w:pPr>
      <w:r w:rsidRPr="00670434">
        <w:rPr>
          <w:sz w:val="24"/>
          <w:szCs w:val="24"/>
        </w:rPr>
        <w:lastRenderedPageBreak/>
        <w:t>Negativan uticaj bršljana na stabla svih vrsta drveća odražava se tako što bršljan svojim stablom od vrha do krošnje obuhvata stablo i obzirom na svoju bujnost, brojnost i biljnu masu, fizički slabi “biljku domaćina”, opterećuje svojom težinom deblo (što dovodi kasnije do fizičkog slabljenja, sušenja ili lomljenja istog). Pored ovoga, bršljan se intenzivno širi i po zemlji što umanjuje pa čak i u potpunosti onemogućuje prisustvo bilo koje druge prizemne vegetacije uključujući tu i podmladak drvenastih vrsta.</w:t>
      </w:r>
    </w:p>
    <w:p w:rsidR="00EB01E3" w:rsidRPr="00670434" w:rsidRDefault="00EB01E3" w:rsidP="00EB01E3">
      <w:pPr>
        <w:pStyle w:val="Hang127"/>
        <w:spacing w:after="0"/>
        <w:ind w:left="0" w:firstLine="709"/>
        <w:rPr>
          <w:sz w:val="24"/>
          <w:szCs w:val="24"/>
        </w:rPr>
      </w:pPr>
      <w:r w:rsidRPr="00670434">
        <w:rPr>
          <w:sz w:val="24"/>
          <w:szCs w:val="24"/>
        </w:rPr>
        <w:t xml:space="preserve">Štete od divljači prevashodno se javljaju u mladim tek obnovljenim sastojinama hrasta. Od svih vrsta divljači koje se nalaze u ovoj gazdinskoj jedinici najveće štete pričinjavaju divlje svinje i jelenska divljač.  </w:t>
      </w:r>
    </w:p>
    <w:p w:rsidR="00EB01E3" w:rsidRPr="00670434" w:rsidRDefault="00EB01E3" w:rsidP="00EB01E3">
      <w:pPr>
        <w:pStyle w:val="Hang127"/>
        <w:spacing w:after="0"/>
        <w:ind w:left="0" w:firstLine="709"/>
        <w:rPr>
          <w:sz w:val="24"/>
          <w:szCs w:val="24"/>
        </w:rPr>
      </w:pPr>
      <w:r w:rsidRPr="00670434">
        <w:rPr>
          <w:sz w:val="24"/>
          <w:szCs w:val="24"/>
        </w:rPr>
        <w:t>Štete od vetra u ovoj gazdinskoj jedinici prisutne su ali prvenstveno u vidu pojedinačnih lomova i izvala koje se uklanjaju iz šume u sklopu redovnih proreda ili sanitarnih seča a jedna od posledica</w:t>
      </w:r>
      <w:r w:rsidRPr="00670434">
        <w:rPr>
          <w:sz w:val="24"/>
          <w:szCs w:val="24"/>
          <w:lang w:val="sr-Latn-CS"/>
        </w:rPr>
        <w:t xml:space="preserve"> je </w:t>
      </w:r>
      <w:r w:rsidRPr="00670434">
        <w:rPr>
          <w:sz w:val="24"/>
          <w:szCs w:val="24"/>
        </w:rPr>
        <w:t>razređenost sastojina. Vetrovi koji ovde duvaju javljaju se najčešće sa istoka, severoistoka, zapada i severozapada. Najjači vetrovi mereno prema Bofor-ovoj skali duvaju u proleće i zimu, a tada su i najčešći. Vetrovi znatno ređe duvaju sa severa, jugoistoka i jugozapada.</w:t>
      </w:r>
    </w:p>
    <w:p w:rsidR="00EB01E3" w:rsidRPr="00670434" w:rsidRDefault="00EB01E3" w:rsidP="00EB01E3">
      <w:pPr>
        <w:pStyle w:val="Hang127"/>
        <w:spacing w:after="0"/>
        <w:ind w:left="0" w:firstLine="709"/>
        <w:rPr>
          <w:sz w:val="24"/>
          <w:szCs w:val="24"/>
        </w:rPr>
      </w:pPr>
      <w:r w:rsidRPr="00670434">
        <w:rPr>
          <w:sz w:val="24"/>
          <w:szCs w:val="24"/>
        </w:rPr>
        <w:t>Štete od čoveka javljaju se u vidu krađa drveta za ogrev i sitne tehničke građe.</w:t>
      </w:r>
    </w:p>
    <w:p w:rsidR="00EB01E3" w:rsidRPr="00670434" w:rsidRDefault="00EB01E3" w:rsidP="00EB01E3">
      <w:pPr>
        <w:pStyle w:val="Hang127"/>
        <w:spacing w:after="0"/>
        <w:ind w:left="0" w:firstLine="709"/>
        <w:rPr>
          <w:sz w:val="24"/>
          <w:szCs w:val="24"/>
        </w:rPr>
      </w:pPr>
      <w:r w:rsidRPr="00670434">
        <w:rPr>
          <w:sz w:val="24"/>
          <w:szCs w:val="24"/>
        </w:rPr>
        <w:t>Na osnovu napred navedenih mogućih štetnih uticaja i njihovog prisustva u ovoj gazdinskoj jedinici možemo zaključiti da je zdravstveno stanje sastojina zadovoljavajuće.</w:t>
      </w:r>
    </w:p>
    <w:p w:rsidR="00EB01E3" w:rsidRPr="00670434" w:rsidRDefault="00EB01E3" w:rsidP="00EB01E3">
      <w:pPr>
        <w:pStyle w:val="Hang127"/>
        <w:spacing w:before="60" w:after="60"/>
        <w:ind w:left="0" w:firstLine="720"/>
        <w:rPr>
          <w:sz w:val="24"/>
          <w:szCs w:val="24"/>
        </w:rPr>
      </w:pPr>
      <w:r w:rsidRPr="00670434">
        <w:rPr>
          <w:sz w:val="24"/>
          <w:szCs w:val="24"/>
        </w:rPr>
        <w:t>Prema stepenu ugroženosti šuma od požara, vidimo da je najveći deo ove gazdinske jedinice malo ugrožen i spada u IV stepen ugroženosti (</w:t>
      </w:r>
      <w:r w:rsidRPr="00670434">
        <w:rPr>
          <w:i/>
          <w:sz w:val="24"/>
          <w:szCs w:val="24"/>
        </w:rPr>
        <w:t>po Vasiću).</w:t>
      </w:r>
    </w:p>
    <w:p w:rsidR="00EB01E3" w:rsidRPr="009A0F35" w:rsidRDefault="00EB01E3" w:rsidP="00C4532E"/>
    <w:p w:rsidR="009534A5" w:rsidRDefault="009534A5" w:rsidP="002B0DE6">
      <w:pPr>
        <w:pStyle w:val="Heading2"/>
      </w:pPr>
      <w:bookmarkStart w:id="84" w:name="_Toc488399797"/>
      <w:bookmarkStart w:id="85" w:name="_Toc488833226"/>
      <w:r w:rsidRPr="00D85300">
        <w:t>STANJE NEOBRASLIH POVRŠINA</w:t>
      </w:r>
      <w:bookmarkEnd w:id="84"/>
      <w:bookmarkEnd w:id="85"/>
    </w:p>
    <w:p w:rsidR="000863AF" w:rsidRDefault="000863AF" w:rsidP="000863AF">
      <w:pPr>
        <w:rPr>
          <w:lang w:val="de-DE"/>
        </w:rPr>
      </w:pPr>
    </w:p>
    <w:p w:rsidR="000863AF" w:rsidRDefault="000863AF" w:rsidP="000863AF">
      <w:pPr>
        <w:pStyle w:val="Footer"/>
        <w:tabs>
          <w:tab w:val="clear" w:pos="4320"/>
          <w:tab w:val="clear" w:pos="8640"/>
        </w:tabs>
        <w:spacing w:line="312" w:lineRule="auto"/>
        <w:jc w:val="both"/>
        <w:rPr>
          <w:rFonts w:ascii="Times New Roman" w:hAnsi="Times New Roman"/>
          <w:szCs w:val="24"/>
          <w:lang w:val="sr-Latn-CS"/>
        </w:rPr>
      </w:pPr>
      <w:r w:rsidRPr="00670434">
        <w:rPr>
          <w:rFonts w:ascii="Times New Roman" w:hAnsi="Times New Roman"/>
          <w:szCs w:val="24"/>
          <w:lang w:val="sr-Latn-CS"/>
        </w:rPr>
        <w:t>Prema iskazu površina, neobrasle površine su razvrstane na šumsko zemljište, neplodno zemljište i zemljište za ostale svrhe i prikazuju se u sledećem tabelarnom pregledu:</w:t>
      </w:r>
    </w:p>
    <w:p w:rsidR="00715ED1" w:rsidRPr="00670434" w:rsidRDefault="00715ED1" w:rsidP="000863AF">
      <w:pPr>
        <w:pStyle w:val="Footer"/>
        <w:tabs>
          <w:tab w:val="clear" w:pos="4320"/>
          <w:tab w:val="clear" w:pos="8640"/>
        </w:tabs>
        <w:spacing w:line="312" w:lineRule="auto"/>
        <w:jc w:val="both"/>
        <w:rPr>
          <w:rFonts w:ascii="Times New Roman" w:hAnsi="Times New Roman"/>
          <w:szCs w:val="24"/>
          <w:lang w:val="sr-Latn-CS"/>
        </w:rPr>
      </w:pPr>
    </w:p>
    <w:p w:rsidR="000863AF" w:rsidRPr="00715ED1" w:rsidRDefault="000863AF" w:rsidP="00715ED1">
      <w:pPr>
        <w:ind w:firstLine="720"/>
        <w:rPr>
          <w:rFonts w:ascii="Times New Roman" w:hAnsi="Times New Roman"/>
          <w:i/>
          <w:szCs w:val="24"/>
          <w:lang w:val="nb-NO"/>
        </w:rPr>
      </w:pPr>
      <w:r w:rsidRPr="00670434">
        <w:rPr>
          <w:rFonts w:ascii="Times New Roman" w:hAnsi="Times New Roman"/>
          <w:i/>
          <w:szCs w:val="24"/>
          <w:lang w:val="nb-NO"/>
        </w:rPr>
        <w:t>Tabela br. 4.1</w:t>
      </w:r>
      <w:r w:rsidR="00715ED1">
        <w:rPr>
          <w:rFonts w:ascii="Times New Roman" w:hAnsi="Times New Roman"/>
          <w:i/>
          <w:szCs w:val="24"/>
          <w:lang w:val="nb-NO"/>
        </w:rPr>
        <w:t>8</w:t>
      </w:r>
      <w:r w:rsidRPr="00670434">
        <w:rPr>
          <w:rFonts w:ascii="Times New Roman" w:hAnsi="Times New Roman"/>
          <w:i/>
          <w:szCs w:val="24"/>
          <w:lang w:val="nb-NO"/>
        </w:rPr>
        <w:t>. – Stanje neobraslih površina</w:t>
      </w:r>
    </w:p>
    <w:tbl>
      <w:tblPr>
        <w:tblW w:w="5640" w:type="dxa"/>
        <w:tblInd w:w="1043" w:type="dxa"/>
        <w:tblLook w:val="04A0"/>
      </w:tblPr>
      <w:tblGrid>
        <w:gridCol w:w="3040"/>
        <w:gridCol w:w="1422"/>
        <w:gridCol w:w="1178"/>
      </w:tblGrid>
      <w:tr w:rsidR="00715ED1" w:rsidRPr="00715ED1" w:rsidTr="00715ED1">
        <w:trPr>
          <w:trHeight w:val="330"/>
        </w:trPr>
        <w:tc>
          <w:tcPr>
            <w:tcW w:w="30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715ED1" w:rsidRPr="00715ED1" w:rsidRDefault="00715ED1" w:rsidP="00715ED1">
            <w:pPr>
              <w:jc w:val="center"/>
              <w:rPr>
                <w:rFonts w:ascii="Times New Roman" w:hAnsi="Times New Roman"/>
                <w:szCs w:val="24"/>
              </w:rPr>
            </w:pPr>
            <w:r w:rsidRPr="00715ED1">
              <w:rPr>
                <w:rFonts w:ascii="Times New Roman" w:hAnsi="Times New Roman"/>
                <w:szCs w:val="24"/>
              </w:rPr>
              <w:t>Šumsko zemljište</w:t>
            </w:r>
          </w:p>
        </w:tc>
        <w:tc>
          <w:tcPr>
            <w:tcW w:w="2600" w:type="dxa"/>
            <w:gridSpan w:val="2"/>
            <w:tcBorders>
              <w:top w:val="double" w:sz="6" w:space="0" w:color="auto"/>
              <w:left w:val="nil"/>
              <w:bottom w:val="single" w:sz="4" w:space="0" w:color="auto"/>
              <w:right w:val="double" w:sz="6" w:space="0" w:color="000000"/>
            </w:tcBorders>
            <w:shd w:val="clear" w:color="auto" w:fill="auto"/>
            <w:noWrap/>
            <w:vAlign w:val="bottom"/>
            <w:hideMark/>
          </w:tcPr>
          <w:p w:rsidR="00715ED1" w:rsidRPr="00715ED1" w:rsidRDefault="00715ED1" w:rsidP="00715ED1">
            <w:pPr>
              <w:jc w:val="center"/>
              <w:rPr>
                <w:rFonts w:ascii="Times New Roman" w:hAnsi="Times New Roman"/>
                <w:szCs w:val="24"/>
              </w:rPr>
            </w:pPr>
            <w:r w:rsidRPr="00715ED1">
              <w:rPr>
                <w:rFonts w:ascii="Times New Roman" w:hAnsi="Times New Roman"/>
                <w:szCs w:val="24"/>
              </w:rPr>
              <w:t>Površina</w:t>
            </w:r>
          </w:p>
        </w:tc>
      </w:tr>
      <w:tr w:rsidR="00715ED1" w:rsidRPr="00715ED1" w:rsidTr="00715ED1">
        <w:trPr>
          <w:trHeight w:val="330"/>
        </w:trPr>
        <w:tc>
          <w:tcPr>
            <w:tcW w:w="3040" w:type="dxa"/>
            <w:vMerge/>
            <w:tcBorders>
              <w:top w:val="double" w:sz="6" w:space="0" w:color="auto"/>
              <w:left w:val="double" w:sz="6" w:space="0" w:color="auto"/>
              <w:bottom w:val="double" w:sz="6" w:space="0" w:color="000000"/>
              <w:right w:val="single" w:sz="4" w:space="0" w:color="auto"/>
            </w:tcBorders>
            <w:vAlign w:val="center"/>
            <w:hideMark/>
          </w:tcPr>
          <w:p w:rsidR="00715ED1" w:rsidRPr="00715ED1" w:rsidRDefault="00715ED1" w:rsidP="00715ED1">
            <w:pPr>
              <w:rPr>
                <w:rFonts w:ascii="Times New Roman" w:hAnsi="Times New Roman"/>
                <w:szCs w:val="24"/>
              </w:rPr>
            </w:pPr>
          </w:p>
        </w:tc>
        <w:tc>
          <w:tcPr>
            <w:tcW w:w="1422" w:type="dxa"/>
            <w:tcBorders>
              <w:top w:val="nil"/>
              <w:left w:val="nil"/>
              <w:bottom w:val="double" w:sz="6" w:space="0" w:color="auto"/>
              <w:right w:val="single" w:sz="4" w:space="0" w:color="auto"/>
            </w:tcBorders>
            <w:shd w:val="clear" w:color="auto" w:fill="auto"/>
            <w:noWrap/>
            <w:vAlign w:val="bottom"/>
            <w:hideMark/>
          </w:tcPr>
          <w:p w:rsidR="00715ED1" w:rsidRPr="00715ED1" w:rsidRDefault="00715ED1" w:rsidP="00715ED1">
            <w:pPr>
              <w:jc w:val="center"/>
              <w:rPr>
                <w:rFonts w:ascii="Times New Roman" w:hAnsi="Times New Roman"/>
                <w:szCs w:val="24"/>
              </w:rPr>
            </w:pPr>
            <w:r w:rsidRPr="00715ED1">
              <w:rPr>
                <w:rFonts w:ascii="Times New Roman" w:hAnsi="Times New Roman"/>
                <w:szCs w:val="24"/>
              </w:rPr>
              <w:t>ha</w:t>
            </w:r>
          </w:p>
        </w:tc>
        <w:tc>
          <w:tcPr>
            <w:tcW w:w="1178" w:type="dxa"/>
            <w:tcBorders>
              <w:top w:val="nil"/>
              <w:left w:val="nil"/>
              <w:bottom w:val="double" w:sz="6" w:space="0" w:color="auto"/>
              <w:right w:val="double" w:sz="6" w:space="0" w:color="auto"/>
            </w:tcBorders>
            <w:shd w:val="clear" w:color="auto" w:fill="auto"/>
            <w:noWrap/>
            <w:vAlign w:val="bottom"/>
            <w:hideMark/>
          </w:tcPr>
          <w:p w:rsidR="00715ED1" w:rsidRPr="00715ED1" w:rsidRDefault="00715ED1" w:rsidP="00715ED1">
            <w:pPr>
              <w:jc w:val="center"/>
              <w:rPr>
                <w:rFonts w:ascii="Times New Roman" w:hAnsi="Times New Roman"/>
                <w:szCs w:val="24"/>
              </w:rPr>
            </w:pPr>
            <w:r w:rsidRPr="00715ED1">
              <w:rPr>
                <w:rFonts w:ascii="Times New Roman" w:hAnsi="Times New Roman"/>
                <w:szCs w:val="24"/>
              </w:rPr>
              <w:t>%</w:t>
            </w:r>
          </w:p>
        </w:tc>
      </w:tr>
      <w:tr w:rsidR="00715ED1" w:rsidRPr="00715ED1" w:rsidTr="00715ED1">
        <w:trPr>
          <w:trHeight w:val="330"/>
        </w:trPr>
        <w:tc>
          <w:tcPr>
            <w:tcW w:w="3040" w:type="dxa"/>
            <w:tcBorders>
              <w:top w:val="nil"/>
              <w:left w:val="double" w:sz="6" w:space="0" w:color="auto"/>
              <w:bottom w:val="single" w:sz="4" w:space="0" w:color="auto"/>
              <w:right w:val="single" w:sz="4" w:space="0" w:color="auto"/>
            </w:tcBorders>
            <w:shd w:val="clear" w:color="auto" w:fill="auto"/>
            <w:noWrap/>
            <w:vAlign w:val="bottom"/>
            <w:hideMark/>
          </w:tcPr>
          <w:p w:rsidR="00715ED1" w:rsidRPr="00715ED1" w:rsidRDefault="00715ED1" w:rsidP="00715ED1">
            <w:pPr>
              <w:rPr>
                <w:rFonts w:ascii="Times New Roman" w:hAnsi="Times New Roman"/>
                <w:szCs w:val="24"/>
              </w:rPr>
            </w:pPr>
            <w:r w:rsidRPr="00715ED1">
              <w:rPr>
                <w:rFonts w:ascii="Times New Roman" w:hAnsi="Times New Roman"/>
                <w:szCs w:val="24"/>
              </w:rPr>
              <w:t>Šumsko zemljište</w:t>
            </w:r>
          </w:p>
        </w:tc>
        <w:tc>
          <w:tcPr>
            <w:tcW w:w="1422" w:type="dxa"/>
            <w:tcBorders>
              <w:top w:val="nil"/>
              <w:left w:val="nil"/>
              <w:bottom w:val="single" w:sz="4" w:space="0" w:color="auto"/>
              <w:right w:val="single" w:sz="4" w:space="0" w:color="auto"/>
            </w:tcBorders>
            <w:shd w:val="clear" w:color="auto" w:fill="auto"/>
            <w:noWrap/>
            <w:vAlign w:val="bottom"/>
            <w:hideMark/>
          </w:tcPr>
          <w:p w:rsidR="00715ED1" w:rsidRPr="00715ED1" w:rsidRDefault="00715ED1" w:rsidP="00715ED1">
            <w:pPr>
              <w:jc w:val="right"/>
              <w:rPr>
                <w:rFonts w:ascii="Times New Roman" w:hAnsi="Times New Roman"/>
                <w:szCs w:val="24"/>
              </w:rPr>
            </w:pPr>
            <w:r w:rsidRPr="00715ED1">
              <w:rPr>
                <w:rFonts w:ascii="Times New Roman" w:hAnsi="Times New Roman"/>
                <w:szCs w:val="24"/>
              </w:rPr>
              <w:t>6,67</w:t>
            </w:r>
          </w:p>
        </w:tc>
        <w:tc>
          <w:tcPr>
            <w:tcW w:w="1178" w:type="dxa"/>
            <w:tcBorders>
              <w:top w:val="nil"/>
              <w:left w:val="nil"/>
              <w:bottom w:val="single" w:sz="4" w:space="0" w:color="auto"/>
              <w:right w:val="double" w:sz="6" w:space="0" w:color="auto"/>
            </w:tcBorders>
            <w:shd w:val="clear" w:color="auto" w:fill="auto"/>
            <w:noWrap/>
            <w:vAlign w:val="bottom"/>
            <w:hideMark/>
          </w:tcPr>
          <w:p w:rsidR="00715ED1" w:rsidRPr="00715ED1" w:rsidRDefault="00715ED1" w:rsidP="00715ED1">
            <w:pPr>
              <w:jc w:val="right"/>
              <w:rPr>
                <w:rFonts w:ascii="Times New Roman" w:hAnsi="Times New Roman"/>
                <w:szCs w:val="24"/>
              </w:rPr>
            </w:pPr>
            <w:r w:rsidRPr="00715ED1">
              <w:rPr>
                <w:rFonts w:ascii="Times New Roman" w:hAnsi="Times New Roman"/>
                <w:szCs w:val="24"/>
              </w:rPr>
              <w:t>5,2</w:t>
            </w:r>
          </w:p>
        </w:tc>
      </w:tr>
      <w:tr w:rsidR="00715ED1" w:rsidRPr="00715ED1" w:rsidTr="00715ED1">
        <w:trPr>
          <w:trHeight w:val="315"/>
        </w:trPr>
        <w:tc>
          <w:tcPr>
            <w:tcW w:w="304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715ED1" w:rsidRPr="00715ED1" w:rsidRDefault="00715ED1" w:rsidP="00715ED1">
            <w:pPr>
              <w:rPr>
                <w:rFonts w:ascii="Times New Roman" w:hAnsi="Times New Roman"/>
                <w:szCs w:val="24"/>
              </w:rPr>
            </w:pPr>
            <w:r w:rsidRPr="00715ED1">
              <w:rPr>
                <w:rFonts w:ascii="Times New Roman" w:hAnsi="Times New Roman"/>
                <w:szCs w:val="24"/>
              </w:rPr>
              <w:t>Neplodno zemljište</w:t>
            </w:r>
          </w:p>
        </w:tc>
        <w:tc>
          <w:tcPr>
            <w:tcW w:w="1422" w:type="dxa"/>
            <w:tcBorders>
              <w:top w:val="nil"/>
              <w:left w:val="nil"/>
              <w:bottom w:val="single" w:sz="4" w:space="0" w:color="auto"/>
              <w:right w:val="single" w:sz="4" w:space="0" w:color="auto"/>
            </w:tcBorders>
            <w:shd w:val="clear" w:color="auto" w:fill="auto"/>
            <w:noWrap/>
            <w:vAlign w:val="bottom"/>
            <w:hideMark/>
          </w:tcPr>
          <w:p w:rsidR="00715ED1" w:rsidRPr="00715ED1" w:rsidRDefault="00715ED1" w:rsidP="00715ED1">
            <w:pPr>
              <w:jc w:val="right"/>
              <w:rPr>
                <w:rFonts w:ascii="Times New Roman" w:hAnsi="Times New Roman"/>
                <w:szCs w:val="24"/>
              </w:rPr>
            </w:pPr>
            <w:r w:rsidRPr="00715ED1">
              <w:rPr>
                <w:rFonts w:ascii="Times New Roman" w:hAnsi="Times New Roman"/>
                <w:szCs w:val="24"/>
              </w:rPr>
              <w:t>59,07</w:t>
            </w:r>
          </w:p>
        </w:tc>
        <w:tc>
          <w:tcPr>
            <w:tcW w:w="1178" w:type="dxa"/>
            <w:tcBorders>
              <w:top w:val="nil"/>
              <w:left w:val="nil"/>
              <w:bottom w:val="single" w:sz="4" w:space="0" w:color="auto"/>
              <w:right w:val="double" w:sz="6" w:space="0" w:color="auto"/>
            </w:tcBorders>
            <w:shd w:val="clear" w:color="auto" w:fill="auto"/>
            <w:noWrap/>
            <w:vAlign w:val="bottom"/>
            <w:hideMark/>
          </w:tcPr>
          <w:p w:rsidR="00715ED1" w:rsidRPr="00715ED1" w:rsidRDefault="00715ED1" w:rsidP="00715ED1">
            <w:pPr>
              <w:jc w:val="right"/>
              <w:rPr>
                <w:rFonts w:ascii="Times New Roman" w:hAnsi="Times New Roman"/>
                <w:szCs w:val="24"/>
              </w:rPr>
            </w:pPr>
            <w:r w:rsidRPr="00715ED1">
              <w:rPr>
                <w:rFonts w:ascii="Times New Roman" w:hAnsi="Times New Roman"/>
                <w:szCs w:val="24"/>
              </w:rPr>
              <w:t>46,3</w:t>
            </w:r>
          </w:p>
        </w:tc>
      </w:tr>
      <w:tr w:rsidR="00715ED1" w:rsidRPr="00715ED1" w:rsidTr="00715ED1">
        <w:trPr>
          <w:trHeight w:val="330"/>
        </w:trPr>
        <w:tc>
          <w:tcPr>
            <w:tcW w:w="3040"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715ED1" w:rsidRPr="00715ED1" w:rsidRDefault="00715ED1" w:rsidP="00715ED1">
            <w:pPr>
              <w:rPr>
                <w:rFonts w:ascii="Times New Roman" w:hAnsi="Times New Roman"/>
                <w:szCs w:val="24"/>
              </w:rPr>
            </w:pPr>
            <w:r w:rsidRPr="00715ED1">
              <w:rPr>
                <w:rFonts w:ascii="Times New Roman" w:hAnsi="Times New Roman"/>
                <w:szCs w:val="24"/>
              </w:rPr>
              <w:t>Zemljište za ostale svrhe</w:t>
            </w:r>
          </w:p>
        </w:tc>
        <w:tc>
          <w:tcPr>
            <w:tcW w:w="1422" w:type="dxa"/>
            <w:tcBorders>
              <w:top w:val="nil"/>
              <w:left w:val="nil"/>
              <w:bottom w:val="double" w:sz="6" w:space="0" w:color="auto"/>
              <w:right w:val="single" w:sz="4" w:space="0" w:color="auto"/>
            </w:tcBorders>
            <w:shd w:val="clear" w:color="auto" w:fill="auto"/>
            <w:noWrap/>
            <w:vAlign w:val="bottom"/>
            <w:hideMark/>
          </w:tcPr>
          <w:p w:rsidR="00715ED1" w:rsidRPr="00715ED1" w:rsidRDefault="00715ED1" w:rsidP="00715ED1">
            <w:pPr>
              <w:jc w:val="right"/>
              <w:rPr>
                <w:rFonts w:ascii="Times New Roman" w:hAnsi="Times New Roman"/>
                <w:szCs w:val="24"/>
              </w:rPr>
            </w:pPr>
            <w:r w:rsidRPr="00715ED1">
              <w:rPr>
                <w:rFonts w:ascii="Times New Roman" w:hAnsi="Times New Roman"/>
                <w:szCs w:val="24"/>
              </w:rPr>
              <w:t>61,78</w:t>
            </w:r>
          </w:p>
        </w:tc>
        <w:tc>
          <w:tcPr>
            <w:tcW w:w="1178" w:type="dxa"/>
            <w:tcBorders>
              <w:top w:val="nil"/>
              <w:left w:val="nil"/>
              <w:bottom w:val="double" w:sz="6" w:space="0" w:color="auto"/>
              <w:right w:val="double" w:sz="6" w:space="0" w:color="auto"/>
            </w:tcBorders>
            <w:shd w:val="clear" w:color="auto" w:fill="auto"/>
            <w:noWrap/>
            <w:vAlign w:val="bottom"/>
            <w:hideMark/>
          </w:tcPr>
          <w:p w:rsidR="00715ED1" w:rsidRPr="00715ED1" w:rsidRDefault="00715ED1" w:rsidP="00715ED1">
            <w:pPr>
              <w:jc w:val="right"/>
              <w:rPr>
                <w:rFonts w:ascii="Times New Roman" w:hAnsi="Times New Roman"/>
                <w:szCs w:val="24"/>
              </w:rPr>
            </w:pPr>
            <w:r w:rsidRPr="00715ED1">
              <w:rPr>
                <w:rFonts w:ascii="Times New Roman" w:hAnsi="Times New Roman"/>
                <w:szCs w:val="24"/>
              </w:rPr>
              <w:t>48,4</w:t>
            </w:r>
          </w:p>
        </w:tc>
      </w:tr>
      <w:tr w:rsidR="00715ED1" w:rsidRPr="00715ED1" w:rsidTr="00715ED1">
        <w:trPr>
          <w:trHeight w:val="540"/>
        </w:trPr>
        <w:tc>
          <w:tcPr>
            <w:tcW w:w="3040" w:type="dxa"/>
            <w:tcBorders>
              <w:top w:val="nil"/>
              <w:left w:val="double" w:sz="6" w:space="0" w:color="auto"/>
              <w:bottom w:val="double" w:sz="6" w:space="0" w:color="auto"/>
              <w:right w:val="single" w:sz="4" w:space="0" w:color="auto"/>
            </w:tcBorders>
            <w:shd w:val="clear" w:color="000000" w:fill="EEECE1"/>
            <w:vAlign w:val="bottom"/>
            <w:hideMark/>
          </w:tcPr>
          <w:p w:rsidR="00715ED1" w:rsidRPr="00715ED1" w:rsidRDefault="00715ED1" w:rsidP="00715ED1">
            <w:pPr>
              <w:jc w:val="right"/>
              <w:rPr>
                <w:rFonts w:ascii="Times New Roman" w:hAnsi="Times New Roman"/>
                <w:b/>
                <w:bCs/>
                <w:szCs w:val="24"/>
              </w:rPr>
            </w:pPr>
            <w:r w:rsidRPr="00715ED1">
              <w:rPr>
                <w:rFonts w:ascii="Times New Roman" w:hAnsi="Times New Roman"/>
                <w:b/>
                <w:bCs/>
                <w:szCs w:val="24"/>
              </w:rPr>
              <w:t>Ukupno neobraslo</w:t>
            </w:r>
          </w:p>
        </w:tc>
        <w:tc>
          <w:tcPr>
            <w:tcW w:w="1422" w:type="dxa"/>
            <w:tcBorders>
              <w:top w:val="nil"/>
              <w:left w:val="nil"/>
              <w:bottom w:val="double" w:sz="6" w:space="0" w:color="auto"/>
              <w:right w:val="single" w:sz="4" w:space="0" w:color="auto"/>
            </w:tcBorders>
            <w:shd w:val="clear" w:color="000000" w:fill="EEECE1"/>
            <w:noWrap/>
            <w:vAlign w:val="bottom"/>
            <w:hideMark/>
          </w:tcPr>
          <w:p w:rsidR="00715ED1" w:rsidRPr="00715ED1" w:rsidRDefault="00715ED1" w:rsidP="00715ED1">
            <w:pPr>
              <w:jc w:val="right"/>
              <w:rPr>
                <w:rFonts w:ascii="Times New Roman" w:hAnsi="Times New Roman"/>
                <w:b/>
                <w:bCs/>
                <w:szCs w:val="24"/>
              </w:rPr>
            </w:pPr>
            <w:r w:rsidRPr="00715ED1">
              <w:rPr>
                <w:rFonts w:ascii="Times New Roman" w:hAnsi="Times New Roman"/>
                <w:b/>
                <w:bCs/>
                <w:szCs w:val="24"/>
              </w:rPr>
              <w:t>127,52</w:t>
            </w:r>
          </w:p>
        </w:tc>
        <w:tc>
          <w:tcPr>
            <w:tcW w:w="1178" w:type="dxa"/>
            <w:tcBorders>
              <w:top w:val="nil"/>
              <w:left w:val="nil"/>
              <w:bottom w:val="double" w:sz="6" w:space="0" w:color="auto"/>
              <w:right w:val="double" w:sz="6" w:space="0" w:color="auto"/>
            </w:tcBorders>
            <w:shd w:val="clear" w:color="000000" w:fill="EEECE1"/>
            <w:noWrap/>
            <w:vAlign w:val="bottom"/>
            <w:hideMark/>
          </w:tcPr>
          <w:p w:rsidR="00715ED1" w:rsidRPr="00715ED1" w:rsidRDefault="00715ED1" w:rsidP="00715ED1">
            <w:pPr>
              <w:jc w:val="right"/>
              <w:rPr>
                <w:rFonts w:ascii="Times New Roman" w:hAnsi="Times New Roman"/>
                <w:b/>
                <w:bCs/>
                <w:szCs w:val="24"/>
              </w:rPr>
            </w:pPr>
            <w:r w:rsidRPr="00715ED1">
              <w:rPr>
                <w:rFonts w:ascii="Times New Roman" w:hAnsi="Times New Roman"/>
                <w:b/>
                <w:bCs/>
                <w:szCs w:val="24"/>
              </w:rPr>
              <w:t>100,0</w:t>
            </w:r>
          </w:p>
        </w:tc>
      </w:tr>
    </w:tbl>
    <w:p w:rsidR="000863AF" w:rsidRDefault="000863AF" w:rsidP="009534A5">
      <w:pPr>
        <w:ind w:firstLine="720"/>
        <w:rPr>
          <w:rFonts w:ascii="Times New Roman" w:hAnsi="Times New Roman"/>
          <w:szCs w:val="24"/>
        </w:rPr>
      </w:pPr>
    </w:p>
    <w:p w:rsidR="00715ED1" w:rsidRPr="00670434" w:rsidRDefault="00715ED1" w:rsidP="009534A5">
      <w:pPr>
        <w:ind w:firstLine="720"/>
        <w:rPr>
          <w:rFonts w:ascii="Times New Roman" w:hAnsi="Times New Roman"/>
          <w:szCs w:val="24"/>
        </w:rPr>
      </w:pPr>
    </w:p>
    <w:p w:rsidR="009534A5" w:rsidRPr="00F539F3" w:rsidRDefault="009534A5" w:rsidP="002B0DE6">
      <w:pPr>
        <w:pStyle w:val="Heading2"/>
        <w:rPr>
          <w:lang w:val="en-US"/>
        </w:rPr>
      </w:pPr>
      <w:bookmarkStart w:id="86" w:name="_Toc488399798"/>
      <w:bookmarkStart w:id="87" w:name="_Toc488833227"/>
      <w:r w:rsidRPr="00F539F3">
        <w:rPr>
          <w:lang w:val="en-US"/>
        </w:rPr>
        <w:t>STANJE SEMENSKE I RASADNIČKE PROIZVODNJE</w:t>
      </w:r>
      <w:bookmarkEnd w:id="86"/>
      <w:bookmarkEnd w:id="87"/>
    </w:p>
    <w:p w:rsidR="000863AF" w:rsidRPr="00F539F3" w:rsidRDefault="000863AF" w:rsidP="000863AF"/>
    <w:p w:rsidR="000863AF" w:rsidRPr="00F06874" w:rsidRDefault="00D35CF3" w:rsidP="000863AF">
      <w:pPr>
        <w:ind w:firstLine="720"/>
        <w:jc w:val="both"/>
        <w:rPr>
          <w:rFonts w:ascii="Times New Roman" w:hAnsi="Times New Roman"/>
        </w:rPr>
      </w:pPr>
      <w:r>
        <w:rPr>
          <w:rFonts w:ascii="Times New Roman" w:hAnsi="Times New Roman"/>
        </w:rPr>
        <w:t>Semenska sastojina</w:t>
      </w:r>
      <w:r w:rsidR="000863AF" w:rsidRPr="00F06874">
        <w:rPr>
          <w:rFonts w:ascii="Times New Roman" w:hAnsi="Times New Roman"/>
        </w:rPr>
        <w:t xml:space="preserve"> u ovoj </w:t>
      </w:r>
      <w:r>
        <w:rPr>
          <w:rFonts w:ascii="Times New Roman" w:hAnsi="Times New Roman"/>
        </w:rPr>
        <w:t>gazdinskoj jedinici registrovana je</w:t>
      </w:r>
      <w:r w:rsidR="000863AF" w:rsidRPr="00F06874">
        <w:rPr>
          <w:rFonts w:ascii="Times New Roman" w:hAnsi="Times New Roman"/>
        </w:rPr>
        <w:t xml:space="preserve"> pod </w:t>
      </w:r>
      <w:r w:rsidRPr="00D35CF3">
        <w:rPr>
          <w:rFonts w:ascii="Times New Roman" w:hAnsi="Times New Roman"/>
        </w:rPr>
        <w:t>broje</w:t>
      </w:r>
      <w:r w:rsidR="000863AF" w:rsidRPr="00D35CF3">
        <w:rPr>
          <w:rFonts w:ascii="Times New Roman" w:hAnsi="Times New Roman"/>
        </w:rPr>
        <w:t>m</w:t>
      </w:r>
      <w:r w:rsidRPr="00D35CF3">
        <w:rPr>
          <w:rFonts w:ascii="Times New Roman" w:hAnsi="Times New Roman"/>
        </w:rPr>
        <w:t xml:space="preserve"> </w:t>
      </w:r>
      <w:r w:rsidR="000863AF" w:rsidRPr="00D35CF3">
        <w:rPr>
          <w:rFonts w:ascii="Times New Roman" w:hAnsi="Times New Roman"/>
        </w:rPr>
        <w:t>rešenja</w:t>
      </w:r>
      <w:r w:rsidR="000863AF" w:rsidRPr="00F06874">
        <w:rPr>
          <w:rFonts w:ascii="Times New Roman" w:hAnsi="Times New Roman"/>
        </w:rPr>
        <w:t xml:space="preserve"> 322-05-00323/</w:t>
      </w:r>
      <w:r>
        <w:rPr>
          <w:rFonts w:ascii="Times New Roman" w:hAnsi="Times New Roman"/>
        </w:rPr>
        <w:t>134/96-06 od 07.02.1997 i nalazi</w:t>
      </w:r>
      <w:r w:rsidR="000863AF" w:rsidRPr="00F06874">
        <w:rPr>
          <w:rFonts w:ascii="Times New Roman" w:hAnsi="Times New Roman"/>
        </w:rPr>
        <w:t xml:space="preserve"> se u odeljenjima 41 i 42 na površini od 59,29 ha. Radi se o visokim sastojinama lužnjaka u zajednici sa jasenom i grabom. Seme lužnjaka sakupljeno u ovom i ostalim semenskim objektima na poručju ŠG "Sremska Mitrovica" koristi se za zadovoljenje sopstvenih potreba a višak se distribuira po celoj Srbiji. </w:t>
      </w:r>
    </w:p>
    <w:p w:rsidR="000863AF" w:rsidRPr="00F06874" w:rsidRDefault="000863AF" w:rsidP="000863AF">
      <w:pPr>
        <w:ind w:firstLine="720"/>
        <w:jc w:val="both"/>
        <w:rPr>
          <w:rFonts w:ascii="Times New Roman" w:hAnsi="Times New Roman"/>
        </w:rPr>
      </w:pPr>
      <w:r w:rsidRPr="00F06874">
        <w:rPr>
          <w:rFonts w:ascii="Times New Roman" w:hAnsi="Times New Roman"/>
        </w:rPr>
        <w:t>U okviru GJ "Varadin-Županja" ne postoji rasadnička proizvodnja pa se potrebe za sadnim materijalom zadovoljavaju iz rasadnika "Đepuš" koji pripada ŠU "Morović" kao i drugih rasadnika sa područja ostalih šumskih uprava.</w:t>
      </w:r>
    </w:p>
    <w:p w:rsidR="000863AF" w:rsidRPr="00F06874" w:rsidRDefault="000863AF" w:rsidP="000863AF"/>
    <w:p w:rsidR="007A3D4C" w:rsidRPr="00F06874" w:rsidRDefault="007A3D4C" w:rsidP="00961AB4">
      <w:pPr>
        <w:ind w:firstLine="720"/>
        <w:jc w:val="both"/>
        <w:rPr>
          <w:rFonts w:ascii="Times New Roman" w:hAnsi="Times New Roman"/>
          <w:szCs w:val="24"/>
        </w:rPr>
      </w:pPr>
    </w:p>
    <w:p w:rsidR="000863AF" w:rsidRPr="00F06874" w:rsidRDefault="000863AF" w:rsidP="00961AB4">
      <w:pPr>
        <w:ind w:firstLine="720"/>
        <w:jc w:val="both"/>
        <w:rPr>
          <w:rFonts w:ascii="Times New Roman" w:hAnsi="Times New Roman"/>
          <w:szCs w:val="24"/>
        </w:rPr>
      </w:pPr>
    </w:p>
    <w:p w:rsidR="009534A5" w:rsidRDefault="009534A5" w:rsidP="002B0DE6">
      <w:pPr>
        <w:pStyle w:val="Heading2"/>
      </w:pPr>
      <w:bookmarkStart w:id="88" w:name="_Toc488399799"/>
      <w:bookmarkStart w:id="89" w:name="_Toc488833228"/>
      <w:r w:rsidRPr="00D85300">
        <w:t>STANJE FONDA DIVLJAČI</w:t>
      </w:r>
      <w:bookmarkEnd w:id="88"/>
      <w:bookmarkEnd w:id="89"/>
    </w:p>
    <w:p w:rsidR="000863AF" w:rsidRDefault="000863AF" w:rsidP="000863AF">
      <w:pPr>
        <w:rPr>
          <w:lang w:val="de-DE"/>
        </w:rPr>
      </w:pPr>
    </w:p>
    <w:p w:rsidR="000863AF" w:rsidRPr="005B73ED" w:rsidRDefault="000863AF" w:rsidP="000863AF">
      <w:pPr>
        <w:jc w:val="both"/>
        <w:rPr>
          <w:rFonts w:ascii="Times New Roman" w:hAnsi="Times New Roman"/>
          <w:lang w:val="sr-Latn-CS"/>
        </w:rPr>
      </w:pPr>
      <w:r w:rsidRPr="005B73ED">
        <w:rPr>
          <w:rFonts w:ascii="Times New Roman" w:hAnsi="Times New Roman"/>
          <w:lang w:val="sr-Latn-CS"/>
        </w:rPr>
        <w:tab/>
        <w:t>Gazdinska jedinica “</w:t>
      </w:r>
      <w:r w:rsidRPr="005B73ED">
        <w:rPr>
          <w:rFonts w:ascii="Times New Roman" w:hAnsi="Times New Roman"/>
          <w:lang w:val="de-DE"/>
        </w:rPr>
        <w:t>Varadin-Županja</w:t>
      </w:r>
      <w:r w:rsidRPr="005B73ED">
        <w:rPr>
          <w:rFonts w:ascii="Times New Roman" w:hAnsi="Times New Roman"/>
          <w:lang w:val="sr-Latn-CS"/>
        </w:rPr>
        <w:t>” čini deo lovišta „Bosutske šume“ kojim gazduje JP "Vojvodinašume" preko ŠG "Sremska Mitrovica" .</w:t>
      </w:r>
    </w:p>
    <w:p w:rsidR="000863AF" w:rsidRPr="005B73ED" w:rsidRDefault="000863AF" w:rsidP="000863AF">
      <w:pPr>
        <w:ind w:firstLine="720"/>
        <w:jc w:val="both"/>
        <w:rPr>
          <w:rFonts w:ascii="Times New Roman" w:hAnsi="Times New Roman"/>
          <w:lang w:val="nb-NO"/>
        </w:rPr>
      </w:pPr>
      <w:r w:rsidRPr="005B73ED">
        <w:rPr>
          <w:rFonts w:ascii="Times New Roman" w:hAnsi="Times New Roman"/>
          <w:lang w:val="sr-Latn-CS"/>
        </w:rPr>
        <w:t xml:space="preserve"> Lovište "Bosutske šume" je ustanovljeno rešenjem Pokrajinskog sekretarijata za poljoprivredu, vodoprivredu i šumarstvo br. 104-324-518/2011-05 od 24.01.2012.god. i objavljeno u “Službenom listu" APV br. 1/12 od 25.01.2012.god. </w:t>
      </w:r>
      <w:r w:rsidRPr="005B73ED">
        <w:rPr>
          <w:rFonts w:ascii="Times New Roman" w:hAnsi="Times New Roman"/>
          <w:lang w:val="nb-NO"/>
        </w:rPr>
        <w:t>Lovište je dodeljeno na gazdovanje JP “Vojvodinašume” i to na period od 20 godina Ugovorom o davanju lovišta "Bosutske šume" broj: 104-324-518/2011-05-01 od 27.03.2012.godine između Pokrajinskog sekretara za poljoprivredu, vodoprivredu i šumarstvo i JP "Vojvodinašume" Petrovaradin.</w:t>
      </w:r>
    </w:p>
    <w:p w:rsidR="000863AF" w:rsidRPr="005B73ED" w:rsidRDefault="000863AF" w:rsidP="000863AF">
      <w:pPr>
        <w:ind w:firstLine="720"/>
        <w:jc w:val="both"/>
        <w:rPr>
          <w:rFonts w:ascii="Times New Roman" w:hAnsi="Times New Roman"/>
          <w:lang w:val="nb-NO"/>
        </w:rPr>
      </w:pPr>
      <w:r w:rsidRPr="005B73ED">
        <w:rPr>
          <w:rFonts w:ascii="Times New Roman" w:hAnsi="Times New Roman"/>
          <w:lang w:val="nb-NO"/>
        </w:rPr>
        <w:t>Kompleks šuma ove gazdinske jedinice je stanište srneće divljači, jelenske divljači i divlje svinje. Veličina lovno produktivne površine (LPP) je čitava gazdinska jedinica za sve tri vrste divljači, osim onih površina na kojima se vrši obnova hrasta, odnosno gde je izvršena setva, i takve površine posebno štite uzgojnim ogradama, tako da su štete od divljači na ovakvim površinama zanemarujuće.</w:t>
      </w:r>
    </w:p>
    <w:p w:rsidR="000863AF" w:rsidRPr="005D2E07" w:rsidRDefault="000863AF" w:rsidP="000863AF">
      <w:pPr>
        <w:rPr>
          <w:rFonts w:ascii="Times New Roman" w:hAnsi="Times New Roman"/>
          <w:lang w:val="sr-Latn-CS"/>
        </w:rPr>
      </w:pPr>
      <w:r w:rsidRPr="005D2E07">
        <w:rPr>
          <w:rFonts w:ascii="Times New Roman" w:hAnsi="Times New Roman"/>
          <w:lang w:val="sr-Latn-CS"/>
        </w:rPr>
        <w:tab/>
        <w:t>Podaci poslednjeg prebrojavanja divljači u</w:t>
      </w:r>
      <w:r w:rsidR="00C23A59" w:rsidRPr="005D2E07">
        <w:rPr>
          <w:rFonts w:ascii="Times New Roman" w:hAnsi="Times New Roman"/>
          <w:lang w:val="sr-Latn-CS"/>
        </w:rPr>
        <w:t xml:space="preserve"> otvorenom delu lovišta </w:t>
      </w:r>
      <w:r w:rsidRPr="005D2E07">
        <w:rPr>
          <w:rFonts w:ascii="Times New Roman" w:hAnsi="Times New Roman"/>
          <w:lang w:val="sr-Latn-CS"/>
        </w:rPr>
        <w:t xml:space="preserve"> "Bosutske šume" po vrstama su sledeći:</w:t>
      </w:r>
    </w:p>
    <w:p w:rsidR="000863AF" w:rsidRPr="005D2E07" w:rsidRDefault="000863AF" w:rsidP="000863AF">
      <w:pPr>
        <w:rPr>
          <w:rFonts w:ascii="Times New Roman" w:hAnsi="Times New Roman"/>
          <w:lang w:val="sr-Latn-CS"/>
        </w:rPr>
      </w:pPr>
    </w:p>
    <w:p w:rsidR="000863AF" w:rsidRPr="005D2E07" w:rsidRDefault="005D2E07" w:rsidP="000863AF">
      <w:pPr>
        <w:rPr>
          <w:rFonts w:ascii="Times New Roman" w:hAnsi="Times New Roman"/>
          <w:lang w:val="sr-Latn-CS"/>
        </w:rPr>
      </w:pPr>
      <w:r w:rsidRPr="005D2E07">
        <w:rPr>
          <w:rFonts w:ascii="Times New Roman" w:hAnsi="Times New Roman"/>
          <w:lang w:val="sr-Latn-CS"/>
        </w:rPr>
        <w:t>1. Srneća divljač</w:t>
      </w:r>
      <w:r w:rsidRPr="005D2E07">
        <w:rPr>
          <w:rFonts w:ascii="Times New Roman" w:hAnsi="Times New Roman"/>
          <w:lang w:val="sr-Latn-CS"/>
        </w:rPr>
        <w:tab/>
      </w:r>
      <w:r w:rsidRPr="005D2E07">
        <w:rPr>
          <w:rFonts w:ascii="Times New Roman" w:hAnsi="Times New Roman"/>
          <w:lang w:val="sr-Latn-CS"/>
        </w:rPr>
        <w:tab/>
      </w:r>
      <w:r w:rsidRPr="005D2E07">
        <w:rPr>
          <w:rFonts w:ascii="Times New Roman" w:hAnsi="Times New Roman"/>
          <w:lang w:val="sr-Latn-CS"/>
        </w:rPr>
        <w:tab/>
        <w:t>96</w:t>
      </w:r>
      <w:r w:rsidR="000863AF" w:rsidRPr="005D2E07">
        <w:rPr>
          <w:rFonts w:ascii="Times New Roman" w:hAnsi="Times New Roman"/>
          <w:lang w:val="sr-Latn-CS"/>
        </w:rPr>
        <w:t xml:space="preserve"> grla  </w:t>
      </w:r>
    </w:p>
    <w:p w:rsidR="000863AF" w:rsidRPr="005D2E07" w:rsidRDefault="005D2E07" w:rsidP="000863AF">
      <w:pPr>
        <w:rPr>
          <w:rFonts w:ascii="Times New Roman" w:hAnsi="Times New Roman"/>
          <w:lang w:val="sr-Latn-CS"/>
        </w:rPr>
      </w:pPr>
      <w:r w:rsidRPr="005D2E07">
        <w:rPr>
          <w:rFonts w:ascii="Times New Roman" w:hAnsi="Times New Roman"/>
          <w:lang w:val="sr-Latn-CS"/>
        </w:rPr>
        <w:t>2. Jelenska divljač</w:t>
      </w:r>
      <w:r w:rsidRPr="005D2E07">
        <w:rPr>
          <w:rFonts w:ascii="Times New Roman" w:hAnsi="Times New Roman"/>
          <w:lang w:val="sr-Latn-CS"/>
        </w:rPr>
        <w:tab/>
      </w:r>
      <w:r w:rsidRPr="005D2E07">
        <w:rPr>
          <w:rFonts w:ascii="Times New Roman" w:hAnsi="Times New Roman"/>
          <w:lang w:val="sr-Latn-CS"/>
        </w:rPr>
        <w:tab/>
        <w:t xml:space="preserve">           320</w:t>
      </w:r>
      <w:r w:rsidR="000863AF" w:rsidRPr="005D2E07">
        <w:rPr>
          <w:rFonts w:ascii="Times New Roman" w:hAnsi="Times New Roman"/>
          <w:lang w:val="sr-Latn-CS"/>
        </w:rPr>
        <w:t xml:space="preserve"> grla</w:t>
      </w:r>
    </w:p>
    <w:p w:rsidR="000863AF" w:rsidRPr="005D2E07" w:rsidRDefault="000863AF" w:rsidP="000863AF">
      <w:pPr>
        <w:rPr>
          <w:rFonts w:ascii="Times New Roman" w:hAnsi="Times New Roman"/>
          <w:lang w:val="sr-Latn-CS"/>
        </w:rPr>
      </w:pPr>
      <w:r w:rsidRPr="005D2E07">
        <w:rPr>
          <w:rFonts w:ascii="Times New Roman" w:hAnsi="Times New Roman"/>
          <w:lang w:val="sr-Latn-CS"/>
        </w:rPr>
        <w:t>3</w:t>
      </w:r>
      <w:r w:rsidR="005D2E07" w:rsidRPr="005D2E07">
        <w:rPr>
          <w:rFonts w:ascii="Times New Roman" w:hAnsi="Times New Roman"/>
          <w:lang w:val="sr-Latn-CS"/>
        </w:rPr>
        <w:t>. Divlja svinja</w:t>
      </w:r>
      <w:r w:rsidR="005D2E07" w:rsidRPr="005D2E07">
        <w:rPr>
          <w:rFonts w:ascii="Times New Roman" w:hAnsi="Times New Roman"/>
          <w:lang w:val="sr-Latn-CS"/>
        </w:rPr>
        <w:tab/>
      </w:r>
      <w:r w:rsidR="005D2E07" w:rsidRPr="005D2E07">
        <w:rPr>
          <w:rFonts w:ascii="Times New Roman" w:hAnsi="Times New Roman"/>
          <w:lang w:val="sr-Latn-CS"/>
        </w:rPr>
        <w:tab/>
        <w:t xml:space="preserve">           528 </w:t>
      </w:r>
      <w:r w:rsidRPr="005D2E07">
        <w:rPr>
          <w:rFonts w:ascii="Times New Roman" w:hAnsi="Times New Roman"/>
          <w:lang w:val="sr-Latn-CS"/>
        </w:rPr>
        <w:t>grla</w:t>
      </w:r>
    </w:p>
    <w:p w:rsidR="000863AF" w:rsidRPr="000863AF" w:rsidRDefault="000863AF" w:rsidP="000863AF">
      <w:pPr>
        <w:rPr>
          <w:lang w:val="de-DE"/>
        </w:rPr>
      </w:pPr>
    </w:p>
    <w:p w:rsidR="001C5F3F" w:rsidRPr="005B73ED" w:rsidRDefault="001C5F3F" w:rsidP="001C5F3F">
      <w:pPr>
        <w:pStyle w:val="Caption"/>
        <w:rPr>
          <w:lang w:val="de-DE"/>
        </w:rPr>
      </w:pPr>
    </w:p>
    <w:p w:rsidR="009534A5" w:rsidRPr="009A0F35" w:rsidRDefault="009534A5" w:rsidP="002B0DE6">
      <w:pPr>
        <w:pStyle w:val="Heading2"/>
        <w:rPr>
          <w:lang w:val="en-US"/>
        </w:rPr>
      </w:pPr>
      <w:bookmarkStart w:id="90" w:name="_Toc488399800"/>
      <w:bookmarkStart w:id="91" w:name="_Toc488833229"/>
      <w:r w:rsidRPr="009A0F35">
        <w:rPr>
          <w:lang w:val="en-US"/>
        </w:rPr>
        <w:t>OPŠTI OSVRT NA ZATEČENO STANJE SASTOJINA</w:t>
      </w:r>
      <w:bookmarkEnd w:id="90"/>
      <w:bookmarkEnd w:id="91"/>
    </w:p>
    <w:p w:rsidR="000863AF" w:rsidRPr="009A0F35" w:rsidRDefault="000863AF" w:rsidP="000863AF"/>
    <w:p w:rsidR="000863AF" w:rsidRPr="00E35B23" w:rsidRDefault="000863AF" w:rsidP="005C76B6">
      <w:pPr>
        <w:numPr>
          <w:ilvl w:val="0"/>
          <w:numId w:val="3"/>
        </w:numPr>
        <w:ind w:left="714" w:hanging="357"/>
        <w:jc w:val="both"/>
        <w:rPr>
          <w:rFonts w:ascii="Times New Roman" w:hAnsi="Times New Roman"/>
          <w:szCs w:val="24"/>
          <w:lang w:val="sr-Latn-CS"/>
        </w:rPr>
      </w:pPr>
      <w:r w:rsidRPr="00E35B23">
        <w:rPr>
          <w:rFonts w:ascii="Times New Roman" w:hAnsi="Times New Roman"/>
          <w:szCs w:val="24"/>
          <w:lang w:val="sr-Latn-CS"/>
        </w:rPr>
        <w:t>Od ukupne površine GJ</w:t>
      </w:r>
      <w:r w:rsidRPr="00E35B23">
        <w:rPr>
          <w:rFonts w:ascii="Times New Roman" w:hAnsi="Times New Roman"/>
          <w:szCs w:val="24"/>
          <w:lang w:val="nb-NO"/>
        </w:rPr>
        <w:t>“Varadin-Županja“</w:t>
      </w:r>
      <w:r w:rsidRPr="00E35B23">
        <w:rPr>
          <w:rFonts w:ascii="Times New Roman" w:hAnsi="Times New Roman"/>
          <w:szCs w:val="24"/>
          <w:lang w:val="sr-Latn-CS"/>
        </w:rPr>
        <w:t xml:space="preserve"> koja iznosi 2.215,67 ha, obrasla površina zauzima 2.088,15 ha ili 94,24 %</w:t>
      </w:r>
    </w:p>
    <w:p w:rsidR="000863AF" w:rsidRPr="00E35B23" w:rsidRDefault="000863AF" w:rsidP="005C76B6">
      <w:pPr>
        <w:numPr>
          <w:ilvl w:val="0"/>
          <w:numId w:val="3"/>
        </w:numPr>
        <w:spacing w:line="312" w:lineRule="auto"/>
        <w:jc w:val="both"/>
        <w:rPr>
          <w:rFonts w:ascii="Times New Roman" w:hAnsi="Times New Roman"/>
          <w:szCs w:val="24"/>
          <w:lang w:val="sr-Latn-CS"/>
        </w:rPr>
      </w:pPr>
      <w:r w:rsidRPr="00E35B23">
        <w:rPr>
          <w:rFonts w:ascii="Times New Roman" w:hAnsi="Times New Roman"/>
          <w:szCs w:val="24"/>
          <w:lang w:val="sr-Latn-CS"/>
        </w:rPr>
        <w:t>Neobrasle površine zauzimaju 127,52 ha ili 5,76 % površine gazdinske jedinice.</w:t>
      </w:r>
    </w:p>
    <w:p w:rsidR="000863AF" w:rsidRPr="005B73ED" w:rsidRDefault="000863AF" w:rsidP="005C76B6">
      <w:pPr>
        <w:numPr>
          <w:ilvl w:val="0"/>
          <w:numId w:val="3"/>
        </w:numPr>
        <w:spacing w:line="312" w:lineRule="auto"/>
        <w:jc w:val="both"/>
        <w:rPr>
          <w:rFonts w:ascii="Times New Roman" w:hAnsi="Times New Roman"/>
          <w:szCs w:val="24"/>
          <w:lang w:val="sr-Latn-CS"/>
        </w:rPr>
      </w:pPr>
      <w:r w:rsidRPr="005B73ED">
        <w:rPr>
          <w:rFonts w:ascii="Times New Roman" w:hAnsi="Times New Roman"/>
          <w:szCs w:val="24"/>
          <w:lang w:val="sr-Latn-CS"/>
        </w:rPr>
        <w:t>U okviru ove gazdinske jedinice postoje tri namenske celine: 10 – Proizvodnja tehničkog drveta i 17 - Semenska sastojina.</w:t>
      </w:r>
    </w:p>
    <w:p w:rsidR="000863AF" w:rsidRPr="00C705AC" w:rsidRDefault="000863AF" w:rsidP="005C76B6">
      <w:pPr>
        <w:numPr>
          <w:ilvl w:val="0"/>
          <w:numId w:val="3"/>
        </w:numPr>
        <w:spacing w:line="312" w:lineRule="auto"/>
        <w:jc w:val="both"/>
        <w:rPr>
          <w:rFonts w:ascii="Times New Roman" w:hAnsi="Times New Roman"/>
          <w:szCs w:val="24"/>
          <w:lang w:val="sr-Latn-CS"/>
        </w:rPr>
      </w:pPr>
      <w:r w:rsidRPr="00C705AC">
        <w:rPr>
          <w:rFonts w:ascii="Times New Roman" w:hAnsi="Times New Roman"/>
          <w:szCs w:val="24"/>
          <w:lang w:val="sr-Latn-CS"/>
        </w:rPr>
        <w:t>Najzastupljeniji tipovi šuma po površini su tip</w:t>
      </w:r>
      <w:r w:rsidRPr="00C705AC">
        <w:rPr>
          <w:rFonts w:ascii="Times New Roman" w:hAnsi="Times New Roman"/>
          <w:b/>
          <w:szCs w:val="24"/>
          <w:lang w:val="sr-Latn-CS"/>
        </w:rPr>
        <w:t xml:space="preserve"> 73</w:t>
      </w:r>
      <w:r w:rsidRPr="00C705AC">
        <w:rPr>
          <w:rFonts w:ascii="Times New Roman" w:hAnsi="Times New Roman"/>
          <w:szCs w:val="24"/>
          <w:lang w:val="sr-Latn-CS"/>
        </w:rPr>
        <w:t xml:space="preserve"> sa 51,6 % i tip</w:t>
      </w:r>
      <w:r w:rsidRPr="00C705AC">
        <w:rPr>
          <w:rFonts w:ascii="Times New Roman" w:hAnsi="Times New Roman"/>
          <w:b/>
          <w:szCs w:val="24"/>
          <w:lang w:val="sr-Latn-CS"/>
        </w:rPr>
        <w:t xml:space="preserve"> 112</w:t>
      </w:r>
      <w:r w:rsidRPr="00C705AC">
        <w:rPr>
          <w:rFonts w:ascii="Times New Roman" w:hAnsi="Times New Roman"/>
          <w:szCs w:val="24"/>
          <w:lang w:val="sr-Latn-CS"/>
        </w:rPr>
        <w:t xml:space="preserve"> sa 23,4 %.</w:t>
      </w:r>
    </w:p>
    <w:p w:rsidR="000863AF" w:rsidRPr="00C57FDF" w:rsidRDefault="000863AF" w:rsidP="005C76B6">
      <w:pPr>
        <w:numPr>
          <w:ilvl w:val="0"/>
          <w:numId w:val="3"/>
        </w:numPr>
        <w:spacing w:line="312" w:lineRule="auto"/>
        <w:rPr>
          <w:rFonts w:ascii="Times New Roman" w:hAnsi="Times New Roman"/>
          <w:szCs w:val="24"/>
          <w:lang w:val="sr-Latn-CS"/>
        </w:rPr>
      </w:pPr>
      <w:r w:rsidRPr="00C57FDF">
        <w:rPr>
          <w:rFonts w:ascii="Times New Roman" w:hAnsi="Times New Roman"/>
          <w:szCs w:val="24"/>
          <w:lang w:val="sr-Latn-CS"/>
        </w:rPr>
        <w:t>U ukupnoj obrasloj površini visoke prirodne sastojine tvrdih lišćara zauzimaju 1.046,75 ha obrasle površine ili 50,1 % sa zapreminom od 424.121,2 m</w:t>
      </w:r>
      <w:r w:rsidRPr="00C57FDF">
        <w:rPr>
          <w:rFonts w:ascii="Times New Roman" w:hAnsi="Times New Roman"/>
          <w:szCs w:val="24"/>
          <w:vertAlign w:val="superscript"/>
          <w:lang w:val="sr-Latn-CS"/>
        </w:rPr>
        <w:t>3</w:t>
      </w:r>
      <w:r w:rsidRPr="00C57FDF">
        <w:rPr>
          <w:rFonts w:ascii="Times New Roman" w:hAnsi="Times New Roman"/>
          <w:szCs w:val="24"/>
          <w:lang w:val="sr-Latn-CS"/>
        </w:rPr>
        <w:t xml:space="preserve"> i prirastom od 6.656,6 m</w:t>
      </w:r>
      <w:r w:rsidRPr="00C57FDF">
        <w:rPr>
          <w:rFonts w:ascii="Times New Roman" w:hAnsi="Times New Roman"/>
          <w:szCs w:val="24"/>
          <w:vertAlign w:val="superscript"/>
          <w:lang w:val="sr-Latn-CS"/>
        </w:rPr>
        <w:t>3</w:t>
      </w:r>
      <w:r w:rsidRPr="00C57FDF">
        <w:rPr>
          <w:rFonts w:ascii="Times New Roman" w:hAnsi="Times New Roman"/>
          <w:szCs w:val="24"/>
          <w:lang w:val="sr-Latn-CS"/>
        </w:rPr>
        <w:t>.</w:t>
      </w:r>
    </w:p>
    <w:p w:rsidR="000863AF" w:rsidRPr="00C57FDF" w:rsidRDefault="000863AF" w:rsidP="005C76B6">
      <w:pPr>
        <w:numPr>
          <w:ilvl w:val="0"/>
          <w:numId w:val="3"/>
        </w:numPr>
        <w:spacing w:line="312" w:lineRule="auto"/>
        <w:rPr>
          <w:rFonts w:ascii="Times New Roman" w:hAnsi="Times New Roman"/>
          <w:szCs w:val="24"/>
          <w:lang w:val="sr-Latn-CS"/>
        </w:rPr>
      </w:pPr>
      <w:r w:rsidRPr="00C57FDF">
        <w:rPr>
          <w:rFonts w:ascii="Times New Roman" w:hAnsi="Times New Roman"/>
          <w:szCs w:val="24"/>
          <w:lang w:val="sr-Latn-CS"/>
        </w:rPr>
        <w:t>Po stepenu očuvanosti površinsko učešće očuvanih šuma je 64,6 %  a  razređenih 24,1 % dok devastiranih ima 5,5%.</w:t>
      </w:r>
    </w:p>
    <w:p w:rsidR="000863AF" w:rsidRPr="00C57FDF" w:rsidRDefault="000863AF" w:rsidP="005C76B6">
      <w:pPr>
        <w:numPr>
          <w:ilvl w:val="0"/>
          <w:numId w:val="3"/>
        </w:numPr>
        <w:spacing w:line="312" w:lineRule="auto"/>
        <w:rPr>
          <w:rFonts w:ascii="Times New Roman" w:hAnsi="Times New Roman"/>
          <w:szCs w:val="24"/>
          <w:lang w:val="sr-Latn-CS"/>
        </w:rPr>
      </w:pPr>
      <w:r w:rsidRPr="00C57FDF">
        <w:rPr>
          <w:rFonts w:ascii="Times New Roman" w:hAnsi="Times New Roman"/>
          <w:szCs w:val="24"/>
          <w:lang w:val="sr-Latn-CS"/>
        </w:rPr>
        <w:t>Mešovite sastojine čine 77,0 % ukupne obrasle površine, a čiste 23,0 %.</w:t>
      </w:r>
    </w:p>
    <w:p w:rsidR="000863AF" w:rsidRPr="00C57FDF" w:rsidRDefault="000863AF" w:rsidP="005C76B6">
      <w:pPr>
        <w:numPr>
          <w:ilvl w:val="0"/>
          <w:numId w:val="3"/>
        </w:numPr>
        <w:spacing w:line="312" w:lineRule="auto"/>
        <w:rPr>
          <w:rFonts w:ascii="Times New Roman" w:hAnsi="Times New Roman"/>
          <w:szCs w:val="24"/>
          <w:lang w:val="sr-Latn-CS"/>
        </w:rPr>
      </w:pPr>
      <w:r w:rsidRPr="00C57FDF">
        <w:rPr>
          <w:rFonts w:ascii="Times New Roman" w:hAnsi="Times New Roman"/>
          <w:szCs w:val="24"/>
          <w:lang w:val="sr-Latn-CS"/>
        </w:rPr>
        <w:t>Najzastupljenije vrste drveća su lužnjak sa 75,6 % učešća u ukupnoj zapremini, slede poljski jasen sa  11,4 % i grab sa 9,9 %.</w:t>
      </w:r>
    </w:p>
    <w:p w:rsidR="000863AF" w:rsidRPr="00C57FDF" w:rsidRDefault="000863AF" w:rsidP="005C76B6">
      <w:pPr>
        <w:numPr>
          <w:ilvl w:val="0"/>
          <w:numId w:val="3"/>
        </w:numPr>
        <w:spacing w:line="312" w:lineRule="auto"/>
        <w:rPr>
          <w:rFonts w:ascii="Times New Roman" w:hAnsi="Times New Roman"/>
          <w:szCs w:val="24"/>
          <w:lang w:val="sr-Latn-CS"/>
        </w:rPr>
      </w:pPr>
      <w:r w:rsidRPr="00C57FDF">
        <w:rPr>
          <w:rFonts w:ascii="Times New Roman" w:hAnsi="Times New Roman"/>
          <w:szCs w:val="24"/>
          <w:lang w:val="sr-Latn-CS"/>
        </w:rPr>
        <w:t>Meki lišćari su zastupljeni u ukupnoj zapremini tek sa 0,3 %  , tvrdih ima 99,7 %.</w:t>
      </w:r>
    </w:p>
    <w:p w:rsidR="000863AF" w:rsidRPr="00B94A4C" w:rsidRDefault="000863AF" w:rsidP="005C76B6">
      <w:pPr>
        <w:numPr>
          <w:ilvl w:val="0"/>
          <w:numId w:val="3"/>
        </w:numPr>
        <w:spacing w:line="312" w:lineRule="auto"/>
        <w:rPr>
          <w:rFonts w:ascii="Times New Roman" w:hAnsi="Times New Roman"/>
          <w:szCs w:val="24"/>
          <w:lang w:val="sr-Latn-CS"/>
        </w:rPr>
      </w:pPr>
      <w:r w:rsidRPr="00B94A4C">
        <w:rPr>
          <w:rFonts w:ascii="Times New Roman" w:hAnsi="Times New Roman"/>
          <w:szCs w:val="24"/>
          <w:lang w:val="sr-Latn-CS"/>
        </w:rPr>
        <w:t>Najveći deo zapremine pripada srednje jakom  materijalu (42,4 %),  jakom materijalu (38,2 %), a tankom materijalu (19,4  %)</w:t>
      </w:r>
    </w:p>
    <w:p w:rsidR="000863AF" w:rsidRPr="00B94A4C" w:rsidRDefault="000863AF" w:rsidP="005C76B6">
      <w:pPr>
        <w:numPr>
          <w:ilvl w:val="0"/>
          <w:numId w:val="3"/>
        </w:numPr>
        <w:spacing w:line="312" w:lineRule="auto"/>
        <w:rPr>
          <w:rFonts w:ascii="Times New Roman" w:hAnsi="Times New Roman"/>
          <w:szCs w:val="24"/>
          <w:lang w:val="sr-Latn-CS"/>
        </w:rPr>
      </w:pPr>
      <w:r w:rsidRPr="00B94A4C">
        <w:rPr>
          <w:rFonts w:ascii="Times New Roman" w:hAnsi="Times New Roman"/>
          <w:szCs w:val="24"/>
          <w:lang w:val="sr-Latn-CS"/>
        </w:rPr>
        <w:t>Prosečna zapremina po hektaru za sve sastojine iznosi 369,5 m</w:t>
      </w:r>
      <w:r w:rsidRPr="00B94A4C">
        <w:rPr>
          <w:rFonts w:ascii="Times New Roman" w:hAnsi="Times New Roman"/>
          <w:szCs w:val="24"/>
          <w:vertAlign w:val="superscript"/>
          <w:lang w:val="sr-Latn-CS"/>
        </w:rPr>
        <w:t>3</w:t>
      </w:r>
      <w:r w:rsidRPr="00B94A4C">
        <w:rPr>
          <w:rFonts w:ascii="Times New Roman" w:hAnsi="Times New Roman"/>
          <w:szCs w:val="24"/>
          <w:lang w:val="sr-Latn-CS"/>
        </w:rPr>
        <w:t>/ha.</w:t>
      </w:r>
    </w:p>
    <w:p w:rsidR="000863AF" w:rsidRPr="00B94A4C" w:rsidRDefault="000863AF" w:rsidP="005C76B6">
      <w:pPr>
        <w:numPr>
          <w:ilvl w:val="0"/>
          <w:numId w:val="3"/>
        </w:numPr>
        <w:spacing w:line="312" w:lineRule="auto"/>
        <w:rPr>
          <w:rFonts w:ascii="Times New Roman" w:hAnsi="Times New Roman"/>
          <w:szCs w:val="24"/>
          <w:lang w:val="sr-Latn-CS"/>
        </w:rPr>
      </w:pPr>
      <w:r w:rsidRPr="00B94A4C">
        <w:rPr>
          <w:rFonts w:ascii="Times New Roman" w:hAnsi="Times New Roman"/>
          <w:szCs w:val="24"/>
          <w:lang w:val="sr-Latn-CS"/>
        </w:rPr>
        <w:t>Zdravstveno stanje sastojina je zadovoljavajuće.</w:t>
      </w:r>
    </w:p>
    <w:p w:rsidR="000863AF" w:rsidRPr="002A549F" w:rsidRDefault="000863AF" w:rsidP="005C76B6">
      <w:pPr>
        <w:numPr>
          <w:ilvl w:val="0"/>
          <w:numId w:val="3"/>
        </w:numPr>
        <w:spacing w:line="312" w:lineRule="auto"/>
        <w:rPr>
          <w:rFonts w:ascii="Times New Roman" w:hAnsi="Times New Roman"/>
          <w:szCs w:val="24"/>
          <w:lang w:val="sr-Latn-CS"/>
        </w:rPr>
      </w:pPr>
      <w:r w:rsidRPr="002A549F">
        <w:rPr>
          <w:rFonts w:ascii="Times New Roman" w:hAnsi="Times New Roman"/>
          <w:szCs w:val="24"/>
          <w:lang w:val="sr-Latn-CS"/>
        </w:rPr>
        <w:t xml:space="preserve">U okviru dobne strukture najzastupljeniji je VI dobni razred sa </w:t>
      </w:r>
      <w:r w:rsidR="009C303B">
        <w:rPr>
          <w:rFonts w:ascii="Times New Roman" w:hAnsi="Times New Roman"/>
          <w:szCs w:val="24"/>
          <w:lang w:val="sr-Latn-CS"/>
        </w:rPr>
        <w:t>565,02</w:t>
      </w:r>
      <w:r w:rsidRPr="002A549F">
        <w:rPr>
          <w:rFonts w:ascii="Times New Roman" w:hAnsi="Times New Roman"/>
          <w:szCs w:val="24"/>
          <w:lang w:val="sr-Latn-CS"/>
        </w:rPr>
        <w:t xml:space="preserve">, VII dobni razred sa </w:t>
      </w:r>
      <w:r w:rsidR="009C303B">
        <w:rPr>
          <w:rFonts w:ascii="Times New Roman" w:hAnsi="Times New Roman"/>
          <w:szCs w:val="24"/>
          <w:lang w:val="sr-Latn-CS"/>
        </w:rPr>
        <w:t xml:space="preserve">543,88 </w:t>
      </w:r>
      <w:r w:rsidRPr="002A549F">
        <w:rPr>
          <w:rFonts w:ascii="Times New Roman" w:hAnsi="Times New Roman"/>
          <w:szCs w:val="24"/>
          <w:lang w:val="sr-Latn-CS"/>
        </w:rPr>
        <w:t>ha .</w:t>
      </w:r>
    </w:p>
    <w:p w:rsidR="000863AF" w:rsidRPr="00667AE2" w:rsidRDefault="000863AF" w:rsidP="000863AF">
      <w:pPr>
        <w:ind w:left="720" w:firstLine="720"/>
        <w:rPr>
          <w:rFonts w:ascii="Times New Roman" w:hAnsi="Times New Roman"/>
          <w:lang w:val="sr-Latn-CS"/>
        </w:rPr>
      </w:pPr>
      <w:r w:rsidRPr="00667AE2">
        <w:rPr>
          <w:rFonts w:ascii="Times New Roman" w:hAnsi="Times New Roman"/>
        </w:rPr>
        <w:t>Na</w:t>
      </w:r>
      <w:r w:rsidR="00667AE2" w:rsidRPr="00667AE2">
        <w:rPr>
          <w:rFonts w:ascii="Times New Roman" w:hAnsi="Times New Roman"/>
        </w:rPr>
        <w:t xml:space="preserve"> </w:t>
      </w:r>
      <w:r w:rsidRPr="00667AE2">
        <w:rPr>
          <w:rFonts w:ascii="Times New Roman" w:hAnsi="Times New Roman"/>
        </w:rPr>
        <w:t>osnovu</w:t>
      </w:r>
      <w:r w:rsidR="00667AE2" w:rsidRPr="00667AE2">
        <w:rPr>
          <w:rFonts w:ascii="Times New Roman" w:hAnsi="Times New Roman"/>
        </w:rPr>
        <w:t xml:space="preserve"> </w:t>
      </w:r>
      <w:r w:rsidRPr="00667AE2">
        <w:rPr>
          <w:rFonts w:ascii="Times New Roman" w:hAnsi="Times New Roman"/>
        </w:rPr>
        <w:t>zate</w:t>
      </w:r>
      <w:r w:rsidRPr="00667AE2">
        <w:rPr>
          <w:rFonts w:ascii="Times New Roman" w:hAnsi="Times New Roman"/>
          <w:lang w:val="sr-Latn-CS"/>
        </w:rPr>
        <w:t>č</w:t>
      </w:r>
      <w:r w:rsidRPr="00667AE2">
        <w:rPr>
          <w:rFonts w:ascii="Times New Roman" w:hAnsi="Times New Roman"/>
        </w:rPr>
        <w:t>enog</w:t>
      </w:r>
      <w:r w:rsidR="00667AE2" w:rsidRPr="00667AE2">
        <w:rPr>
          <w:rFonts w:ascii="Times New Roman" w:hAnsi="Times New Roman"/>
        </w:rPr>
        <w:t xml:space="preserve"> </w:t>
      </w:r>
      <w:r w:rsidRPr="00667AE2">
        <w:rPr>
          <w:rFonts w:ascii="Times New Roman" w:hAnsi="Times New Roman"/>
        </w:rPr>
        <w:t>stanja</w:t>
      </w:r>
      <w:r w:rsidR="00667AE2" w:rsidRPr="00667AE2">
        <w:rPr>
          <w:rFonts w:ascii="Times New Roman" w:hAnsi="Times New Roman"/>
        </w:rPr>
        <w:t xml:space="preserve"> </w:t>
      </w:r>
      <w:r w:rsidRPr="00667AE2">
        <w:rPr>
          <w:rFonts w:ascii="Times New Roman" w:hAnsi="Times New Roman"/>
        </w:rPr>
        <w:t>sastojina</w:t>
      </w:r>
      <w:r w:rsidR="00667AE2" w:rsidRPr="00667AE2">
        <w:rPr>
          <w:rFonts w:ascii="Times New Roman" w:hAnsi="Times New Roman"/>
        </w:rPr>
        <w:t xml:space="preserve"> </w:t>
      </w:r>
      <w:r w:rsidRPr="00667AE2">
        <w:rPr>
          <w:rFonts w:ascii="Times New Roman" w:hAnsi="Times New Roman"/>
        </w:rPr>
        <w:t>mo</w:t>
      </w:r>
      <w:r w:rsidRPr="00667AE2">
        <w:rPr>
          <w:rFonts w:ascii="Times New Roman" w:hAnsi="Times New Roman"/>
          <w:lang w:val="sr-Latn-CS"/>
        </w:rPr>
        <w:t>ž</w:t>
      </w:r>
      <w:r w:rsidRPr="00667AE2">
        <w:rPr>
          <w:rFonts w:ascii="Times New Roman" w:hAnsi="Times New Roman"/>
        </w:rPr>
        <w:t>e</w:t>
      </w:r>
      <w:r w:rsidR="00667AE2" w:rsidRPr="00667AE2">
        <w:rPr>
          <w:rFonts w:ascii="Times New Roman" w:hAnsi="Times New Roman"/>
        </w:rPr>
        <w:t xml:space="preserve"> </w:t>
      </w:r>
      <w:r w:rsidRPr="00667AE2">
        <w:rPr>
          <w:rFonts w:ascii="Times New Roman" w:hAnsi="Times New Roman"/>
        </w:rPr>
        <w:t>se</w:t>
      </w:r>
      <w:r w:rsidR="00667AE2" w:rsidRPr="00667AE2">
        <w:rPr>
          <w:rFonts w:ascii="Times New Roman" w:hAnsi="Times New Roman"/>
        </w:rPr>
        <w:t xml:space="preserve"> </w:t>
      </w:r>
      <w:r w:rsidRPr="00667AE2">
        <w:rPr>
          <w:rFonts w:ascii="Times New Roman" w:hAnsi="Times New Roman"/>
        </w:rPr>
        <w:t>konstatovati</w:t>
      </w:r>
      <w:r w:rsidR="00667AE2" w:rsidRPr="00667AE2">
        <w:rPr>
          <w:rFonts w:ascii="Times New Roman" w:hAnsi="Times New Roman"/>
        </w:rPr>
        <w:t xml:space="preserve"> </w:t>
      </w:r>
      <w:r w:rsidRPr="00667AE2">
        <w:rPr>
          <w:rFonts w:ascii="Times New Roman" w:hAnsi="Times New Roman"/>
        </w:rPr>
        <w:t>da</w:t>
      </w:r>
      <w:r w:rsidR="00667AE2" w:rsidRPr="00667AE2">
        <w:rPr>
          <w:rFonts w:ascii="Times New Roman" w:hAnsi="Times New Roman"/>
        </w:rPr>
        <w:t xml:space="preserve"> </w:t>
      </w:r>
      <w:r w:rsidRPr="00667AE2">
        <w:rPr>
          <w:rFonts w:ascii="Times New Roman" w:hAnsi="Times New Roman"/>
        </w:rPr>
        <w:t>je</w:t>
      </w:r>
      <w:r w:rsidR="00667AE2" w:rsidRPr="00667AE2">
        <w:rPr>
          <w:rFonts w:ascii="Times New Roman" w:hAnsi="Times New Roman"/>
        </w:rPr>
        <w:t xml:space="preserve"> </w:t>
      </w:r>
      <w:r w:rsidRPr="00667AE2">
        <w:rPr>
          <w:rFonts w:ascii="Times New Roman" w:hAnsi="Times New Roman"/>
        </w:rPr>
        <w:t>neravnomeran</w:t>
      </w:r>
      <w:r w:rsidR="00667AE2" w:rsidRPr="00667AE2">
        <w:rPr>
          <w:rFonts w:ascii="Times New Roman" w:hAnsi="Times New Roman"/>
        </w:rPr>
        <w:t xml:space="preserve"> </w:t>
      </w:r>
      <w:r w:rsidRPr="00667AE2">
        <w:rPr>
          <w:rFonts w:ascii="Times New Roman" w:hAnsi="Times New Roman"/>
        </w:rPr>
        <w:t>razmer</w:t>
      </w:r>
      <w:r w:rsidR="00667AE2" w:rsidRPr="00667AE2">
        <w:rPr>
          <w:rFonts w:ascii="Times New Roman" w:hAnsi="Times New Roman"/>
        </w:rPr>
        <w:t xml:space="preserve"> </w:t>
      </w:r>
      <w:r w:rsidRPr="00667AE2">
        <w:rPr>
          <w:rFonts w:ascii="Times New Roman" w:hAnsi="Times New Roman"/>
        </w:rPr>
        <w:t>dobnih</w:t>
      </w:r>
      <w:r w:rsidR="00667AE2" w:rsidRPr="00667AE2">
        <w:rPr>
          <w:rFonts w:ascii="Times New Roman" w:hAnsi="Times New Roman"/>
        </w:rPr>
        <w:t xml:space="preserve"> </w:t>
      </w:r>
      <w:r w:rsidRPr="00667AE2">
        <w:rPr>
          <w:rFonts w:ascii="Times New Roman" w:hAnsi="Times New Roman"/>
        </w:rPr>
        <w:t>razreda</w:t>
      </w:r>
      <w:r w:rsidR="00667AE2" w:rsidRPr="00667AE2">
        <w:rPr>
          <w:rFonts w:ascii="Times New Roman" w:hAnsi="Times New Roman"/>
        </w:rPr>
        <w:t xml:space="preserve"> </w:t>
      </w:r>
      <w:r w:rsidRPr="00667AE2">
        <w:rPr>
          <w:rFonts w:ascii="Times New Roman" w:hAnsi="Times New Roman"/>
        </w:rPr>
        <w:t>i</w:t>
      </w:r>
      <w:r w:rsidR="00667AE2" w:rsidRPr="00667AE2">
        <w:rPr>
          <w:rFonts w:ascii="Times New Roman" w:hAnsi="Times New Roman"/>
        </w:rPr>
        <w:t xml:space="preserve"> </w:t>
      </w:r>
      <w:r w:rsidRPr="00667AE2">
        <w:rPr>
          <w:rFonts w:ascii="Times New Roman" w:hAnsi="Times New Roman"/>
        </w:rPr>
        <w:t>da</w:t>
      </w:r>
      <w:r w:rsidR="00667AE2" w:rsidRPr="00667AE2">
        <w:rPr>
          <w:rFonts w:ascii="Times New Roman" w:hAnsi="Times New Roman"/>
        </w:rPr>
        <w:t xml:space="preserve"> </w:t>
      </w:r>
      <w:r w:rsidRPr="00667AE2">
        <w:rPr>
          <w:rFonts w:ascii="Times New Roman" w:hAnsi="Times New Roman"/>
        </w:rPr>
        <w:t>se</w:t>
      </w:r>
      <w:r w:rsidR="00667AE2" w:rsidRPr="00667AE2">
        <w:rPr>
          <w:rFonts w:ascii="Times New Roman" w:hAnsi="Times New Roman"/>
        </w:rPr>
        <w:t xml:space="preserve"> </w:t>
      </w:r>
      <w:r w:rsidRPr="00667AE2">
        <w:rPr>
          <w:rFonts w:ascii="Times New Roman" w:hAnsi="Times New Roman"/>
        </w:rPr>
        <w:t>takvo</w:t>
      </w:r>
      <w:r w:rsidR="00667AE2" w:rsidRPr="00667AE2">
        <w:rPr>
          <w:rFonts w:ascii="Times New Roman" w:hAnsi="Times New Roman"/>
        </w:rPr>
        <w:t xml:space="preserve"> </w:t>
      </w:r>
      <w:r w:rsidRPr="00667AE2">
        <w:rPr>
          <w:rFonts w:ascii="Times New Roman" w:hAnsi="Times New Roman"/>
        </w:rPr>
        <w:t>stanje</w:t>
      </w:r>
      <w:r w:rsidR="00667AE2" w:rsidRPr="00667AE2">
        <w:rPr>
          <w:rFonts w:ascii="Times New Roman" w:hAnsi="Times New Roman"/>
        </w:rPr>
        <w:t xml:space="preserve"> </w:t>
      </w:r>
      <w:r w:rsidRPr="00667AE2">
        <w:rPr>
          <w:rFonts w:ascii="Times New Roman" w:hAnsi="Times New Roman"/>
        </w:rPr>
        <w:t>mora</w:t>
      </w:r>
      <w:r w:rsidR="00667AE2" w:rsidRPr="00667AE2">
        <w:rPr>
          <w:rFonts w:ascii="Times New Roman" w:hAnsi="Times New Roman"/>
        </w:rPr>
        <w:t xml:space="preserve"> </w:t>
      </w:r>
      <w:r w:rsidRPr="00667AE2">
        <w:rPr>
          <w:rFonts w:ascii="Times New Roman" w:hAnsi="Times New Roman"/>
        </w:rPr>
        <w:t>dovesti</w:t>
      </w:r>
      <w:r w:rsidR="00667AE2" w:rsidRPr="00667AE2">
        <w:rPr>
          <w:rFonts w:ascii="Times New Roman" w:hAnsi="Times New Roman"/>
        </w:rPr>
        <w:t xml:space="preserve"> </w:t>
      </w:r>
      <w:r w:rsidRPr="00667AE2">
        <w:rPr>
          <w:rFonts w:ascii="Times New Roman" w:hAnsi="Times New Roman"/>
        </w:rPr>
        <w:t>u</w:t>
      </w:r>
      <w:r w:rsidR="00667AE2" w:rsidRPr="00667AE2">
        <w:rPr>
          <w:rFonts w:ascii="Times New Roman" w:hAnsi="Times New Roman"/>
        </w:rPr>
        <w:t xml:space="preserve"> </w:t>
      </w:r>
      <w:r w:rsidRPr="00667AE2">
        <w:rPr>
          <w:rFonts w:ascii="Times New Roman" w:hAnsi="Times New Roman"/>
        </w:rPr>
        <w:t>normalan</w:t>
      </w:r>
      <w:r w:rsidR="00667AE2" w:rsidRPr="00667AE2">
        <w:rPr>
          <w:rFonts w:ascii="Times New Roman" w:hAnsi="Times New Roman"/>
        </w:rPr>
        <w:t xml:space="preserve"> </w:t>
      </w:r>
      <w:r w:rsidRPr="00667AE2">
        <w:rPr>
          <w:rFonts w:ascii="Times New Roman" w:hAnsi="Times New Roman"/>
        </w:rPr>
        <w:t>razmer</w:t>
      </w:r>
      <w:r w:rsidR="00667AE2" w:rsidRPr="00667AE2">
        <w:rPr>
          <w:rFonts w:ascii="Times New Roman" w:hAnsi="Times New Roman"/>
        </w:rPr>
        <w:t xml:space="preserve"> </w:t>
      </w:r>
      <w:r w:rsidRPr="00667AE2">
        <w:rPr>
          <w:rFonts w:ascii="Times New Roman" w:hAnsi="Times New Roman"/>
        </w:rPr>
        <w:t>na</w:t>
      </w:r>
      <w:r w:rsidR="00667AE2" w:rsidRPr="00667AE2">
        <w:rPr>
          <w:rFonts w:ascii="Times New Roman" w:hAnsi="Times New Roman"/>
        </w:rPr>
        <w:t xml:space="preserve"> </w:t>
      </w:r>
      <w:r w:rsidRPr="00667AE2">
        <w:rPr>
          <w:rFonts w:ascii="Times New Roman" w:hAnsi="Times New Roman"/>
        </w:rPr>
        <w:t>nivou</w:t>
      </w:r>
      <w:r w:rsidRPr="00667AE2">
        <w:rPr>
          <w:rFonts w:ascii="Times New Roman" w:hAnsi="Times New Roman"/>
          <w:lang w:val="sr-Latn-CS"/>
        </w:rPr>
        <w:t xml:space="preserve"> šumskog područja, odnosno šuma kojima gazduje ŠG "Sremska Mitrovica". U  </w:t>
      </w:r>
      <w:r w:rsidRPr="00667AE2">
        <w:rPr>
          <w:rFonts w:ascii="Times New Roman" w:hAnsi="Times New Roman"/>
        </w:rPr>
        <w:t>privremeni</w:t>
      </w:r>
      <w:r w:rsidR="00667AE2" w:rsidRPr="00667AE2">
        <w:rPr>
          <w:rFonts w:ascii="Times New Roman" w:hAnsi="Times New Roman"/>
        </w:rPr>
        <w:t xml:space="preserve"> </w:t>
      </w:r>
      <w:r w:rsidRPr="00667AE2">
        <w:rPr>
          <w:rFonts w:ascii="Times New Roman" w:hAnsi="Times New Roman"/>
        </w:rPr>
        <w:t>plan</w:t>
      </w:r>
      <w:r w:rsidR="00667AE2" w:rsidRPr="00667AE2">
        <w:rPr>
          <w:rFonts w:ascii="Times New Roman" w:hAnsi="Times New Roman"/>
        </w:rPr>
        <w:t xml:space="preserve"> </w:t>
      </w:r>
      <w:r w:rsidRPr="00667AE2">
        <w:rPr>
          <w:rFonts w:ascii="Times New Roman" w:hAnsi="Times New Roman"/>
        </w:rPr>
        <w:t>glavnih</w:t>
      </w:r>
      <w:r w:rsidR="00667AE2" w:rsidRPr="00667AE2">
        <w:rPr>
          <w:rFonts w:ascii="Times New Roman" w:hAnsi="Times New Roman"/>
        </w:rPr>
        <w:t xml:space="preserve"> </w:t>
      </w:r>
      <w:r w:rsidRPr="00667AE2">
        <w:rPr>
          <w:rFonts w:ascii="Times New Roman" w:hAnsi="Times New Roman"/>
        </w:rPr>
        <w:t>se</w:t>
      </w:r>
      <w:r w:rsidRPr="00667AE2">
        <w:rPr>
          <w:rFonts w:ascii="Times New Roman" w:hAnsi="Times New Roman"/>
          <w:lang w:val="sr-Latn-CS"/>
        </w:rPr>
        <w:t>č</w:t>
      </w:r>
      <w:r w:rsidRPr="00667AE2">
        <w:rPr>
          <w:rFonts w:ascii="Times New Roman" w:hAnsi="Times New Roman"/>
        </w:rPr>
        <w:t>a</w:t>
      </w:r>
      <w:r w:rsidR="00667AE2" w:rsidRPr="00667AE2">
        <w:rPr>
          <w:rFonts w:ascii="Times New Roman" w:hAnsi="Times New Roman"/>
        </w:rPr>
        <w:t xml:space="preserve"> </w:t>
      </w:r>
      <w:r w:rsidRPr="00667AE2">
        <w:rPr>
          <w:rFonts w:ascii="Times New Roman" w:hAnsi="Times New Roman"/>
        </w:rPr>
        <w:t>su</w:t>
      </w:r>
      <w:r w:rsidR="00667AE2" w:rsidRPr="00667AE2">
        <w:rPr>
          <w:rFonts w:ascii="Times New Roman" w:hAnsi="Times New Roman"/>
        </w:rPr>
        <w:t xml:space="preserve"> </w:t>
      </w:r>
      <w:r w:rsidRPr="00667AE2">
        <w:rPr>
          <w:rFonts w:ascii="Times New Roman" w:hAnsi="Times New Roman"/>
        </w:rPr>
        <w:t>svrstane</w:t>
      </w:r>
      <w:r w:rsidR="00667AE2" w:rsidRPr="00667AE2">
        <w:rPr>
          <w:rFonts w:ascii="Times New Roman" w:hAnsi="Times New Roman"/>
        </w:rPr>
        <w:t xml:space="preserve"> </w:t>
      </w:r>
      <w:r w:rsidRPr="00667AE2">
        <w:rPr>
          <w:rFonts w:ascii="Times New Roman" w:hAnsi="Times New Roman"/>
        </w:rPr>
        <w:t>sastojine</w:t>
      </w:r>
      <w:r w:rsidR="00667AE2" w:rsidRPr="00667AE2">
        <w:rPr>
          <w:rFonts w:ascii="Times New Roman" w:hAnsi="Times New Roman"/>
        </w:rPr>
        <w:t xml:space="preserve"> </w:t>
      </w:r>
      <w:r w:rsidRPr="00667AE2">
        <w:rPr>
          <w:rFonts w:ascii="Times New Roman" w:hAnsi="Times New Roman"/>
        </w:rPr>
        <w:t>sa</w:t>
      </w:r>
      <w:r w:rsidR="00667AE2" w:rsidRPr="00667AE2">
        <w:rPr>
          <w:rFonts w:ascii="Times New Roman" w:hAnsi="Times New Roman"/>
        </w:rPr>
        <w:t xml:space="preserve"> </w:t>
      </w:r>
      <w:r w:rsidRPr="00667AE2">
        <w:rPr>
          <w:rFonts w:ascii="Times New Roman" w:hAnsi="Times New Roman"/>
        </w:rPr>
        <w:t>povr</w:t>
      </w:r>
      <w:r w:rsidRPr="00667AE2">
        <w:rPr>
          <w:rFonts w:ascii="Times New Roman" w:hAnsi="Times New Roman"/>
          <w:lang w:val="sr-Latn-CS"/>
        </w:rPr>
        <w:t>š</w:t>
      </w:r>
      <w:r w:rsidRPr="00667AE2">
        <w:rPr>
          <w:rFonts w:ascii="Times New Roman" w:hAnsi="Times New Roman"/>
        </w:rPr>
        <w:t>inom</w:t>
      </w:r>
      <w:r w:rsidR="00667AE2" w:rsidRPr="00667AE2">
        <w:rPr>
          <w:rFonts w:ascii="Times New Roman" w:hAnsi="Times New Roman"/>
        </w:rPr>
        <w:t xml:space="preserve"> </w:t>
      </w:r>
      <w:r w:rsidRPr="00667AE2">
        <w:rPr>
          <w:rFonts w:ascii="Times New Roman" w:hAnsi="Times New Roman"/>
        </w:rPr>
        <w:t>od</w:t>
      </w:r>
      <w:r w:rsidRPr="00667AE2">
        <w:rPr>
          <w:rFonts w:ascii="Times New Roman" w:hAnsi="Times New Roman"/>
          <w:lang w:val="sr-Latn-CS"/>
        </w:rPr>
        <w:t xml:space="preserve"> 370,47 </w:t>
      </w:r>
      <w:r w:rsidRPr="00667AE2">
        <w:rPr>
          <w:rFonts w:ascii="Times New Roman" w:hAnsi="Times New Roman"/>
        </w:rPr>
        <w:t>ha</w:t>
      </w:r>
      <w:r w:rsidRPr="00667AE2">
        <w:rPr>
          <w:rFonts w:ascii="Times New Roman" w:hAnsi="Times New Roman"/>
          <w:lang w:val="sr-Latn-CS"/>
        </w:rPr>
        <w:t xml:space="preserve"> , </w:t>
      </w:r>
      <w:r w:rsidRPr="00667AE2">
        <w:rPr>
          <w:rFonts w:ascii="Times New Roman" w:hAnsi="Times New Roman"/>
        </w:rPr>
        <w:t>a</w:t>
      </w:r>
      <w:r w:rsidR="00667AE2" w:rsidRPr="00667AE2">
        <w:rPr>
          <w:rFonts w:ascii="Times New Roman" w:hAnsi="Times New Roman"/>
        </w:rPr>
        <w:t xml:space="preserve"> </w:t>
      </w:r>
      <w:r w:rsidRPr="00667AE2">
        <w:rPr>
          <w:rFonts w:ascii="Times New Roman" w:hAnsi="Times New Roman"/>
        </w:rPr>
        <w:t>planom</w:t>
      </w:r>
      <w:r w:rsidR="00667AE2" w:rsidRPr="00667AE2">
        <w:rPr>
          <w:rFonts w:ascii="Times New Roman" w:hAnsi="Times New Roman"/>
        </w:rPr>
        <w:t xml:space="preserve"> </w:t>
      </w:r>
      <w:r w:rsidRPr="00667AE2">
        <w:rPr>
          <w:rFonts w:ascii="Times New Roman" w:hAnsi="Times New Roman"/>
        </w:rPr>
        <w:t>se</w:t>
      </w:r>
      <w:r w:rsidRPr="00667AE2">
        <w:rPr>
          <w:rFonts w:ascii="Times New Roman" w:hAnsi="Times New Roman"/>
          <w:lang w:val="sr-Latn-CS"/>
        </w:rPr>
        <w:t>č</w:t>
      </w:r>
      <w:r w:rsidRPr="00667AE2">
        <w:rPr>
          <w:rFonts w:ascii="Times New Roman" w:hAnsi="Times New Roman"/>
        </w:rPr>
        <w:t>a</w:t>
      </w:r>
      <w:r w:rsidR="00667AE2" w:rsidRPr="00667AE2">
        <w:rPr>
          <w:rFonts w:ascii="Times New Roman" w:hAnsi="Times New Roman"/>
        </w:rPr>
        <w:t xml:space="preserve"> </w:t>
      </w:r>
      <w:r w:rsidRPr="00667AE2">
        <w:rPr>
          <w:rFonts w:ascii="Times New Roman" w:hAnsi="Times New Roman"/>
        </w:rPr>
        <w:t>obnove</w:t>
      </w:r>
      <w:r w:rsidR="00667AE2" w:rsidRPr="00667AE2">
        <w:rPr>
          <w:rFonts w:ascii="Times New Roman" w:hAnsi="Times New Roman"/>
        </w:rPr>
        <w:t xml:space="preserve"> </w:t>
      </w:r>
      <w:r w:rsidRPr="00667AE2">
        <w:rPr>
          <w:rFonts w:ascii="Times New Roman" w:hAnsi="Times New Roman"/>
        </w:rPr>
        <w:t>obuhva</w:t>
      </w:r>
      <w:r w:rsidRPr="00667AE2">
        <w:rPr>
          <w:rFonts w:ascii="Times New Roman" w:hAnsi="Times New Roman"/>
          <w:lang w:val="sr-Latn-CS"/>
        </w:rPr>
        <w:t>ć</w:t>
      </w:r>
      <w:r w:rsidRPr="00667AE2">
        <w:rPr>
          <w:rFonts w:ascii="Times New Roman" w:hAnsi="Times New Roman"/>
        </w:rPr>
        <w:t>eno</w:t>
      </w:r>
      <w:r w:rsidR="00667AE2" w:rsidRPr="00667AE2">
        <w:rPr>
          <w:rFonts w:ascii="Times New Roman" w:hAnsi="Times New Roman"/>
        </w:rPr>
        <w:t xml:space="preserve"> </w:t>
      </w:r>
      <w:r w:rsidRPr="00667AE2">
        <w:rPr>
          <w:rFonts w:ascii="Times New Roman" w:hAnsi="Times New Roman"/>
        </w:rPr>
        <w:t>je</w:t>
      </w:r>
      <w:r w:rsidRPr="00667AE2">
        <w:rPr>
          <w:rFonts w:ascii="Times New Roman" w:hAnsi="Times New Roman"/>
          <w:lang w:val="sr-Latn-CS"/>
        </w:rPr>
        <w:t xml:space="preserve"> 226,80 </w:t>
      </w:r>
      <w:r w:rsidRPr="00667AE2">
        <w:rPr>
          <w:rFonts w:ascii="Times New Roman" w:hAnsi="Times New Roman"/>
        </w:rPr>
        <w:t>ha</w:t>
      </w:r>
      <w:r w:rsidRPr="00667AE2">
        <w:rPr>
          <w:rFonts w:ascii="Times New Roman" w:hAnsi="Times New Roman"/>
          <w:lang w:val="sr-Latn-CS"/>
        </w:rPr>
        <w:t>.</w:t>
      </w:r>
    </w:p>
    <w:p w:rsidR="000863AF" w:rsidRPr="009A0F35" w:rsidRDefault="000863AF" w:rsidP="000863AF">
      <w:pPr>
        <w:rPr>
          <w:lang w:val="sr-Latn-CS"/>
        </w:rPr>
      </w:pPr>
    </w:p>
    <w:p w:rsidR="009534A5" w:rsidRPr="00D85300" w:rsidRDefault="009534A5" w:rsidP="009534A5">
      <w:pPr>
        <w:rPr>
          <w:rFonts w:ascii="Times New Roman" w:hAnsi="Times New Roman"/>
          <w:color w:val="FF0000"/>
          <w:szCs w:val="24"/>
          <w:lang w:val="sr-Latn-CS"/>
        </w:rPr>
      </w:pPr>
    </w:p>
    <w:p w:rsidR="00147125" w:rsidRDefault="00147125" w:rsidP="003D3F52">
      <w:pPr>
        <w:ind w:left="720" w:firstLine="720"/>
        <w:rPr>
          <w:rFonts w:ascii="Times New Roman" w:hAnsi="Times New Roman"/>
          <w:color w:val="FF0000"/>
          <w:lang w:val="sr-Latn-CS"/>
        </w:rPr>
      </w:pPr>
    </w:p>
    <w:p w:rsidR="005240FE" w:rsidRPr="00AF34A2" w:rsidRDefault="005240FE" w:rsidP="003D3F52">
      <w:pPr>
        <w:ind w:left="720" w:firstLine="720"/>
        <w:rPr>
          <w:rFonts w:ascii="Times New Roman" w:hAnsi="Times New Roman"/>
          <w:lang w:val="sr-Latn-CS"/>
        </w:rPr>
      </w:pPr>
    </w:p>
    <w:p w:rsidR="009534A5" w:rsidRDefault="002C7FEA" w:rsidP="00FE7007">
      <w:pPr>
        <w:pStyle w:val="Heading1"/>
        <w:rPr>
          <w:lang w:val="nb-NO"/>
        </w:rPr>
      </w:pPr>
      <w:bookmarkStart w:id="92" w:name="_Toc488399801"/>
      <w:bookmarkStart w:id="93" w:name="_Toc488833230"/>
      <w:r w:rsidRPr="00AF34A2">
        <w:rPr>
          <w:lang w:val="nb-NO"/>
        </w:rPr>
        <w:t>S</w:t>
      </w:r>
      <w:r w:rsidR="009534A5" w:rsidRPr="00AF34A2">
        <w:rPr>
          <w:lang w:val="nb-NO"/>
        </w:rPr>
        <w:t>TANJE ŠUMSKIH SAOBRAĆAJNICA</w:t>
      </w:r>
      <w:bookmarkEnd w:id="92"/>
      <w:bookmarkEnd w:id="93"/>
    </w:p>
    <w:p w:rsidR="0078094F" w:rsidRDefault="0078094F" w:rsidP="0078094F">
      <w:pPr>
        <w:rPr>
          <w:lang w:val="nb-NO"/>
        </w:rPr>
      </w:pPr>
    </w:p>
    <w:p w:rsidR="00C27D01" w:rsidRPr="00AF34A2" w:rsidRDefault="00C27D01" w:rsidP="00C27D01">
      <w:pPr>
        <w:jc w:val="both"/>
        <w:rPr>
          <w:rFonts w:ascii="Times New Roman" w:hAnsi="Times New Roman"/>
          <w:szCs w:val="24"/>
          <w:lang w:val="nb-NO"/>
        </w:rPr>
      </w:pPr>
    </w:p>
    <w:p w:rsidR="00C27D01" w:rsidRPr="00AF34A2" w:rsidRDefault="00C27D01" w:rsidP="00C27D01">
      <w:pPr>
        <w:pStyle w:val="Hang127"/>
        <w:ind w:left="0" w:firstLine="698"/>
        <w:rPr>
          <w:sz w:val="24"/>
          <w:szCs w:val="24"/>
          <w:lang w:val="es-PA"/>
        </w:rPr>
      </w:pPr>
      <w:r w:rsidRPr="00AF34A2">
        <w:rPr>
          <w:sz w:val="24"/>
          <w:szCs w:val="24"/>
          <w:lang w:val="es-PA"/>
        </w:rPr>
        <w:t>Otvorenost, odnosno pristupačnost šumama, jedan je od osnovnih uslova za intenzivno gajenje šuma kao i kompleksno korišćenje drvne mase i drugih proizvoda. Od pristupačnosti šuma zavisi i obim primene savremene mehanizacije u gazdovanju šumama. Da bi se sagledala i ocenila razvijenost mreže komunikacija neophodno je analizirati:</w:t>
      </w:r>
    </w:p>
    <w:p w:rsidR="00C27D01" w:rsidRPr="00AF34A2" w:rsidRDefault="00C27D01" w:rsidP="00C27D01">
      <w:pPr>
        <w:jc w:val="both"/>
        <w:rPr>
          <w:rFonts w:ascii="Times New Roman" w:hAnsi="Times New Roman"/>
          <w:szCs w:val="24"/>
          <w:lang w:val="es-PA"/>
        </w:rPr>
      </w:pPr>
      <w:r w:rsidRPr="00AF34A2">
        <w:rPr>
          <w:rFonts w:ascii="Times New Roman" w:hAnsi="Times New Roman"/>
          <w:szCs w:val="24"/>
          <w:lang w:val="es-PA"/>
        </w:rPr>
        <w:t xml:space="preserve">      - spoljašnju otvorenost u odnosu na potrošačke centre i prerađivačke kapacitete, kao i dostupnost kompleksa u cilju realizacije planova gazdovanja:</w:t>
      </w:r>
    </w:p>
    <w:p w:rsidR="00C27D01" w:rsidRPr="00AF34A2" w:rsidRDefault="00C27D01" w:rsidP="00C27D01">
      <w:pPr>
        <w:ind w:left="360"/>
        <w:jc w:val="both"/>
        <w:rPr>
          <w:rFonts w:ascii="Times New Roman" w:hAnsi="Times New Roman"/>
          <w:szCs w:val="24"/>
          <w:lang w:val="es-PA"/>
        </w:rPr>
      </w:pPr>
      <w:r w:rsidRPr="00AF34A2">
        <w:rPr>
          <w:rFonts w:ascii="Times New Roman" w:hAnsi="Times New Roman"/>
          <w:szCs w:val="24"/>
          <w:lang w:val="es-PA"/>
        </w:rPr>
        <w:t>-  unutrašnju otvorenost šumskog kompleksa mrežom šumskih puteva.</w:t>
      </w:r>
    </w:p>
    <w:p w:rsidR="00C27D01" w:rsidRPr="00AF34A2" w:rsidRDefault="00C27D01" w:rsidP="00C27D01">
      <w:pPr>
        <w:rPr>
          <w:rFonts w:ascii="Times New Roman" w:hAnsi="Times New Roman"/>
          <w:lang w:val="es-PA"/>
        </w:rPr>
      </w:pPr>
      <w:r w:rsidRPr="00AF34A2">
        <w:rPr>
          <w:rFonts w:ascii="Times New Roman" w:hAnsi="Times New Roman"/>
          <w:szCs w:val="24"/>
          <w:lang w:val="es-PA"/>
        </w:rPr>
        <w:tab/>
      </w:r>
      <w:r w:rsidRPr="00AF34A2">
        <w:rPr>
          <w:rFonts w:ascii="Times New Roman" w:hAnsi="Times New Roman"/>
          <w:szCs w:val="24"/>
          <w:u w:val="single"/>
          <w:lang w:val="es-PA"/>
        </w:rPr>
        <w:t>Spoljašnja otvorenost</w:t>
      </w:r>
      <w:r w:rsidRPr="00AF34A2">
        <w:rPr>
          <w:rFonts w:ascii="Times New Roman" w:hAnsi="Times New Roman"/>
          <w:szCs w:val="24"/>
          <w:lang w:val="es-PA"/>
        </w:rPr>
        <w:t xml:space="preserve"> - </w:t>
      </w:r>
      <w:r w:rsidRPr="00AF34A2">
        <w:rPr>
          <w:rFonts w:ascii="Times New Roman" w:hAnsi="Times New Roman"/>
          <w:lang w:val="es-PA"/>
        </w:rPr>
        <w:t>Ova GJ je povezana sa selima Višnjićevo, Sremska Rača  i Bosut lokalnim asfaltnim i makadamskim  putevima, a odatle ima izlaz na regionaln</w:t>
      </w:r>
      <w:r>
        <w:rPr>
          <w:rFonts w:ascii="Times New Roman" w:hAnsi="Times New Roman"/>
          <w:lang w:val="es-PA"/>
        </w:rPr>
        <w:t>e</w:t>
      </w:r>
      <w:r w:rsidRPr="00AF34A2">
        <w:rPr>
          <w:rFonts w:ascii="Times New Roman" w:hAnsi="Times New Roman"/>
          <w:lang w:val="es-PA"/>
        </w:rPr>
        <w:t xml:space="preserve"> put</w:t>
      </w:r>
      <w:r>
        <w:rPr>
          <w:rFonts w:ascii="Times New Roman" w:hAnsi="Times New Roman"/>
          <w:lang w:val="es-PA"/>
        </w:rPr>
        <w:t xml:space="preserve">eve </w:t>
      </w:r>
      <w:r w:rsidRPr="00AF34A2">
        <w:rPr>
          <w:rFonts w:ascii="Times New Roman" w:hAnsi="Times New Roman"/>
          <w:lang w:val="es-PA"/>
        </w:rPr>
        <w:t xml:space="preserve"> ka</w:t>
      </w:r>
      <w:r>
        <w:rPr>
          <w:rFonts w:ascii="Times New Roman" w:hAnsi="Times New Roman"/>
          <w:lang w:val="es-PA"/>
        </w:rPr>
        <w:t xml:space="preserve"> Sremskoj Mitrovici  i </w:t>
      </w:r>
      <w:r w:rsidRPr="00AF34A2">
        <w:rPr>
          <w:rFonts w:ascii="Times New Roman" w:hAnsi="Times New Roman"/>
          <w:lang w:val="es-PA"/>
        </w:rPr>
        <w:t xml:space="preserve"> Šidu</w:t>
      </w:r>
      <w:r>
        <w:rPr>
          <w:rFonts w:ascii="Times New Roman" w:hAnsi="Times New Roman"/>
          <w:lang w:val="es-PA"/>
        </w:rPr>
        <w:t xml:space="preserve">, </w:t>
      </w:r>
      <w:r w:rsidRPr="00AF34A2">
        <w:rPr>
          <w:rFonts w:ascii="Times New Roman" w:hAnsi="Times New Roman"/>
          <w:lang w:val="es-PA"/>
        </w:rPr>
        <w:t xml:space="preserve"> i na autoput Beograd - Zagreb.</w:t>
      </w:r>
    </w:p>
    <w:p w:rsidR="0078094F" w:rsidRPr="0078094F" w:rsidRDefault="00C27D01" w:rsidP="00C27D01">
      <w:pPr>
        <w:rPr>
          <w:lang w:val="nb-NO"/>
        </w:rPr>
      </w:pPr>
      <w:r w:rsidRPr="00AF34A2">
        <w:rPr>
          <w:rFonts w:ascii="Times New Roman" w:hAnsi="Times New Roman"/>
          <w:szCs w:val="24"/>
          <w:lang w:val="es-PA"/>
        </w:rPr>
        <w:tab/>
      </w:r>
      <w:r w:rsidRPr="00AF34A2">
        <w:rPr>
          <w:rFonts w:ascii="Times New Roman" w:hAnsi="Times New Roman"/>
          <w:szCs w:val="24"/>
          <w:u w:val="single"/>
          <w:lang w:val="es-PA"/>
        </w:rPr>
        <w:t>Unutrašnja otvorenost</w:t>
      </w:r>
      <w:r w:rsidRPr="00AF34A2">
        <w:rPr>
          <w:rFonts w:ascii="Times New Roman" w:hAnsi="Times New Roman"/>
          <w:szCs w:val="24"/>
          <w:lang w:val="es-PA"/>
        </w:rPr>
        <w:t xml:space="preserve"> - </w:t>
      </w:r>
      <w:r w:rsidRPr="00AF34A2">
        <w:rPr>
          <w:rFonts w:ascii="Times New Roman" w:hAnsi="Times New Roman"/>
          <w:lang w:val="es-PA"/>
        </w:rPr>
        <w:t xml:space="preserve">Unutar ove gazdinske jedinice nalazi se putna mreža tvrdih šumsko-kamionskih puteva ukupne </w:t>
      </w:r>
      <w:r w:rsidRPr="00106EF9">
        <w:rPr>
          <w:rFonts w:ascii="Times New Roman" w:hAnsi="Times New Roman"/>
          <w:lang w:val="es-PA"/>
        </w:rPr>
        <w:t>dužine 17,37 km</w:t>
      </w:r>
      <w:r w:rsidR="00A05BF2">
        <w:rPr>
          <w:rFonts w:ascii="Times New Roman" w:hAnsi="Times New Roman"/>
          <w:lang w:val="es-PA"/>
        </w:rPr>
        <w:t xml:space="preserve"> ( 7,84 km / 1.000 ha )</w:t>
      </w:r>
      <w:r w:rsidR="007C62C2">
        <w:rPr>
          <w:rFonts w:ascii="Times New Roman" w:hAnsi="Times New Roman"/>
          <w:lang w:val="es-PA"/>
        </w:rPr>
        <w:t xml:space="preserve">. Obzirom da od ukupno 71 odeljenja 61 odeljenje naleže na tvrdi put, otvorenost možemo smatrati dobrom. </w:t>
      </w:r>
      <w:r w:rsidRPr="00AF34A2">
        <w:rPr>
          <w:rFonts w:ascii="Times New Roman" w:hAnsi="Times New Roman"/>
          <w:lang w:val="nb-NO"/>
        </w:rPr>
        <w:t>Za saobraćaj unutar kompleksa  koriste se i postojeće proseke, i to u povoljnim vremenskim uslovima</w:t>
      </w:r>
      <w:r w:rsidR="008E5420">
        <w:rPr>
          <w:rFonts w:ascii="Times New Roman" w:hAnsi="Times New Roman"/>
          <w:lang w:val="nb-NO"/>
        </w:rPr>
        <w:t>.</w:t>
      </w:r>
    </w:p>
    <w:p w:rsidR="009534A5" w:rsidRPr="00AF34A2" w:rsidRDefault="009534A5" w:rsidP="009534A5">
      <w:pPr>
        <w:jc w:val="both"/>
        <w:rPr>
          <w:rFonts w:ascii="Times New Roman" w:hAnsi="Times New Roman"/>
          <w:szCs w:val="24"/>
          <w:lang w:val="nb-NO"/>
        </w:rPr>
      </w:pPr>
    </w:p>
    <w:p w:rsidR="00B20AB8" w:rsidRDefault="009534A5" w:rsidP="00D60A9C">
      <w:pPr>
        <w:pStyle w:val="Heading1"/>
      </w:pPr>
      <w:bookmarkStart w:id="94" w:name="_Toc488399802"/>
      <w:bookmarkStart w:id="95" w:name="_Toc488833231"/>
      <w:r w:rsidRPr="00106EF9">
        <w:t>ANALIZA I OCENA GAZDOVANJA U PRETHODNOM UREĐAJNOM PERIODU</w:t>
      </w:r>
      <w:bookmarkEnd w:id="94"/>
      <w:bookmarkEnd w:id="95"/>
    </w:p>
    <w:p w:rsidR="00A922A7" w:rsidRPr="00A922A7" w:rsidRDefault="00A922A7" w:rsidP="00A922A7"/>
    <w:p w:rsidR="00A00F25" w:rsidRDefault="009534A5" w:rsidP="002B0DE6">
      <w:pPr>
        <w:pStyle w:val="Heading2"/>
      </w:pPr>
      <w:bookmarkStart w:id="96" w:name="_Toc488399803"/>
      <w:bookmarkStart w:id="97" w:name="_Toc488833232"/>
      <w:r w:rsidRPr="00D85300">
        <w:t>DOSADAŠNJE GAZDOVANJE ŠUMAMA</w:t>
      </w:r>
      <w:bookmarkStart w:id="98" w:name="_Toc316643150"/>
      <w:bookmarkStart w:id="99" w:name="_Toc316643344"/>
      <w:bookmarkStart w:id="100" w:name="_Toc316643494"/>
      <w:bookmarkStart w:id="101" w:name="_Toc316643645"/>
      <w:bookmarkStart w:id="102" w:name="_Toc316643939"/>
      <w:bookmarkStart w:id="103" w:name="_Toc353444714"/>
      <w:bookmarkStart w:id="104" w:name="_Toc423069302"/>
      <w:bookmarkStart w:id="105" w:name="_Toc423327460"/>
      <w:bookmarkStart w:id="106" w:name="_Toc424038430"/>
      <w:bookmarkStart w:id="107" w:name="_Toc425335947"/>
      <w:bookmarkStart w:id="108" w:name="_Toc433019757"/>
      <w:bookmarkStart w:id="109" w:name="_Toc467761767"/>
      <w:bookmarkStart w:id="110" w:name="_Toc468947099"/>
      <w:bookmarkStart w:id="111" w:name="_Toc477870154"/>
      <w:bookmarkStart w:id="112" w:name="_Toc488399804"/>
      <w:bookmarkStart w:id="113" w:name="_Toc316643152"/>
      <w:bookmarkStart w:id="114" w:name="_Toc316643346"/>
      <w:bookmarkStart w:id="115" w:name="_Toc316643496"/>
      <w:bookmarkStart w:id="116" w:name="_Toc316643647"/>
      <w:bookmarkStart w:id="117" w:name="_Toc316643941"/>
      <w:bookmarkStart w:id="118" w:name="_Toc353444716"/>
      <w:bookmarkStart w:id="119" w:name="_Toc423069304"/>
      <w:bookmarkStart w:id="120" w:name="_Toc423327462"/>
      <w:bookmarkStart w:id="121" w:name="_Toc424038432"/>
      <w:bookmarkStart w:id="122" w:name="_Toc425335949"/>
      <w:bookmarkStart w:id="123" w:name="_Toc433019759"/>
      <w:bookmarkStart w:id="124" w:name="_Toc467761769"/>
      <w:bookmarkStart w:id="125" w:name="_Toc468947101"/>
      <w:bookmarkStart w:id="126" w:name="_Toc477870156"/>
      <w:bookmarkStart w:id="127" w:name="_Toc488399806"/>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D60A9C" w:rsidRDefault="0078094F" w:rsidP="0078094F">
      <w:pPr>
        <w:pStyle w:val="Heading3"/>
      </w:pPr>
      <w:bookmarkStart w:id="128" w:name="_Toc488833233"/>
      <w:r>
        <w:t>Promena šumskog fonda po površini</w:t>
      </w:r>
      <w:bookmarkEnd w:id="128"/>
    </w:p>
    <w:p w:rsidR="00FA1761" w:rsidRPr="00FA1761" w:rsidRDefault="00FA1761" w:rsidP="00FA1761">
      <w:pPr>
        <w:rPr>
          <w:lang w:val="sr-Latn-CS"/>
        </w:rPr>
      </w:pPr>
    </w:p>
    <w:p w:rsidR="00D11D31" w:rsidRDefault="00FA1761" w:rsidP="00FA1761">
      <w:pPr>
        <w:rPr>
          <w:rFonts w:ascii="Times New Roman" w:hAnsi="Times New Roman"/>
          <w:i/>
          <w:szCs w:val="24"/>
          <w:lang w:val="nb-NO"/>
        </w:rPr>
      </w:pPr>
      <w:r w:rsidRPr="00FA1761">
        <w:rPr>
          <w:rFonts w:ascii="Times New Roman" w:hAnsi="Times New Roman"/>
          <w:i/>
          <w:szCs w:val="24"/>
          <w:lang w:val="nb-NO"/>
        </w:rPr>
        <w:t>Tabela br. 6.1. – Promena šumskog fonda po površini</w:t>
      </w:r>
    </w:p>
    <w:tbl>
      <w:tblPr>
        <w:tblW w:w="8760" w:type="dxa"/>
        <w:tblInd w:w="875" w:type="dxa"/>
        <w:tblLook w:val="04A0"/>
      </w:tblPr>
      <w:tblGrid>
        <w:gridCol w:w="1440"/>
        <w:gridCol w:w="1220"/>
        <w:gridCol w:w="1220"/>
        <w:gridCol w:w="1220"/>
        <w:gridCol w:w="1220"/>
        <w:gridCol w:w="1220"/>
        <w:gridCol w:w="1220"/>
      </w:tblGrid>
      <w:tr w:rsidR="00D11D31" w:rsidRPr="00D11D31" w:rsidTr="00D11D31">
        <w:trPr>
          <w:trHeight w:val="330"/>
        </w:trPr>
        <w:tc>
          <w:tcPr>
            <w:tcW w:w="144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D11D31" w:rsidRPr="00D11D31" w:rsidRDefault="00D11D31" w:rsidP="00D11D31">
            <w:pPr>
              <w:jc w:val="center"/>
              <w:rPr>
                <w:rFonts w:ascii="Times New Roman" w:hAnsi="Times New Roman"/>
                <w:szCs w:val="24"/>
              </w:rPr>
            </w:pPr>
            <w:r w:rsidRPr="00D11D31">
              <w:rPr>
                <w:rFonts w:ascii="Times New Roman" w:hAnsi="Times New Roman"/>
                <w:szCs w:val="24"/>
              </w:rPr>
              <w:t>Godina uređivanja</w:t>
            </w:r>
          </w:p>
        </w:tc>
        <w:tc>
          <w:tcPr>
            <w:tcW w:w="7320" w:type="dxa"/>
            <w:gridSpan w:val="6"/>
            <w:tcBorders>
              <w:top w:val="double" w:sz="6" w:space="0" w:color="auto"/>
              <w:left w:val="nil"/>
              <w:bottom w:val="single" w:sz="4" w:space="0" w:color="auto"/>
              <w:right w:val="double" w:sz="6" w:space="0" w:color="000000"/>
            </w:tcBorders>
            <w:shd w:val="clear" w:color="auto" w:fill="auto"/>
            <w:vAlign w:val="bottom"/>
            <w:hideMark/>
          </w:tcPr>
          <w:p w:rsidR="00D11D31" w:rsidRPr="00D11D31" w:rsidRDefault="00D11D31" w:rsidP="00D11D31">
            <w:pPr>
              <w:jc w:val="center"/>
              <w:rPr>
                <w:rFonts w:ascii="Times New Roman" w:hAnsi="Times New Roman"/>
                <w:szCs w:val="24"/>
              </w:rPr>
            </w:pPr>
            <w:r w:rsidRPr="00D11D31">
              <w:rPr>
                <w:rFonts w:ascii="Times New Roman" w:hAnsi="Times New Roman"/>
                <w:szCs w:val="24"/>
              </w:rPr>
              <w:t> </w:t>
            </w:r>
          </w:p>
        </w:tc>
      </w:tr>
      <w:tr w:rsidR="00D11D31" w:rsidRPr="00D11D31" w:rsidTr="00D11D31">
        <w:trPr>
          <w:trHeight w:val="735"/>
        </w:trPr>
        <w:tc>
          <w:tcPr>
            <w:tcW w:w="1440" w:type="dxa"/>
            <w:vMerge/>
            <w:tcBorders>
              <w:top w:val="double" w:sz="6" w:space="0" w:color="auto"/>
              <w:left w:val="double" w:sz="6" w:space="0" w:color="auto"/>
              <w:bottom w:val="double" w:sz="6" w:space="0" w:color="000000"/>
              <w:right w:val="single" w:sz="4" w:space="0" w:color="auto"/>
            </w:tcBorders>
            <w:vAlign w:val="center"/>
            <w:hideMark/>
          </w:tcPr>
          <w:p w:rsidR="00D11D31" w:rsidRPr="00D11D31" w:rsidRDefault="00D11D31" w:rsidP="00D11D31">
            <w:pPr>
              <w:rPr>
                <w:rFonts w:ascii="Times New Roman" w:hAnsi="Times New Roman"/>
                <w:szCs w:val="24"/>
              </w:rPr>
            </w:pPr>
          </w:p>
        </w:tc>
        <w:tc>
          <w:tcPr>
            <w:tcW w:w="1220" w:type="dxa"/>
            <w:tcBorders>
              <w:top w:val="nil"/>
              <w:left w:val="nil"/>
              <w:bottom w:val="single" w:sz="4" w:space="0" w:color="auto"/>
              <w:right w:val="single" w:sz="4" w:space="0" w:color="auto"/>
            </w:tcBorders>
            <w:shd w:val="clear" w:color="auto" w:fill="auto"/>
            <w:vAlign w:val="center"/>
            <w:hideMark/>
          </w:tcPr>
          <w:p w:rsidR="00D11D31" w:rsidRPr="00D11D31" w:rsidRDefault="00D11D31" w:rsidP="00D11D31">
            <w:pPr>
              <w:jc w:val="center"/>
              <w:rPr>
                <w:rFonts w:ascii="Times New Roman" w:hAnsi="Times New Roman"/>
                <w:szCs w:val="24"/>
              </w:rPr>
            </w:pPr>
            <w:r w:rsidRPr="00D11D31">
              <w:rPr>
                <w:rFonts w:ascii="Times New Roman" w:hAnsi="Times New Roman"/>
                <w:szCs w:val="24"/>
              </w:rPr>
              <w:t>Ukupno</w:t>
            </w:r>
          </w:p>
        </w:tc>
        <w:tc>
          <w:tcPr>
            <w:tcW w:w="1220" w:type="dxa"/>
            <w:tcBorders>
              <w:top w:val="nil"/>
              <w:left w:val="nil"/>
              <w:bottom w:val="single" w:sz="4" w:space="0" w:color="auto"/>
              <w:right w:val="single" w:sz="4" w:space="0" w:color="auto"/>
            </w:tcBorders>
            <w:shd w:val="clear" w:color="auto" w:fill="auto"/>
            <w:vAlign w:val="center"/>
            <w:hideMark/>
          </w:tcPr>
          <w:p w:rsidR="00D11D31" w:rsidRPr="00D11D31" w:rsidRDefault="00D11D31" w:rsidP="00D11D31">
            <w:pPr>
              <w:jc w:val="center"/>
              <w:rPr>
                <w:rFonts w:ascii="Times New Roman" w:hAnsi="Times New Roman"/>
                <w:szCs w:val="24"/>
              </w:rPr>
            </w:pPr>
            <w:r w:rsidRPr="00D11D31">
              <w:rPr>
                <w:rFonts w:ascii="Times New Roman" w:hAnsi="Times New Roman"/>
                <w:szCs w:val="24"/>
              </w:rPr>
              <w:t>Šuma</w:t>
            </w:r>
          </w:p>
        </w:tc>
        <w:tc>
          <w:tcPr>
            <w:tcW w:w="1220" w:type="dxa"/>
            <w:tcBorders>
              <w:top w:val="nil"/>
              <w:left w:val="nil"/>
              <w:bottom w:val="single" w:sz="4" w:space="0" w:color="auto"/>
              <w:right w:val="single" w:sz="4" w:space="0" w:color="auto"/>
            </w:tcBorders>
            <w:shd w:val="clear" w:color="auto" w:fill="auto"/>
            <w:vAlign w:val="bottom"/>
            <w:hideMark/>
          </w:tcPr>
          <w:p w:rsidR="00D11D31" w:rsidRPr="00D11D31" w:rsidRDefault="00D11D31" w:rsidP="00D11D31">
            <w:pPr>
              <w:jc w:val="center"/>
              <w:rPr>
                <w:rFonts w:ascii="Times New Roman" w:hAnsi="Times New Roman"/>
                <w:szCs w:val="24"/>
              </w:rPr>
            </w:pPr>
            <w:r w:rsidRPr="00D11D31">
              <w:rPr>
                <w:rFonts w:ascii="Times New Roman" w:hAnsi="Times New Roman"/>
                <w:szCs w:val="24"/>
              </w:rPr>
              <w:t>Šumske kulture</w:t>
            </w:r>
          </w:p>
        </w:tc>
        <w:tc>
          <w:tcPr>
            <w:tcW w:w="1220" w:type="dxa"/>
            <w:tcBorders>
              <w:top w:val="nil"/>
              <w:left w:val="nil"/>
              <w:bottom w:val="single" w:sz="4" w:space="0" w:color="auto"/>
              <w:right w:val="single" w:sz="4" w:space="0" w:color="auto"/>
            </w:tcBorders>
            <w:shd w:val="clear" w:color="auto" w:fill="auto"/>
            <w:vAlign w:val="bottom"/>
            <w:hideMark/>
          </w:tcPr>
          <w:p w:rsidR="00D11D31" w:rsidRPr="00D11D31" w:rsidRDefault="00D11D31" w:rsidP="00D11D31">
            <w:pPr>
              <w:jc w:val="center"/>
              <w:rPr>
                <w:rFonts w:ascii="Times New Roman" w:hAnsi="Times New Roman"/>
                <w:szCs w:val="24"/>
              </w:rPr>
            </w:pPr>
            <w:r w:rsidRPr="00D11D31">
              <w:rPr>
                <w:rFonts w:ascii="Times New Roman" w:hAnsi="Times New Roman"/>
                <w:szCs w:val="24"/>
              </w:rPr>
              <w:t>Šumsko zemljište</w:t>
            </w:r>
          </w:p>
        </w:tc>
        <w:tc>
          <w:tcPr>
            <w:tcW w:w="1220" w:type="dxa"/>
            <w:tcBorders>
              <w:top w:val="nil"/>
              <w:left w:val="nil"/>
              <w:bottom w:val="single" w:sz="4" w:space="0" w:color="auto"/>
              <w:right w:val="single" w:sz="4" w:space="0" w:color="auto"/>
            </w:tcBorders>
            <w:shd w:val="clear" w:color="auto" w:fill="auto"/>
            <w:vAlign w:val="center"/>
            <w:hideMark/>
          </w:tcPr>
          <w:p w:rsidR="00D11D31" w:rsidRPr="00D11D31" w:rsidRDefault="00D11D31" w:rsidP="00D11D31">
            <w:pPr>
              <w:jc w:val="center"/>
              <w:rPr>
                <w:rFonts w:ascii="Times New Roman" w:hAnsi="Times New Roman"/>
                <w:szCs w:val="24"/>
              </w:rPr>
            </w:pPr>
            <w:r w:rsidRPr="00D11D31">
              <w:rPr>
                <w:rFonts w:ascii="Times New Roman" w:hAnsi="Times New Roman"/>
                <w:szCs w:val="24"/>
              </w:rPr>
              <w:t>Neplodno</w:t>
            </w:r>
          </w:p>
        </w:tc>
        <w:tc>
          <w:tcPr>
            <w:tcW w:w="1220" w:type="dxa"/>
            <w:tcBorders>
              <w:top w:val="nil"/>
              <w:left w:val="nil"/>
              <w:bottom w:val="single" w:sz="4" w:space="0" w:color="auto"/>
              <w:right w:val="double" w:sz="6" w:space="0" w:color="auto"/>
            </w:tcBorders>
            <w:shd w:val="clear" w:color="auto" w:fill="auto"/>
            <w:vAlign w:val="bottom"/>
            <w:hideMark/>
          </w:tcPr>
          <w:p w:rsidR="00D11D31" w:rsidRPr="00D11D31" w:rsidRDefault="00D11D31" w:rsidP="00D11D31">
            <w:pPr>
              <w:jc w:val="center"/>
              <w:rPr>
                <w:rFonts w:ascii="Times New Roman" w:hAnsi="Times New Roman"/>
                <w:szCs w:val="24"/>
              </w:rPr>
            </w:pPr>
            <w:r w:rsidRPr="00D11D31">
              <w:rPr>
                <w:rFonts w:ascii="Times New Roman" w:hAnsi="Times New Roman"/>
                <w:szCs w:val="24"/>
              </w:rPr>
              <w:t>Za ostale svrhe</w:t>
            </w:r>
          </w:p>
        </w:tc>
      </w:tr>
      <w:tr w:rsidR="00D11D31" w:rsidRPr="00D11D31" w:rsidTr="00D11D31">
        <w:trPr>
          <w:trHeight w:val="330"/>
        </w:trPr>
        <w:tc>
          <w:tcPr>
            <w:tcW w:w="1440" w:type="dxa"/>
            <w:vMerge/>
            <w:tcBorders>
              <w:top w:val="double" w:sz="6" w:space="0" w:color="auto"/>
              <w:left w:val="double" w:sz="6" w:space="0" w:color="auto"/>
              <w:bottom w:val="double" w:sz="6" w:space="0" w:color="000000"/>
              <w:right w:val="single" w:sz="4" w:space="0" w:color="auto"/>
            </w:tcBorders>
            <w:vAlign w:val="center"/>
            <w:hideMark/>
          </w:tcPr>
          <w:p w:rsidR="00D11D31" w:rsidRPr="00D11D31" w:rsidRDefault="00D11D31" w:rsidP="00D11D31">
            <w:pPr>
              <w:rPr>
                <w:rFonts w:ascii="Times New Roman" w:hAnsi="Times New Roman"/>
                <w:szCs w:val="24"/>
              </w:rPr>
            </w:pPr>
          </w:p>
        </w:tc>
        <w:tc>
          <w:tcPr>
            <w:tcW w:w="7320" w:type="dxa"/>
            <w:gridSpan w:val="6"/>
            <w:tcBorders>
              <w:top w:val="single" w:sz="4" w:space="0" w:color="auto"/>
              <w:left w:val="nil"/>
              <w:bottom w:val="double" w:sz="6" w:space="0" w:color="auto"/>
              <w:right w:val="double" w:sz="6" w:space="0" w:color="000000"/>
            </w:tcBorders>
            <w:shd w:val="clear" w:color="auto" w:fill="auto"/>
            <w:vAlign w:val="bottom"/>
            <w:hideMark/>
          </w:tcPr>
          <w:p w:rsidR="00D11D31" w:rsidRPr="00D11D31" w:rsidRDefault="00D11D31" w:rsidP="00D11D31">
            <w:pPr>
              <w:jc w:val="center"/>
              <w:rPr>
                <w:rFonts w:ascii="Times New Roman" w:hAnsi="Times New Roman"/>
                <w:szCs w:val="24"/>
              </w:rPr>
            </w:pPr>
            <w:r w:rsidRPr="00D11D31">
              <w:rPr>
                <w:rFonts w:ascii="Times New Roman" w:hAnsi="Times New Roman"/>
                <w:szCs w:val="24"/>
              </w:rPr>
              <w:t>ha</w:t>
            </w:r>
          </w:p>
        </w:tc>
      </w:tr>
      <w:tr w:rsidR="00D11D31" w:rsidRPr="00D11D31" w:rsidTr="00D11D31">
        <w:trPr>
          <w:trHeight w:val="420"/>
        </w:trPr>
        <w:tc>
          <w:tcPr>
            <w:tcW w:w="1440" w:type="dxa"/>
            <w:tcBorders>
              <w:top w:val="nil"/>
              <w:left w:val="double" w:sz="6" w:space="0" w:color="auto"/>
              <w:bottom w:val="single" w:sz="4" w:space="0" w:color="auto"/>
              <w:right w:val="single" w:sz="4" w:space="0" w:color="auto"/>
            </w:tcBorders>
            <w:shd w:val="clear" w:color="auto" w:fill="auto"/>
            <w:vAlign w:val="bottom"/>
            <w:hideMark/>
          </w:tcPr>
          <w:p w:rsidR="00D11D31" w:rsidRPr="00D11D31" w:rsidRDefault="00D11D31" w:rsidP="00D11D31">
            <w:pPr>
              <w:jc w:val="center"/>
              <w:rPr>
                <w:rFonts w:ascii="Times New Roman" w:hAnsi="Times New Roman"/>
                <w:b/>
                <w:bCs/>
                <w:szCs w:val="24"/>
              </w:rPr>
            </w:pPr>
            <w:r w:rsidRPr="00D11D31">
              <w:rPr>
                <w:rFonts w:ascii="Times New Roman" w:hAnsi="Times New Roman"/>
                <w:b/>
                <w:bCs/>
                <w:szCs w:val="24"/>
              </w:rPr>
              <w:t>2005</w:t>
            </w:r>
          </w:p>
        </w:tc>
        <w:tc>
          <w:tcPr>
            <w:tcW w:w="1220" w:type="dxa"/>
            <w:tcBorders>
              <w:top w:val="nil"/>
              <w:left w:val="nil"/>
              <w:bottom w:val="single" w:sz="4" w:space="0" w:color="auto"/>
              <w:right w:val="single" w:sz="4" w:space="0" w:color="auto"/>
            </w:tcBorders>
            <w:shd w:val="clear" w:color="auto" w:fill="auto"/>
            <w:vAlign w:val="bottom"/>
            <w:hideMark/>
          </w:tcPr>
          <w:p w:rsidR="00D11D31" w:rsidRPr="00D11D31" w:rsidRDefault="00D11D31" w:rsidP="00D11D31">
            <w:pPr>
              <w:jc w:val="right"/>
              <w:rPr>
                <w:rFonts w:ascii="Times New Roman" w:hAnsi="Times New Roman"/>
                <w:szCs w:val="24"/>
              </w:rPr>
            </w:pPr>
            <w:r w:rsidRPr="00D11D31">
              <w:rPr>
                <w:rFonts w:ascii="Times New Roman" w:hAnsi="Times New Roman"/>
                <w:szCs w:val="24"/>
              </w:rPr>
              <w:t>2.217,19</w:t>
            </w:r>
          </w:p>
        </w:tc>
        <w:tc>
          <w:tcPr>
            <w:tcW w:w="1220" w:type="dxa"/>
            <w:tcBorders>
              <w:top w:val="nil"/>
              <w:left w:val="nil"/>
              <w:bottom w:val="single" w:sz="4" w:space="0" w:color="auto"/>
              <w:right w:val="single" w:sz="4" w:space="0" w:color="auto"/>
            </w:tcBorders>
            <w:shd w:val="clear" w:color="auto" w:fill="auto"/>
            <w:vAlign w:val="bottom"/>
            <w:hideMark/>
          </w:tcPr>
          <w:p w:rsidR="00D11D31" w:rsidRPr="00D11D31" w:rsidRDefault="00D11D31" w:rsidP="00D11D31">
            <w:pPr>
              <w:jc w:val="right"/>
              <w:rPr>
                <w:rFonts w:ascii="Times New Roman" w:hAnsi="Times New Roman"/>
                <w:szCs w:val="24"/>
              </w:rPr>
            </w:pPr>
            <w:r w:rsidRPr="00D11D31">
              <w:rPr>
                <w:rFonts w:ascii="Times New Roman" w:hAnsi="Times New Roman"/>
                <w:szCs w:val="24"/>
              </w:rPr>
              <w:t>1.780,53</w:t>
            </w:r>
          </w:p>
        </w:tc>
        <w:tc>
          <w:tcPr>
            <w:tcW w:w="1220" w:type="dxa"/>
            <w:tcBorders>
              <w:top w:val="nil"/>
              <w:left w:val="nil"/>
              <w:bottom w:val="single" w:sz="4" w:space="0" w:color="auto"/>
              <w:right w:val="single" w:sz="4" w:space="0" w:color="auto"/>
            </w:tcBorders>
            <w:shd w:val="clear" w:color="auto" w:fill="auto"/>
            <w:vAlign w:val="bottom"/>
            <w:hideMark/>
          </w:tcPr>
          <w:p w:rsidR="00D11D31" w:rsidRPr="00D11D31" w:rsidRDefault="00D11D31" w:rsidP="00D11D31">
            <w:pPr>
              <w:jc w:val="right"/>
              <w:rPr>
                <w:rFonts w:ascii="Times New Roman" w:hAnsi="Times New Roman"/>
                <w:szCs w:val="24"/>
              </w:rPr>
            </w:pPr>
            <w:r w:rsidRPr="00D11D31">
              <w:rPr>
                <w:rFonts w:ascii="Times New Roman" w:hAnsi="Times New Roman"/>
                <w:szCs w:val="24"/>
              </w:rPr>
              <w:t>241,51</w:t>
            </w:r>
          </w:p>
        </w:tc>
        <w:tc>
          <w:tcPr>
            <w:tcW w:w="1220" w:type="dxa"/>
            <w:tcBorders>
              <w:top w:val="nil"/>
              <w:left w:val="nil"/>
              <w:bottom w:val="single" w:sz="4" w:space="0" w:color="auto"/>
              <w:right w:val="single" w:sz="4" w:space="0" w:color="auto"/>
            </w:tcBorders>
            <w:shd w:val="clear" w:color="auto" w:fill="auto"/>
            <w:vAlign w:val="bottom"/>
            <w:hideMark/>
          </w:tcPr>
          <w:p w:rsidR="00D11D31" w:rsidRPr="00D11D31" w:rsidRDefault="00D11D31" w:rsidP="00D11D31">
            <w:pPr>
              <w:jc w:val="right"/>
              <w:rPr>
                <w:rFonts w:ascii="Times New Roman" w:hAnsi="Times New Roman"/>
                <w:szCs w:val="24"/>
              </w:rPr>
            </w:pPr>
            <w:r w:rsidRPr="00D11D31">
              <w:rPr>
                <w:rFonts w:ascii="Times New Roman" w:hAnsi="Times New Roman"/>
                <w:szCs w:val="24"/>
              </w:rPr>
              <w:t>14,72</w:t>
            </w:r>
          </w:p>
        </w:tc>
        <w:tc>
          <w:tcPr>
            <w:tcW w:w="1220" w:type="dxa"/>
            <w:tcBorders>
              <w:top w:val="nil"/>
              <w:left w:val="nil"/>
              <w:bottom w:val="single" w:sz="4" w:space="0" w:color="auto"/>
              <w:right w:val="single" w:sz="4" w:space="0" w:color="auto"/>
            </w:tcBorders>
            <w:shd w:val="clear" w:color="auto" w:fill="auto"/>
            <w:vAlign w:val="bottom"/>
            <w:hideMark/>
          </w:tcPr>
          <w:p w:rsidR="00D11D31" w:rsidRPr="00D11D31" w:rsidRDefault="00D11D31" w:rsidP="00D11D31">
            <w:pPr>
              <w:jc w:val="right"/>
              <w:rPr>
                <w:rFonts w:ascii="Times New Roman" w:hAnsi="Times New Roman"/>
                <w:szCs w:val="24"/>
              </w:rPr>
            </w:pPr>
            <w:r w:rsidRPr="00D11D31">
              <w:rPr>
                <w:rFonts w:ascii="Times New Roman" w:hAnsi="Times New Roman"/>
                <w:szCs w:val="24"/>
              </w:rPr>
              <w:t>180,43</w:t>
            </w:r>
          </w:p>
        </w:tc>
        <w:tc>
          <w:tcPr>
            <w:tcW w:w="1220" w:type="dxa"/>
            <w:tcBorders>
              <w:top w:val="nil"/>
              <w:left w:val="nil"/>
              <w:bottom w:val="single" w:sz="4" w:space="0" w:color="auto"/>
              <w:right w:val="double" w:sz="6" w:space="0" w:color="auto"/>
            </w:tcBorders>
            <w:shd w:val="clear" w:color="auto" w:fill="auto"/>
            <w:vAlign w:val="bottom"/>
            <w:hideMark/>
          </w:tcPr>
          <w:p w:rsidR="00D11D31" w:rsidRPr="00D11D31" w:rsidRDefault="00D11D31" w:rsidP="00D11D31">
            <w:pPr>
              <w:jc w:val="right"/>
              <w:rPr>
                <w:rFonts w:ascii="Times New Roman" w:hAnsi="Times New Roman"/>
                <w:szCs w:val="24"/>
              </w:rPr>
            </w:pPr>
            <w:r w:rsidRPr="00D11D31">
              <w:rPr>
                <w:rFonts w:ascii="Times New Roman" w:hAnsi="Times New Roman"/>
                <w:szCs w:val="24"/>
              </w:rPr>
              <w:t> </w:t>
            </w:r>
          </w:p>
        </w:tc>
      </w:tr>
      <w:tr w:rsidR="00D11D31" w:rsidRPr="00D11D31" w:rsidTr="00D11D31">
        <w:trPr>
          <w:trHeight w:val="420"/>
        </w:trPr>
        <w:tc>
          <w:tcPr>
            <w:tcW w:w="1440" w:type="dxa"/>
            <w:tcBorders>
              <w:top w:val="nil"/>
              <w:left w:val="double" w:sz="6" w:space="0" w:color="auto"/>
              <w:bottom w:val="double" w:sz="6" w:space="0" w:color="auto"/>
              <w:right w:val="single" w:sz="4" w:space="0" w:color="auto"/>
            </w:tcBorders>
            <w:shd w:val="clear" w:color="auto" w:fill="auto"/>
            <w:vAlign w:val="bottom"/>
            <w:hideMark/>
          </w:tcPr>
          <w:p w:rsidR="00D11D31" w:rsidRPr="00D11D31" w:rsidRDefault="00D11D31" w:rsidP="00D11D31">
            <w:pPr>
              <w:jc w:val="center"/>
              <w:rPr>
                <w:rFonts w:ascii="Times New Roman" w:hAnsi="Times New Roman"/>
                <w:b/>
                <w:bCs/>
                <w:szCs w:val="24"/>
              </w:rPr>
            </w:pPr>
            <w:r w:rsidRPr="00D11D31">
              <w:rPr>
                <w:rFonts w:ascii="Times New Roman" w:hAnsi="Times New Roman"/>
                <w:b/>
                <w:bCs/>
                <w:szCs w:val="24"/>
              </w:rPr>
              <w:t>2018</w:t>
            </w:r>
          </w:p>
        </w:tc>
        <w:tc>
          <w:tcPr>
            <w:tcW w:w="1220" w:type="dxa"/>
            <w:tcBorders>
              <w:top w:val="nil"/>
              <w:left w:val="nil"/>
              <w:bottom w:val="double" w:sz="6" w:space="0" w:color="auto"/>
              <w:right w:val="single" w:sz="4" w:space="0" w:color="auto"/>
            </w:tcBorders>
            <w:shd w:val="clear" w:color="auto" w:fill="auto"/>
            <w:vAlign w:val="bottom"/>
            <w:hideMark/>
          </w:tcPr>
          <w:p w:rsidR="00D11D31" w:rsidRPr="00D11D31" w:rsidRDefault="00D11D31" w:rsidP="00D11D31">
            <w:pPr>
              <w:jc w:val="right"/>
              <w:rPr>
                <w:rFonts w:ascii="Times New Roman" w:hAnsi="Times New Roman"/>
                <w:szCs w:val="24"/>
              </w:rPr>
            </w:pPr>
            <w:r w:rsidRPr="00D11D31">
              <w:rPr>
                <w:rFonts w:ascii="Times New Roman" w:hAnsi="Times New Roman"/>
                <w:szCs w:val="24"/>
              </w:rPr>
              <w:t>2.215,67</w:t>
            </w:r>
          </w:p>
        </w:tc>
        <w:tc>
          <w:tcPr>
            <w:tcW w:w="1220" w:type="dxa"/>
            <w:tcBorders>
              <w:top w:val="single" w:sz="4" w:space="0" w:color="auto"/>
              <w:left w:val="nil"/>
              <w:bottom w:val="double" w:sz="6" w:space="0" w:color="auto"/>
              <w:right w:val="single" w:sz="4" w:space="0" w:color="auto"/>
            </w:tcBorders>
            <w:shd w:val="clear" w:color="auto" w:fill="auto"/>
            <w:vAlign w:val="bottom"/>
            <w:hideMark/>
          </w:tcPr>
          <w:p w:rsidR="00D11D31" w:rsidRPr="00D11D31" w:rsidRDefault="00D11D31" w:rsidP="00D11D31">
            <w:pPr>
              <w:jc w:val="right"/>
              <w:rPr>
                <w:rFonts w:ascii="Times New Roman" w:hAnsi="Times New Roman"/>
                <w:szCs w:val="24"/>
              </w:rPr>
            </w:pPr>
            <w:r w:rsidRPr="00D11D31">
              <w:rPr>
                <w:rFonts w:ascii="Times New Roman" w:hAnsi="Times New Roman"/>
                <w:szCs w:val="24"/>
              </w:rPr>
              <w:t>1.869,56</w:t>
            </w:r>
          </w:p>
        </w:tc>
        <w:tc>
          <w:tcPr>
            <w:tcW w:w="1220" w:type="dxa"/>
            <w:tcBorders>
              <w:top w:val="single" w:sz="4" w:space="0" w:color="auto"/>
              <w:left w:val="nil"/>
              <w:bottom w:val="double" w:sz="6" w:space="0" w:color="auto"/>
              <w:right w:val="single" w:sz="4" w:space="0" w:color="auto"/>
            </w:tcBorders>
            <w:shd w:val="clear" w:color="auto" w:fill="auto"/>
            <w:vAlign w:val="bottom"/>
            <w:hideMark/>
          </w:tcPr>
          <w:p w:rsidR="00D11D31" w:rsidRPr="00D11D31" w:rsidRDefault="00D11D31" w:rsidP="00D11D31">
            <w:pPr>
              <w:jc w:val="right"/>
              <w:rPr>
                <w:rFonts w:ascii="Times New Roman" w:hAnsi="Times New Roman"/>
                <w:szCs w:val="24"/>
              </w:rPr>
            </w:pPr>
            <w:r w:rsidRPr="00D11D31">
              <w:rPr>
                <w:rFonts w:ascii="Times New Roman" w:hAnsi="Times New Roman"/>
                <w:szCs w:val="24"/>
              </w:rPr>
              <w:t>218,59</w:t>
            </w:r>
          </w:p>
        </w:tc>
        <w:tc>
          <w:tcPr>
            <w:tcW w:w="1220" w:type="dxa"/>
            <w:tcBorders>
              <w:top w:val="single" w:sz="4" w:space="0" w:color="auto"/>
              <w:left w:val="nil"/>
              <w:bottom w:val="double" w:sz="6" w:space="0" w:color="auto"/>
              <w:right w:val="single" w:sz="4" w:space="0" w:color="auto"/>
            </w:tcBorders>
            <w:shd w:val="clear" w:color="auto" w:fill="auto"/>
            <w:vAlign w:val="bottom"/>
            <w:hideMark/>
          </w:tcPr>
          <w:p w:rsidR="00D11D31" w:rsidRPr="00D11D31" w:rsidRDefault="00D11D31" w:rsidP="00D11D31">
            <w:pPr>
              <w:jc w:val="right"/>
              <w:rPr>
                <w:rFonts w:ascii="Times New Roman" w:hAnsi="Times New Roman"/>
                <w:szCs w:val="24"/>
              </w:rPr>
            </w:pPr>
            <w:r w:rsidRPr="00D11D31">
              <w:rPr>
                <w:rFonts w:ascii="Times New Roman" w:hAnsi="Times New Roman"/>
                <w:szCs w:val="24"/>
              </w:rPr>
              <w:t>6,67</w:t>
            </w:r>
          </w:p>
        </w:tc>
        <w:tc>
          <w:tcPr>
            <w:tcW w:w="1220" w:type="dxa"/>
            <w:tcBorders>
              <w:top w:val="single" w:sz="4" w:space="0" w:color="auto"/>
              <w:left w:val="nil"/>
              <w:bottom w:val="double" w:sz="6" w:space="0" w:color="auto"/>
              <w:right w:val="single" w:sz="4" w:space="0" w:color="auto"/>
            </w:tcBorders>
            <w:shd w:val="clear" w:color="auto" w:fill="auto"/>
            <w:vAlign w:val="bottom"/>
            <w:hideMark/>
          </w:tcPr>
          <w:p w:rsidR="00D11D31" w:rsidRPr="00D11D31" w:rsidRDefault="00D11D31" w:rsidP="00D11D31">
            <w:pPr>
              <w:jc w:val="right"/>
              <w:rPr>
                <w:rFonts w:ascii="Times New Roman" w:hAnsi="Times New Roman"/>
                <w:szCs w:val="24"/>
              </w:rPr>
            </w:pPr>
            <w:r w:rsidRPr="00D11D31">
              <w:rPr>
                <w:rFonts w:ascii="Times New Roman" w:hAnsi="Times New Roman"/>
                <w:szCs w:val="24"/>
              </w:rPr>
              <w:t>59,07</w:t>
            </w:r>
          </w:p>
        </w:tc>
        <w:tc>
          <w:tcPr>
            <w:tcW w:w="1220" w:type="dxa"/>
            <w:tcBorders>
              <w:top w:val="nil"/>
              <w:left w:val="nil"/>
              <w:bottom w:val="double" w:sz="6" w:space="0" w:color="auto"/>
              <w:right w:val="double" w:sz="6" w:space="0" w:color="auto"/>
            </w:tcBorders>
            <w:shd w:val="clear" w:color="auto" w:fill="auto"/>
            <w:vAlign w:val="bottom"/>
            <w:hideMark/>
          </w:tcPr>
          <w:p w:rsidR="00D11D31" w:rsidRPr="00D11D31" w:rsidRDefault="00D11D31" w:rsidP="00D11D31">
            <w:pPr>
              <w:jc w:val="right"/>
              <w:rPr>
                <w:rFonts w:ascii="Times New Roman" w:hAnsi="Times New Roman"/>
                <w:szCs w:val="24"/>
              </w:rPr>
            </w:pPr>
            <w:r w:rsidRPr="00D11D31">
              <w:rPr>
                <w:rFonts w:ascii="Times New Roman" w:hAnsi="Times New Roman"/>
                <w:szCs w:val="24"/>
              </w:rPr>
              <w:t>61,78</w:t>
            </w:r>
          </w:p>
        </w:tc>
      </w:tr>
      <w:tr w:rsidR="00D11D31" w:rsidRPr="00D11D31" w:rsidTr="00D11D31">
        <w:trPr>
          <w:trHeight w:val="495"/>
        </w:trPr>
        <w:tc>
          <w:tcPr>
            <w:tcW w:w="1440" w:type="dxa"/>
            <w:tcBorders>
              <w:top w:val="nil"/>
              <w:left w:val="double" w:sz="6" w:space="0" w:color="auto"/>
              <w:bottom w:val="double" w:sz="6" w:space="0" w:color="auto"/>
              <w:right w:val="single" w:sz="4" w:space="0" w:color="auto"/>
            </w:tcBorders>
            <w:shd w:val="clear" w:color="000000" w:fill="EEECE1"/>
            <w:vAlign w:val="bottom"/>
            <w:hideMark/>
          </w:tcPr>
          <w:p w:rsidR="00D11D31" w:rsidRPr="00D11D31" w:rsidRDefault="00D11D31" w:rsidP="00D11D31">
            <w:pPr>
              <w:jc w:val="both"/>
              <w:rPr>
                <w:rFonts w:ascii="Times New Roman" w:hAnsi="Times New Roman"/>
                <w:b/>
                <w:bCs/>
                <w:szCs w:val="24"/>
              </w:rPr>
            </w:pPr>
            <w:r w:rsidRPr="00D11D31">
              <w:rPr>
                <w:rFonts w:ascii="Times New Roman" w:hAnsi="Times New Roman"/>
                <w:b/>
                <w:bCs/>
                <w:szCs w:val="24"/>
              </w:rPr>
              <w:t xml:space="preserve">Razlika </w:t>
            </w:r>
          </w:p>
        </w:tc>
        <w:tc>
          <w:tcPr>
            <w:tcW w:w="1220" w:type="dxa"/>
            <w:tcBorders>
              <w:top w:val="nil"/>
              <w:left w:val="nil"/>
              <w:bottom w:val="double" w:sz="6" w:space="0" w:color="auto"/>
              <w:right w:val="single" w:sz="4" w:space="0" w:color="auto"/>
            </w:tcBorders>
            <w:shd w:val="clear" w:color="000000" w:fill="EEECE1"/>
            <w:vAlign w:val="bottom"/>
            <w:hideMark/>
          </w:tcPr>
          <w:p w:rsidR="00D11D31" w:rsidRPr="00D11D31" w:rsidRDefault="00D11D31" w:rsidP="00D11D31">
            <w:pPr>
              <w:jc w:val="right"/>
              <w:rPr>
                <w:rFonts w:ascii="Times New Roman" w:hAnsi="Times New Roman"/>
                <w:b/>
                <w:bCs/>
                <w:szCs w:val="24"/>
              </w:rPr>
            </w:pPr>
            <w:r w:rsidRPr="00D11D31">
              <w:rPr>
                <w:rFonts w:ascii="Times New Roman" w:hAnsi="Times New Roman"/>
                <w:b/>
                <w:bCs/>
                <w:szCs w:val="24"/>
              </w:rPr>
              <w:t>-1,52</w:t>
            </w:r>
          </w:p>
        </w:tc>
        <w:tc>
          <w:tcPr>
            <w:tcW w:w="1220" w:type="dxa"/>
            <w:tcBorders>
              <w:top w:val="nil"/>
              <w:left w:val="nil"/>
              <w:bottom w:val="double" w:sz="6" w:space="0" w:color="auto"/>
              <w:right w:val="single" w:sz="4" w:space="0" w:color="auto"/>
            </w:tcBorders>
            <w:shd w:val="clear" w:color="000000" w:fill="EEECE1"/>
            <w:vAlign w:val="bottom"/>
            <w:hideMark/>
          </w:tcPr>
          <w:p w:rsidR="00D11D31" w:rsidRPr="00D11D31" w:rsidRDefault="00D11D31" w:rsidP="00D11D31">
            <w:pPr>
              <w:jc w:val="right"/>
              <w:rPr>
                <w:rFonts w:ascii="Times New Roman" w:hAnsi="Times New Roman"/>
                <w:b/>
                <w:bCs/>
                <w:szCs w:val="24"/>
              </w:rPr>
            </w:pPr>
            <w:r w:rsidRPr="00D11D31">
              <w:rPr>
                <w:rFonts w:ascii="Times New Roman" w:hAnsi="Times New Roman"/>
                <w:b/>
                <w:bCs/>
                <w:szCs w:val="24"/>
              </w:rPr>
              <w:t>89,03</w:t>
            </w:r>
          </w:p>
        </w:tc>
        <w:tc>
          <w:tcPr>
            <w:tcW w:w="1220" w:type="dxa"/>
            <w:tcBorders>
              <w:top w:val="nil"/>
              <w:left w:val="nil"/>
              <w:bottom w:val="double" w:sz="6" w:space="0" w:color="auto"/>
              <w:right w:val="single" w:sz="4" w:space="0" w:color="auto"/>
            </w:tcBorders>
            <w:shd w:val="clear" w:color="000000" w:fill="EEECE1"/>
            <w:vAlign w:val="bottom"/>
            <w:hideMark/>
          </w:tcPr>
          <w:p w:rsidR="00D11D31" w:rsidRPr="00D11D31" w:rsidRDefault="00D11D31" w:rsidP="00D11D31">
            <w:pPr>
              <w:jc w:val="right"/>
              <w:rPr>
                <w:rFonts w:ascii="Times New Roman" w:hAnsi="Times New Roman"/>
                <w:b/>
                <w:bCs/>
                <w:szCs w:val="24"/>
              </w:rPr>
            </w:pPr>
            <w:r w:rsidRPr="00D11D31">
              <w:rPr>
                <w:rFonts w:ascii="Times New Roman" w:hAnsi="Times New Roman"/>
                <w:b/>
                <w:bCs/>
                <w:szCs w:val="24"/>
              </w:rPr>
              <w:t>-22,92</w:t>
            </w:r>
          </w:p>
        </w:tc>
        <w:tc>
          <w:tcPr>
            <w:tcW w:w="1220" w:type="dxa"/>
            <w:tcBorders>
              <w:top w:val="nil"/>
              <w:left w:val="nil"/>
              <w:bottom w:val="double" w:sz="6" w:space="0" w:color="auto"/>
              <w:right w:val="single" w:sz="4" w:space="0" w:color="auto"/>
            </w:tcBorders>
            <w:shd w:val="clear" w:color="000000" w:fill="EEECE1"/>
            <w:vAlign w:val="bottom"/>
            <w:hideMark/>
          </w:tcPr>
          <w:p w:rsidR="00D11D31" w:rsidRPr="00D11D31" w:rsidRDefault="00D11D31" w:rsidP="00D11D31">
            <w:pPr>
              <w:jc w:val="right"/>
              <w:rPr>
                <w:rFonts w:ascii="Times New Roman" w:hAnsi="Times New Roman"/>
                <w:b/>
                <w:bCs/>
                <w:szCs w:val="24"/>
              </w:rPr>
            </w:pPr>
            <w:r w:rsidRPr="00D11D31">
              <w:rPr>
                <w:rFonts w:ascii="Times New Roman" w:hAnsi="Times New Roman"/>
                <w:b/>
                <w:bCs/>
                <w:szCs w:val="24"/>
              </w:rPr>
              <w:t>-8,05</w:t>
            </w:r>
          </w:p>
        </w:tc>
        <w:tc>
          <w:tcPr>
            <w:tcW w:w="1220" w:type="dxa"/>
            <w:tcBorders>
              <w:top w:val="nil"/>
              <w:left w:val="nil"/>
              <w:bottom w:val="double" w:sz="6" w:space="0" w:color="auto"/>
              <w:right w:val="single" w:sz="4" w:space="0" w:color="auto"/>
            </w:tcBorders>
            <w:shd w:val="clear" w:color="000000" w:fill="EEECE1"/>
            <w:vAlign w:val="bottom"/>
            <w:hideMark/>
          </w:tcPr>
          <w:p w:rsidR="00D11D31" w:rsidRPr="00D11D31" w:rsidRDefault="00D11D31" w:rsidP="00D11D31">
            <w:pPr>
              <w:jc w:val="right"/>
              <w:rPr>
                <w:rFonts w:ascii="Times New Roman" w:hAnsi="Times New Roman"/>
                <w:b/>
                <w:bCs/>
                <w:szCs w:val="24"/>
              </w:rPr>
            </w:pPr>
            <w:r w:rsidRPr="00D11D31">
              <w:rPr>
                <w:rFonts w:ascii="Times New Roman" w:hAnsi="Times New Roman"/>
                <w:b/>
                <w:bCs/>
                <w:szCs w:val="24"/>
              </w:rPr>
              <w:t>-121,36</w:t>
            </w:r>
          </w:p>
        </w:tc>
        <w:tc>
          <w:tcPr>
            <w:tcW w:w="1220" w:type="dxa"/>
            <w:tcBorders>
              <w:top w:val="nil"/>
              <w:left w:val="nil"/>
              <w:bottom w:val="double" w:sz="6" w:space="0" w:color="auto"/>
              <w:right w:val="double" w:sz="6" w:space="0" w:color="auto"/>
            </w:tcBorders>
            <w:shd w:val="clear" w:color="000000" w:fill="EEECE1"/>
            <w:vAlign w:val="bottom"/>
            <w:hideMark/>
          </w:tcPr>
          <w:p w:rsidR="00D11D31" w:rsidRPr="00D11D31" w:rsidRDefault="00D11D31" w:rsidP="00D11D31">
            <w:pPr>
              <w:jc w:val="right"/>
              <w:rPr>
                <w:rFonts w:ascii="Times New Roman" w:hAnsi="Times New Roman"/>
                <w:b/>
                <w:bCs/>
                <w:szCs w:val="24"/>
              </w:rPr>
            </w:pPr>
            <w:r w:rsidRPr="00D11D31">
              <w:rPr>
                <w:rFonts w:ascii="Times New Roman" w:hAnsi="Times New Roman"/>
                <w:b/>
                <w:bCs/>
                <w:szCs w:val="24"/>
              </w:rPr>
              <w:t>61,78</w:t>
            </w:r>
          </w:p>
        </w:tc>
      </w:tr>
    </w:tbl>
    <w:p w:rsidR="00D11D31" w:rsidRPr="00FA1761" w:rsidRDefault="00D11D31" w:rsidP="00FA1761">
      <w:pPr>
        <w:rPr>
          <w:i/>
          <w:lang w:val="sr-Latn-CS"/>
        </w:rPr>
      </w:pPr>
    </w:p>
    <w:p w:rsidR="00FA1761" w:rsidRPr="00C830B9" w:rsidRDefault="00FA1761" w:rsidP="00FA1761">
      <w:pPr>
        <w:pStyle w:val="Hang127"/>
        <w:spacing w:after="0"/>
        <w:ind w:left="0" w:firstLine="720"/>
        <w:rPr>
          <w:sz w:val="24"/>
          <w:szCs w:val="24"/>
          <w:lang w:val="nb-NO"/>
        </w:rPr>
      </w:pPr>
    </w:p>
    <w:p w:rsidR="00FA1761" w:rsidRPr="00D85300" w:rsidRDefault="00FA1761" w:rsidP="00FA1761">
      <w:pPr>
        <w:pStyle w:val="Hang127"/>
        <w:spacing w:after="0"/>
        <w:ind w:left="0" w:firstLine="720"/>
        <w:rPr>
          <w:color w:val="FF0000"/>
          <w:sz w:val="24"/>
          <w:szCs w:val="24"/>
          <w:lang w:val="nb-NO"/>
        </w:rPr>
      </w:pPr>
      <w:r w:rsidRPr="00C830B9">
        <w:rPr>
          <w:sz w:val="24"/>
          <w:szCs w:val="24"/>
          <w:lang w:val="nb-NO"/>
        </w:rPr>
        <w:t>U odnosu na prethodnu osnovu,  ukupna površina gazdinske jedinice ”Varadin-Županja” je manja za 1,52 ha  zbog izostanka sa spiska parcela nekoliko površina građevinskog zemljišta  koje se nalaze u naseljenom  mestu Višnjićevo</w:t>
      </w:r>
      <w:r>
        <w:rPr>
          <w:sz w:val="24"/>
          <w:szCs w:val="24"/>
          <w:lang w:val="nb-NO"/>
        </w:rPr>
        <w:t xml:space="preserve">, </w:t>
      </w:r>
      <w:r w:rsidRPr="00C830B9">
        <w:rPr>
          <w:sz w:val="24"/>
          <w:szCs w:val="24"/>
          <w:lang w:val="nb-NO"/>
        </w:rPr>
        <w:t xml:space="preserve"> a time ne pripadaju površini gazdinske jedinice. Površina pod šumom je uvećana  jer je deo površina pod barama i zabarenim  zemljištem </w:t>
      </w:r>
      <w:r>
        <w:rPr>
          <w:sz w:val="24"/>
          <w:szCs w:val="24"/>
          <w:lang w:val="nb-NO"/>
        </w:rPr>
        <w:t xml:space="preserve"> ( neplodno zemljište )</w:t>
      </w:r>
      <w:r w:rsidRPr="00C830B9">
        <w:rPr>
          <w:sz w:val="24"/>
          <w:szCs w:val="24"/>
          <w:lang w:val="nb-NO"/>
        </w:rPr>
        <w:t xml:space="preserve"> prirodno obrastao šumom, a deo površina je iz kulture p</w:t>
      </w:r>
      <w:r>
        <w:rPr>
          <w:sz w:val="24"/>
          <w:szCs w:val="24"/>
          <w:lang w:val="nb-NO"/>
        </w:rPr>
        <w:t xml:space="preserve">rešao u šumu  jer je prešao  </w:t>
      </w:r>
      <w:r w:rsidRPr="00C830B9">
        <w:rPr>
          <w:sz w:val="24"/>
          <w:szCs w:val="24"/>
          <w:lang w:val="nb-NO"/>
        </w:rPr>
        <w:t xml:space="preserve"> starost od </w:t>
      </w:r>
      <w:r>
        <w:rPr>
          <w:sz w:val="24"/>
          <w:szCs w:val="24"/>
          <w:lang w:val="nb-NO"/>
        </w:rPr>
        <w:t xml:space="preserve">20 </w:t>
      </w:r>
      <w:r w:rsidRPr="00C830B9">
        <w:rPr>
          <w:sz w:val="24"/>
          <w:szCs w:val="24"/>
          <w:lang w:val="nb-NO"/>
        </w:rPr>
        <w:t>godina</w:t>
      </w:r>
      <w:r>
        <w:rPr>
          <w:sz w:val="24"/>
          <w:szCs w:val="24"/>
          <w:lang w:val="nb-NO"/>
        </w:rPr>
        <w:t xml:space="preserve">, i time iz kategorije šumske kulture prešao u šumu. </w:t>
      </w:r>
      <w:r w:rsidRPr="00620D90">
        <w:rPr>
          <w:sz w:val="24"/>
          <w:szCs w:val="24"/>
          <w:lang w:val="nb-NO"/>
        </w:rPr>
        <w:t xml:space="preserve">Povećanje površine u kategoriji "zemljište za ostale </w:t>
      </w:r>
      <w:r w:rsidRPr="00620D90">
        <w:rPr>
          <w:sz w:val="24"/>
          <w:szCs w:val="24"/>
          <w:lang w:val="nb-NO"/>
        </w:rPr>
        <w:lastRenderedPageBreak/>
        <w:t>svrhe" je nastalo kao posledica različitog definisanja čistina ( proseka ) u prethodnoj i ovoj osnovi. Prethodno su proseke definisane kao "neplodno zemljište" a sada se nalaze u kategoriji "zemljište za ostale svrhe</w:t>
      </w:r>
      <w:r>
        <w:rPr>
          <w:sz w:val="24"/>
          <w:szCs w:val="24"/>
          <w:lang w:val="nb-NO"/>
        </w:rPr>
        <w:t>".</w:t>
      </w:r>
    </w:p>
    <w:p w:rsidR="003D5197" w:rsidRPr="00FA1761" w:rsidRDefault="003D5197" w:rsidP="00FA1761">
      <w:pPr>
        <w:rPr>
          <w:lang w:val="sr-Latn-CS"/>
        </w:rPr>
      </w:pPr>
    </w:p>
    <w:p w:rsidR="0078094F" w:rsidRDefault="0078094F" w:rsidP="0078094F">
      <w:pPr>
        <w:pStyle w:val="Heading3"/>
      </w:pPr>
      <w:bookmarkStart w:id="129" w:name="_Toc488833234"/>
      <w:r>
        <w:t>Promena šumskog fonda po zapremini</w:t>
      </w:r>
      <w:bookmarkEnd w:id="129"/>
    </w:p>
    <w:p w:rsidR="00FA1761" w:rsidRDefault="00FA1761" w:rsidP="00FA1761">
      <w:pPr>
        <w:rPr>
          <w:lang w:val="sr-Latn-CS"/>
        </w:rPr>
      </w:pPr>
    </w:p>
    <w:p w:rsidR="003D5197" w:rsidRPr="003D5197" w:rsidRDefault="00FA1761" w:rsidP="00FA1761">
      <w:pPr>
        <w:rPr>
          <w:rFonts w:ascii="Times New Roman" w:hAnsi="Times New Roman"/>
          <w:i/>
          <w:szCs w:val="24"/>
          <w:lang w:val="nb-NO"/>
        </w:rPr>
      </w:pPr>
      <w:r w:rsidRPr="00FA1761">
        <w:rPr>
          <w:rFonts w:ascii="Times New Roman" w:hAnsi="Times New Roman"/>
          <w:i/>
          <w:szCs w:val="24"/>
          <w:lang w:val="nb-NO"/>
        </w:rPr>
        <w:t xml:space="preserve"> Tabela br. 6.2. – Promena šumskog fonda po zapremin</w:t>
      </w:r>
      <w:r w:rsidR="003D5197">
        <w:rPr>
          <w:rFonts w:ascii="Times New Roman" w:hAnsi="Times New Roman"/>
          <w:i/>
          <w:szCs w:val="24"/>
          <w:lang w:val="nb-NO"/>
        </w:rPr>
        <w:t>i</w:t>
      </w:r>
    </w:p>
    <w:tbl>
      <w:tblPr>
        <w:tblW w:w="11760" w:type="dxa"/>
        <w:tblInd w:w="837" w:type="dxa"/>
        <w:tblLook w:val="04A0"/>
      </w:tblPr>
      <w:tblGrid>
        <w:gridCol w:w="2380"/>
        <w:gridCol w:w="1520"/>
        <w:gridCol w:w="1980"/>
        <w:gridCol w:w="1680"/>
        <w:gridCol w:w="1360"/>
        <w:gridCol w:w="1420"/>
        <w:gridCol w:w="1420"/>
      </w:tblGrid>
      <w:tr w:rsidR="003D5197" w:rsidRPr="003D5197" w:rsidTr="003D5197">
        <w:trPr>
          <w:trHeight w:val="945"/>
          <w:tblHeader/>
        </w:trPr>
        <w:tc>
          <w:tcPr>
            <w:tcW w:w="238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3D5197" w:rsidRPr="003D5197" w:rsidRDefault="003D5197" w:rsidP="003D5197">
            <w:pPr>
              <w:jc w:val="center"/>
              <w:rPr>
                <w:rFonts w:ascii="Times New Roman" w:hAnsi="Times New Roman"/>
                <w:b/>
                <w:bCs/>
                <w:szCs w:val="24"/>
              </w:rPr>
            </w:pPr>
            <w:r w:rsidRPr="003D5197">
              <w:rPr>
                <w:rFonts w:ascii="Times New Roman" w:hAnsi="Times New Roman"/>
                <w:b/>
                <w:bCs/>
                <w:szCs w:val="24"/>
              </w:rPr>
              <w:t>Vrsta drveća</w:t>
            </w:r>
          </w:p>
        </w:tc>
        <w:tc>
          <w:tcPr>
            <w:tcW w:w="1520" w:type="dxa"/>
            <w:tcBorders>
              <w:top w:val="double" w:sz="6" w:space="0" w:color="auto"/>
              <w:left w:val="nil"/>
              <w:bottom w:val="single" w:sz="4" w:space="0" w:color="auto"/>
              <w:right w:val="single" w:sz="4" w:space="0" w:color="auto"/>
            </w:tcBorders>
            <w:shd w:val="clear" w:color="auto" w:fill="auto"/>
            <w:vAlign w:val="center"/>
            <w:hideMark/>
          </w:tcPr>
          <w:p w:rsidR="003D5197" w:rsidRPr="003D5197" w:rsidRDefault="003D5197" w:rsidP="003D5197">
            <w:pPr>
              <w:jc w:val="center"/>
              <w:rPr>
                <w:rFonts w:ascii="Times New Roman" w:hAnsi="Times New Roman"/>
                <w:b/>
                <w:bCs/>
                <w:szCs w:val="24"/>
              </w:rPr>
            </w:pPr>
            <w:r w:rsidRPr="003D5197">
              <w:rPr>
                <w:rFonts w:ascii="Times New Roman" w:hAnsi="Times New Roman"/>
                <w:b/>
                <w:bCs/>
                <w:szCs w:val="24"/>
              </w:rPr>
              <w:t>Ukupna zapremina 2005</w:t>
            </w:r>
          </w:p>
        </w:tc>
        <w:tc>
          <w:tcPr>
            <w:tcW w:w="1980" w:type="dxa"/>
            <w:tcBorders>
              <w:top w:val="double" w:sz="6" w:space="0" w:color="auto"/>
              <w:left w:val="nil"/>
              <w:bottom w:val="single" w:sz="4" w:space="0" w:color="auto"/>
              <w:right w:val="single" w:sz="4" w:space="0" w:color="auto"/>
            </w:tcBorders>
            <w:shd w:val="clear" w:color="auto" w:fill="auto"/>
            <w:vAlign w:val="center"/>
            <w:hideMark/>
          </w:tcPr>
          <w:p w:rsidR="003D5197" w:rsidRPr="003D5197" w:rsidRDefault="003D5197" w:rsidP="003D5197">
            <w:pPr>
              <w:jc w:val="center"/>
              <w:rPr>
                <w:rFonts w:ascii="Times New Roman" w:hAnsi="Times New Roman"/>
                <w:b/>
                <w:bCs/>
                <w:szCs w:val="24"/>
              </w:rPr>
            </w:pPr>
            <w:r w:rsidRPr="003D5197">
              <w:rPr>
                <w:rFonts w:ascii="Times New Roman" w:hAnsi="Times New Roman"/>
                <w:b/>
                <w:bCs/>
                <w:szCs w:val="24"/>
              </w:rPr>
              <w:t>Ukupan zapr. prirast     (13 god) na kraju perioda</w:t>
            </w:r>
          </w:p>
        </w:tc>
        <w:tc>
          <w:tcPr>
            <w:tcW w:w="1680" w:type="dxa"/>
            <w:tcBorders>
              <w:top w:val="double" w:sz="6" w:space="0" w:color="auto"/>
              <w:left w:val="nil"/>
              <w:bottom w:val="single" w:sz="4" w:space="0" w:color="auto"/>
              <w:right w:val="single" w:sz="4" w:space="0" w:color="auto"/>
            </w:tcBorders>
            <w:shd w:val="clear" w:color="auto" w:fill="auto"/>
            <w:vAlign w:val="center"/>
            <w:hideMark/>
          </w:tcPr>
          <w:p w:rsidR="003D5197" w:rsidRPr="003D5197" w:rsidRDefault="003D5197" w:rsidP="003D5197">
            <w:pPr>
              <w:jc w:val="center"/>
              <w:rPr>
                <w:rFonts w:ascii="Times New Roman" w:hAnsi="Times New Roman"/>
                <w:b/>
                <w:bCs/>
                <w:szCs w:val="24"/>
              </w:rPr>
            </w:pPr>
            <w:r w:rsidRPr="003D5197">
              <w:rPr>
                <w:rFonts w:ascii="Times New Roman" w:hAnsi="Times New Roman"/>
                <w:b/>
                <w:bCs/>
                <w:szCs w:val="24"/>
              </w:rPr>
              <w:t xml:space="preserve">Ostvareni prinos                    ( 2005-2017 ) </w:t>
            </w:r>
          </w:p>
        </w:tc>
        <w:tc>
          <w:tcPr>
            <w:tcW w:w="1360" w:type="dxa"/>
            <w:tcBorders>
              <w:top w:val="double" w:sz="6" w:space="0" w:color="auto"/>
              <w:left w:val="nil"/>
              <w:bottom w:val="single" w:sz="4" w:space="0" w:color="auto"/>
              <w:right w:val="single" w:sz="4" w:space="0" w:color="auto"/>
            </w:tcBorders>
            <w:shd w:val="clear" w:color="auto" w:fill="auto"/>
            <w:vAlign w:val="center"/>
            <w:hideMark/>
          </w:tcPr>
          <w:p w:rsidR="003D5197" w:rsidRPr="003D5197" w:rsidRDefault="003D5197" w:rsidP="003D5197">
            <w:pPr>
              <w:jc w:val="center"/>
              <w:rPr>
                <w:rFonts w:ascii="Times New Roman" w:hAnsi="Times New Roman"/>
                <w:b/>
                <w:bCs/>
                <w:szCs w:val="24"/>
              </w:rPr>
            </w:pPr>
            <w:r w:rsidRPr="003D5197">
              <w:rPr>
                <w:rFonts w:ascii="Times New Roman" w:hAnsi="Times New Roman"/>
                <w:b/>
                <w:bCs/>
                <w:szCs w:val="24"/>
              </w:rPr>
              <w:t>Očekivana zapremina 2017</w:t>
            </w:r>
          </w:p>
        </w:tc>
        <w:tc>
          <w:tcPr>
            <w:tcW w:w="1420" w:type="dxa"/>
            <w:tcBorders>
              <w:top w:val="double" w:sz="6" w:space="0" w:color="auto"/>
              <w:left w:val="nil"/>
              <w:bottom w:val="single" w:sz="4" w:space="0" w:color="auto"/>
              <w:right w:val="single" w:sz="4" w:space="0" w:color="auto"/>
            </w:tcBorders>
            <w:shd w:val="clear" w:color="auto" w:fill="auto"/>
            <w:vAlign w:val="center"/>
            <w:hideMark/>
          </w:tcPr>
          <w:p w:rsidR="003D5197" w:rsidRPr="003D5197" w:rsidRDefault="003D5197" w:rsidP="003D5197">
            <w:pPr>
              <w:jc w:val="center"/>
              <w:rPr>
                <w:rFonts w:ascii="Times New Roman" w:hAnsi="Times New Roman"/>
                <w:b/>
                <w:bCs/>
                <w:szCs w:val="24"/>
              </w:rPr>
            </w:pPr>
            <w:r w:rsidRPr="003D5197">
              <w:rPr>
                <w:rFonts w:ascii="Times New Roman" w:hAnsi="Times New Roman"/>
                <w:b/>
                <w:bCs/>
                <w:szCs w:val="24"/>
              </w:rPr>
              <w:t>Izmerena zapremina</w:t>
            </w:r>
          </w:p>
        </w:tc>
        <w:tc>
          <w:tcPr>
            <w:tcW w:w="1420" w:type="dxa"/>
            <w:tcBorders>
              <w:top w:val="double" w:sz="6" w:space="0" w:color="auto"/>
              <w:left w:val="nil"/>
              <w:bottom w:val="single" w:sz="4" w:space="0" w:color="auto"/>
              <w:right w:val="double" w:sz="6" w:space="0" w:color="auto"/>
            </w:tcBorders>
            <w:shd w:val="clear" w:color="auto" w:fill="auto"/>
            <w:vAlign w:val="center"/>
            <w:hideMark/>
          </w:tcPr>
          <w:p w:rsidR="003D5197" w:rsidRPr="003D5197" w:rsidRDefault="003D5197" w:rsidP="003D5197">
            <w:pPr>
              <w:jc w:val="center"/>
              <w:rPr>
                <w:rFonts w:ascii="Times New Roman" w:hAnsi="Times New Roman"/>
                <w:b/>
                <w:bCs/>
                <w:szCs w:val="24"/>
              </w:rPr>
            </w:pPr>
            <w:r w:rsidRPr="003D5197">
              <w:rPr>
                <w:rFonts w:ascii="Times New Roman" w:hAnsi="Times New Roman"/>
                <w:b/>
                <w:bCs/>
                <w:szCs w:val="24"/>
              </w:rPr>
              <w:t>Razlika u zapremini</w:t>
            </w:r>
          </w:p>
        </w:tc>
      </w:tr>
      <w:tr w:rsidR="003D5197" w:rsidRPr="003D5197" w:rsidTr="003D5197">
        <w:trPr>
          <w:trHeight w:val="360"/>
          <w:tblHeader/>
        </w:trPr>
        <w:tc>
          <w:tcPr>
            <w:tcW w:w="2380" w:type="dxa"/>
            <w:vMerge/>
            <w:tcBorders>
              <w:top w:val="double" w:sz="6" w:space="0" w:color="auto"/>
              <w:left w:val="double" w:sz="6" w:space="0" w:color="auto"/>
              <w:bottom w:val="double" w:sz="6" w:space="0" w:color="000000"/>
              <w:right w:val="single" w:sz="4" w:space="0" w:color="auto"/>
            </w:tcBorders>
            <w:vAlign w:val="center"/>
            <w:hideMark/>
          </w:tcPr>
          <w:p w:rsidR="003D5197" w:rsidRPr="003D5197" w:rsidRDefault="003D5197" w:rsidP="003D5197">
            <w:pPr>
              <w:rPr>
                <w:rFonts w:ascii="Times New Roman" w:hAnsi="Times New Roman"/>
                <w:b/>
                <w:bCs/>
                <w:szCs w:val="24"/>
              </w:rPr>
            </w:pPr>
          </w:p>
        </w:tc>
        <w:tc>
          <w:tcPr>
            <w:tcW w:w="9380" w:type="dxa"/>
            <w:gridSpan w:val="6"/>
            <w:tcBorders>
              <w:top w:val="nil"/>
              <w:left w:val="nil"/>
              <w:bottom w:val="double" w:sz="6" w:space="0" w:color="auto"/>
              <w:right w:val="double" w:sz="6" w:space="0" w:color="000000"/>
            </w:tcBorders>
            <w:shd w:val="clear" w:color="auto" w:fill="auto"/>
            <w:noWrap/>
            <w:vAlign w:val="bottom"/>
            <w:hideMark/>
          </w:tcPr>
          <w:p w:rsidR="003D5197" w:rsidRPr="003D5197" w:rsidRDefault="003D5197" w:rsidP="003D5197">
            <w:pPr>
              <w:jc w:val="center"/>
              <w:rPr>
                <w:rFonts w:ascii="Times New Roman" w:hAnsi="Times New Roman"/>
                <w:szCs w:val="24"/>
              </w:rPr>
            </w:pPr>
            <w:r w:rsidRPr="003D5197">
              <w:rPr>
                <w:rFonts w:ascii="Times New Roman" w:hAnsi="Times New Roman"/>
                <w:szCs w:val="24"/>
              </w:rPr>
              <w:t>m</w:t>
            </w:r>
            <w:r w:rsidRPr="003D5197">
              <w:rPr>
                <w:rFonts w:ascii="Times New Roman" w:hAnsi="Times New Roman"/>
                <w:szCs w:val="24"/>
                <w:vertAlign w:val="superscript"/>
              </w:rPr>
              <w:t>3</w:t>
            </w:r>
          </w:p>
        </w:tc>
      </w:tr>
      <w:tr w:rsidR="003D5197" w:rsidRPr="003D5197" w:rsidTr="003D5197">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3D5197" w:rsidRPr="003D5197" w:rsidRDefault="003D5197" w:rsidP="003D5197">
            <w:pPr>
              <w:rPr>
                <w:rFonts w:ascii="Times New Roman" w:hAnsi="Times New Roman"/>
                <w:szCs w:val="24"/>
              </w:rPr>
            </w:pPr>
            <w:r w:rsidRPr="003D5197">
              <w:rPr>
                <w:rFonts w:ascii="Times New Roman" w:hAnsi="Times New Roman"/>
                <w:szCs w:val="24"/>
              </w:rPr>
              <w:t>Bela vrba</w:t>
            </w:r>
          </w:p>
        </w:tc>
        <w:tc>
          <w:tcPr>
            <w:tcW w:w="152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75,0</w:t>
            </w:r>
          </w:p>
        </w:tc>
        <w:tc>
          <w:tcPr>
            <w:tcW w:w="198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92,4</w:t>
            </w:r>
          </w:p>
        </w:tc>
        <w:tc>
          <w:tcPr>
            <w:tcW w:w="168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30,1</w:t>
            </w:r>
          </w:p>
        </w:tc>
        <w:tc>
          <w:tcPr>
            <w:tcW w:w="136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137,3</w:t>
            </w:r>
          </w:p>
        </w:tc>
        <w:tc>
          <w:tcPr>
            <w:tcW w:w="142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169,7</w:t>
            </w:r>
          </w:p>
        </w:tc>
        <w:tc>
          <w:tcPr>
            <w:tcW w:w="1420" w:type="dxa"/>
            <w:tcBorders>
              <w:top w:val="nil"/>
              <w:left w:val="nil"/>
              <w:bottom w:val="single" w:sz="4" w:space="0" w:color="auto"/>
              <w:right w:val="double" w:sz="6"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32,4</w:t>
            </w:r>
          </w:p>
        </w:tc>
      </w:tr>
      <w:tr w:rsidR="003D5197" w:rsidRPr="003D5197" w:rsidTr="003D5197">
        <w:trPr>
          <w:trHeight w:val="360"/>
        </w:trPr>
        <w:tc>
          <w:tcPr>
            <w:tcW w:w="238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3D5197" w:rsidRPr="003D5197" w:rsidRDefault="003D5197" w:rsidP="003D5197">
            <w:pPr>
              <w:rPr>
                <w:rFonts w:ascii="Times New Roman" w:hAnsi="Times New Roman"/>
                <w:szCs w:val="24"/>
              </w:rPr>
            </w:pPr>
            <w:r w:rsidRPr="003D5197">
              <w:rPr>
                <w:rFonts w:ascii="Times New Roman" w:hAnsi="Times New Roman"/>
                <w:szCs w:val="24"/>
              </w:rPr>
              <w:t>Krta vrba</w:t>
            </w:r>
          </w:p>
        </w:tc>
        <w:tc>
          <w:tcPr>
            <w:tcW w:w="152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1,5</w:t>
            </w:r>
          </w:p>
        </w:tc>
        <w:tc>
          <w:tcPr>
            <w:tcW w:w="198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0,0</w:t>
            </w:r>
          </w:p>
        </w:tc>
        <w:tc>
          <w:tcPr>
            <w:tcW w:w="168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1,5</w:t>
            </w:r>
          </w:p>
        </w:tc>
        <w:tc>
          <w:tcPr>
            <w:tcW w:w="142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rPr>
                <w:rFonts w:ascii="Times New Roman" w:hAnsi="Times New Roman"/>
                <w:szCs w:val="24"/>
              </w:rPr>
            </w:pPr>
            <w:r w:rsidRPr="003D5197">
              <w:rPr>
                <w:rFonts w:ascii="Times New Roman" w:hAnsi="Times New Roman"/>
                <w:szCs w:val="24"/>
              </w:rPr>
              <w:t> </w:t>
            </w:r>
          </w:p>
        </w:tc>
        <w:tc>
          <w:tcPr>
            <w:tcW w:w="1420" w:type="dxa"/>
            <w:tcBorders>
              <w:top w:val="nil"/>
              <w:left w:val="nil"/>
              <w:bottom w:val="single" w:sz="4" w:space="0" w:color="auto"/>
              <w:right w:val="double" w:sz="6"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-1,5</w:t>
            </w:r>
          </w:p>
        </w:tc>
      </w:tr>
      <w:tr w:rsidR="003D5197" w:rsidRPr="003D5197" w:rsidTr="003D5197">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3D5197" w:rsidRPr="003D5197" w:rsidRDefault="003D5197" w:rsidP="003D5197">
            <w:pPr>
              <w:rPr>
                <w:rFonts w:ascii="Times New Roman" w:hAnsi="Times New Roman"/>
                <w:szCs w:val="24"/>
              </w:rPr>
            </w:pPr>
            <w:r w:rsidRPr="003D5197">
              <w:rPr>
                <w:rFonts w:ascii="Times New Roman" w:hAnsi="Times New Roman"/>
                <w:szCs w:val="24"/>
              </w:rPr>
              <w:t>Bela topola</w:t>
            </w:r>
          </w:p>
        </w:tc>
        <w:tc>
          <w:tcPr>
            <w:tcW w:w="152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543,3</w:t>
            </w:r>
          </w:p>
        </w:tc>
        <w:tc>
          <w:tcPr>
            <w:tcW w:w="198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696,0</w:t>
            </w:r>
          </w:p>
        </w:tc>
        <w:tc>
          <w:tcPr>
            <w:tcW w:w="168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855,4</w:t>
            </w:r>
          </w:p>
        </w:tc>
        <w:tc>
          <w:tcPr>
            <w:tcW w:w="136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0,0</w:t>
            </w:r>
          </w:p>
        </w:tc>
        <w:tc>
          <w:tcPr>
            <w:tcW w:w="142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1.843,9</w:t>
            </w:r>
          </w:p>
        </w:tc>
        <w:tc>
          <w:tcPr>
            <w:tcW w:w="1420" w:type="dxa"/>
            <w:tcBorders>
              <w:top w:val="nil"/>
              <w:left w:val="nil"/>
              <w:bottom w:val="single" w:sz="4" w:space="0" w:color="auto"/>
              <w:right w:val="double" w:sz="6"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1.843,9</w:t>
            </w:r>
          </w:p>
        </w:tc>
      </w:tr>
      <w:tr w:rsidR="003D5197" w:rsidRPr="003D5197" w:rsidTr="003D5197">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3D5197" w:rsidRPr="003D5197" w:rsidRDefault="003D5197" w:rsidP="003D5197">
            <w:pPr>
              <w:rPr>
                <w:rFonts w:ascii="Times New Roman" w:hAnsi="Times New Roman"/>
                <w:szCs w:val="24"/>
              </w:rPr>
            </w:pPr>
            <w:r w:rsidRPr="003D5197">
              <w:rPr>
                <w:rFonts w:ascii="Times New Roman" w:hAnsi="Times New Roman"/>
                <w:szCs w:val="24"/>
              </w:rPr>
              <w:t>D. Topola</w:t>
            </w:r>
          </w:p>
        </w:tc>
        <w:tc>
          <w:tcPr>
            <w:tcW w:w="152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224,0</w:t>
            </w:r>
          </w:p>
        </w:tc>
        <w:tc>
          <w:tcPr>
            <w:tcW w:w="198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0,0</w:t>
            </w:r>
          </w:p>
        </w:tc>
        <w:tc>
          <w:tcPr>
            <w:tcW w:w="168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7,7</w:t>
            </w:r>
          </w:p>
        </w:tc>
        <w:tc>
          <w:tcPr>
            <w:tcW w:w="136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216,3</w:t>
            </w:r>
          </w:p>
        </w:tc>
        <w:tc>
          <w:tcPr>
            <w:tcW w:w="142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 </w:t>
            </w:r>
          </w:p>
        </w:tc>
        <w:tc>
          <w:tcPr>
            <w:tcW w:w="1420" w:type="dxa"/>
            <w:tcBorders>
              <w:top w:val="nil"/>
              <w:left w:val="nil"/>
              <w:bottom w:val="single" w:sz="4" w:space="0" w:color="auto"/>
              <w:right w:val="double" w:sz="6"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-216,3</w:t>
            </w:r>
          </w:p>
        </w:tc>
      </w:tr>
      <w:tr w:rsidR="003D5197" w:rsidRPr="003D5197" w:rsidTr="003D5197">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3D5197" w:rsidRPr="003D5197" w:rsidRDefault="003D5197" w:rsidP="003D5197">
            <w:pPr>
              <w:rPr>
                <w:rFonts w:ascii="Times New Roman" w:hAnsi="Times New Roman"/>
                <w:szCs w:val="24"/>
              </w:rPr>
            </w:pPr>
            <w:r w:rsidRPr="003D5197">
              <w:rPr>
                <w:rFonts w:ascii="Times New Roman" w:hAnsi="Times New Roman"/>
                <w:szCs w:val="24"/>
              </w:rPr>
              <w:t>O.M.L.</w:t>
            </w:r>
          </w:p>
        </w:tc>
        <w:tc>
          <w:tcPr>
            <w:tcW w:w="152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0,7</w:t>
            </w:r>
          </w:p>
        </w:tc>
        <w:tc>
          <w:tcPr>
            <w:tcW w:w="198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4,8</w:t>
            </w:r>
          </w:p>
        </w:tc>
        <w:tc>
          <w:tcPr>
            <w:tcW w:w="168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5,5</w:t>
            </w:r>
          </w:p>
        </w:tc>
        <w:tc>
          <w:tcPr>
            <w:tcW w:w="142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17,6</w:t>
            </w:r>
          </w:p>
        </w:tc>
        <w:tc>
          <w:tcPr>
            <w:tcW w:w="1420" w:type="dxa"/>
            <w:tcBorders>
              <w:top w:val="nil"/>
              <w:left w:val="nil"/>
              <w:bottom w:val="single" w:sz="4" w:space="0" w:color="auto"/>
              <w:right w:val="double" w:sz="6"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12,1</w:t>
            </w:r>
          </w:p>
        </w:tc>
      </w:tr>
      <w:tr w:rsidR="003D5197" w:rsidRPr="003D5197" w:rsidTr="003D5197">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3D5197" w:rsidRPr="003D5197" w:rsidRDefault="003D5197" w:rsidP="003D5197">
            <w:pPr>
              <w:rPr>
                <w:rFonts w:ascii="Times New Roman" w:hAnsi="Times New Roman"/>
                <w:szCs w:val="24"/>
              </w:rPr>
            </w:pPr>
            <w:r w:rsidRPr="003D5197">
              <w:rPr>
                <w:rFonts w:ascii="Times New Roman" w:hAnsi="Times New Roman"/>
                <w:szCs w:val="24"/>
              </w:rPr>
              <w:t>Cer</w:t>
            </w:r>
          </w:p>
        </w:tc>
        <w:tc>
          <w:tcPr>
            <w:tcW w:w="152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273,2</w:t>
            </w:r>
          </w:p>
        </w:tc>
        <w:tc>
          <w:tcPr>
            <w:tcW w:w="198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0,0</w:t>
            </w:r>
          </w:p>
        </w:tc>
        <w:tc>
          <w:tcPr>
            <w:tcW w:w="168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147,7</w:t>
            </w:r>
          </w:p>
        </w:tc>
        <w:tc>
          <w:tcPr>
            <w:tcW w:w="136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125,5</w:t>
            </w:r>
          </w:p>
        </w:tc>
        <w:tc>
          <w:tcPr>
            <w:tcW w:w="142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18,7</w:t>
            </w:r>
          </w:p>
        </w:tc>
        <w:tc>
          <w:tcPr>
            <w:tcW w:w="1420" w:type="dxa"/>
            <w:tcBorders>
              <w:top w:val="nil"/>
              <w:left w:val="nil"/>
              <w:bottom w:val="single" w:sz="4" w:space="0" w:color="auto"/>
              <w:right w:val="double" w:sz="6"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-106,8</w:t>
            </w:r>
          </w:p>
        </w:tc>
      </w:tr>
      <w:tr w:rsidR="003D5197" w:rsidRPr="003D5197" w:rsidTr="003D5197">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3D5197" w:rsidRPr="003D5197" w:rsidRDefault="003D5197" w:rsidP="003D5197">
            <w:pPr>
              <w:rPr>
                <w:rFonts w:ascii="Times New Roman" w:hAnsi="Times New Roman"/>
                <w:szCs w:val="24"/>
              </w:rPr>
            </w:pPr>
            <w:r w:rsidRPr="003D5197">
              <w:rPr>
                <w:rFonts w:ascii="Times New Roman" w:hAnsi="Times New Roman"/>
                <w:szCs w:val="24"/>
              </w:rPr>
              <w:t>Bagrem</w:t>
            </w:r>
          </w:p>
        </w:tc>
        <w:tc>
          <w:tcPr>
            <w:tcW w:w="152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2.549,2</w:t>
            </w:r>
          </w:p>
        </w:tc>
        <w:tc>
          <w:tcPr>
            <w:tcW w:w="198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616,8</w:t>
            </w:r>
          </w:p>
        </w:tc>
        <w:tc>
          <w:tcPr>
            <w:tcW w:w="168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1.728,6</w:t>
            </w:r>
          </w:p>
        </w:tc>
        <w:tc>
          <w:tcPr>
            <w:tcW w:w="136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1.437,4</w:t>
            </w:r>
          </w:p>
        </w:tc>
        <w:tc>
          <w:tcPr>
            <w:tcW w:w="142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1.329,0</w:t>
            </w:r>
          </w:p>
        </w:tc>
        <w:tc>
          <w:tcPr>
            <w:tcW w:w="1420" w:type="dxa"/>
            <w:tcBorders>
              <w:top w:val="nil"/>
              <w:left w:val="nil"/>
              <w:bottom w:val="single" w:sz="4" w:space="0" w:color="auto"/>
              <w:right w:val="double" w:sz="6"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-108,4</w:t>
            </w:r>
          </w:p>
        </w:tc>
      </w:tr>
      <w:tr w:rsidR="003D5197" w:rsidRPr="003D5197" w:rsidTr="003D5197">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3D5197" w:rsidRPr="003D5197" w:rsidRDefault="003D5197" w:rsidP="003D5197">
            <w:pPr>
              <w:rPr>
                <w:rFonts w:ascii="Times New Roman" w:hAnsi="Times New Roman"/>
                <w:szCs w:val="24"/>
              </w:rPr>
            </w:pPr>
            <w:r w:rsidRPr="003D5197">
              <w:rPr>
                <w:rFonts w:ascii="Times New Roman" w:hAnsi="Times New Roman"/>
                <w:szCs w:val="24"/>
              </w:rPr>
              <w:t>Poljski jasen</w:t>
            </w:r>
          </w:p>
        </w:tc>
        <w:tc>
          <w:tcPr>
            <w:tcW w:w="152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79.979,5</w:t>
            </w:r>
          </w:p>
        </w:tc>
        <w:tc>
          <w:tcPr>
            <w:tcW w:w="198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22.323,6</w:t>
            </w:r>
          </w:p>
        </w:tc>
        <w:tc>
          <w:tcPr>
            <w:tcW w:w="168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10.828,7</w:t>
            </w:r>
          </w:p>
        </w:tc>
        <w:tc>
          <w:tcPr>
            <w:tcW w:w="136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91.474,4</w:t>
            </w:r>
          </w:p>
        </w:tc>
        <w:tc>
          <w:tcPr>
            <w:tcW w:w="142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87.808,1</w:t>
            </w:r>
          </w:p>
        </w:tc>
        <w:tc>
          <w:tcPr>
            <w:tcW w:w="1420" w:type="dxa"/>
            <w:tcBorders>
              <w:top w:val="nil"/>
              <w:left w:val="nil"/>
              <w:bottom w:val="single" w:sz="4" w:space="0" w:color="auto"/>
              <w:right w:val="double" w:sz="6"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-3.666,3</w:t>
            </w:r>
          </w:p>
        </w:tc>
      </w:tr>
      <w:tr w:rsidR="003D5197" w:rsidRPr="003D5197" w:rsidTr="003D5197">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3D5197" w:rsidRPr="003D5197" w:rsidRDefault="003D5197" w:rsidP="003D5197">
            <w:pPr>
              <w:rPr>
                <w:rFonts w:ascii="Times New Roman" w:hAnsi="Times New Roman"/>
                <w:szCs w:val="24"/>
              </w:rPr>
            </w:pPr>
            <w:r w:rsidRPr="003D5197">
              <w:rPr>
                <w:rFonts w:ascii="Times New Roman" w:hAnsi="Times New Roman"/>
                <w:szCs w:val="24"/>
              </w:rPr>
              <w:t>Lužnjak</w:t>
            </w:r>
          </w:p>
        </w:tc>
        <w:tc>
          <w:tcPr>
            <w:tcW w:w="152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592.200,9</w:t>
            </w:r>
          </w:p>
        </w:tc>
        <w:tc>
          <w:tcPr>
            <w:tcW w:w="198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103.848,0</w:t>
            </w:r>
          </w:p>
        </w:tc>
        <w:tc>
          <w:tcPr>
            <w:tcW w:w="168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78.129,5</w:t>
            </w:r>
          </w:p>
        </w:tc>
        <w:tc>
          <w:tcPr>
            <w:tcW w:w="136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617.919,4</w:t>
            </w:r>
          </w:p>
        </w:tc>
        <w:tc>
          <w:tcPr>
            <w:tcW w:w="142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583.607,5</w:t>
            </w:r>
          </w:p>
        </w:tc>
        <w:tc>
          <w:tcPr>
            <w:tcW w:w="1420" w:type="dxa"/>
            <w:tcBorders>
              <w:top w:val="nil"/>
              <w:left w:val="nil"/>
              <w:bottom w:val="single" w:sz="4" w:space="0" w:color="auto"/>
              <w:right w:val="double" w:sz="6"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-34.311,9</w:t>
            </w:r>
          </w:p>
        </w:tc>
      </w:tr>
      <w:tr w:rsidR="003D5197" w:rsidRPr="003D5197" w:rsidTr="003D5197">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3D5197" w:rsidRPr="003D5197" w:rsidRDefault="003D5197" w:rsidP="003D5197">
            <w:pPr>
              <w:rPr>
                <w:rFonts w:ascii="Times New Roman" w:hAnsi="Times New Roman"/>
                <w:szCs w:val="24"/>
              </w:rPr>
            </w:pPr>
            <w:r w:rsidRPr="003D5197">
              <w:rPr>
                <w:rFonts w:ascii="Times New Roman" w:hAnsi="Times New Roman"/>
                <w:szCs w:val="24"/>
              </w:rPr>
              <w:t>Grab</w:t>
            </w:r>
          </w:p>
        </w:tc>
        <w:tc>
          <w:tcPr>
            <w:tcW w:w="152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50.536,5</w:t>
            </w:r>
          </w:p>
        </w:tc>
        <w:tc>
          <w:tcPr>
            <w:tcW w:w="198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16.240,8</w:t>
            </w:r>
          </w:p>
        </w:tc>
        <w:tc>
          <w:tcPr>
            <w:tcW w:w="168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8.214,8</w:t>
            </w:r>
          </w:p>
        </w:tc>
        <w:tc>
          <w:tcPr>
            <w:tcW w:w="136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58.562,5</w:t>
            </w:r>
          </w:p>
        </w:tc>
        <w:tc>
          <w:tcPr>
            <w:tcW w:w="142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76.176,4</w:t>
            </w:r>
          </w:p>
        </w:tc>
        <w:tc>
          <w:tcPr>
            <w:tcW w:w="1420" w:type="dxa"/>
            <w:tcBorders>
              <w:top w:val="nil"/>
              <w:left w:val="nil"/>
              <w:bottom w:val="single" w:sz="4" w:space="0" w:color="auto"/>
              <w:right w:val="double" w:sz="6"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17.613,9</w:t>
            </w:r>
          </w:p>
        </w:tc>
      </w:tr>
      <w:tr w:rsidR="003D5197" w:rsidRPr="003D5197" w:rsidTr="003D5197">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3D5197" w:rsidRPr="003D5197" w:rsidRDefault="003D5197" w:rsidP="003D5197">
            <w:pPr>
              <w:rPr>
                <w:rFonts w:ascii="Times New Roman" w:hAnsi="Times New Roman"/>
                <w:szCs w:val="24"/>
              </w:rPr>
            </w:pPr>
            <w:r w:rsidRPr="003D5197">
              <w:rPr>
                <w:rFonts w:ascii="Times New Roman" w:hAnsi="Times New Roman"/>
                <w:szCs w:val="24"/>
              </w:rPr>
              <w:t>O.T.L.</w:t>
            </w:r>
          </w:p>
        </w:tc>
        <w:tc>
          <w:tcPr>
            <w:tcW w:w="152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11.572,9</w:t>
            </w:r>
          </w:p>
        </w:tc>
        <w:tc>
          <w:tcPr>
            <w:tcW w:w="198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8.599,2</w:t>
            </w:r>
          </w:p>
        </w:tc>
        <w:tc>
          <w:tcPr>
            <w:tcW w:w="168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3.664,7</w:t>
            </w:r>
          </w:p>
        </w:tc>
        <w:tc>
          <w:tcPr>
            <w:tcW w:w="136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16.507,4</w:t>
            </w:r>
          </w:p>
        </w:tc>
        <w:tc>
          <w:tcPr>
            <w:tcW w:w="142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19.921,2</w:t>
            </w:r>
          </w:p>
        </w:tc>
        <w:tc>
          <w:tcPr>
            <w:tcW w:w="1420" w:type="dxa"/>
            <w:tcBorders>
              <w:top w:val="nil"/>
              <w:left w:val="nil"/>
              <w:bottom w:val="single" w:sz="4" w:space="0" w:color="auto"/>
              <w:right w:val="double" w:sz="6"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3.413,8</w:t>
            </w:r>
          </w:p>
        </w:tc>
      </w:tr>
      <w:tr w:rsidR="003D5197" w:rsidRPr="003D5197" w:rsidTr="003D5197">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3D5197" w:rsidRPr="003D5197" w:rsidRDefault="003D5197" w:rsidP="003D5197">
            <w:pPr>
              <w:rPr>
                <w:rFonts w:ascii="Times New Roman" w:hAnsi="Times New Roman"/>
                <w:szCs w:val="24"/>
              </w:rPr>
            </w:pPr>
            <w:r w:rsidRPr="003D5197">
              <w:rPr>
                <w:rFonts w:ascii="Times New Roman" w:hAnsi="Times New Roman"/>
                <w:szCs w:val="24"/>
              </w:rPr>
              <w:t>I - 214</w:t>
            </w:r>
          </w:p>
        </w:tc>
        <w:tc>
          <w:tcPr>
            <w:tcW w:w="152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 </w:t>
            </w:r>
          </w:p>
        </w:tc>
        <w:tc>
          <w:tcPr>
            <w:tcW w:w="198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684,0</w:t>
            </w:r>
          </w:p>
        </w:tc>
        <w:tc>
          <w:tcPr>
            <w:tcW w:w="168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633,3</w:t>
            </w:r>
          </w:p>
        </w:tc>
        <w:tc>
          <w:tcPr>
            <w:tcW w:w="1420" w:type="dxa"/>
            <w:tcBorders>
              <w:top w:val="nil"/>
              <w:left w:val="nil"/>
              <w:bottom w:val="single" w:sz="4" w:space="0" w:color="auto"/>
              <w:right w:val="double" w:sz="6"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633,3</w:t>
            </w:r>
          </w:p>
        </w:tc>
      </w:tr>
      <w:tr w:rsidR="003D5197" w:rsidRPr="003D5197" w:rsidTr="003D5197">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3D5197" w:rsidRPr="003D5197" w:rsidRDefault="003D5197" w:rsidP="003D5197">
            <w:pPr>
              <w:rPr>
                <w:rFonts w:ascii="Times New Roman" w:hAnsi="Times New Roman"/>
                <w:szCs w:val="24"/>
              </w:rPr>
            </w:pPr>
            <w:r w:rsidRPr="003D5197">
              <w:rPr>
                <w:rFonts w:ascii="Times New Roman" w:hAnsi="Times New Roman"/>
                <w:szCs w:val="24"/>
              </w:rPr>
              <w:t>Sitnolisna lipa</w:t>
            </w:r>
          </w:p>
        </w:tc>
        <w:tc>
          <w:tcPr>
            <w:tcW w:w="152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 </w:t>
            </w:r>
          </w:p>
        </w:tc>
        <w:tc>
          <w:tcPr>
            <w:tcW w:w="198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0,0</w:t>
            </w:r>
          </w:p>
        </w:tc>
        <w:tc>
          <w:tcPr>
            <w:tcW w:w="168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0,4</w:t>
            </w:r>
          </w:p>
        </w:tc>
        <w:tc>
          <w:tcPr>
            <w:tcW w:w="1420" w:type="dxa"/>
            <w:tcBorders>
              <w:top w:val="nil"/>
              <w:left w:val="nil"/>
              <w:bottom w:val="single" w:sz="4" w:space="0" w:color="auto"/>
              <w:right w:val="double" w:sz="6"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0,4</w:t>
            </w:r>
          </w:p>
        </w:tc>
      </w:tr>
      <w:tr w:rsidR="003D5197" w:rsidRPr="003D5197" w:rsidTr="003D5197">
        <w:trPr>
          <w:trHeight w:val="360"/>
        </w:trPr>
        <w:tc>
          <w:tcPr>
            <w:tcW w:w="2380" w:type="dxa"/>
            <w:tcBorders>
              <w:top w:val="single" w:sz="4" w:space="0" w:color="auto"/>
              <w:left w:val="double" w:sz="6" w:space="0" w:color="auto"/>
              <w:bottom w:val="double" w:sz="6" w:space="0" w:color="auto"/>
              <w:right w:val="single" w:sz="4" w:space="0" w:color="auto"/>
            </w:tcBorders>
            <w:shd w:val="clear" w:color="auto" w:fill="auto"/>
            <w:vAlign w:val="bottom"/>
            <w:hideMark/>
          </w:tcPr>
          <w:p w:rsidR="003D5197" w:rsidRPr="003D5197" w:rsidRDefault="003D5197" w:rsidP="003D5197">
            <w:pPr>
              <w:rPr>
                <w:rFonts w:ascii="Times New Roman" w:hAnsi="Times New Roman"/>
                <w:szCs w:val="24"/>
              </w:rPr>
            </w:pPr>
            <w:r w:rsidRPr="003D5197">
              <w:rPr>
                <w:rFonts w:ascii="Times New Roman" w:hAnsi="Times New Roman"/>
                <w:szCs w:val="24"/>
              </w:rPr>
              <w:t>Trešnja</w:t>
            </w:r>
          </w:p>
        </w:tc>
        <w:tc>
          <w:tcPr>
            <w:tcW w:w="1520" w:type="dxa"/>
            <w:tcBorders>
              <w:top w:val="nil"/>
              <w:left w:val="nil"/>
              <w:bottom w:val="double" w:sz="6" w:space="0" w:color="auto"/>
              <w:right w:val="single" w:sz="4" w:space="0" w:color="auto"/>
            </w:tcBorders>
            <w:shd w:val="clear" w:color="auto" w:fill="auto"/>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 </w:t>
            </w:r>
          </w:p>
        </w:tc>
        <w:tc>
          <w:tcPr>
            <w:tcW w:w="1980" w:type="dxa"/>
            <w:tcBorders>
              <w:top w:val="single" w:sz="4" w:space="0" w:color="auto"/>
              <w:left w:val="nil"/>
              <w:bottom w:val="double" w:sz="6" w:space="0" w:color="auto"/>
              <w:right w:val="single" w:sz="4" w:space="0" w:color="auto"/>
            </w:tcBorders>
            <w:shd w:val="clear" w:color="auto" w:fill="auto"/>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0,0</w:t>
            </w:r>
          </w:p>
        </w:tc>
        <w:tc>
          <w:tcPr>
            <w:tcW w:w="1680" w:type="dxa"/>
            <w:tcBorders>
              <w:top w:val="single" w:sz="4" w:space="0" w:color="auto"/>
              <w:left w:val="nil"/>
              <w:bottom w:val="double" w:sz="6" w:space="0" w:color="auto"/>
              <w:right w:val="single" w:sz="4" w:space="0" w:color="auto"/>
            </w:tcBorders>
            <w:shd w:val="clear" w:color="auto" w:fill="auto"/>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 </w:t>
            </w:r>
          </w:p>
        </w:tc>
        <w:tc>
          <w:tcPr>
            <w:tcW w:w="1360" w:type="dxa"/>
            <w:tcBorders>
              <w:top w:val="single" w:sz="4" w:space="0" w:color="auto"/>
              <w:left w:val="nil"/>
              <w:bottom w:val="double" w:sz="6"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 </w:t>
            </w:r>
          </w:p>
        </w:tc>
        <w:tc>
          <w:tcPr>
            <w:tcW w:w="1420" w:type="dxa"/>
            <w:tcBorders>
              <w:top w:val="single" w:sz="4" w:space="0" w:color="auto"/>
              <w:left w:val="nil"/>
              <w:bottom w:val="double" w:sz="6" w:space="0" w:color="auto"/>
              <w:right w:val="single" w:sz="4"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1,2</w:t>
            </w:r>
          </w:p>
        </w:tc>
        <w:tc>
          <w:tcPr>
            <w:tcW w:w="1420" w:type="dxa"/>
            <w:tcBorders>
              <w:top w:val="nil"/>
              <w:left w:val="nil"/>
              <w:bottom w:val="double" w:sz="6" w:space="0" w:color="auto"/>
              <w:right w:val="double" w:sz="6" w:space="0" w:color="auto"/>
            </w:tcBorders>
            <w:shd w:val="clear" w:color="auto" w:fill="auto"/>
            <w:noWrap/>
            <w:vAlign w:val="bottom"/>
            <w:hideMark/>
          </w:tcPr>
          <w:p w:rsidR="003D5197" w:rsidRPr="003D5197" w:rsidRDefault="003D5197" w:rsidP="003D5197">
            <w:pPr>
              <w:jc w:val="right"/>
              <w:rPr>
                <w:rFonts w:ascii="Times New Roman" w:hAnsi="Times New Roman"/>
                <w:szCs w:val="24"/>
              </w:rPr>
            </w:pPr>
            <w:r w:rsidRPr="003D5197">
              <w:rPr>
                <w:rFonts w:ascii="Times New Roman" w:hAnsi="Times New Roman"/>
                <w:szCs w:val="24"/>
              </w:rPr>
              <w:t>1,2</w:t>
            </w:r>
          </w:p>
        </w:tc>
      </w:tr>
      <w:tr w:rsidR="003D5197" w:rsidRPr="003D5197" w:rsidTr="003D5197">
        <w:trPr>
          <w:trHeight w:val="480"/>
        </w:trPr>
        <w:tc>
          <w:tcPr>
            <w:tcW w:w="2380" w:type="dxa"/>
            <w:tcBorders>
              <w:top w:val="nil"/>
              <w:left w:val="double" w:sz="6" w:space="0" w:color="auto"/>
              <w:bottom w:val="double" w:sz="6" w:space="0" w:color="auto"/>
              <w:right w:val="single" w:sz="4" w:space="0" w:color="auto"/>
            </w:tcBorders>
            <w:shd w:val="clear" w:color="000000" w:fill="EEECE1"/>
            <w:noWrap/>
            <w:vAlign w:val="bottom"/>
            <w:hideMark/>
          </w:tcPr>
          <w:p w:rsidR="003D5197" w:rsidRPr="003D5197" w:rsidRDefault="003D5197" w:rsidP="003D5197">
            <w:pPr>
              <w:rPr>
                <w:rFonts w:ascii="Times New Roman" w:hAnsi="Times New Roman"/>
                <w:b/>
                <w:bCs/>
                <w:szCs w:val="24"/>
              </w:rPr>
            </w:pPr>
            <w:r w:rsidRPr="003D5197">
              <w:rPr>
                <w:rFonts w:ascii="Times New Roman" w:hAnsi="Times New Roman"/>
                <w:b/>
                <w:bCs/>
                <w:szCs w:val="24"/>
              </w:rPr>
              <w:t> </w:t>
            </w:r>
          </w:p>
        </w:tc>
        <w:tc>
          <w:tcPr>
            <w:tcW w:w="1520" w:type="dxa"/>
            <w:tcBorders>
              <w:top w:val="nil"/>
              <w:left w:val="nil"/>
              <w:bottom w:val="double" w:sz="6" w:space="0" w:color="auto"/>
              <w:right w:val="single" w:sz="4" w:space="0" w:color="auto"/>
            </w:tcBorders>
            <w:shd w:val="clear" w:color="000000" w:fill="EEECE1"/>
            <w:noWrap/>
            <w:vAlign w:val="bottom"/>
            <w:hideMark/>
          </w:tcPr>
          <w:p w:rsidR="003D5197" w:rsidRPr="003D5197" w:rsidRDefault="003D5197" w:rsidP="003D5197">
            <w:pPr>
              <w:jc w:val="right"/>
              <w:rPr>
                <w:rFonts w:ascii="Times New Roman" w:hAnsi="Times New Roman"/>
                <w:b/>
                <w:bCs/>
                <w:szCs w:val="24"/>
              </w:rPr>
            </w:pPr>
            <w:r w:rsidRPr="003D5197">
              <w:rPr>
                <w:rFonts w:ascii="Times New Roman" w:hAnsi="Times New Roman"/>
                <w:b/>
                <w:bCs/>
                <w:szCs w:val="24"/>
              </w:rPr>
              <w:t>737.956,7</w:t>
            </w:r>
          </w:p>
        </w:tc>
        <w:tc>
          <w:tcPr>
            <w:tcW w:w="1980" w:type="dxa"/>
            <w:tcBorders>
              <w:top w:val="nil"/>
              <w:left w:val="nil"/>
              <w:bottom w:val="double" w:sz="6" w:space="0" w:color="auto"/>
              <w:right w:val="single" w:sz="4" w:space="0" w:color="auto"/>
            </w:tcBorders>
            <w:shd w:val="clear" w:color="000000" w:fill="EEECE1"/>
            <w:noWrap/>
            <w:vAlign w:val="bottom"/>
            <w:hideMark/>
          </w:tcPr>
          <w:p w:rsidR="003D5197" w:rsidRPr="003D5197" w:rsidRDefault="003D5197" w:rsidP="003D5197">
            <w:pPr>
              <w:jc w:val="right"/>
              <w:rPr>
                <w:rFonts w:ascii="Times New Roman" w:hAnsi="Times New Roman"/>
                <w:b/>
                <w:bCs/>
                <w:szCs w:val="24"/>
              </w:rPr>
            </w:pPr>
            <w:r w:rsidRPr="003D5197">
              <w:rPr>
                <w:rFonts w:ascii="Times New Roman" w:hAnsi="Times New Roman"/>
                <w:b/>
                <w:bCs/>
                <w:szCs w:val="24"/>
              </w:rPr>
              <w:t>153.105,6</w:t>
            </w:r>
          </w:p>
        </w:tc>
        <w:tc>
          <w:tcPr>
            <w:tcW w:w="1680" w:type="dxa"/>
            <w:tcBorders>
              <w:top w:val="nil"/>
              <w:left w:val="nil"/>
              <w:bottom w:val="double" w:sz="6" w:space="0" w:color="auto"/>
              <w:right w:val="single" w:sz="4" w:space="0" w:color="auto"/>
            </w:tcBorders>
            <w:shd w:val="clear" w:color="000000" w:fill="EEECE1"/>
            <w:noWrap/>
            <w:vAlign w:val="bottom"/>
            <w:hideMark/>
          </w:tcPr>
          <w:p w:rsidR="003D5197" w:rsidRPr="003D5197" w:rsidRDefault="003D5197" w:rsidP="003D5197">
            <w:pPr>
              <w:jc w:val="right"/>
              <w:rPr>
                <w:rFonts w:ascii="Times New Roman" w:hAnsi="Times New Roman"/>
                <w:b/>
                <w:bCs/>
                <w:szCs w:val="24"/>
              </w:rPr>
            </w:pPr>
            <w:r w:rsidRPr="003D5197">
              <w:rPr>
                <w:rFonts w:ascii="Times New Roman" w:hAnsi="Times New Roman"/>
                <w:b/>
                <w:bCs/>
                <w:szCs w:val="24"/>
              </w:rPr>
              <w:t>103.607,2</w:t>
            </w:r>
          </w:p>
        </w:tc>
        <w:tc>
          <w:tcPr>
            <w:tcW w:w="1360" w:type="dxa"/>
            <w:tcBorders>
              <w:top w:val="nil"/>
              <w:left w:val="nil"/>
              <w:bottom w:val="double" w:sz="6" w:space="0" w:color="auto"/>
              <w:right w:val="single" w:sz="4" w:space="0" w:color="auto"/>
            </w:tcBorders>
            <w:shd w:val="clear" w:color="000000" w:fill="EEECE1"/>
            <w:noWrap/>
            <w:vAlign w:val="bottom"/>
            <w:hideMark/>
          </w:tcPr>
          <w:p w:rsidR="003D5197" w:rsidRPr="003D5197" w:rsidRDefault="003D5197" w:rsidP="003D5197">
            <w:pPr>
              <w:jc w:val="right"/>
              <w:rPr>
                <w:rFonts w:ascii="Times New Roman" w:hAnsi="Times New Roman"/>
                <w:b/>
                <w:bCs/>
                <w:szCs w:val="24"/>
              </w:rPr>
            </w:pPr>
            <w:r w:rsidRPr="003D5197">
              <w:rPr>
                <w:rFonts w:ascii="Times New Roman" w:hAnsi="Times New Roman"/>
                <w:b/>
                <w:bCs/>
                <w:szCs w:val="24"/>
              </w:rPr>
              <w:t>786.387,2</w:t>
            </w:r>
          </w:p>
        </w:tc>
        <w:tc>
          <w:tcPr>
            <w:tcW w:w="1420" w:type="dxa"/>
            <w:tcBorders>
              <w:top w:val="nil"/>
              <w:left w:val="nil"/>
              <w:bottom w:val="double" w:sz="6" w:space="0" w:color="auto"/>
              <w:right w:val="single" w:sz="4" w:space="0" w:color="auto"/>
            </w:tcBorders>
            <w:shd w:val="clear" w:color="000000" w:fill="EEECE1"/>
            <w:noWrap/>
            <w:vAlign w:val="bottom"/>
            <w:hideMark/>
          </w:tcPr>
          <w:p w:rsidR="003D5197" w:rsidRPr="003D5197" w:rsidRDefault="003D5197" w:rsidP="003D5197">
            <w:pPr>
              <w:jc w:val="right"/>
              <w:rPr>
                <w:rFonts w:ascii="Times New Roman" w:hAnsi="Times New Roman"/>
                <w:b/>
                <w:bCs/>
                <w:szCs w:val="24"/>
              </w:rPr>
            </w:pPr>
            <w:r w:rsidRPr="003D5197">
              <w:rPr>
                <w:rFonts w:ascii="Times New Roman" w:hAnsi="Times New Roman"/>
                <w:b/>
                <w:bCs/>
                <w:szCs w:val="24"/>
              </w:rPr>
              <w:t>771.527,0</w:t>
            </w:r>
          </w:p>
        </w:tc>
        <w:tc>
          <w:tcPr>
            <w:tcW w:w="1420" w:type="dxa"/>
            <w:tcBorders>
              <w:top w:val="nil"/>
              <w:left w:val="nil"/>
              <w:bottom w:val="double" w:sz="6" w:space="0" w:color="auto"/>
              <w:right w:val="double" w:sz="6" w:space="0" w:color="auto"/>
            </w:tcBorders>
            <w:shd w:val="clear" w:color="000000" w:fill="EEECE1"/>
            <w:noWrap/>
            <w:vAlign w:val="bottom"/>
            <w:hideMark/>
          </w:tcPr>
          <w:p w:rsidR="003D5197" w:rsidRPr="003D5197" w:rsidRDefault="003D5197" w:rsidP="003D5197">
            <w:pPr>
              <w:jc w:val="right"/>
              <w:rPr>
                <w:rFonts w:ascii="Times New Roman" w:hAnsi="Times New Roman"/>
                <w:b/>
                <w:bCs/>
                <w:szCs w:val="24"/>
              </w:rPr>
            </w:pPr>
            <w:r w:rsidRPr="003D5197">
              <w:rPr>
                <w:rFonts w:ascii="Times New Roman" w:hAnsi="Times New Roman"/>
                <w:b/>
                <w:bCs/>
                <w:szCs w:val="24"/>
              </w:rPr>
              <w:t>-14.860,2</w:t>
            </w:r>
          </w:p>
        </w:tc>
      </w:tr>
    </w:tbl>
    <w:p w:rsidR="003D5197" w:rsidRPr="00D85300" w:rsidRDefault="003D5197" w:rsidP="00FA1761">
      <w:pPr>
        <w:rPr>
          <w:rFonts w:ascii="Times New Roman" w:hAnsi="Times New Roman"/>
          <w:color w:val="FF0000"/>
          <w:szCs w:val="24"/>
          <w:lang w:val="de-DE"/>
        </w:rPr>
      </w:pPr>
    </w:p>
    <w:p w:rsidR="00FA1761" w:rsidRPr="00D85300" w:rsidRDefault="00FA1761" w:rsidP="00FA1761">
      <w:pPr>
        <w:jc w:val="both"/>
        <w:rPr>
          <w:rFonts w:ascii="Times New Roman" w:hAnsi="Times New Roman"/>
          <w:color w:val="FF0000"/>
          <w:szCs w:val="24"/>
          <w:lang w:val="de-DE"/>
        </w:rPr>
      </w:pPr>
      <w:r w:rsidRPr="00D85300">
        <w:rPr>
          <w:rFonts w:ascii="Times New Roman" w:hAnsi="Times New Roman"/>
          <w:color w:val="FF0000"/>
          <w:szCs w:val="24"/>
          <w:lang w:val="de-DE"/>
        </w:rPr>
        <w:tab/>
      </w:r>
    </w:p>
    <w:p w:rsidR="00FA1761" w:rsidRPr="00A13DAD" w:rsidRDefault="00FA1761" w:rsidP="00FA1761">
      <w:pPr>
        <w:ind w:firstLine="720"/>
        <w:jc w:val="both"/>
        <w:rPr>
          <w:rFonts w:ascii="Times New Roman" w:hAnsi="Times New Roman"/>
          <w:szCs w:val="24"/>
          <w:lang w:val="de-DE"/>
        </w:rPr>
      </w:pPr>
      <w:r w:rsidRPr="00A13DAD">
        <w:rPr>
          <w:rFonts w:ascii="Times New Roman" w:hAnsi="Times New Roman"/>
          <w:szCs w:val="24"/>
          <w:lang w:val="de-DE"/>
        </w:rPr>
        <w:t>Premerom 2005. god. utvrđena je ukupna zapremina od 737.956,7 m</w:t>
      </w:r>
      <w:r w:rsidRPr="00A13DAD">
        <w:rPr>
          <w:rFonts w:ascii="Times New Roman" w:hAnsi="Times New Roman"/>
          <w:szCs w:val="24"/>
          <w:vertAlign w:val="superscript"/>
          <w:lang w:val="de-DE"/>
        </w:rPr>
        <w:t>3</w:t>
      </w:r>
      <w:r w:rsidRPr="00A13DAD">
        <w:rPr>
          <w:rFonts w:ascii="Times New Roman" w:hAnsi="Times New Roman"/>
          <w:szCs w:val="24"/>
          <w:lang w:val="de-DE"/>
        </w:rPr>
        <w:t>, a njenim uvećanjem za vrednost periodičnog za</w:t>
      </w:r>
      <w:r w:rsidR="003D5197">
        <w:rPr>
          <w:rFonts w:ascii="Times New Roman" w:hAnsi="Times New Roman"/>
          <w:szCs w:val="24"/>
          <w:lang w:val="de-DE"/>
        </w:rPr>
        <w:t>preminskog prirasta od 153.105,6</w:t>
      </w:r>
      <w:r w:rsidRPr="00A13DAD">
        <w:rPr>
          <w:rFonts w:ascii="Times New Roman" w:hAnsi="Times New Roman"/>
          <w:szCs w:val="24"/>
          <w:lang w:val="de-DE"/>
        </w:rPr>
        <w:t xml:space="preserve"> m</w:t>
      </w:r>
      <w:r w:rsidRPr="00A13DAD">
        <w:rPr>
          <w:rFonts w:ascii="Times New Roman" w:hAnsi="Times New Roman"/>
          <w:szCs w:val="24"/>
          <w:vertAlign w:val="superscript"/>
          <w:lang w:val="de-DE"/>
        </w:rPr>
        <w:t>3</w:t>
      </w:r>
      <w:r w:rsidRPr="00A13DAD">
        <w:rPr>
          <w:rFonts w:ascii="Times New Roman" w:hAnsi="Times New Roman"/>
          <w:szCs w:val="24"/>
          <w:lang w:val="de-DE"/>
        </w:rPr>
        <w:t>, ostvarenog tokom proteklih 13 godina, te umanjenjem tako dobijenog zbira za etat realizovan u tom istom periodu koji iznosi 103.607,2 m</w:t>
      </w:r>
      <w:r w:rsidRPr="00A13DAD">
        <w:rPr>
          <w:rFonts w:ascii="Times New Roman" w:hAnsi="Times New Roman"/>
          <w:szCs w:val="24"/>
          <w:vertAlign w:val="superscript"/>
          <w:lang w:val="de-DE"/>
        </w:rPr>
        <w:t>3</w:t>
      </w:r>
      <w:r w:rsidRPr="00A13DAD">
        <w:rPr>
          <w:rFonts w:ascii="Times New Roman" w:hAnsi="Times New Roman"/>
          <w:szCs w:val="24"/>
          <w:lang w:val="de-DE"/>
        </w:rPr>
        <w:t xml:space="preserve"> , na kraju 2017. god. očekivana je ukupna zapremina od </w:t>
      </w:r>
      <w:r w:rsidR="003D5197">
        <w:rPr>
          <w:rFonts w:ascii="Times New Roman" w:hAnsi="Times New Roman"/>
          <w:szCs w:val="24"/>
          <w:lang w:val="de-DE"/>
        </w:rPr>
        <w:t>786.387,2</w:t>
      </w:r>
      <w:r w:rsidRPr="00A13DAD">
        <w:rPr>
          <w:rFonts w:ascii="Times New Roman" w:hAnsi="Times New Roman"/>
          <w:szCs w:val="24"/>
          <w:lang w:val="de-DE"/>
        </w:rPr>
        <w:t>m</w:t>
      </w:r>
      <w:r w:rsidRPr="00A13DAD">
        <w:rPr>
          <w:rFonts w:ascii="Times New Roman" w:hAnsi="Times New Roman"/>
          <w:szCs w:val="24"/>
          <w:vertAlign w:val="superscript"/>
          <w:lang w:val="de-DE"/>
        </w:rPr>
        <w:t>3</w:t>
      </w:r>
      <w:r w:rsidRPr="00A13DAD">
        <w:rPr>
          <w:rFonts w:ascii="Times New Roman" w:hAnsi="Times New Roman"/>
          <w:szCs w:val="24"/>
          <w:lang w:val="de-DE"/>
        </w:rPr>
        <w:t xml:space="preserve"> . </w:t>
      </w:r>
    </w:p>
    <w:p w:rsidR="00FA1761" w:rsidRPr="00A13DAD" w:rsidRDefault="00FA1761" w:rsidP="00FA1761">
      <w:pPr>
        <w:jc w:val="both"/>
        <w:rPr>
          <w:rFonts w:ascii="Times New Roman" w:hAnsi="Times New Roman"/>
          <w:szCs w:val="24"/>
          <w:lang w:val="de-DE"/>
        </w:rPr>
      </w:pPr>
      <w:r w:rsidRPr="00A13DAD">
        <w:rPr>
          <w:rFonts w:ascii="Times New Roman" w:hAnsi="Times New Roman"/>
          <w:szCs w:val="24"/>
          <w:lang w:val="de-DE"/>
        </w:rPr>
        <w:tab/>
        <w:t>Zapremina dobijena premerom 2017 god. iznosi  771.526,8 m</w:t>
      </w:r>
      <w:r w:rsidRPr="00A13DAD">
        <w:rPr>
          <w:rFonts w:ascii="Times New Roman" w:hAnsi="Times New Roman"/>
          <w:szCs w:val="24"/>
          <w:vertAlign w:val="superscript"/>
          <w:lang w:val="de-DE"/>
        </w:rPr>
        <w:t>3</w:t>
      </w:r>
      <w:r w:rsidRPr="00A13DAD">
        <w:rPr>
          <w:rFonts w:ascii="Times New Roman" w:hAnsi="Times New Roman"/>
          <w:szCs w:val="24"/>
          <w:lang w:val="de-DE"/>
        </w:rPr>
        <w:t>, pa je razlika između zapremine dobijene premerom  i  očekivane z</w:t>
      </w:r>
      <w:r w:rsidR="003D5197">
        <w:rPr>
          <w:rFonts w:ascii="Times New Roman" w:hAnsi="Times New Roman"/>
          <w:szCs w:val="24"/>
          <w:lang w:val="de-DE"/>
        </w:rPr>
        <w:t>apremine negativna i iznosi - 14.860,2</w:t>
      </w:r>
      <w:r w:rsidRPr="00A13DAD">
        <w:rPr>
          <w:rFonts w:ascii="Times New Roman" w:hAnsi="Times New Roman"/>
          <w:szCs w:val="24"/>
          <w:lang w:val="de-DE"/>
        </w:rPr>
        <w:t xml:space="preserve"> m</w:t>
      </w:r>
      <w:r w:rsidRPr="00A13DAD">
        <w:rPr>
          <w:rFonts w:ascii="Times New Roman" w:hAnsi="Times New Roman"/>
          <w:szCs w:val="24"/>
          <w:vertAlign w:val="superscript"/>
          <w:lang w:val="de-DE"/>
        </w:rPr>
        <w:t>3</w:t>
      </w:r>
      <w:r w:rsidRPr="00A13DAD">
        <w:rPr>
          <w:rFonts w:ascii="Times New Roman" w:hAnsi="Times New Roman"/>
          <w:szCs w:val="24"/>
          <w:lang w:val="de-DE"/>
        </w:rPr>
        <w:t>.</w:t>
      </w:r>
    </w:p>
    <w:p w:rsidR="00FA1761" w:rsidRPr="00FA1761" w:rsidRDefault="00FA1761" w:rsidP="00FA1761">
      <w:pPr>
        <w:rPr>
          <w:lang w:val="sr-Latn-CS"/>
        </w:rPr>
      </w:pPr>
    </w:p>
    <w:p w:rsidR="00A00F25" w:rsidRPr="009A0F35" w:rsidRDefault="0078094F" w:rsidP="002B0DE6">
      <w:pPr>
        <w:pStyle w:val="Heading2"/>
        <w:rPr>
          <w:lang w:val="sr-Latn-CS"/>
        </w:rPr>
      </w:pPr>
      <w:bookmarkStart w:id="130" w:name="_Toc316643153"/>
      <w:bookmarkStart w:id="131" w:name="_Toc316643347"/>
      <w:bookmarkStart w:id="132" w:name="_Toc316643497"/>
      <w:bookmarkStart w:id="133" w:name="_Toc316643648"/>
      <w:bookmarkStart w:id="134" w:name="_Toc316643942"/>
      <w:bookmarkStart w:id="135" w:name="_Toc353444717"/>
      <w:bookmarkStart w:id="136" w:name="_Toc423069305"/>
      <w:bookmarkStart w:id="137" w:name="_Toc423327463"/>
      <w:bookmarkStart w:id="138" w:name="_Toc424038433"/>
      <w:bookmarkStart w:id="139" w:name="_Toc425335950"/>
      <w:bookmarkStart w:id="140" w:name="_Toc433019760"/>
      <w:bookmarkStart w:id="141" w:name="_Toc467761770"/>
      <w:bookmarkStart w:id="142" w:name="_Toc468947102"/>
      <w:bookmarkStart w:id="143" w:name="_Toc477870157"/>
      <w:bookmarkStart w:id="144" w:name="_Toc488399807"/>
      <w:bookmarkStart w:id="145" w:name="_Toc488833235"/>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lastRenderedPageBreak/>
        <w:t>ODNOS</w:t>
      </w:r>
      <w:r w:rsidR="00C1314D">
        <w:t xml:space="preserve"> </w:t>
      </w:r>
      <w:r>
        <w:t>PLANIRANIH</w:t>
      </w:r>
      <w:r w:rsidR="00C1314D">
        <w:t xml:space="preserve"> </w:t>
      </w:r>
      <w:r>
        <w:t>I</w:t>
      </w:r>
      <w:r w:rsidR="00C1314D">
        <w:t xml:space="preserve"> </w:t>
      </w:r>
      <w:r>
        <w:t>OSTVARENIH</w:t>
      </w:r>
      <w:r w:rsidR="00C1314D">
        <w:t xml:space="preserve"> </w:t>
      </w:r>
      <w:r>
        <w:t>RADOVA</w:t>
      </w:r>
      <w:r w:rsidR="00C1314D">
        <w:t xml:space="preserve"> </w:t>
      </w:r>
      <w:r>
        <w:t>U</w:t>
      </w:r>
      <w:r w:rsidR="00C1314D">
        <w:t xml:space="preserve"> </w:t>
      </w:r>
      <w:r>
        <w:t>DOSADA</w:t>
      </w:r>
      <w:r w:rsidRPr="009A0F35">
        <w:rPr>
          <w:lang w:val="sr-Latn-CS"/>
        </w:rPr>
        <w:t>Š</w:t>
      </w:r>
      <w:r>
        <w:t>NJEM</w:t>
      </w:r>
      <w:r w:rsidR="00C1314D">
        <w:t xml:space="preserve"> </w:t>
      </w:r>
      <w:r>
        <w:t>GAZDOVANJU</w:t>
      </w:r>
      <w:bookmarkEnd w:id="145"/>
    </w:p>
    <w:p w:rsidR="005240FE" w:rsidRDefault="0078094F" w:rsidP="0078094F">
      <w:pPr>
        <w:pStyle w:val="Heading3"/>
      </w:pPr>
      <w:bookmarkStart w:id="146" w:name="_Toc316643157"/>
      <w:bookmarkStart w:id="147" w:name="_Toc316643351"/>
      <w:bookmarkStart w:id="148" w:name="_Toc316643501"/>
      <w:bookmarkStart w:id="149" w:name="_Toc316643652"/>
      <w:bookmarkStart w:id="150" w:name="_Toc316643946"/>
      <w:bookmarkStart w:id="151" w:name="_Toc353444721"/>
      <w:bookmarkStart w:id="152" w:name="_Toc423069309"/>
      <w:bookmarkStart w:id="153" w:name="_Toc423327467"/>
      <w:bookmarkStart w:id="154" w:name="_Toc424038437"/>
      <w:bookmarkStart w:id="155" w:name="_Toc425335954"/>
      <w:bookmarkStart w:id="156" w:name="_Toc433019764"/>
      <w:bookmarkStart w:id="157" w:name="_Toc467761774"/>
      <w:bookmarkStart w:id="158" w:name="_Toc468947106"/>
      <w:bookmarkStart w:id="159" w:name="_Toc477870161"/>
      <w:bookmarkStart w:id="160" w:name="_Toc488399811"/>
      <w:bookmarkStart w:id="161" w:name="_Toc488833236"/>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t>Dosadašnji radovi na obnovi i gajenju šuma</w:t>
      </w:r>
      <w:bookmarkEnd w:id="161"/>
    </w:p>
    <w:p w:rsidR="004828D3" w:rsidRDefault="004828D3" w:rsidP="004828D3">
      <w:pPr>
        <w:rPr>
          <w:lang w:val="sr-Latn-CS"/>
        </w:rPr>
      </w:pPr>
    </w:p>
    <w:p w:rsidR="00E34B26" w:rsidRPr="009A0F35" w:rsidRDefault="004828D3" w:rsidP="004828D3">
      <w:pPr>
        <w:ind w:left="720"/>
        <w:rPr>
          <w:rFonts w:ascii="Times New Roman" w:hAnsi="Times New Roman"/>
          <w:i/>
          <w:szCs w:val="24"/>
          <w:lang w:val="sr-Latn-CS"/>
        </w:rPr>
      </w:pPr>
      <w:r w:rsidRPr="004828D3">
        <w:rPr>
          <w:rFonts w:ascii="Times New Roman" w:hAnsi="Times New Roman"/>
          <w:i/>
          <w:szCs w:val="24"/>
          <w:lang w:val="de-DE"/>
        </w:rPr>
        <w:t>Tabelabr</w:t>
      </w:r>
      <w:r w:rsidRPr="009A0F35">
        <w:rPr>
          <w:rFonts w:ascii="Times New Roman" w:hAnsi="Times New Roman"/>
          <w:i/>
          <w:szCs w:val="24"/>
          <w:lang w:val="sr-Latn-CS"/>
        </w:rPr>
        <w:t xml:space="preserve">. 6.3. – </w:t>
      </w:r>
      <w:r w:rsidRPr="004828D3">
        <w:rPr>
          <w:rFonts w:ascii="Times New Roman" w:hAnsi="Times New Roman"/>
          <w:i/>
          <w:szCs w:val="24"/>
          <w:lang w:val="de-DE"/>
        </w:rPr>
        <w:t>Plani</w:t>
      </w:r>
      <w:r w:rsidR="00C1314D">
        <w:rPr>
          <w:rFonts w:ascii="Times New Roman" w:hAnsi="Times New Roman"/>
          <w:i/>
          <w:szCs w:val="24"/>
          <w:lang w:val="de-DE"/>
        </w:rPr>
        <w:t xml:space="preserve"> </w:t>
      </w:r>
      <w:r w:rsidRPr="004828D3">
        <w:rPr>
          <w:rFonts w:ascii="Times New Roman" w:hAnsi="Times New Roman"/>
          <w:i/>
          <w:szCs w:val="24"/>
          <w:lang w:val="de-DE"/>
        </w:rPr>
        <w:t>i</w:t>
      </w:r>
      <w:r w:rsidR="00C1314D">
        <w:rPr>
          <w:rFonts w:ascii="Times New Roman" w:hAnsi="Times New Roman"/>
          <w:i/>
          <w:szCs w:val="24"/>
          <w:lang w:val="de-DE"/>
        </w:rPr>
        <w:t xml:space="preserve"> </w:t>
      </w:r>
      <w:r w:rsidRPr="004828D3">
        <w:rPr>
          <w:rFonts w:ascii="Times New Roman" w:hAnsi="Times New Roman"/>
          <w:i/>
          <w:szCs w:val="24"/>
          <w:lang w:val="de-DE"/>
        </w:rPr>
        <w:t>zvr</w:t>
      </w:r>
      <w:r w:rsidRPr="009A0F35">
        <w:rPr>
          <w:rFonts w:ascii="Times New Roman" w:hAnsi="Times New Roman"/>
          <w:i/>
          <w:szCs w:val="24"/>
          <w:lang w:val="sr-Latn-CS"/>
        </w:rPr>
        <w:t>š</w:t>
      </w:r>
      <w:r w:rsidRPr="004828D3">
        <w:rPr>
          <w:rFonts w:ascii="Times New Roman" w:hAnsi="Times New Roman"/>
          <w:i/>
          <w:szCs w:val="24"/>
          <w:lang w:val="de-DE"/>
        </w:rPr>
        <w:t>enje</w:t>
      </w:r>
      <w:r w:rsidRPr="009A0F35">
        <w:rPr>
          <w:rFonts w:ascii="Times New Roman" w:hAnsi="Times New Roman"/>
          <w:i/>
          <w:szCs w:val="24"/>
          <w:lang w:val="sr-Latn-CS"/>
        </w:rPr>
        <w:t xml:space="preserve"> š</w:t>
      </w:r>
      <w:r w:rsidRPr="004828D3">
        <w:rPr>
          <w:rFonts w:ascii="Times New Roman" w:hAnsi="Times New Roman"/>
          <w:i/>
          <w:szCs w:val="24"/>
          <w:lang w:val="de-DE"/>
        </w:rPr>
        <w:t>umskouzgojnih</w:t>
      </w:r>
      <w:r w:rsidR="00C1314D">
        <w:rPr>
          <w:rFonts w:ascii="Times New Roman" w:hAnsi="Times New Roman"/>
          <w:i/>
          <w:szCs w:val="24"/>
          <w:lang w:val="de-DE"/>
        </w:rPr>
        <w:t xml:space="preserve"> </w:t>
      </w:r>
      <w:r w:rsidRPr="004828D3">
        <w:rPr>
          <w:rFonts w:ascii="Times New Roman" w:hAnsi="Times New Roman"/>
          <w:i/>
          <w:szCs w:val="24"/>
          <w:lang w:val="de-DE"/>
        </w:rPr>
        <w:t>radova</w:t>
      </w:r>
    </w:p>
    <w:tbl>
      <w:tblPr>
        <w:tblW w:w="12191" w:type="dxa"/>
        <w:tblInd w:w="675" w:type="dxa"/>
        <w:tblLook w:val="04A0"/>
      </w:tblPr>
      <w:tblGrid>
        <w:gridCol w:w="993"/>
        <w:gridCol w:w="4474"/>
        <w:gridCol w:w="1056"/>
        <w:gridCol w:w="1059"/>
        <w:gridCol w:w="1061"/>
        <w:gridCol w:w="1060"/>
        <w:gridCol w:w="1096"/>
        <w:gridCol w:w="1392"/>
      </w:tblGrid>
      <w:tr w:rsidR="00E34B26" w:rsidRPr="00E34B26" w:rsidTr="00E34B26">
        <w:trPr>
          <w:trHeight w:val="645"/>
          <w:tblHeader/>
        </w:trPr>
        <w:tc>
          <w:tcPr>
            <w:tcW w:w="993"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Šifra</w:t>
            </w:r>
          </w:p>
        </w:tc>
        <w:tc>
          <w:tcPr>
            <w:tcW w:w="4474" w:type="dxa"/>
            <w:vMerge w:val="restart"/>
            <w:tcBorders>
              <w:top w:val="double" w:sz="6" w:space="0" w:color="auto"/>
              <w:left w:val="single" w:sz="4" w:space="0" w:color="auto"/>
              <w:bottom w:val="double" w:sz="6" w:space="0" w:color="000000"/>
              <w:right w:val="nil"/>
            </w:tcBorders>
            <w:shd w:val="clear" w:color="auto" w:fill="auto"/>
            <w:noWrap/>
            <w:vAlign w:val="center"/>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Vrsta rada</w:t>
            </w:r>
          </w:p>
        </w:tc>
        <w:tc>
          <w:tcPr>
            <w:tcW w:w="1056"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Plan</w:t>
            </w:r>
          </w:p>
        </w:tc>
        <w:tc>
          <w:tcPr>
            <w:tcW w:w="2120" w:type="dxa"/>
            <w:gridSpan w:val="2"/>
            <w:tcBorders>
              <w:top w:val="double" w:sz="6" w:space="0" w:color="auto"/>
              <w:left w:val="nil"/>
              <w:bottom w:val="single" w:sz="4" w:space="0" w:color="auto"/>
              <w:right w:val="single" w:sz="4" w:space="0" w:color="000000"/>
            </w:tcBorders>
            <w:shd w:val="clear" w:color="auto" w:fill="auto"/>
            <w:noWrap/>
            <w:vAlign w:val="center"/>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Izvršenje</w:t>
            </w:r>
          </w:p>
        </w:tc>
        <w:tc>
          <w:tcPr>
            <w:tcW w:w="1060" w:type="dxa"/>
            <w:tcBorders>
              <w:top w:val="double" w:sz="6" w:space="0" w:color="auto"/>
              <w:left w:val="nil"/>
              <w:bottom w:val="single" w:sz="4" w:space="0" w:color="auto"/>
              <w:right w:val="nil"/>
            </w:tcBorders>
            <w:shd w:val="clear" w:color="auto" w:fill="auto"/>
            <w:noWrap/>
            <w:vAlign w:val="center"/>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Razlika</w:t>
            </w:r>
          </w:p>
        </w:tc>
        <w:tc>
          <w:tcPr>
            <w:tcW w:w="1096" w:type="dxa"/>
            <w:tcBorders>
              <w:top w:val="double" w:sz="6" w:space="0" w:color="auto"/>
              <w:left w:val="single" w:sz="4" w:space="0" w:color="auto"/>
              <w:bottom w:val="single" w:sz="4" w:space="0" w:color="auto"/>
              <w:right w:val="single" w:sz="4" w:space="0" w:color="auto"/>
            </w:tcBorders>
            <w:shd w:val="clear" w:color="auto" w:fill="auto"/>
            <w:vAlign w:val="bottom"/>
            <w:hideMark/>
          </w:tcPr>
          <w:p w:rsidR="00E34B26" w:rsidRPr="00B23743" w:rsidRDefault="00E34B26" w:rsidP="00E34B26">
            <w:pPr>
              <w:jc w:val="center"/>
              <w:rPr>
                <w:rFonts w:ascii="Times New Roman" w:hAnsi="Times New Roman"/>
                <w:szCs w:val="24"/>
              </w:rPr>
            </w:pPr>
            <w:r w:rsidRPr="00B23743">
              <w:rPr>
                <w:rFonts w:ascii="Times New Roman" w:hAnsi="Times New Roman"/>
                <w:szCs w:val="24"/>
              </w:rPr>
              <w:t>Izvršenje van plana</w:t>
            </w:r>
          </w:p>
        </w:tc>
        <w:tc>
          <w:tcPr>
            <w:tcW w:w="1392" w:type="dxa"/>
            <w:tcBorders>
              <w:top w:val="double" w:sz="6" w:space="0" w:color="auto"/>
              <w:left w:val="nil"/>
              <w:bottom w:val="single" w:sz="4" w:space="0" w:color="auto"/>
              <w:right w:val="double" w:sz="6" w:space="0" w:color="auto"/>
            </w:tcBorders>
            <w:shd w:val="clear" w:color="auto" w:fill="auto"/>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Ukupno izvršenje</w:t>
            </w:r>
          </w:p>
        </w:tc>
      </w:tr>
      <w:tr w:rsidR="00E34B26" w:rsidRPr="00E34B26" w:rsidTr="00E34B26">
        <w:trPr>
          <w:trHeight w:val="330"/>
          <w:tblHeader/>
        </w:trPr>
        <w:tc>
          <w:tcPr>
            <w:tcW w:w="993" w:type="dxa"/>
            <w:vMerge/>
            <w:tcBorders>
              <w:top w:val="double" w:sz="6" w:space="0" w:color="auto"/>
              <w:left w:val="double" w:sz="6" w:space="0" w:color="auto"/>
              <w:bottom w:val="double" w:sz="6" w:space="0" w:color="000000"/>
              <w:right w:val="single" w:sz="4" w:space="0" w:color="auto"/>
            </w:tcBorders>
            <w:vAlign w:val="center"/>
            <w:hideMark/>
          </w:tcPr>
          <w:p w:rsidR="00E34B26" w:rsidRPr="00E34B26" w:rsidRDefault="00E34B26" w:rsidP="00E34B26">
            <w:pPr>
              <w:rPr>
                <w:rFonts w:ascii="Times New Roman" w:hAnsi="Times New Roman"/>
                <w:szCs w:val="24"/>
              </w:rPr>
            </w:pPr>
          </w:p>
        </w:tc>
        <w:tc>
          <w:tcPr>
            <w:tcW w:w="4474" w:type="dxa"/>
            <w:vMerge/>
            <w:tcBorders>
              <w:top w:val="double" w:sz="6" w:space="0" w:color="auto"/>
              <w:left w:val="single" w:sz="4" w:space="0" w:color="auto"/>
              <w:bottom w:val="double" w:sz="6" w:space="0" w:color="000000"/>
              <w:right w:val="nil"/>
            </w:tcBorders>
            <w:vAlign w:val="center"/>
            <w:hideMark/>
          </w:tcPr>
          <w:p w:rsidR="00E34B26" w:rsidRPr="00E34B26" w:rsidRDefault="00E34B26" w:rsidP="00E34B26">
            <w:pPr>
              <w:rPr>
                <w:rFonts w:ascii="Times New Roman" w:hAnsi="Times New Roman"/>
                <w:szCs w:val="24"/>
              </w:rPr>
            </w:pPr>
          </w:p>
        </w:tc>
        <w:tc>
          <w:tcPr>
            <w:tcW w:w="1056" w:type="dxa"/>
            <w:tcBorders>
              <w:top w:val="nil"/>
              <w:left w:val="single" w:sz="4" w:space="0" w:color="auto"/>
              <w:bottom w:val="double" w:sz="6" w:space="0" w:color="auto"/>
              <w:right w:val="single" w:sz="4" w:space="0" w:color="auto"/>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ha</w:t>
            </w:r>
          </w:p>
        </w:tc>
        <w:tc>
          <w:tcPr>
            <w:tcW w:w="1059" w:type="dxa"/>
            <w:tcBorders>
              <w:top w:val="nil"/>
              <w:left w:val="nil"/>
              <w:bottom w:val="double" w:sz="6" w:space="0" w:color="auto"/>
              <w:right w:val="single" w:sz="4" w:space="0" w:color="auto"/>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ha</w:t>
            </w:r>
          </w:p>
        </w:tc>
        <w:tc>
          <w:tcPr>
            <w:tcW w:w="1061" w:type="dxa"/>
            <w:tcBorders>
              <w:top w:val="single" w:sz="4" w:space="0" w:color="auto"/>
              <w:left w:val="nil"/>
              <w:bottom w:val="double" w:sz="6" w:space="0" w:color="auto"/>
              <w:right w:val="single" w:sz="4" w:space="0" w:color="auto"/>
            </w:tcBorders>
            <w:shd w:val="clear" w:color="auto" w:fill="auto"/>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w:t>
            </w:r>
          </w:p>
        </w:tc>
        <w:tc>
          <w:tcPr>
            <w:tcW w:w="1060" w:type="dxa"/>
            <w:tcBorders>
              <w:top w:val="single" w:sz="4" w:space="0" w:color="auto"/>
              <w:left w:val="nil"/>
              <w:bottom w:val="double" w:sz="6" w:space="0" w:color="auto"/>
              <w:right w:val="nil"/>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ha</w:t>
            </w:r>
          </w:p>
        </w:tc>
        <w:tc>
          <w:tcPr>
            <w:tcW w:w="1096" w:type="dxa"/>
            <w:tcBorders>
              <w:top w:val="nil"/>
              <w:left w:val="single" w:sz="4" w:space="0" w:color="auto"/>
              <w:bottom w:val="double" w:sz="6" w:space="0" w:color="auto"/>
              <w:right w:val="single" w:sz="4" w:space="0" w:color="auto"/>
            </w:tcBorders>
            <w:shd w:val="clear" w:color="auto" w:fill="auto"/>
            <w:noWrap/>
            <w:vAlign w:val="bottom"/>
            <w:hideMark/>
          </w:tcPr>
          <w:p w:rsidR="00E34B26" w:rsidRPr="00B23743" w:rsidRDefault="00E34B26" w:rsidP="00E34B26">
            <w:pPr>
              <w:jc w:val="center"/>
              <w:rPr>
                <w:rFonts w:ascii="Times New Roman" w:hAnsi="Times New Roman"/>
                <w:szCs w:val="24"/>
              </w:rPr>
            </w:pPr>
            <w:r w:rsidRPr="00B23743">
              <w:rPr>
                <w:rFonts w:ascii="Times New Roman" w:hAnsi="Times New Roman"/>
                <w:szCs w:val="24"/>
              </w:rPr>
              <w:t>ha</w:t>
            </w:r>
          </w:p>
        </w:tc>
        <w:tc>
          <w:tcPr>
            <w:tcW w:w="1392" w:type="dxa"/>
            <w:tcBorders>
              <w:top w:val="single" w:sz="4" w:space="0" w:color="auto"/>
              <w:left w:val="nil"/>
              <w:bottom w:val="double" w:sz="6" w:space="0" w:color="auto"/>
              <w:right w:val="double" w:sz="6" w:space="0" w:color="auto"/>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ha</w:t>
            </w:r>
          </w:p>
        </w:tc>
      </w:tr>
      <w:tr w:rsidR="00E34B26" w:rsidRPr="00E34B26" w:rsidTr="00E34B26">
        <w:trPr>
          <w:trHeight w:val="330"/>
        </w:trPr>
        <w:tc>
          <w:tcPr>
            <w:tcW w:w="993" w:type="dxa"/>
            <w:tcBorders>
              <w:top w:val="nil"/>
              <w:left w:val="double" w:sz="6"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114</w:t>
            </w:r>
          </w:p>
        </w:tc>
        <w:tc>
          <w:tcPr>
            <w:tcW w:w="4474" w:type="dxa"/>
            <w:tcBorders>
              <w:top w:val="nil"/>
              <w:left w:val="single" w:sz="4" w:space="0" w:color="auto"/>
              <w:bottom w:val="single" w:sz="4" w:space="0" w:color="auto"/>
              <w:right w:val="nil"/>
            </w:tcBorders>
            <w:shd w:val="clear" w:color="auto" w:fill="auto"/>
            <w:noWrap/>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Tarupiranje podrasta mašinski</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 </w:t>
            </w:r>
          </w:p>
        </w:tc>
        <w:tc>
          <w:tcPr>
            <w:tcW w:w="1059"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124,73</w:t>
            </w:r>
          </w:p>
        </w:tc>
        <w:tc>
          <w:tcPr>
            <w:tcW w:w="1061" w:type="dxa"/>
            <w:tcBorders>
              <w:top w:val="nil"/>
              <w:left w:val="nil"/>
              <w:bottom w:val="single" w:sz="4" w:space="0" w:color="auto"/>
              <w:right w:val="nil"/>
            </w:tcBorders>
            <w:shd w:val="clear" w:color="auto" w:fill="auto"/>
            <w:vAlign w:val="bottom"/>
            <w:hideMark/>
          </w:tcPr>
          <w:p w:rsidR="00E34B26" w:rsidRPr="00E34B26" w:rsidRDefault="00E34B26" w:rsidP="00E34B26">
            <w:pPr>
              <w:jc w:val="right"/>
              <w:rPr>
                <w:rFonts w:ascii="Times New Roman" w:hAnsi="Times New Roman"/>
                <w:i/>
                <w:iCs/>
                <w:szCs w:val="24"/>
              </w:rPr>
            </w:pPr>
            <w:r w:rsidRPr="00E34B26">
              <w:rPr>
                <w:rFonts w:ascii="Times New Roman" w:hAnsi="Times New Roman"/>
                <w:i/>
                <w:iCs/>
                <w:szCs w:val="24"/>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124,73</w:t>
            </w:r>
          </w:p>
        </w:tc>
        <w:tc>
          <w:tcPr>
            <w:tcW w:w="1096" w:type="dxa"/>
            <w:tcBorders>
              <w:top w:val="nil"/>
              <w:left w:val="nil"/>
              <w:bottom w:val="single" w:sz="4" w:space="0" w:color="auto"/>
              <w:right w:val="nil"/>
            </w:tcBorders>
            <w:shd w:val="clear" w:color="auto" w:fill="auto"/>
            <w:noWrap/>
            <w:vAlign w:val="bottom"/>
            <w:hideMark/>
          </w:tcPr>
          <w:p w:rsidR="00E34B26" w:rsidRPr="00B23743" w:rsidRDefault="00E34B26" w:rsidP="00E34B26">
            <w:pPr>
              <w:jc w:val="right"/>
              <w:rPr>
                <w:rFonts w:ascii="Times New Roman" w:hAnsi="Times New Roman"/>
                <w:szCs w:val="24"/>
              </w:rPr>
            </w:pPr>
            <w:r w:rsidRPr="00B23743">
              <w:rPr>
                <w:rFonts w:ascii="Times New Roman" w:hAnsi="Times New Roman"/>
                <w:szCs w:val="24"/>
              </w:rPr>
              <w:t>124,73</w:t>
            </w:r>
          </w:p>
        </w:tc>
        <w:tc>
          <w:tcPr>
            <w:tcW w:w="1392" w:type="dxa"/>
            <w:tcBorders>
              <w:top w:val="nil"/>
              <w:left w:val="single" w:sz="4" w:space="0" w:color="auto"/>
              <w:bottom w:val="single" w:sz="4" w:space="0" w:color="auto"/>
              <w:right w:val="double" w:sz="6"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124,73</w:t>
            </w:r>
          </w:p>
        </w:tc>
      </w:tr>
      <w:tr w:rsidR="00E34B26" w:rsidRPr="00E34B26" w:rsidTr="00E34B26">
        <w:trPr>
          <w:trHeight w:val="315"/>
        </w:trPr>
        <w:tc>
          <w:tcPr>
            <w:tcW w:w="993" w:type="dxa"/>
            <w:tcBorders>
              <w:top w:val="nil"/>
              <w:left w:val="double" w:sz="6"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120</w:t>
            </w:r>
          </w:p>
        </w:tc>
        <w:tc>
          <w:tcPr>
            <w:tcW w:w="4474" w:type="dxa"/>
            <w:tcBorders>
              <w:top w:val="nil"/>
              <w:left w:val="single" w:sz="4" w:space="0" w:color="auto"/>
              <w:bottom w:val="single" w:sz="4" w:space="0" w:color="auto"/>
              <w:right w:val="nil"/>
            </w:tcBorders>
            <w:shd w:val="clear" w:color="auto" w:fill="auto"/>
            <w:noWrap/>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Sakupljanje režijskog otpada</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 </w:t>
            </w:r>
          </w:p>
        </w:tc>
        <w:tc>
          <w:tcPr>
            <w:tcW w:w="1059"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60,05</w:t>
            </w:r>
          </w:p>
        </w:tc>
        <w:tc>
          <w:tcPr>
            <w:tcW w:w="1061" w:type="dxa"/>
            <w:tcBorders>
              <w:top w:val="nil"/>
              <w:left w:val="nil"/>
              <w:bottom w:val="single" w:sz="4" w:space="0" w:color="auto"/>
              <w:right w:val="nil"/>
            </w:tcBorders>
            <w:shd w:val="clear" w:color="auto" w:fill="auto"/>
            <w:vAlign w:val="bottom"/>
            <w:hideMark/>
          </w:tcPr>
          <w:p w:rsidR="00E34B26" w:rsidRPr="00E34B26" w:rsidRDefault="00E34B26" w:rsidP="00E34B26">
            <w:pPr>
              <w:jc w:val="right"/>
              <w:rPr>
                <w:rFonts w:ascii="Times New Roman" w:hAnsi="Times New Roman"/>
                <w:i/>
                <w:iCs/>
                <w:szCs w:val="24"/>
              </w:rPr>
            </w:pPr>
            <w:r w:rsidRPr="00E34B26">
              <w:rPr>
                <w:rFonts w:ascii="Times New Roman" w:hAnsi="Times New Roman"/>
                <w:i/>
                <w:iCs/>
                <w:szCs w:val="24"/>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60,05</w:t>
            </w:r>
          </w:p>
        </w:tc>
        <w:tc>
          <w:tcPr>
            <w:tcW w:w="1096" w:type="dxa"/>
            <w:tcBorders>
              <w:top w:val="nil"/>
              <w:left w:val="nil"/>
              <w:bottom w:val="single" w:sz="4" w:space="0" w:color="auto"/>
              <w:right w:val="nil"/>
            </w:tcBorders>
            <w:shd w:val="clear" w:color="auto" w:fill="auto"/>
            <w:noWrap/>
            <w:vAlign w:val="bottom"/>
            <w:hideMark/>
          </w:tcPr>
          <w:p w:rsidR="00E34B26" w:rsidRPr="00B23743" w:rsidRDefault="00E34B26" w:rsidP="00E34B26">
            <w:pPr>
              <w:jc w:val="right"/>
              <w:rPr>
                <w:rFonts w:ascii="Times New Roman" w:hAnsi="Times New Roman"/>
                <w:szCs w:val="24"/>
              </w:rPr>
            </w:pPr>
            <w:r w:rsidRPr="00B23743">
              <w:rPr>
                <w:rFonts w:ascii="Times New Roman" w:hAnsi="Times New Roman"/>
                <w:szCs w:val="24"/>
              </w:rPr>
              <w:t>60,05</w:t>
            </w:r>
          </w:p>
        </w:tc>
        <w:tc>
          <w:tcPr>
            <w:tcW w:w="1392" w:type="dxa"/>
            <w:tcBorders>
              <w:top w:val="nil"/>
              <w:left w:val="single" w:sz="4" w:space="0" w:color="auto"/>
              <w:bottom w:val="single" w:sz="4" w:space="0" w:color="auto"/>
              <w:right w:val="double" w:sz="6"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60,05</w:t>
            </w:r>
          </w:p>
        </w:tc>
      </w:tr>
      <w:tr w:rsidR="00E34B26" w:rsidRPr="00E34B26" w:rsidTr="00E34B26">
        <w:trPr>
          <w:trHeight w:val="315"/>
        </w:trPr>
        <w:tc>
          <w:tcPr>
            <w:tcW w:w="993" w:type="dxa"/>
            <w:tcBorders>
              <w:top w:val="nil"/>
              <w:left w:val="double" w:sz="6"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121</w:t>
            </w:r>
          </w:p>
        </w:tc>
        <w:tc>
          <w:tcPr>
            <w:tcW w:w="4474" w:type="dxa"/>
            <w:tcBorders>
              <w:top w:val="nil"/>
              <w:left w:val="single" w:sz="4" w:space="0" w:color="auto"/>
              <w:bottom w:val="single" w:sz="4" w:space="0" w:color="auto"/>
              <w:right w:val="nil"/>
            </w:tcBorders>
            <w:shd w:val="clear" w:color="auto" w:fill="auto"/>
            <w:noWrap/>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Tretiranje panjeva hem.sredstvima</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 </w:t>
            </w:r>
          </w:p>
        </w:tc>
        <w:tc>
          <w:tcPr>
            <w:tcW w:w="1059"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84,10</w:t>
            </w:r>
          </w:p>
        </w:tc>
        <w:tc>
          <w:tcPr>
            <w:tcW w:w="1061" w:type="dxa"/>
            <w:tcBorders>
              <w:top w:val="nil"/>
              <w:left w:val="nil"/>
              <w:bottom w:val="single" w:sz="4" w:space="0" w:color="auto"/>
              <w:right w:val="nil"/>
            </w:tcBorders>
            <w:shd w:val="clear" w:color="auto" w:fill="auto"/>
            <w:vAlign w:val="bottom"/>
            <w:hideMark/>
          </w:tcPr>
          <w:p w:rsidR="00E34B26" w:rsidRPr="00E34B26" w:rsidRDefault="00E34B26" w:rsidP="00E34B26">
            <w:pPr>
              <w:jc w:val="right"/>
              <w:rPr>
                <w:rFonts w:ascii="Times New Roman" w:hAnsi="Times New Roman"/>
                <w:i/>
                <w:iCs/>
                <w:szCs w:val="24"/>
              </w:rPr>
            </w:pPr>
            <w:r w:rsidRPr="00E34B26">
              <w:rPr>
                <w:rFonts w:ascii="Times New Roman" w:hAnsi="Times New Roman"/>
                <w:i/>
                <w:iCs/>
                <w:szCs w:val="24"/>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84,10</w:t>
            </w:r>
          </w:p>
        </w:tc>
        <w:tc>
          <w:tcPr>
            <w:tcW w:w="1096" w:type="dxa"/>
            <w:tcBorders>
              <w:top w:val="nil"/>
              <w:left w:val="nil"/>
              <w:bottom w:val="single" w:sz="4" w:space="0" w:color="auto"/>
              <w:right w:val="nil"/>
            </w:tcBorders>
            <w:shd w:val="clear" w:color="auto" w:fill="auto"/>
            <w:noWrap/>
            <w:vAlign w:val="bottom"/>
            <w:hideMark/>
          </w:tcPr>
          <w:p w:rsidR="00E34B26" w:rsidRPr="00B23743" w:rsidRDefault="00E34B26" w:rsidP="00E34B26">
            <w:pPr>
              <w:jc w:val="right"/>
              <w:rPr>
                <w:rFonts w:ascii="Times New Roman" w:hAnsi="Times New Roman"/>
                <w:szCs w:val="24"/>
              </w:rPr>
            </w:pPr>
            <w:r w:rsidRPr="00B23743">
              <w:rPr>
                <w:rFonts w:ascii="Times New Roman" w:hAnsi="Times New Roman"/>
                <w:szCs w:val="24"/>
              </w:rPr>
              <w:t>84,10</w:t>
            </w:r>
          </w:p>
        </w:tc>
        <w:tc>
          <w:tcPr>
            <w:tcW w:w="1392" w:type="dxa"/>
            <w:tcBorders>
              <w:top w:val="nil"/>
              <w:left w:val="single" w:sz="4" w:space="0" w:color="auto"/>
              <w:bottom w:val="single" w:sz="4" w:space="0" w:color="auto"/>
              <w:right w:val="double" w:sz="6"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84,10</w:t>
            </w:r>
          </w:p>
        </w:tc>
      </w:tr>
      <w:tr w:rsidR="00E34B26" w:rsidRPr="00E34B26" w:rsidTr="00E34B26">
        <w:trPr>
          <w:trHeight w:val="315"/>
        </w:trPr>
        <w:tc>
          <w:tcPr>
            <w:tcW w:w="993" w:type="dxa"/>
            <w:tcBorders>
              <w:top w:val="nil"/>
              <w:left w:val="double" w:sz="6"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126</w:t>
            </w:r>
          </w:p>
        </w:tc>
        <w:tc>
          <w:tcPr>
            <w:tcW w:w="4474" w:type="dxa"/>
            <w:tcBorders>
              <w:top w:val="nil"/>
              <w:left w:val="single" w:sz="4" w:space="0" w:color="auto"/>
              <w:bottom w:val="single" w:sz="4" w:space="0" w:color="auto"/>
              <w:right w:val="nil"/>
            </w:tcBorders>
            <w:shd w:val="clear" w:color="auto" w:fill="auto"/>
            <w:noWrap/>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Tretiranje podrasta hem.sredstvima</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 </w:t>
            </w:r>
          </w:p>
        </w:tc>
        <w:tc>
          <w:tcPr>
            <w:tcW w:w="1059"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296,28</w:t>
            </w:r>
          </w:p>
        </w:tc>
        <w:tc>
          <w:tcPr>
            <w:tcW w:w="1061" w:type="dxa"/>
            <w:tcBorders>
              <w:top w:val="nil"/>
              <w:left w:val="nil"/>
              <w:bottom w:val="single" w:sz="4" w:space="0" w:color="auto"/>
              <w:right w:val="nil"/>
            </w:tcBorders>
            <w:shd w:val="clear" w:color="auto" w:fill="auto"/>
            <w:vAlign w:val="bottom"/>
            <w:hideMark/>
          </w:tcPr>
          <w:p w:rsidR="00E34B26" w:rsidRPr="00E34B26" w:rsidRDefault="00E34B26" w:rsidP="00E34B26">
            <w:pPr>
              <w:jc w:val="right"/>
              <w:rPr>
                <w:rFonts w:ascii="Times New Roman" w:hAnsi="Times New Roman"/>
                <w:i/>
                <w:iCs/>
                <w:szCs w:val="24"/>
              </w:rPr>
            </w:pPr>
            <w:r w:rsidRPr="00E34B26">
              <w:rPr>
                <w:rFonts w:ascii="Times New Roman" w:hAnsi="Times New Roman"/>
                <w:i/>
                <w:iCs/>
                <w:szCs w:val="24"/>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296,28</w:t>
            </w:r>
          </w:p>
        </w:tc>
        <w:tc>
          <w:tcPr>
            <w:tcW w:w="1096" w:type="dxa"/>
            <w:tcBorders>
              <w:top w:val="nil"/>
              <w:left w:val="nil"/>
              <w:bottom w:val="single" w:sz="4" w:space="0" w:color="auto"/>
              <w:right w:val="nil"/>
            </w:tcBorders>
            <w:shd w:val="clear" w:color="auto" w:fill="auto"/>
            <w:noWrap/>
            <w:vAlign w:val="bottom"/>
            <w:hideMark/>
          </w:tcPr>
          <w:p w:rsidR="00E34B26" w:rsidRPr="00B23743" w:rsidRDefault="00E34B26" w:rsidP="00E34B26">
            <w:pPr>
              <w:jc w:val="right"/>
              <w:rPr>
                <w:rFonts w:ascii="Times New Roman" w:hAnsi="Times New Roman"/>
                <w:szCs w:val="24"/>
              </w:rPr>
            </w:pPr>
            <w:r w:rsidRPr="00B23743">
              <w:rPr>
                <w:rFonts w:ascii="Times New Roman" w:hAnsi="Times New Roman"/>
                <w:szCs w:val="24"/>
              </w:rPr>
              <w:t>296,28</w:t>
            </w:r>
          </w:p>
        </w:tc>
        <w:tc>
          <w:tcPr>
            <w:tcW w:w="1392" w:type="dxa"/>
            <w:tcBorders>
              <w:top w:val="nil"/>
              <w:left w:val="single" w:sz="4" w:space="0" w:color="auto"/>
              <w:bottom w:val="single" w:sz="4" w:space="0" w:color="auto"/>
              <w:right w:val="double" w:sz="6"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296,28</w:t>
            </w:r>
          </w:p>
        </w:tc>
      </w:tr>
      <w:tr w:rsidR="00E34B26" w:rsidRPr="00E34B26" w:rsidTr="00E34B26">
        <w:trPr>
          <w:trHeight w:val="315"/>
        </w:trPr>
        <w:tc>
          <w:tcPr>
            <w:tcW w:w="993" w:type="dxa"/>
            <w:tcBorders>
              <w:top w:val="nil"/>
              <w:left w:val="double" w:sz="6"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128</w:t>
            </w:r>
          </w:p>
        </w:tc>
        <w:tc>
          <w:tcPr>
            <w:tcW w:w="4474" w:type="dxa"/>
            <w:tcBorders>
              <w:top w:val="nil"/>
              <w:left w:val="single" w:sz="4" w:space="0" w:color="auto"/>
              <w:bottom w:val="single" w:sz="4" w:space="0" w:color="auto"/>
              <w:right w:val="nil"/>
            </w:tcBorders>
            <w:shd w:val="clear" w:color="auto" w:fill="auto"/>
            <w:noWrap/>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Priprema terena za pošumljavanje t.l.</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54,40</w:t>
            </w:r>
          </w:p>
        </w:tc>
        <w:tc>
          <w:tcPr>
            <w:tcW w:w="1059"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 </w:t>
            </w:r>
          </w:p>
        </w:tc>
        <w:tc>
          <w:tcPr>
            <w:tcW w:w="1061" w:type="dxa"/>
            <w:tcBorders>
              <w:top w:val="nil"/>
              <w:left w:val="nil"/>
              <w:bottom w:val="single" w:sz="4" w:space="0" w:color="auto"/>
              <w:right w:val="nil"/>
            </w:tcBorders>
            <w:shd w:val="clear" w:color="auto" w:fill="auto"/>
            <w:vAlign w:val="bottom"/>
            <w:hideMark/>
          </w:tcPr>
          <w:p w:rsidR="00E34B26" w:rsidRPr="00E34B26" w:rsidRDefault="00E34B26" w:rsidP="00E34B26">
            <w:pPr>
              <w:jc w:val="right"/>
              <w:rPr>
                <w:rFonts w:ascii="Times New Roman" w:hAnsi="Times New Roman"/>
                <w:i/>
                <w:iCs/>
                <w:szCs w:val="24"/>
              </w:rPr>
            </w:pPr>
            <w:r w:rsidRPr="00E34B26">
              <w:rPr>
                <w:rFonts w:ascii="Times New Roman" w:hAnsi="Times New Roman"/>
                <w:i/>
                <w:iCs/>
                <w:szCs w:val="24"/>
              </w:rPr>
              <w:t>0,00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-54,40</w:t>
            </w:r>
          </w:p>
        </w:tc>
        <w:tc>
          <w:tcPr>
            <w:tcW w:w="1096" w:type="dxa"/>
            <w:tcBorders>
              <w:top w:val="nil"/>
              <w:left w:val="nil"/>
              <w:bottom w:val="single" w:sz="4" w:space="0" w:color="auto"/>
              <w:right w:val="nil"/>
            </w:tcBorders>
            <w:shd w:val="clear" w:color="auto" w:fill="auto"/>
            <w:noWrap/>
            <w:vAlign w:val="bottom"/>
            <w:hideMark/>
          </w:tcPr>
          <w:p w:rsidR="00E34B26" w:rsidRPr="00B23743" w:rsidRDefault="00E34B26" w:rsidP="00B23743">
            <w:pPr>
              <w:jc w:val="right"/>
              <w:rPr>
                <w:rFonts w:ascii="Times New Roman" w:hAnsi="Times New Roman"/>
                <w:szCs w:val="24"/>
              </w:rPr>
            </w:pPr>
          </w:p>
        </w:tc>
        <w:tc>
          <w:tcPr>
            <w:tcW w:w="1392" w:type="dxa"/>
            <w:tcBorders>
              <w:top w:val="nil"/>
              <w:left w:val="single" w:sz="4" w:space="0" w:color="auto"/>
              <w:bottom w:val="single" w:sz="4" w:space="0" w:color="auto"/>
              <w:right w:val="double" w:sz="6"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0,00</w:t>
            </w:r>
          </w:p>
        </w:tc>
      </w:tr>
      <w:tr w:rsidR="00E34B26" w:rsidRPr="00E34B26" w:rsidTr="00E34B26">
        <w:trPr>
          <w:trHeight w:val="315"/>
        </w:trPr>
        <w:tc>
          <w:tcPr>
            <w:tcW w:w="993" w:type="dxa"/>
            <w:tcBorders>
              <w:top w:val="nil"/>
              <w:left w:val="double" w:sz="6"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317</w:t>
            </w:r>
          </w:p>
        </w:tc>
        <w:tc>
          <w:tcPr>
            <w:tcW w:w="4474" w:type="dxa"/>
            <w:tcBorders>
              <w:top w:val="nil"/>
              <w:left w:val="single" w:sz="4" w:space="0" w:color="auto"/>
              <w:bottom w:val="single" w:sz="4" w:space="0" w:color="auto"/>
              <w:right w:val="nil"/>
            </w:tcBorders>
            <w:shd w:val="clear" w:color="auto" w:fill="auto"/>
            <w:noWrap/>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Veštačko pošumljavanje sadnjom</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 </w:t>
            </w:r>
          </w:p>
        </w:tc>
        <w:tc>
          <w:tcPr>
            <w:tcW w:w="1059"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30,79</w:t>
            </w:r>
          </w:p>
        </w:tc>
        <w:tc>
          <w:tcPr>
            <w:tcW w:w="1061" w:type="dxa"/>
            <w:tcBorders>
              <w:top w:val="nil"/>
              <w:left w:val="nil"/>
              <w:bottom w:val="single" w:sz="4" w:space="0" w:color="auto"/>
              <w:right w:val="nil"/>
            </w:tcBorders>
            <w:shd w:val="clear" w:color="auto" w:fill="auto"/>
            <w:vAlign w:val="bottom"/>
            <w:hideMark/>
          </w:tcPr>
          <w:p w:rsidR="00E34B26" w:rsidRPr="00E34B26" w:rsidRDefault="00E34B26" w:rsidP="00E34B26">
            <w:pPr>
              <w:jc w:val="right"/>
              <w:rPr>
                <w:rFonts w:ascii="Times New Roman" w:hAnsi="Times New Roman"/>
                <w:i/>
                <w:iCs/>
                <w:szCs w:val="24"/>
              </w:rPr>
            </w:pPr>
            <w:r w:rsidRPr="00E34B26">
              <w:rPr>
                <w:rFonts w:ascii="Times New Roman" w:hAnsi="Times New Roman"/>
                <w:i/>
                <w:iCs/>
                <w:szCs w:val="24"/>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30,79</w:t>
            </w:r>
          </w:p>
        </w:tc>
        <w:tc>
          <w:tcPr>
            <w:tcW w:w="1096" w:type="dxa"/>
            <w:tcBorders>
              <w:top w:val="nil"/>
              <w:left w:val="nil"/>
              <w:bottom w:val="single" w:sz="4" w:space="0" w:color="auto"/>
              <w:right w:val="nil"/>
            </w:tcBorders>
            <w:shd w:val="clear" w:color="auto" w:fill="auto"/>
            <w:noWrap/>
            <w:vAlign w:val="bottom"/>
            <w:hideMark/>
          </w:tcPr>
          <w:p w:rsidR="00E34B26" w:rsidRPr="00B23743" w:rsidRDefault="00E34B26" w:rsidP="00E34B26">
            <w:pPr>
              <w:jc w:val="right"/>
              <w:rPr>
                <w:rFonts w:ascii="Times New Roman" w:hAnsi="Times New Roman"/>
                <w:szCs w:val="24"/>
              </w:rPr>
            </w:pPr>
            <w:r w:rsidRPr="00B23743">
              <w:rPr>
                <w:rFonts w:ascii="Times New Roman" w:hAnsi="Times New Roman"/>
                <w:szCs w:val="24"/>
              </w:rPr>
              <w:t>30,79</w:t>
            </w:r>
          </w:p>
        </w:tc>
        <w:tc>
          <w:tcPr>
            <w:tcW w:w="1392" w:type="dxa"/>
            <w:tcBorders>
              <w:top w:val="nil"/>
              <w:left w:val="single" w:sz="4" w:space="0" w:color="auto"/>
              <w:bottom w:val="single" w:sz="4" w:space="0" w:color="auto"/>
              <w:right w:val="double" w:sz="6"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30,79</w:t>
            </w:r>
          </w:p>
        </w:tc>
      </w:tr>
      <w:tr w:rsidR="00E34B26" w:rsidRPr="00E34B26" w:rsidTr="00E34B26">
        <w:trPr>
          <w:trHeight w:val="315"/>
        </w:trPr>
        <w:tc>
          <w:tcPr>
            <w:tcW w:w="993" w:type="dxa"/>
            <w:tcBorders>
              <w:top w:val="nil"/>
              <w:left w:val="double" w:sz="6"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321</w:t>
            </w:r>
          </w:p>
        </w:tc>
        <w:tc>
          <w:tcPr>
            <w:tcW w:w="4474" w:type="dxa"/>
            <w:tcBorders>
              <w:top w:val="nil"/>
              <w:left w:val="single" w:sz="4" w:space="0" w:color="auto"/>
              <w:bottom w:val="single" w:sz="4" w:space="0" w:color="auto"/>
              <w:right w:val="nil"/>
            </w:tcBorders>
            <w:shd w:val="clear" w:color="auto" w:fill="auto"/>
            <w:noWrap/>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Obnova bagrema kotličanjem</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7,37</w:t>
            </w:r>
          </w:p>
        </w:tc>
        <w:tc>
          <w:tcPr>
            <w:tcW w:w="1059"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6,47</w:t>
            </w:r>
          </w:p>
        </w:tc>
        <w:tc>
          <w:tcPr>
            <w:tcW w:w="1061" w:type="dxa"/>
            <w:tcBorders>
              <w:top w:val="nil"/>
              <w:left w:val="nil"/>
              <w:bottom w:val="single" w:sz="4" w:space="0" w:color="auto"/>
              <w:right w:val="nil"/>
            </w:tcBorders>
            <w:shd w:val="clear" w:color="auto" w:fill="auto"/>
            <w:vAlign w:val="bottom"/>
            <w:hideMark/>
          </w:tcPr>
          <w:p w:rsidR="00E34B26" w:rsidRPr="00E34B26" w:rsidRDefault="00E34B26" w:rsidP="00E34B26">
            <w:pPr>
              <w:jc w:val="right"/>
              <w:rPr>
                <w:rFonts w:ascii="Times New Roman" w:hAnsi="Times New Roman"/>
                <w:i/>
                <w:iCs/>
                <w:szCs w:val="24"/>
              </w:rPr>
            </w:pPr>
            <w:r w:rsidRPr="00E34B26">
              <w:rPr>
                <w:rFonts w:ascii="Times New Roman" w:hAnsi="Times New Roman"/>
                <w:i/>
                <w:iCs/>
                <w:szCs w:val="24"/>
              </w:rPr>
              <w:t>87,79</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-0,90</w:t>
            </w:r>
          </w:p>
        </w:tc>
        <w:tc>
          <w:tcPr>
            <w:tcW w:w="1096" w:type="dxa"/>
            <w:tcBorders>
              <w:top w:val="nil"/>
              <w:left w:val="nil"/>
              <w:bottom w:val="single" w:sz="4" w:space="0" w:color="auto"/>
              <w:right w:val="nil"/>
            </w:tcBorders>
            <w:shd w:val="clear" w:color="auto" w:fill="auto"/>
            <w:noWrap/>
            <w:vAlign w:val="bottom"/>
            <w:hideMark/>
          </w:tcPr>
          <w:p w:rsidR="00E34B26" w:rsidRPr="00B23743" w:rsidRDefault="00E34B26" w:rsidP="00E34B26">
            <w:pPr>
              <w:jc w:val="right"/>
              <w:rPr>
                <w:rFonts w:ascii="Times New Roman" w:hAnsi="Times New Roman"/>
                <w:szCs w:val="24"/>
              </w:rPr>
            </w:pPr>
          </w:p>
        </w:tc>
        <w:tc>
          <w:tcPr>
            <w:tcW w:w="1392" w:type="dxa"/>
            <w:tcBorders>
              <w:top w:val="nil"/>
              <w:left w:val="single" w:sz="4" w:space="0" w:color="auto"/>
              <w:bottom w:val="single" w:sz="4" w:space="0" w:color="auto"/>
              <w:right w:val="double" w:sz="6"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6,47</w:t>
            </w:r>
          </w:p>
        </w:tc>
      </w:tr>
      <w:tr w:rsidR="00E34B26" w:rsidRPr="00E34B26" w:rsidTr="00E34B26">
        <w:trPr>
          <w:trHeight w:val="315"/>
        </w:trPr>
        <w:tc>
          <w:tcPr>
            <w:tcW w:w="993" w:type="dxa"/>
            <w:tcBorders>
              <w:top w:val="nil"/>
              <w:left w:val="double" w:sz="6"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326</w:t>
            </w:r>
          </w:p>
        </w:tc>
        <w:tc>
          <w:tcPr>
            <w:tcW w:w="4474" w:type="dxa"/>
            <w:tcBorders>
              <w:top w:val="nil"/>
              <w:left w:val="single" w:sz="4" w:space="0" w:color="auto"/>
              <w:bottom w:val="single" w:sz="4" w:space="0" w:color="auto"/>
              <w:right w:val="nil"/>
            </w:tcBorders>
            <w:shd w:val="clear" w:color="auto" w:fill="auto"/>
            <w:noWrap/>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Veštačko pošumljavanje setvom sejačicom</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152,38</w:t>
            </w:r>
          </w:p>
        </w:tc>
        <w:tc>
          <w:tcPr>
            <w:tcW w:w="1059"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87,82</w:t>
            </w:r>
          </w:p>
        </w:tc>
        <w:tc>
          <w:tcPr>
            <w:tcW w:w="1061" w:type="dxa"/>
            <w:tcBorders>
              <w:top w:val="nil"/>
              <w:left w:val="nil"/>
              <w:bottom w:val="single" w:sz="4" w:space="0" w:color="auto"/>
              <w:right w:val="nil"/>
            </w:tcBorders>
            <w:shd w:val="clear" w:color="auto" w:fill="auto"/>
            <w:vAlign w:val="bottom"/>
            <w:hideMark/>
          </w:tcPr>
          <w:p w:rsidR="00E34B26" w:rsidRPr="00E34B26" w:rsidRDefault="00E34B26" w:rsidP="00E34B26">
            <w:pPr>
              <w:jc w:val="right"/>
              <w:rPr>
                <w:rFonts w:ascii="Times New Roman" w:hAnsi="Times New Roman"/>
                <w:i/>
                <w:iCs/>
                <w:szCs w:val="24"/>
              </w:rPr>
            </w:pPr>
            <w:r w:rsidRPr="00E34B26">
              <w:rPr>
                <w:rFonts w:ascii="Times New Roman" w:hAnsi="Times New Roman"/>
                <w:i/>
                <w:iCs/>
                <w:szCs w:val="24"/>
              </w:rPr>
              <w:t>57,63</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-64,56</w:t>
            </w:r>
          </w:p>
        </w:tc>
        <w:tc>
          <w:tcPr>
            <w:tcW w:w="1096" w:type="dxa"/>
            <w:tcBorders>
              <w:top w:val="nil"/>
              <w:left w:val="nil"/>
              <w:bottom w:val="single" w:sz="4" w:space="0" w:color="auto"/>
              <w:right w:val="nil"/>
            </w:tcBorders>
            <w:shd w:val="clear" w:color="auto" w:fill="auto"/>
            <w:noWrap/>
            <w:vAlign w:val="bottom"/>
            <w:hideMark/>
          </w:tcPr>
          <w:p w:rsidR="00E34B26" w:rsidRPr="00B23743" w:rsidRDefault="00E34B26" w:rsidP="00E34B26">
            <w:pPr>
              <w:jc w:val="right"/>
              <w:rPr>
                <w:rFonts w:ascii="Times New Roman" w:hAnsi="Times New Roman"/>
                <w:szCs w:val="24"/>
              </w:rPr>
            </w:pPr>
          </w:p>
        </w:tc>
        <w:tc>
          <w:tcPr>
            <w:tcW w:w="1392" w:type="dxa"/>
            <w:tcBorders>
              <w:top w:val="nil"/>
              <w:left w:val="single" w:sz="4" w:space="0" w:color="auto"/>
              <w:bottom w:val="single" w:sz="4" w:space="0" w:color="auto"/>
              <w:right w:val="double" w:sz="6"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87,82</w:t>
            </w:r>
          </w:p>
        </w:tc>
      </w:tr>
      <w:tr w:rsidR="00E34B26" w:rsidRPr="00E34B26" w:rsidTr="00E34B26">
        <w:trPr>
          <w:trHeight w:val="315"/>
        </w:trPr>
        <w:tc>
          <w:tcPr>
            <w:tcW w:w="993" w:type="dxa"/>
            <w:tcBorders>
              <w:top w:val="nil"/>
              <w:left w:val="double" w:sz="6"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413</w:t>
            </w:r>
          </w:p>
        </w:tc>
        <w:tc>
          <w:tcPr>
            <w:tcW w:w="4474" w:type="dxa"/>
            <w:tcBorders>
              <w:top w:val="nil"/>
              <w:left w:val="single" w:sz="4" w:space="0" w:color="auto"/>
              <w:bottom w:val="single" w:sz="4" w:space="0" w:color="auto"/>
              <w:right w:val="nil"/>
            </w:tcBorders>
            <w:shd w:val="clear" w:color="auto" w:fill="auto"/>
            <w:noWrap/>
            <w:vAlign w:val="bottom"/>
            <w:hideMark/>
          </w:tcPr>
          <w:p w:rsidR="00E34B26" w:rsidRPr="009A0F35" w:rsidRDefault="00855A8C" w:rsidP="00E34B26">
            <w:pPr>
              <w:rPr>
                <w:rFonts w:ascii="Times New Roman" w:hAnsi="Times New Roman"/>
                <w:szCs w:val="24"/>
                <w:lang w:val="de-DE"/>
              </w:rPr>
            </w:pPr>
            <w:r w:rsidRPr="009A0F35">
              <w:rPr>
                <w:rFonts w:ascii="Times New Roman" w:hAnsi="Times New Roman"/>
                <w:szCs w:val="24"/>
                <w:lang w:val="de-DE"/>
              </w:rPr>
              <w:t>Popunj.</w:t>
            </w:r>
            <w:r w:rsidR="00E34B26" w:rsidRPr="009A0F35">
              <w:rPr>
                <w:rFonts w:ascii="Times New Roman" w:hAnsi="Times New Roman"/>
                <w:szCs w:val="24"/>
                <w:lang w:val="de-DE"/>
              </w:rPr>
              <w:t xml:space="preserve"> vešt.  podignutih kultura setvom</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30,48</w:t>
            </w:r>
          </w:p>
        </w:tc>
        <w:tc>
          <w:tcPr>
            <w:tcW w:w="1059"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0,85</w:t>
            </w:r>
          </w:p>
        </w:tc>
        <w:tc>
          <w:tcPr>
            <w:tcW w:w="1061" w:type="dxa"/>
            <w:tcBorders>
              <w:top w:val="nil"/>
              <w:left w:val="nil"/>
              <w:bottom w:val="single" w:sz="4" w:space="0" w:color="auto"/>
              <w:right w:val="nil"/>
            </w:tcBorders>
            <w:shd w:val="clear" w:color="auto" w:fill="auto"/>
            <w:vAlign w:val="bottom"/>
            <w:hideMark/>
          </w:tcPr>
          <w:p w:rsidR="00E34B26" w:rsidRPr="00E34B26" w:rsidRDefault="00E34B26" w:rsidP="00E34B26">
            <w:pPr>
              <w:jc w:val="right"/>
              <w:rPr>
                <w:rFonts w:ascii="Times New Roman" w:hAnsi="Times New Roman"/>
                <w:i/>
                <w:iCs/>
                <w:szCs w:val="24"/>
              </w:rPr>
            </w:pPr>
            <w:r w:rsidRPr="00E34B26">
              <w:rPr>
                <w:rFonts w:ascii="Times New Roman" w:hAnsi="Times New Roman"/>
                <w:i/>
                <w:iCs/>
                <w:szCs w:val="24"/>
              </w:rPr>
              <w:t>2,79</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-29,63</w:t>
            </w:r>
          </w:p>
        </w:tc>
        <w:tc>
          <w:tcPr>
            <w:tcW w:w="1096" w:type="dxa"/>
            <w:tcBorders>
              <w:top w:val="nil"/>
              <w:left w:val="nil"/>
              <w:bottom w:val="single" w:sz="4" w:space="0" w:color="auto"/>
              <w:right w:val="nil"/>
            </w:tcBorders>
            <w:shd w:val="clear" w:color="auto" w:fill="auto"/>
            <w:noWrap/>
            <w:vAlign w:val="bottom"/>
            <w:hideMark/>
          </w:tcPr>
          <w:p w:rsidR="00E34B26" w:rsidRPr="00B23743" w:rsidRDefault="00E34B26" w:rsidP="00E34B26">
            <w:pPr>
              <w:jc w:val="right"/>
              <w:rPr>
                <w:rFonts w:ascii="Times New Roman" w:hAnsi="Times New Roman"/>
                <w:szCs w:val="24"/>
              </w:rPr>
            </w:pPr>
          </w:p>
        </w:tc>
        <w:tc>
          <w:tcPr>
            <w:tcW w:w="1392" w:type="dxa"/>
            <w:tcBorders>
              <w:top w:val="nil"/>
              <w:left w:val="single" w:sz="4" w:space="0" w:color="auto"/>
              <w:bottom w:val="single" w:sz="4" w:space="0" w:color="auto"/>
              <w:right w:val="double" w:sz="6"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0,85</w:t>
            </w:r>
          </w:p>
        </w:tc>
      </w:tr>
      <w:tr w:rsidR="00E34B26" w:rsidRPr="00E34B26" w:rsidTr="00E34B26">
        <w:trPr>
          <w:trHeight w:val="315"/>
        </w:trPr>
        <w:tc>
          <w:tcPr>
            <w:tcW w:w="993" w:type="dxa"/>
            <w:tcBorders>
              <w:top w:val="nil"/>
              <w:left w:val="double" w:sz="6"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511</w:t>
            </w:r>
          </w:p>
        </w:tc>
        <w:tc>
          <w:tcPr>
            <w:tcW w:w="4474" w:type="dxa"/>
            <w:tcBorders>
              <w:top w:val="nil"/>
              <w:left w:val="single" w:sz="4" w:space="0" w:color="auto"/>
              <w:bottom w:val="single" w:sz="4" w:space="0" w:color="auto"/>
              <w:right w:val="nil"/>
            </w:tcBorders>
            <w:shd w:val="clear" w:color="auto" w:fill="auto"/>
            <w:noWrap/>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Osvetljavanje podmladka ručno</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432,83</w:t>
            </w:r>
          </w:p>
        </w:tc>
        <w:tc>
          <w:tcPr>
            <w:tcW w:w="1059"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688,43</w:t>
            </w:r>
          </w:p>
        </w:tc>
        <w:tc>
          <w:tcPr>
            <w:tcW w:w="1061" w:type="dxa"/>
            <w:tcBorders>
              <w:top w:val="nil"/>
              <w:left w:val="nil"/>
              <w:bottom w:val="single" w:sz="4" w:space="0" w:color="auto"/>
              <w:right w:val="nil"/>
            </w:tcBorders>
            <w:shd w:val="clear" w:color="auto" w:fill="auto"/>
            <w:vAlign w:val="bottom"/>
            <w:hideMark/>
          </w:tcPr>
          <w:p w:rsidR="00E34B26" w:rsidRPr="00E34B26" w:rsidRDefault="00E34B26" w:rsidP="00E34B26">
            <w:pPr>
              <w:jc w:val="right"/>
              <w:rPr>
                <w:rFonts w:ascii="Times New Roman" w:hAnsi="Times New Roman"/>
                <w:i/>
                <w:iCs/>
                <w:szCs w:val="24"/>
              </w:rPr>
            </w:pPr>
            <w:r w:rsidRPr="00E34B26">
              <w:rPr>
                <w:rFonts w:ascii="Times New Roman" w:hAnsi="Times New Roman"/>
                <w:i/>
                <w:iCs/>
                <w:szCs w:val="24"/>
              </w:rPr>
              <w:t>159,05</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255,60</w:t>
            </w:r>
          </w:p>
        </w:tc>
        <w:tc>
          <w:tcPr>
            <w:tcW w:w="1096" w:type="dxa"/>
            <w:tcBorders>
              <w:top w:val="nil"/>
              <w:left w:val="nil"/>
              <w:bottom w:val="single" w:sz="4" w:space="0" w:color="auto"/>
              <w:right w:val="nil"/>
            </w:tcBorders>
            <w:shd w:val="clear" w:color="auto" w:fill="auto"/>
            <w:noWrap/>
            <w:vAlign w:val="bottom"/>
            <w:hideMark/>
          </w:tcPr>
          <w:p w:rsidR="00E34B26" w:rsidRPr="00B23743" w:rsidRDefault="00E34B26" w:rsidP="00E34B26">
            <w:pPr>
              <w:jc w:val="right"/>
              <w:rPr>
                <w:rFonts w:ascii="Times New Roman" w:hAnsi="Times New Roman"/>
                <w:szCs w:val="24"/>
              </w:rPr>
            </w:pPr>
            <w:r w:rsidRPr="00B23743">
              <w:rPr>
                <w:rFonts w:ascii="Times New Roman" w:hAnsi="Times New Roman"/>
                <w:szCs w:val="24"/>
              </w:rPr>
              <w:t>255,60</w:t>
            </w:r>
          </w:p>
        </w:tc>
        <w:tc>
          <w:tcPr>
            <w:tcW w:w="1392" w:type="dxa"/>
            <w:tcBorders>
              <w:top w:val="nil"/>
              <w:left w:val="single" w:sz="4" w:space="0" w:color="auto"/>
              <w:bottom w:val="single" w:sz="4" w:space="0" w:color="auto"/>
              <w:right w:val="double" w:sz="6"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688,43</w:t>
            </w:r>
          </w:p>
        </w:tc>
      </w:tr>
      <w:tr w:rsidR="00E34B26" w:rsidRPr="00E34B26" w:rsidTr="00E34B26">
        <w:trPr>
          <w:trHeight w:val="315"/>
        </w:trPr>
        <w:tc>
          <w:tcPr>
            <w:tcW w:w="993" w:type="dxa"/>
            <w:tcBorders>
              <w:top w:val="nil"/>
              <w:left w:val="double" w:sz="6"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517</w:t>
            </w:r>
          </w:p>
        </w:tc>
        <w:tc>
          <w:tcPr>
            <w:tcW w:w="4474" w:type="dxa"/>
            <w:tcBorders>
              <w:top w:val="nil"/>
              <w:left w:val="single" w:sz="4" w:space="0" w:color="auto"/>
              <w:bottom w:val="single" w:sz="4" w:space="0" w:color="auto"/>
              <w:right w:val="nil"/>
            </w:tcBorders>
            <w:shd w:val="clear" w:color="auto" w:fill="auto"/>
            <w:noWrap/>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Uništavanje korova herbicidima</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97,98</w:t>
            </w:r>
          </w:p>
        </w:tc>
        <w:tc>
          <w:tcPr>
            <w:tcW w:w="1059"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32,17</w:t>
            </w:r>
          </w:p>
        </w:tc>
        <w:tc>
          <w:tcPr>
            <w:tcW w:w="1061" w:type="dxa"/>
            <w:tcBorders>
              <w:top w:val="nil"/>
              <w:left w:val="nil"/>
              <w:bottom w:val="single" w:sz="4" w:space="0" w:color="auto"/>
              <w:right w:val="nil"/>
            </w:tcBorders>
            <w:shd w:val="clear" w:color="auto" w:fill="auto"/>
            <w:vAlign w:val="bottom"/>
            <w:hideMark/>
          </w:tcPr>
          <w:p w:rsidR="00E34B26" w:rsidRPr="00E34B26" w:rsidRDefault="00E34B26" w:rsidP="00E34B26">
            <w:pPr>
              <w:jc w:val="right"/>
              <w:rPr>
                <w:rFonts w:ascii="Times New Roman" w:hAnsi="Times New Roman"/>
                <w:i/>
                <w:iCs/>
                <w:szCs w:val="24"/>
              </w:rPr>
            </w:pPr>
            <w:r w:rsidRPr="00E34B26">
              <w:rPr>
                <w:rFonts w:ascii="Times New Roman" w:hAnsi="Times New Roman"/>
                <w:i/>
                <w:iCs/>
                <w:szCs w:val="24"/>
              </w:rPr>
              <w:t>32,83</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-65,81</w:t>
            </w:r>
          </w:p>
        </w:tc>
        <w:tc>
          <w:tcPr>
            <w:tcW w:w="1096" w:type="dxa"/>
            <w:tcBorders>
              <w:top w:val="nil"/>
              <w:left w:val="nil"/>
              <w:bottom w:val="single" w:sz="4" w:space="0" w:color="auto"/>
              <w:right w:val="nil"/>
            </w:tcBorders>
            <w:shd w:val="clear" w:color="auto" w:fill="auto"/>
            <w:noWrap/>
            <w:vAlign w:val="bottom"/>
            <w:hideMark/>
          </w:tcPr>
          <w:p w:rsidR="00E34B26" w:rsidRPr="00B23743" w:rsidRDefault="00E34B26" w:rsidP="00E34B26">
            <w:pPr>
              <w:jc w:val="right"/>
              <w:rPr>
                <w:rFonts w:ascii="Times New Roman" w:hAnsi="Times New Roman"/>
                <w:szCs w:val="24"/>
              </w:rPr>
            </w:pPr>
          </w:p>
        </w:tc>
        <w:tc>
          <w:tcPr>
            <w:tcW w:w="1392" w:type="dxa"/>
            <w:tcBorders>
              <w:top w:val="nil"/>
              <w:left w:val="single" w:sz="4" w:space="0" w:color="auto"/>
              <w:bottom w:val="single" w:sz="4" w:space="0" w:color="auto"/>
              <w:right w:val="double" w:sz="6"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32,17</w:t>
            </w:r>
          </w:p>
        </w:tc>
      </w:tr>
      <w:tr w:rsidR="00E34B26" w:rsidRPr="00E34B26" w:rsidTr="00E34B26">
        <w:trPr>
          <w:trHeight w:val="315"/>
        </w:trPr>
        <w:tc>
          <w:tcPr>
            <w:tcW w:w="993" w:type="dxa"/>
            <w:tcBorders>
              <w:top w:val="nil"/>
              <w:left w:val="double" w:sz="6"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525</w:t>
            </w:r>
          </w:p>
        </w:tc>
        <w:tc>
          <w:tcPr>
            <w:tcW w:w="4474" w:type="dxa"/>
            <w:tcBorders>
              <w:top w:val="nil"/>
              <w:left w:val="single" w:sz="4" w:space="0" w:color="auto"/>
              <w:bottom w:val="single" w:sz="4" w:space="0" w:color="auto"/>
              <w:right w:val="nil"/>
            </w:tcBorders>
            <w:shd w:val="clear" w:color="auto" w:fill="auto"/>
            <w:noWrap/>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Međuredna obrada tanjiranjem</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 </w:t>
            </w:r>
          </w:p>
        </w:tc>
        <w:tc>
          <w:tcPr>
            <w:tcW w:w="1059"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27,24</w:t>
            </w:r>
          </w:p>
        </w:tc>
        <w:tc>
          <w:tcPr>
            <w:tcW w:w="1061" w:type="dxa"/>
            <w:tcBorders>
              <w:top w:val="nil"/>
              <w:left w:val="nil"/>
              <w:bottom w:val="single" w:sz="4" w:space="0" w:color="auto"/>
              <w:right w:val="nil"/>
            </w:tcBorders>
            <w:shd w:val="clear" w:color="auto" w:fill="auto"/>
            <w:vAlign w:val="bottom"/>
            <w:hideMark/>
          </w:tcPr>
          <w:p w:rsidR="00E34B26" w:rsidRPr="00E34B26" w:rsidRDefault="00E34B26" w:rsidP="00E34B26">
            <w:pPr>
              <w:jc w:val="right"/>
              <w:rPr>
                <w:rFonts w:ascii="Times New Roman" w:hAnsi="Times New Roman"/>
                <w:i/>
                <w:iCs/>
                <w:szCs w:val="24"/>
              </w:rPr>
            </w:pPr>
            <w:r w:rsidRPr="00E34B26">
              <w:rPr>
                <w:rFonts w:ascii="Times New Roman" w:hAnsi="Times New Roman"/>
                <w:i/>
                <w:iCs/>
                <w:szCs w:val="24"/>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27,24</w:t>
            </w:r>
          </w:p>
        </w:tc>
        <w:tc>
          <w:tcPr>
            <w:tcW w:w="1096" w:type="dxa"/>
            <w:tcBorders>
              <w:top w:val="nil"/>
              <w:left w:val="nil"/>
              <w:bottom w:val="single" w:sz="4" w:space="0" w:color="auto"/>
              <w:right w:val="nil"/>
            </w:tcBorders>
            <w:shd w:val="clear" w:color="auto" w:fill="auto"/>
            <w:noWrap/>
            <w:vAlign w:val="bottom"/>
            <w:hideMark/>
          </w:tcPr>
          <w:p w:rsidR="00E34B26" w:rsidRPr="00B23743" w:rsidRDefault="00E34B26" w:rsidP="00E34B26">
            <w:pPr>
              <w:jc w:val="right"/>
              <w:rPr>
                <w:rFonts w:ascii="Times New Roman" w:hAnsi="Times New Roman"/>
                <w:szCs w:val="24"/>
              </w:rPr>
            </w:pPr>
            <w:r w:rsidRPr="00B23743">
              <w:rPr>
                <w:rFonts w:ascii="Times New Roman" w:hAnsi="Times New Roman"/>
                <w:szCs w:val="24"/>
              </w:rPr>
              <w:t>27,24</w:t>
            </w:r>
          </w:p>
        </w:tc>
        <w:tc>
          <w:tcPr>
            <w:tcW w:w="1392" w:type="dxa"/>
            <w:tcBorders>
              <w:top w:val="nil"/>
              <w:left w:val="single" w:sz="4" w:space="0" w:color="auto"/>
              <w:bottom w:val="single" w:sz="4" w:space="0" w:color="auto"/>
              <w:right w:val="double" w:sz="6"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27,24</w:t>
            </w:r>
          </w:p>
        </w:tc>
      </w:tr>
      <w:tr w:rsidR="00E34B26" w:rsidRPr="00E34B26" w:rsidTr="00E34B26">
        <w:trPr>
          <w:trHeight w:val="315"/>
        </w:trPr>
        <w:tc>
          <w:tcPr>
            <w:tcW w:w="993" w:type="dxa"/>
            <w:tcBorders>
              <w:top w:val="nil"/>
              <w:left w:val="double" w:sz="6"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527</w:t>
            </w:r>
          </w:p>
        </w:tc>
        <w:tc>
          <w:tcPr>
            <w:tcW w:w="4474" w:type="dxa"/>
            <w:tcBorders>
              <w:top w:val="nil"/>
              <w:left w:val="single" w:sz="4" w:space="0" w:color="auto"/>
              <w:bottom w:val="single" w:sz="4" w:space="0" w:color="auto"/>
              <w:right w:val="nil"/>
            </w:tcBorders>
            <w:shd w:val="clear" w:color="auto" w:fill="auto"/>
            <w:noWrap/>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Čišćenje u mladim kulturama</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276,38</w:t>
            </w:r>
          </w:p>
        </w:tc>
        <w:tc>
          <w:tcPr>
            <w:tcW w:w="1059"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474,35</w:t>
            </w:r>
          </w:p>
        </w:tc>
        <w:tc>
          <w:tcPr>
            <w:tcW w:w="1061" w:type="dxa"/>
            <w:tcBorders>
              <w:top w:val="nil"/>
              <w:left w:val="nil"/>
              <w:bottom w:val="single" w:sz="4" w:space="0" w:color="auto"/>
              <w:right w:val="nil"/>
            </w:tcBorders>
            <w:shd w:val="clear" w:color="auto" w:fill="auto"/>
            <w:vAlign w:val="bottom"/>
            <w:hideMark/>
          </w:tcPr>
          <w:p w:rsidR="00E34B26" w:rsidRPr="00E34B26" w:rsidRDefault="00E34B26" w:rsidP="00E34B26">
            <w:pPr>
              <w:jc w:val="right"/>
              <w:rPr>
                <w:rFonts w:ascii="Times New Roman" w:hAnsi="Times New Roman"/>
                <w:i/>
                <w:iCs/>
                <w:szCs w:val="24"/>
              </w:rPr>
            </w:pPr>
            <w:r w:rsidRPr="00E34B26">
              <w:rPr>
                <w:rFonts w:ascii="Times New Roman" w:hAnsi="Times New Roman"/>
                <w:i/>
                <w:iCs/>
                <w:szCs w:val="24"/>
              </w:rPr>
              <w:t>171,63</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197,97</w:t>
            </w:r>
          </w:p>
        </w:tc>
        <w:tc>
          <w:tcPr>
            <w:tcW w:w="1096" w:type="dxa"/>
            <w:tcBorders>
              <w:top w:val="nil"/>
              <w:left w:val="nil"/>
              <w:bottom w:val="single" w:sz="4" w:space="0" w:color="auto"/>
              <w:right w:val="nil"/>
            </w:tcBorders>
            <w:shd w:val="clear" w:color="auto" w:fill="auto"/>
            <w:noWrap/>
            <w:vAlign w:val="bottom"/>
            <w:hideMark/>
          </w:tcPr>
          <w:p w:rsidR="00E34B26" w:rsidRPr="00B23743" w:rsidRDefault="00E34B26" w:rsidP="00E34B26">
            <w:pPr>
              <w:jc w:val="right"/>
              <w:rPr>
                <w:rFonts w:ascii="Times New Roman" w:hAnsi="Times New Roman"/>
                <w:szCs w:val="24"/>
              </w:rPr>
            </w:pPr>
            <w:r w:rsidRPr="00B23743">
              <w:rPr>
                <w:rFonts w:ascii="Times New Roman" w:hAnsi="Times New Roman"/>
                <w:szCs w:val="24"/>
              </w:rPr>
              <w:t>197,97</w:t>
            </w:r>
          </w:p>
        </w:tc>
        <w:tc>
          <w:tcPr>
            <w:tcW w:w="1392" w:type="dxa"/>
            <w:tcBorders>
              <w:top w:val="nil"/>
              <w:left w:val="single" w:sz="4" w:space="0" w:color="auto"/>
              <w:bottom w:val="single" w:sz="4" w:space="0" w:color="auto"/>
              <w:right w:val="double" w:sz="6"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474,35</w:t>
            </w:r>
          </w:p>
        </w:tc>
      </w:tr>
      <w:tr w:rsidR="00E34B26" w:rsidRPr="00E34B26" w:rsidTr="00E34B26">
        <w:trPr>
          <w:trHeight w:val="330"/>
        </w:trPr>
        <w:tc>
          <w:tcPr>
            <w:tcW w:w="993"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927</w:t>
            </w:r>
          </w:p>
        </w:tc>
        <w:tc>
          <w:tcPr>
            <w:tcW w:w="4474" w:type="dxa"/>
            <w:tcBorders>
              <w:top w:val="single" w:sz="4" w:space="0" w:color="auto"/>
              <w:left w:val="nil"/>
              <w:bottom w:val="double" w:sz="6" w:space="0" w:color="auto"/>
              <w:right w:val="nil"/>
            </w:tcBorders>
            <w:shd w:val="clear" w:color="auto" w:fill="auto"/>
            <w:noWrap/>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Prorede u tvrdim lišćarima</w:t>
            </w:r>
          </w:p>
        </w:tc>
        <w:tc>
          <w:tcPr>
            <w:tcW w:w="1056" w:type="dxa"/>
            <w:tcBorders>
              <w:top w:val="nil"/>
              <w:left w:val="single" w:sz="4" w:space="0" w:color="auto"/>
              <w:bottom w:val="double" w:sz="6"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1.639,90</w:t>
            </w:r>
          </w:p>
        </w:tc>
        <w:tc>
          <w:tcPr>
            <w:tcW w:w="1059" w:type="dxa"/>
            <w:tcBorders>
              <w:top w:val="nil"/>
              <w:left w:val="nil"/>
              <w:bottom w:val="double" w:sz="6"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1.747,62</w:t>
            </w:r>
          </w:p>
        </w:tc>
        <w:tc>
          <w:tcPr>
            <w:tcW w:w="1061" w:type="dxa"/>
            <w:tcBorders>
              <w:top w:val="single" w:sz="4" w:space="0" w:color="auto"/>
              <w:left w:val="nil"/>
              <w:bottom w:val="double" w:sz="6" w:space="0" w:color="auto"/>
              <w:right w:val="nil"/>
            </w:tcBorders>
            <w:shd w:val="clear" w:color="auto" w:fill="auto"/>
            <w:vAlign w:val="bottom"/>
            <w:hideMark/>
          </w:tcPr>
          <w:p w:rsidR="00E34B26" w:rsidRPr="00E34B26" w:rsidRDefault="00E34B26" w:rsidP="00E34B26">
            <w:pPr>
              <w:jc w:val="right"/>
              <w:rPr>
                <w:rFonts w:ascii="Times New Roman" w:hAnsi="Times New Roman"/>
                <w:i/>
                <w:iCs/>
                <w:szCs w:val="24"/>
              </w:rPr>
            </w:pPr>
            <w:r w:rsidRPr="00E34B26">
              <w:rPr>
                <w:rFonts w:ascii="Times New Roman" w:hAnsi="Times New Roman"/>
                <w:i/>
                <w:iCs/>
                <w:szCs w:val="24"/>
              </w:rPr>
              <w:t>106,57</w:t>
            </w:r>
          </w:p>
        </w:tc>
        <w:tc>
          <w:tcPr>
            <w:tcW w:w="1060" w:type="dxa"/>
            <w:tcBorders>
              <w:top w:val="nil"/>
              <w:left w:val="single" w:sz="4" w:space="0" w:color="auto"/>
              <w:bottom w:val="double" w:sz="6"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107,72</w:t>
            </w:r>
          </w:p>
        </w:tc>
        <w:tc>
          <w:tcPr>
            <w:tcW w:w="1096" w:type="dxa"/>
            <w:tcBorders>
              <w:top w:val="single" w:sz="4" w:space="0" w:color="auto"/>
              <w:left w:val="nil"/>
              <w:bottom w:val="double" w:sz="6" w:space="0" w:color="auto"/>
              <w:right w:val="nil"/>
            </w:tcBorders>
            <w:shd w:val="clear" w:color="auto" w:fill="auto"/>
            <w:noWrap/>
            <w:vAlign w:val="bottom"/>
            <w:hideMark/>
          </w:tcPr>
          <w:p w:rsidR="00E34B26" w:rsidRPr="00B23743" w:rsidRDefault="00E34B26" w:rsidP="00E34B26">
            <w:pPr>
              <w:jc w:val="right"/>
              <w:rPr>
                <w:rFonts w:ascii="Times New Roman" w:hAnsi="Times New Roman"/>
                <w:szCs w:val="24"/>
              </w:rPr>
            </w:pPr>
            <w:r w:rsidRPr="00B23743">
              <w:rPr>
                <w:rFonts w:ascii="Times New Roman" w:hAnsi="Times New Roman"/>
                <w:szCs w:val="24"/>
              </w:rPr>
              <w:t>107,72</w:t>
            </w:r>
          </w:p>
        </w:tc>
        <w:tc>
          <w:tcPr>
            <w:tcW w:w="1392" w:type="dxa"/>
            <w:tcBorders>
              <w:top w:val="nil"/>
              <w:left w:val="single" w:sz="4" w:space="0" w:color="auto"/>
              <w:bottom w:val="double" w:sz="6" w:space="0" w:color="auto"/>
              <w:right w:val="double" w:sz="6"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1.747,62</w:t>
            </w:r>
          </w:p>
        </w:tc>
      </w:tr>
    </w:tbl>
    <w:p w:rsidR="004828D3" w:rsidRPr="00D85300" w:rsidRDefault="004828D3" w:rsidP="004828D3">
      <w:pPr>
        <w:pStyle w:val="Hang127"/>
        <w:ind w:left="0" w:firstLine="720"/>
        <w:rPr>
          <w:color w:val="FF0000"/>
          <w:sz w:val="24"/>
          <w:szCs w:val="24"/>
        </w:rPr>
      </w:pPr>
    </w:p>
    <w:p w:rsidR="004828D3" w:rsidRPr="004828D3" w:rsidRDefault="004828D3" w:rsidP="004828D3">
      <w:pPr>
        <w:pStyle w:val="Hang127"/>
        <w:ind w:left="0" w:firstLine="720"/>
        <w:rPr>
          <w:sz w:val="24"/>
          <w:szCs w:val="24"/>
        </w:rPr>
      </w:pPr>
      <w:r w:rsidRPr="00571637">
        <w:rPr>
          <w:sz w:val="24"/>
          <w:szCs w:val="24"/>
        </w:rPr>
        <w:t xml:space="preserve">Planirani radovi na obnovi i gajenju šuma, za proteklo uređajno razdoblje, izvršeni su sa 136 % u odnosu na plan. Do ovakvog rezultata je došlo između ostalog i iz razloga što su pojedini vidovi rada izvršeni drugom tehnologijom ( priprema terena za pošumljavanje - krčenje šikare ) i u većem obimu ( tretiranje podrasta hemijskim sredstvima i uništavanje korova herbicidima ) na račun drugih za koje nije bilo potrebe u tom obimu. Posebno je značajno da su planovi nege sastojina ( osvetljavanje i čišćenje ) izvršeni u celosti i značajno preko plana, što će imati pozitivan efekat na stanje mladih sastojina.Planski radovi vezani za prorede u tvrdim lišćarima su izvršeni sa 106,57 % zbog povećanja površina koja je pređena sanitarnom proredom. </w:t>
      </w:r>
    </w:p>
    <w:p w:rsidR="0078094F" w:rsidRDefault="0078094F" w:rsidP="0078094F">
      <w:pPr>
        <w:pStyle w:val="Heading3"/>
      </w:pPr>
      <w:bookmarkStart w:id="162" w:name="_Toc488833237"/>
      <w:r>
        <w:t>Dosadašnji radovi na zaštiti šuma</w:t>
      </w:r>
      <w:bookmarkEnd w:id="162"/>
    </w:p>
    <w:p w:rsidR="004828D3" w:rsidRDefault="004828D3" w:rsidP="004828D3">
      <w:pPr>
        <w:rPr>
          <w:lang w:val="sr-Latn-CS"/>
        </w:rPr>
      </w:pPr>
    </w:p>
    <w:p w:rsidR="004828D3" w:rsidRPr="004828D3" w:rsidRDefault="004828D3" w:rsidP="004828D3">
      <w:pPr>
        <w:rPr>
          <w:rFonts w:ascii="Times New Roman" w:hAnsi="Times New Roman"/>
          <w:i/>
          <w:szCs w:val="24"/>
          <w:lang w:val="de-DE"/>
        </w:rPr>
      </w:pPr>
      <w:r w:rsidRPr="00CD367B">
        <w:rPr>
          <w:rFonts w:ascii="Times New Roman" w:hAnsi="Times New Roman"/>
          <w:szCs w:val="24"/>
          <w:lang w:val="de-DE"/>
        </w:rPr>
        <w:tab/>
      </w:r>
      <w:r w:rsidRPr="004828D3">
        <w:rPr>
          <w:rFonts w:ascii="Times New Roman" w:hAnsi="Times New Roman"/>
          <w:i/>
          <w:szCs w:val="24"/>
          <w:lang w:val="de-DE"/>
        </w:rPr>
        <w:t>Tabela br. 6.4. – Plan i izvršenje radova na zaštiti šuma</w:t>
      </w:r>
    </w:p>
    <w:tbl>
      <w:tblPr>
        <w:tblW w:w="12010" w:type="dxa"/>
        <w:tblInd w:w="675" w:type="dxa"/>
        <w:tblLook w:val="04A0"/>
      </w:tblPr>
      <w:tblGrid>
        <w:gridCol w:w="683"/>
        <w:gridCol w:w="4917"/>
        <w:gridCol w:w="1180"/>
        <w:gridCol w:w="1123"/>
        <w:gridCol w:w="1137"/>
        <w:gridCol w:w="1180"/>
        <w:gridCol w:w="1113"/>
        <w:gridCol w:w="1110"/>
      </w:tblGrid>
      <w:tr w:rsidR="00E34B26" w:rsidRPr="00E34B26" w:rsidTr="00E34B26">
        <w:trPr>
          <w:trHeight w:val="645"/>
          <w:tblHeader/>
        </w:trPr>
        <w:tc>
          <w:tcPr>
            <w:tcW w:w="25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Šifra</w:t>
            </w:r>
          </w:p>
        </w:tc>
        <w:tc>
          <w:tcPr>
            <w:tcW w:w="4917" w:type="dxa"/>
            <w:vMerge w:val="restart"/>
            <w:tcBorders>
              <w:top w:val="double" w:sz="6" w:space="0" w:color="auto"/>
              <w:left w:val="single" w:sz="4" w:space="0" w:color="auto"/>
              <w:bottom w:val="double" w:sz="6" w:space="0" w:color="000000"/>
              <w:right w:val="nil"/>
            </w:tcBorders>
            <w:shd w:val="clear" w:color="auto" w:fill="auto"/>
            <w:noWrap/>
            <w:vAlign w:val="center"/>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Vrsta rada</w:t>
            </w:r>
          </w:p>
        </w:tc>
        <w:tc>
          <w:tcPr>
            <w:tcW w:w="1180"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Plan</w:t>
            </w:r>
          </w:p>
        </w:tc>
        <w:tc>
          <w:tcPr>
            <w:tcW w:w="2260" w:type="dxa"/>
            <w:gridSpan w:val="2"/>
            <w:tcBorders>
              <w:top w:val="double" w:sz="6" w:space="0" w:color="auto"/>
              <w:left w:val="nil"/>
              <w:bottom w:val="single" w:sz="4" w:space="0" w:color="auto"/>
              <w:right w:val="single" w:sz="4" w:space="0" w:color="auto"/>
            </w:tcBorders>
            <w:shd w:val="clear" w:color="auto" w:fill="auto"/>
            <w:noWrap/>
            <w:vAlign w:val="center"/>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Izvršenje</w:t>
            </w:r>
          </w:p>
        </w:tc>
        <w:tc>
          <w:tcPr>
            <w:tcW w:w="1180"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Razlika</w:t>
            </w:r>
          </w:p>
        </w:tc>
        <w:tc>
          <w:tcPr>
            <w:tcW w:w="1113" w:type="dxa"/>
            <w:tcBorders>
              <w:top w:val="double" w:sz="6" w:space="0" w:color="auto"/>
              <w:left w:val="nil"/>
              <w:bottom w:val="single" w:sz="4" w:space="0" w:color="auto"/>
              <w:right w:val="nil"/>
            </w:tcBorders>
            <w:shd w:val="clear" w:color="auto" w:fill="auto"/>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Izvršenje van plana</w:t>
            </w:r>
          </w:p>
        </w:tc>
        <w:tc>
          <w:tcPr>
            <w:tcW w:w="1110" w:type="dxa"/>
            <w:tcBorders>
              <w:top w:val="double" w:sz="6" w:space="0" w:color="auto"/>
              <w:left w:val="single" w:sz="4" w:space="0" w:color="auto"/>
              <w:bottom w:val="single" w:sz="4" w:space="0" w:color="auto"/>
              <w:right w:val="double" w:sz="6" w:space="0" w:color="auto"/>
            </w:tcBorders>
            <w:shd w:val="clear" w:color="auto" w:fill="auto"/>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Ukupno izvršenje</w:t>
            </w:r>
          </w:p>
        </w:tc>
      </w:tr>
      <w:tr w:rsidR="00E34B26" w:rsidRPr="00E34B26" w:rsidTr="00E34B26">
        <w:trPr>
          <w:trHeight w:val="330"/>
          <w:tblHeader/>
        </w:trPr>
        <w:tc>
          <w:tcPr>
            <w:tcW w:w="250" w:type="dxa"/>
            <w:vMerge/>
            <w:tcBorders>
              <w:top w:val="double" w:sz="6" w:space="0" w:color="auto"/>
              <w:left w:val="double" w:sz="6" w:space="0" w:color="auto"/>
              <w:bottom w:val="double" w:sz="6" w:space="0" w:color="000000"/>
              <w:right w:val="single" w:sz="4" w:space="0" w:color="auto"/>
            </w:tcBorders>
            <w:vAlign w:val="center"/>
            <w:hideMark/>
          </w:tcPr>
          <w:p w:rsidR="00E34B26" w:rsidRPr="00E34B26" w:rsidRDefault="00E34B26" w:rsidP="00E34B26">
            <w:pPr>
              <w:rPr>
                <w:rFonts w:ascii="Times New Roman" w:hAnsi="Times New Roman"/>
                <w:szCs w:val="24"/>
              </w:rPr>
            </w:pPr>
          </w:p>
        </w:tc>
        <w:tc>
          <w:tcPr>
            <w:tcW w:w="4917" w:type="dxa"/>
            <w:vMerge/>
            <w:tcBorders>
              <w:top w:val="double" w:sz="6" w:space="0" w:color="auto"/>
              <w:left w:val="single" w:sz="4" w:space="0" w:color="auto"/>
              <w:bottom w:val="double" w:sz="6" w:space="0" w:color="000000"/>
              <w:right w:val="nil"/>
            </w:tcBorders>
            <w:vAlign w:val="center"/>
            <w:hideMark/>
          </w:tcPr>
          <w:p w:rsidR="00E34B26" w:rsidRPr="00E34B26" w:rsidRDefault="00E34B26" w:rsidP="00E34B26">
            <w:pPr>
              <w:rPr>
                <w:rFonts w:ascii="Times New Roman" w:hAnsi="Times New Roman"/>
                <w:szCs w:val="24"/>
              </w:rPr>
            </w:pPr>
          </w:p>
        </w:tc>
        <w:tc>
          <w:tcPr>
            <w:tcW w:w="1180" w:type="dxa"/>
            <w:tcBorders>
              <w:top w:val="nil"/>
              <w:left w:val="single" w:sz="4" w:space="0" w:color="auto"/>
              <w:bottom w:val="double" w:sz="6" w:space="0" w:color="auto"/>
              <w:right w:val="single" w:sz="4" w:space="0" w:color="auto"/>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ha</w:t>
            </w:r>
          </w:p>
        </w:tc>
        <w:tc>
          <w:tcPr>
            <w:tcW w:w="1123" w:type="dxa"/>
            <w:tcBorders>
              <w:top w:val="nil"/>
              <w:left w:val="nil"/>
              <w:bottom w:val="double" w:sz="6" w:space="0" w:color="auto"/>
              <w:right w:val="single" w:sz="4" w:space="0" w:color="auto"/>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ha</w:t>
            </w:r>
          </w:p>
        </w:tc>
        <w:tc>
          <w:tcPr>
            <w:tcW w:w="1137" w:type="dxa"/>
            <w:tcBorders>
              <w:top w:val="single" w:sz="4" w:space="0" w:color="auto"/>
              <w:left w:val="nil"/>
              <w:bottom w:val="double" w:sz="6" w:space="0" w:color="auto"/>
              <w:right w:val="nil"/>
            </w:tcBorders>
            <w:shd w:val="clear" w:color="auto" w:fill="auto"/>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w:t>
            </w:r>
          </w:p>
        </w:tc>
        <w:tc>
          <w:tcPr>
            <w:tcW w:w="1180" w:type="dxa"/>
            <w:tcBorders>
              <w:top w:val="nil"/>
              <w:left w:val="single" w:sz="4" w:space="0" w:color="auto"/>
              <w:bottom w:val="double" w:sz="6" w:space="0" w:color="auto"/>
              <w:right w:val="single" w:sz="4" w:space="0" w:color="auto"/>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ha</w:t>
            </w:r>
          </w:p>
        </w:tc>
        <w:tc>
          <w:tcPr>
            <w:tcW w:w="1113" w:type="dxa"/>
            <w:tcBorders>
              <w:top w:val="single" w:sz="4" w:space="0" w:color="auto"/>
              <w:left w:val="nil"/>
              <w:bottom w:val="double" w:sz="6" w:space="0" w:color="auto"/>
              <w:right w:val="nil"/>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ha</w:t>
            </w:r>
          </w:p>
        </w:tc>
        <w:tc>
          <w:tcPr>
            <w:tcW w:w="1110" w:type="dxa"/>
            <w:tcBorders>
              <w:top w:val="nil"/>
              <w:left w:val="single" w:sz="4" w:space="0" w:color="auto"/>
              <w:bottom w:val="double" w:sz="6" w:space="0" w:color="auto"/>
              <w:right w:val="double" w:sz="6" w:space="0" w:color="auto"/>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ha</w:t>
            </w:r>
          </w:p>
        </w:tc>
      </w:tr>
      <w:tr w:rsidR="00E34B26" w:rsidRPr="00E34B26" w:rsidTr="00E34B26">
        <w:trPr>
          <w:trHeight w:val="525"/>
        </w:trPr>
        <w:tc>
          <w:tcPr>
            <w:tcW w:w="250" w:type="dxa"/>
            <w:tcBorders>
              <w:top w:val="nil"/>
              <w:left w:val="double" w:sz="6"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611</w:t>
            </w:r>
          </w:p>
        </w:tc>
        <w:tc>
          <w:tcPr>
            <w:tcW w:w="4917" w:type="dxa"/>
            <w:tcBorders>
              <w:top w:val="nil"/>
              <w:left w:val="single" w:sz="4" w:space="0" w:color="auto"/>
              <w:bottom w:val="single" w:sz="4" w:space="0" w:color="auto"/>
              <w:right w:val="nil"/>
            </w:tcBorders>
            <w:shd w:val="clear" w:color="auto" w:fill="auto"/>
            <w:noWrap/>
            <w:vAlign w:val="bottom"/>
            <w:hideMark/>
          </w:tcPr>
          <w:p w:rsidR="00E34B26" w:rsidRPr="00E34B26" w:rsidRDefault="00E34B26" w:rsidP="00E34B26">
            <w:pPr>
              <w:jc w:val="both"/>
              <w:rPr>
                <w:rFonts w:ascii="Times New Roman" w:hAnsi="Times New Roman"/>
                <w:szCs w:val="24"/>
              </w:rPr>
            </w:pPr>
            <w:r w:rsidRPr="00E34B26">
              <w:rPr>
                <w:rFonts w:ascii="Times New Roman" w:hAnsi="Times New Roman"/>
                <w:szCs w:val="24"/>
              </w:rPr>
              <w:t>Zaštita šuma od biljnih bolesti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509,76</w:t>
            </w:r>
          </w:p>
        </w:tc>
        <w:tc>
          <w:tcPr>
            <w:tcW w:w="1123"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450,57</w:t>
            </w:r>
          </w:p>
        </w:tc>
        <w:tc>
          <w:tcPr>
            <w:tcW w:w="1137" w:type="dxa"/>
            <w:tcBorders>
              <w:top w:val="nil"/>
              <w:left w:val="nil"/>
              <w:bottom w:val="single" w:sz="4" w:space="0" w:color="auto"/>
              <w:right w:val="nil"/>
            </w:tcBorders>
            <w:shd w:val="clear" w:color="auto" w:fill="auto"/>
            <w:vAlign w:val="bottom"/>
            <w:hideMark/>
          </w:tcPr>
          <w:p w:rsidR="00E34B26" w:rsidRPr="00E34B26" w:rsidRDefault="00E34B26" w:rsidP="00E34B26">
            <w:pPr>
              <w:jc w:val="right"/>
              <w:rPr>
                <w:rFonts w:ascii="Times New Roman" w:hAnsi="Times New Roman"/>
                <w:i/>
                <w:iCs/>
                <w:szCs w:val="24"/>
              </w:rPr>
            </w:pPr>
            <w:r w:rsidRPr="00E34B26">
              <w:rPr>
                <w:rFonts w:ascii="Times New Roman" w:hAnsi="Times New Roman"/>
                <w:i/>
                <w:iCs/>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-59,19</w:t>
            </w:r>
          </w:p>
        </w:tc>
        <w:tc>
          <w:tcPr>
            <w:tcW w:w="1113" w:type="dxa"/>
            <w:tcBorders>
              <w:top w:val="nil"/>
              <w:left w:val="nil"/>
              <w:bottom w:val="single" w:sz="4" w:space="0" w:color="auto"/>
              <w:right w:val="nil"/>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 </w:t>
            </w:r>
          </w:p>
        </w:tc>
        <w:tc>
          <w:tcPr>
            <w:tcW w:w="1110" w:type="dxa"/>
            <w:tcBorders>
              <w:top w:val="nil"/>
              <w:left w:val="single" w:sz="4" w:space="0" w:color="auto"/>
              <w:bottom w:val="single" w:sz="4" w:space="0" w:color="auto"/>
              <w:right w:val="double" w:sz="6"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450,57</w:t>
            </w:r>
          </w:p>
        </w:tc>
      </w:tr>
      <w:tr w:rsidR="00E34B26" w:rsidRPr="00E34B26" w:rsidTr="00E34B26">
        <w:trPr>
          <w:trHeight w:val="525"/>
        </w:trPr>
        <w:tc>
          <w:tcPr>
            <w:tcW w:w="250" w:type="dxa"/>
            <w:tcBorders>
              <w:top w:val="nil"/>
              <w:left w:val="double" w:sz="6"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612</w:t>
            </w:r>
          </w:p>
        </w:tc>
        <w:tc>
          <w:tcPr>
            <w:tcW w:w="4917" w:type="dxa"/>
            <w:tcBorders>
              <w:top w:val="nil"/>
              <w:left w:val="single" w:sz="4" w:space="0" w:color="auto"/>
              <w:bottom w:val="single" w:sz="4" w:space="0" w:color="auto"/>
              <w:right w:val="nil"/>
            </w:tcBorders>
            <w:shd w:val="clear" w:color="auto" w:fill="auto"/>
            <w:noWrap/>
            <w:vAlign w:val="bottom"/>
            <w:hideMark/>
          </w:tcPr>
          <w:p w:rsidR="00E34B26" w:rsidRPr="00E34B26" w:rsidRDefault="00E34B26" w:rsidP="00E34B26">
            <w:pPr>
              <w:jc w:val="both"/>
              <w:rPr>
                <w:rFonts w:ascii="Times New Roman" w:hAnsi="Times New Roman"/>
                <w:szCs w:val="24"/>
              </w:rPr>
            </w:pPr>
            <w:r w:rsidRPr="00E34B26">
              <w:rPr>
                <w:rFonts w:ascii="Times New Roman" w:hAnsi="Times New Roman"/>
                <w:szCs w:val="24"/>
              </w:rPr>
              <w:t>Zaštita šuma od entomoloških oboljenja</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 </w:t>
            </w:r>
          </w:p>
        </w:tc>
        <w:tc>
          <w:tcPr>
            <w:tcW w:w="1123"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59,41</w:t>
            </w:r>
          </w:p>
        </w:tc>
        <w:tc>
          <w:tcPr>
            <w:tcW w:w="1137" w:type="dxa"/>
            <w:tcBorders>
              <w:top w:val="nil"/>
              <w:left w:val="nil"/>
              <w:bottom w:val="single" w:sz="4" w:space="0" w:color="auto"/>
              <w:right w:val="nil"/>
            </w:tcBorders>
            <w:shd w:val="clear" w:color="auto" w:fill="auto"/>
            <w:vAlign w:val="bottom"/>
            <w:hideMark/>
          </w:tcPr>
          <w:p w:rsidR="00E34B26" w:rsidRPr="00E34B26" w:rsidRDefault="00E34B26" w:rsidP="00E34B26">
            <w:pPr>
              <w:jc w:val="right"/>
              <w:rPr>
                <w:rFonts w:ascii="Times New Roman" w:hAnsi="Times New Roman"/>
                <w:i/>
                <w:iCs/>
                <w:szCs w:val="24"/>
              </w:rPr>
            </w:pPr>
            <w:r w:rsidRPr="00E34B26">
              <w:rPr>
                <w:rFonts w:ascii="Times New Roman" w:hAnsi="Times New Roman"/>
                <w:i/>
                <w:iCs/>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59,41</w:t>
            </w:r>
          </w:p>
        </w:tc>
        <w:tc>
          <w:tcPr>
            <w:tcW w:w="1113" w:type="dxa"/>
            <w:tcBorders>
              <w:top w:val="nil"/>
              <w:left w:val="nil"/>
              <w:bottom w:val="single" w:sz="4" w:space="0" w:color="auto"/>
              <w:right w:val="nil"/>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59,41</w:t>
            </w:r>
          </w:p>
        </w:tc>
        <w:tc>
          <w:tcPr>
            <w:tcW w:w="1110" w:type="dxa"/>
            <w:tcBorders>
              <w:top w:val="nil"/>
              <w:left w:val="single" w:sz="4" w:space="0" w:color="auto"/>
              <w:bottom w:val="single" w:sz="4" w:space="0" w:color="auto"/>
              <w:right w:val="double" w:sz="6"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59,41</w:t>
            </w:r>
          </w:p>
        </w:tc>
      </w:tr>
      <w:tr w:rsidR="00E34B26" w:rsidRPr="00E34B26" w:rsidTr="00E34B26">
        <w:trPr>
          <w:trHeight w:val="525"/>
        </w:trPr>
        <w:tc>
          <w:tcPr>
            <w:tcW w:w="250" w:type="dxa"/>
            <w:tcBorders>
              <w:top w:val="nil"/>
              <w:left w:val="double" w:sz="6"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lastRenderedPageBreak/>
              <w:t>614</w:t>
            </w:r>
          </w:p>
        </w:tc>
        <w:tc>
          <w:tcPr>
            <w:tcW w:w="4917" w:type="dxa"/>
            <w:tcBorders>
              <w:top w:val="nil"/>
              <w:left w:val="single" w:sz="4" w:space="0" w:color="auto"/>
              <w:bottom w:val="single" w:sz="4" w:space="0" w:color="auto"/>
              <w:right w:val="nil"/>
            </w:tcBorders>
            <w:shd w:val="clear" w:color="auto" w:fill="auto"/>
            <w:noWrap/>
            <w:vAlign w:val="bottom"/>
            <w:hideMark/>
          </w:tcPr>
          <w:p w:rsidR="00E34B26" w:rsidRPr="00E34B26" w:rsidRDefault="00E34B26" w:rsidP="00E34B26">
            <w:pPr>
              <w:jc w:val="both"/>
              <w:rPr>
                <w:rFonts w:ascii="Times New Roman" w:hAnsi="Times New Roman"/>
                <w:szCs w:val="24"/>
              </w:rPr>
            </w:pPr>
            <w:r w:rsidRPr="00E34B26">
              <w:rPr>
                <w:rFonts w:ascii="Times New Roman" w:hAnsi="Times New Roman"/>
                <w:szCs w:val="24"/>
              </w:rPr>
              <w:t>Zaštita šuma od divljači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 </w:t>
            </w:r>
          </w:p>
        </w:tc>
        <w:tc>
          <w:tcPr>
            <w:tcW w:w="1123"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1.227,36</w:t>
            </w:r>
          </w:p>
        </w:tc>
        <w:tc>
          <w:tcPr>
            <w:tcW w:w="1137" w:type="dxa"/>
            <w:tcBorders>
              <w:top w:val="nil"/>
              <w:left w:val="nil"/>
              <w:bottom w:val="single" w:sz="4" w:space="0" w:color="auto"/>
              <w:right w:val="nil"/>
            </w:tcBorders>
            <w:shd w:val="clear" w:color="auto" w:fill="auto"/>
            <w:vAlign w:val="bottom"/>
            <w:hideMark/>
          </w:tcPr>
          <w:p w:rsidR="00E34B26" w:rsidRPr="00E34B26" w:rsidRDefault="00E34B26" w:rsidP="00E34B26">
            <w:pPr>
              <w:jc w:val="right"/>
              <w:rPr>
                <w:rFonts w:ascii="Times New Roman" w:hAnsi="Times New Roman"/>
                <w:i/>
                <w:iCs/>
                <w:szCs w:val="24"/>
              </w:rPr>
            </w:pPr>
            <w:r w:rsidRPr="00E34B26">
              <w:rPr>
                <w:rFonts w:ascii="Times New Roman" w:hAnsi="Times New Roman"/>
                <w:i/>
                <w:iCs/>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1.227,36</w:t>
            </w:r>
          </w:p>
        </w:tc>
        <w:tc>
          <w:tcPr>
            <w:tcW w:w="1113" w:type="dxa"/>
            <w:tcBorders>
              <w:top w:val="nil"/>
              <w:left w:val="nil"/>
              <w:bottom w:val="single" w:sz="4" w:space="0" w:color="auto"/>
              <w:right w:val="nil"/>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1.227,36</w:t>
            </w:r>
          </w:p>
        </w:tc>
        <w:tc>
          <w:tcPr>
            <w:tcW w:w="1110" w:type="dxa"/>
            <w:tcBorders>
              <w:top w:val="nil"/>
              <w:left w:val="single" w:sz="4" w:space="0" w:color="auto"/>
              <w:bottom w:val="single" w:sz="4" w:space="0" w:color="auto"/>
              <w:right w:val="double" w:sz="6"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1.227,36</w:t>
            </w:r>
          </w:p>
        </w:tc>
      </w:tr>
      <w:tr w:rsidR="00E34B26" w:rsidRPr="00E34B26" w:rsidTr="00E34B26">
        <w:trPr>
          <w:trHeight w:val="525"/>
        </w:trPr>
        <w:tc>
          <w:tcPr>
            <w:tcW w:w="250" w:type="dxa"/>
            <w:tcBorders>
              <w:top w:val="nil"/>
              <w:left w:val="double" w:sz="6"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618</w:t>
            </w:r>
          </w:p>
        </w:tc>
        <w:tc>
          <w:tcPr>
            <w:tcW w:w="4917" w:type="dxa"/>
            <w:tcBorders>
              <w:top w:val="nil"/>
              <w:left w:val="single" w:sz="4" w:space="0" w:color="auto"/>
              <w:bottom w:val="single" w:sz="4" w:space="0" w:color="auto"/>
              <w:right w:val="nil"/>
            </w:tcBorders>
            <w:shd w:val="clear" w:color="auto" w:fill="auto"/>
            <w:noWrap/>
            <w:vAlign w:val="bottom"/>
            <w:hideMark/>
          </w:tcPr>
          <w:p w:rsidR="00E34B26" w:rsidRPr="00E34B26" w:rsidRDefault="00E34B26" w:rsidP="00E34B26">
            <w:pPr>
              <w:jc w:val="both"/>
              <w:rPr>
                <w:rFonts w:ascii="Times New Roman" w:hAnsi="Times New Roman"/>
                <w:szCs w:val="24"/>
              </w:rPr>
            </w:pPr>
            <w:r>
              <w:rPr>
                <w:rFonts w:ascii="Times New Roman" w:hAnsi="Times New Roman"/>
                <w:szCs w:val="24"/>
              </w:rPr>
              <w:t>Održavanje protivpoža.</w:t>
            </w:r>
            <w:r w:rsidRPr="00E34B26">
              <w:rPr>
                <w:rFonts w:ascii="Times New Roman" w:hAnsi="Times New Roman"/>
                <w:szCs w:val="24"/>
              </w:rPr>
              <w:t xml:space="preserve"> pruga, proseka i puteva</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398,38</w:t>
            </w:r>
          </w:p>
        </w:tc>
        <w:tc>
          <w:tcPr>
            <w:tcW w:w="1123"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124,04</w:t>
            </w:r>
          </w:p>
        </w:tc>
        <w:tc>
          <w:tcPr>
            <w:tcW w:w="1137" w:type="dxa"/>
            <w:tcBorders>
              <w:top w:val="nil"/>
              <w:left w:val="nil"/>
              <w:bottom w:val="single" w:sz="4" w:space="0" w:color="auto"/>
              <w:right w:val="nil"/>
            </w:tcBorders>
            <w:shd w:val="clear" w:color="auto" w:fill="auto"/>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31,14</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-274,34</w:t>
            </w:r>
          </w:p>
        </w:tc>
        <w:tc>
          <w:tcPr>
            <w:tcW w:w="1113" w:type="dxa"/>
            <w:tcBorders>
              <w:top w:val="nil"/>
              <w:left w:val="nil"/>
              <w:bottom w:val="single" w:sz="4" w:space="0" w:color="auto"/>
              <w:right w:val="nil"/>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 </w:t>
            </w:r>
          </w:p>
        </w:tc>
        <w:tc>
          <w:tcPr>
            <w:tcW w:w="1110" w:type="dxa"/>
            <w:tcBorders>
              <w:top w:val="nil"/>
              <w:left w:val="single" w:sz="4" w:space="0" w:color="auto"/>
              <w:bottom w:val="single" w:sz="4" w:space="0" w:color="auto"/>
              <w:right w:val="double" w:sz="6"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124,04</w:t>
            </w:r>
          </w:p>
        </w:tc>
      </w:tr>
      <w:tr w:rsidR="00E34B26" w:rsidRPr="00E34B26" w:rsidTr="00E34B26">
        <w:trPr>
          <w:trHeight w:val="525"/>
        </w:trPr>
        <w:tc>
          <w:tcPr>
            <w:tcW w:w="250" w:type="dxa"/>
            <w:tcBorders>
              <w:top w:val="nil"/>
              <w:left w:val="double" w:sz="6"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621</w:t>
            </w:r>
          </w:p>
        </w:tc>
        <w:tc>
          <w:tcPr>
            <w:tcW w:w="4917" w:type="dxa"/>
            <w:tcBorders>
              <w:top w:val="nil"/>
              <w:left w:val="single" w:sz="4" w:space="0" w:color="auto"/>
              <w:bottom w:val="single" w:sz="4" w:space="0" w:color="auto"/>
              <w:right w:val="nil"/>
            </w:tcBorders>
            <w:shd w:val="clear" w:color="auto" w:fill="auto"/>
            <w:noWrap/>
            <w:vAlign w:val="bottom"/>
            <w:hideMark/>
          </w:tcPr>
          <w:p w:rsidR="00E34B26" w:rsidRPr="00E34B26" w:rsidRDefault="00E34B26" w:rsidP="00E34B26">
            <w:pPr>
              <w:jc w:val="both"/>
              <w:rPr>
                <w:rFonts w:ascii="Times New Roman" w:hAnsi="Times New Roman"/>
                <w:szCs w:val="24"/>
              </w:rPr>
            </w:pPr>
            <w:r w:rsidRPr="00E34B26">
              <w:rPr>
                <w:rFonts w:ascii="Times New Roman" w:hAnsi="Times New Roman"/>
                <w:szCs w:val="24"/>
              </w:rPr>
              <w:t>Zaštita šuma od glodara</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500,72</w:t>
            </w:r>
          </w:p>
        </w:tc>
        <w:tc>
          <w:tcPr>
            <w:tcW w:w="1123"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3.198,17</w:t>
            </w:r>
          </w:p>
        </w:tc>
        <w:tc>
          <w:tcPr>
            <w:tcW w:w="1137" w:type="dxa"/>
            <w:tcBorders>
              <w:top w:val="nil"/>
              <w:left w:val="nil"/>
              <w:bottom w:val="single" w:sz="4" w:space="0" w:color="auto"/>
              <w:right w:val="nil"/>
            </w:tcBorders>
            <w:shd w:val="clear" w:color="auto" w:fill="auto"/>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638,71</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2.697,45</w:t>
            </w:r>
          </w:p>
        </w:tc>
        <w:tc>
          <w:tcPr>
            <w:tcW w:w="1113" w:type="dxa"/>
            <w:tcBorders>
              <w:top w:val="nil"/>
              <w:left w:val="nil"/>
              <w:bottom w:val="single" w:sz="4" w:space="0" w:color="auto"/>
              <w:right w:val="nil"/>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2.697,45</w:t>
            </w:r>
          </w:p>
        </w:tc>
        <w:tc>
          <w:tcPr>
            <w:tcW w:w="1110" w:type="dxa"/>
            <w:tcBorders>
              <w:top w:val="nil"/>
              <w:left w:val="single" w:sz="4" w:space="0" w:color="auto"/>
              <w:bottom w:val="single" w:sz="4" w:space="0" w:color="auto"/>
              <w:right w:val="double" w:sz="6"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3.198,17</w:t>
            </w:r>
          </w:p>
        </w:tc>
      </w:tr>
      <w:tr w:rsidR="00E34B26" w:rsidRPr="00E34B26" w:rsidTr="00E34B26">
        <w:trPr>
          <w:trHeight w:val="525"/>
        </w:trPr>
        <w:tc>
          <w:tcPr>
            <w:tcW w:w="250" w:type="dxa"/>
            <w:tcBorders>
              <w:top w:val="nil"/>
              <w:left w:val="double" w:sz="6"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622</w:t>
            </w:r>
          </w:p>
        </w:tc>
        <w:tc>
          <w:tcPr>
            <w:tcW w:w="4917" w:type="dxa"/>
            <w:tcBorders>
              <w:top w:val="nil"/>
              <w:left w:val="single" w:sz="4" w:space="0" w:color="auto"/>
              <w:bottom w:val="single" w:sz="4" w:space="0" w:color="auto"/>
              <w:right w:val="nil"/>
            </w:tcBorders>
            <w:shd w:val="clear" w:color="auto" w:fill="auto"/>
            <w:noWrap/>
            <w:vAlign w:val="bottom"/>
            <w:hideMark/>
          </w:tcPr>
          <w:p w:rsidR="00E34B26" w:rsidRPr="00E34B26" w:rsidRDefault="00E34B26" w:rsidP="00E34B26">
            <w:pPr>
              <w:jc w:val="both"/>
              <w:rPr>
                <w:rFonts w:ascii="Times New Roman" w:hAnsi="Times New Roman"/>
                <w:szCs w:val="24"/>
              </w:rPr>
            </w:pPr>
            <w:r w:rsidRPr="00E34B26">
              <w:rPr>
                <w:rFonts w:ascii="Times New Roman" w:hAnsi="Times New Roman"/>
                <w:szCs w:val="24"/>
              </w:rPr>
              <w:t>Podizanje uzgojno-zaštitnih ograda</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54,40</w:t>
            </w:r>
          </w:p>
        </w:tc>
        <w:tc>
          <w:tcPr>
            <w:tcW w:w="1123"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66,41</w:t>
            </w:r>
          </w:p>
        </w:tc>
        <w:tc>
          <w:tcPr>
            <w:tcW w:w="1137" w:type="dxa"/>
            <w:tcBorders>
              <w:top w:val="nil"/>
              <w:left w:val="nil"/>
              <w:bottom w:val="single" w:sz="4" w:space="0" w:color="auto"/>
              <w:right w:val="nil"/>
            </w:tcBorders>
            <w:shd w:val="clear" w:color="auto" w:fill="auto"/>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122,08</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12,01</w:t>
            </w:r>
          </w:p>
        </w:tc>
        <w:tc>
          <w:tcPr>
            <w:tcW w:w="1113" w:type="dxa"/>
            <w:tcBorders>
              <w:top w:val="nil"/>
              <w:left w:val="nil"/>
              <w:bottom w:val="single" w:sz="4" w:space="0" w:color="auto"/>
              <w:right w:val="nil"/>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12,01</w:t>
            </w:r>
          </w:p>
        </w:tc>
        <w:tc>
          <w:tcPr>
            <w:tcW w:w="1110" w:type="dxa"/>
            <w:tcBorders>
              <w:top w:val="nil"/>
              <w:left w:val="single" w:sz="4" w:space="0" w:color="auto"/>
              <w:bottom w:val="single" w:sz="4" w:space="0" w:color="auto"/>
              <w:right w:val="double" w:sz="6"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66,41</w:t>
            </w:r>
          </w:p>
        </w:tc>
      </w:tr>
      <w:tr w:rsidR="00E34B26" w:rsidRPr="00E34B26" w:rsidTr="00E34B26">
        <w:trPr>
          <w:trHeight w:val="525"/>
        </w:trPr>
        <w:tc>
          <w:tcPr>
            <w:tcW w:w="250" w:type="dxa"/>
            <w:tcBorders>
              <w:top w:val="nil"/>
              <w:left w:val="double" w:sz="6"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623</w:t>
            </w:r>
          </w:p>
        </w:tc>
        <w:tc>
          <w:tcPr>
            <w:tcW w:w="4917" w:type="dxa"/>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both"/>
              <w:rPr>
                <w:rFonts w:ascii="Times New Roman" w:hAnsi="Times New Roman"/>
                <w:szCs w:val="24"/>
              </w:rPr>
            </w:pPr>
            <w:r w:rsidRPr="00E34B26">
              <w:rPr>
                <w:rFonts w:ascii="Times New Roman" w:hAnsi="Times New Roman"/>
                <w:szCs w:val="24"/>
              </w:rPr>
              <w:t>Održavanje uzgojno-zaštitnih ograda</w:t>
            </w:r>
          </w:p>
        </w:tc>
        <w:tc>
          <w:tcPr>
            <w:tcW w:w="1180" w:type="dxa"/>
            <w:tcBorders>
              <w:top w:val="nil"/>
              <w:left w:val="nil"/>
              <w:bottom w:val="nil"/>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54,40</w:t>
            </w:r>
          </w:p>
        </w:tc>
        <w:tc>
          <w:tcPr>
            <w:tcW w:w="1123" w:type="dxa"/>
            <w:tcBorders>
              <w:top w:val="nil"/>
              <w:left w:val="nil"/>
              <w:bottom w:val="nil"/>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 </w:t>
            </w:r>
          </w:p>
        </w:tc>
        <w:tc>
          <w:tcPr>
            <w:tcW w:w="1137" w:type="dxa"/>
            <w:tcBorders>
              <w:top w:val="nil"/>
              <w:left w:val="nil"/>
              <w:bottom w:val="single" w:sz="4" w:space="0" w:color="auto"/>
              <w:right w:val="nil"/>
            </w:tcBorders>
            <w:shd w:val="clear" w:color="auto" w:fill="auto"/>
            <w:vAlign w:val="bottom"/>
            <w:hideMark/>
          </w:tcPr>
          <w:p w:rsidR="00E34B26" w:rsidRPr="00E34B26" w:rsidRDefault="00E34B26" w:rsidP="00E34B26">
            <w:pPr>
              <w:jc w:val="right"/>
              <w:rPr>
                <w:rFonts w:ascii="Times New Roman" w:hAnsi="Times New Roman"/>
                <w:i/>
                <w:iCs/>
                <w:szCs w:val="24"/>
              </w:rPr>
            </w:pPr>
            <w:r w:rsidRPr="00E34B26">
              <w:rPr>
                <w:rFonts w:ascii="Times New Roman" w:hAnsi="Times New Roman"/>
                <w:i/>
                <w:iCs/>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-54,40</w:t>
            </w:r>
          </w:p>
        </w:tc>
        <w:tc>
          <w:tcPr>
            <w:tcW w:w="1113" w:type="dxa"/>
            <w:tcBorders>
              <w:top w:val="nil"/>
              <w:left w:val="nil"/>
              <w:bottom w:val="single" w:sz="4" w:space="0" w:color="auto"/>
              <w:right w:val="nil"/>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 </w:t>
            </w:r>
          </w:p>
        </w:tc>
        <w:tc>
          <w:tcPr>
            <w:tcW w:w="1110" w:type="dxa"/>
            <w:tcBorders>
              <w:top w:val="nil"/>
              <w:left w:val="single" w:sz="4" w:space="0" w:color="auto"/>
              <w:bottom w:val="single" w:sz="4" w:space="0" w:color="auto"/>
              <w:right w:val="double" w:sz="6"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 </w:t>
            </w:r>
          </w:p>
        </w:tc>
      </w:tr>
      <w:tr w:rsidR="00E34B26" w:rsidRPr="00E34B26" w:rsidTr="00E34B26">
        <w:trPr>
          <w:trHeight w:val="525"/>
        </w:trPr>
        <w:tc>
          <w:tcPr>
            <w:tcW w:w="250" w:type="dxa"/>
            <w:tcBorders>
              <w:top w:val="nil"/>
              <w:left w:val="double" w:sz="6" w:space="0" w:color="auto"/>
              <w:bottom w:val="double" w:sz="6" w:space="0" w:color="auto"/>
              <w:right w:val="single" w:sz="4" w:space="0" w:color="auto"/>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 </w:t>
            </w:r>
          </w:p>
        </w:tc>
        <w:tc>
          <w:tcPr>
            <w:tcW w:w="4917" w:type="dxa"/>
            <w:tcBorders>
              <w:top w:val="nil"/>
              <w:left w:val="single" w:sz="4" w:space="0" w:color="auto"/>
              <w:bottom w:val="double" w:sz="6" w:space="0" w:color="auto"/>
              <w:right w:val="nil"/>
            </w:tcBorders>
            <w:shd w:val="clear" w:color="auto" w:fill="auto"/>
            <w:noWrap/>
            <w:vAlign w:val="bottom"/>
            <w:hideMark/>
          </w:tcPr>
          <w:p w:rsidR="00E34B26" w:rsidRPr="00E34B26" w:rsidRDefault="00E34B26" w:rsidP="00E34B26">
            <w:pPr>
              <w:jc w:val="both"/>
              <w:rPr>
                <w:rFonts w:ascii="Times New Roman" w:hAnsi="Times New Roman"/>
                <w:szCs w:val="24"/>
              </w:rPr>
            </w:pPr>
            <w:r w:rsidRPr="00E34B26">
              <w:rPr>
                <w:rFonts w:ascii="Times New Roman" w:hAnsi="Times New Roman"/>
                <w:szCs w:val="24"/>
              </w:rPr>
              <w:t>Suzbijanje bršljana</w:t>
            </w:r>
          </w:p>
        </w:tc>
        <w:tc>
          <w:tcPr>
            <w:tcW w:w="118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 </w:t>
            </w:r>
          </w:p>
        </w:tc>
        <w:tc>
          <w:tcPr>
            <w:tcW w:w="1123" w:type="dxa"/>
            <w:tcBorders>
              <w:top w:val="single" w:sz="4" w:space="0" w:color="auto"/>
              <w:left w:val="nil"/>
              <w:bottom w:val="double" w:sz="6"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82,39</w:t>
            </w:r>
          </w:p>
        </w:tc>
        <w:tc>
          <w:tcPr>
            <w:tcW w:w="1137" w:type="dxa"/>
            <w:tcBorders>
              <w:top w:val="nil"/>
              <w:left w:val="nil"/>
              <w:bottom w:val="double" w:sz="6" w:space="0" w:color="auto"/>
              <w:right w:val="nil"/>
            </w:tcBorders>
            <w:shd w:val="clear" w:color="auto" w:fill="auto"/>
            <w:vAlign w:val="bottom"/>
            <w:hideMark/>
          </w:tcPr>
          <w:p w:rsidR="00E34B26" w:rsidRPr="00E34B26" w:rsidRDefault="00E34B26" w:rsidP="00E34B26">
            <w:pPr>
              <w:jc w:val="right"/>
              <w:rPr>
                <w:rFonts w:ascii="Times New Roman" w:hAnsi="Times New Roman"/>
                <w:i/>
                <w:iCs/>
                <w:szCs w:val="24"/>
              </w:rPr>
            </w:pPr>
            <w:r w:rsidRPr="00E34B26">
              <w:rPr>
                <w:rFonts w:ascii="Times New Roman" w:hAnsi="Times New Roman"/>
                <w:i/>
                <w:iCs/>
                <w:szCs w:val="24"/>
              </w:rPr>
              <w:t> </w:t>
            </w:r>
          </w:p>
        </w:tc>
        <w:tc>
          <w:tcPr>
            <w:tcW w:w="1180" w:type="dxa"/>
            <w:tcBorders>
              <w:top w:val="nil"/>
              <w:left w:val="single" w:sz="4" w:space="0" w:color="auto"/>
              <w:bottom w:val="double" w:sz="6"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82,39</w:t>
            </w:r>
          </w:p>
        </w:tc>
        <w:tc>
          <w:tcPr>
            <w:tcW w:w="1113" w:type="dxa"/>
            <w:tcBorders>
              <w:top w:val="nil"/>
              <w:left w:val="nil"/>
              <w:bottom w:val="double" w:sz="6" w:space="0" w:color="auto"/>
              <w:right w:val="nil"/>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82,39</w:t>
            </w:r>
          </w:p>
        </w:tc>
        <w:tc>
          <w:tcPr>
            <w:tcW w:w="1110" w:type="dxa"/>
            <w:tcBorders>
              <w:top w:val="nil"/>
              <w:left w:val="single" w:sz="4" w:space="0" w:color="auto"/>
              <w:bottom w:val="double" w:sz="6" w:space="0" w:color="auto"/>
              <w:right w:val="double" w:sz="6"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82,39</w:t>
            </w:r>
          </w:p>
        </w:tc>
      </w:tr>
    </w:tbl>
    <w:p w:rsidR="004828D3" w:rsidRPr="00532F59" w:rsidRDefault="004828D3" w:rsidP="004828D3">
      <w:pPr>
        <w:pStyle w:val="Hang127"/>
        <w:ind w:left="0" w:firstLine="0"/>
        <w:rPr>
          <w:sz w:val="24"/>
          <w:szCs w:val="24"/>
        </w:rPr>
      </w:pPr>
    </w:p>
    <w:p w:rsidR="004828D3" w:rsidRPr="00855A8C" w:rsidRDefault="004828D3" w:rsidP="00855A8C">
      <w:pPr>
        <w:pStyle w:val="Hang127"/>
        <w:ind w:left="0" w:firstLine="0"/>
        <w:rPr>
          <w:sz w:val="24"/>
          <w:szCs w:val="24"/>
        </w:rPr>
      </w:pPr>
      <w:r w:rsidRPr="00532F59">
        <w:rPr>
          <w:sz w:val="24"/>
          <w:szCs w:val="24"/>
        </w:rPr>
        <w:tab/>
        <w:t xml:space="preserve">Iz tabele gde su prikazani radovi na zaštiti šuma, možemo konstatovati da su u prethodnom uređajnom razdoblju realizovani radovi na zaštiti šuma na većini predviđenih površina, neki radovi nisu izvršeni u celosti, dok su izvršeni neki radovi koji nisu planirani ( po vrstama rada se to razlikuje zavisno od potreba za sprovođenjem istih ) a za period od 13 godina. Tako je i zaštita šuma od divljači vanplanski realizovana sa 1.227,36 ha a zaštita od biljnih bolesti je izvršena u manjem obimu od planiranog  jer je ugroženost od ovih štetnih faktora bila manja od očekivane. </w:t>
      </w:r>
    </w:p>
    <w:p w:rsidR="0078094F" w:rsidRDefault="0078094F" w:rsidP="0078094F">
      <w:pPr>
        <w:pStyle w:val="Heading3"/>
      </w:pPr>
      <w:bookmarkStart w:id="163" w:name="_Toc488833238"/>
      <w:r>
        <w:t>Dosadašnji radovi na korišćenju šuma</w:t>
      </w:r>
      <w:bookmarkEnd w:id="163"/>
    </w:p>
    <w:p w:rsidR="004828D3" w:rsidRDefault="004828D3" w:rsidP="004828D3">
      <w:pPr>
        <w:rPr>
          <w:lang w:val="sr-Latn-CS"/>
        </w:rPr>
      </w:pPr>
    </w:p>
    <w:p w:rsidR="004828D3" w:rsidRPr="00E34B26" w:rsidRDefault="004828D3" w:rsidP="004828D3">
      <w:pPr>
        <w:pStyle w:val="BodyText2"/>
        <w:ind w:firstLine="720"/>
        <w:rPr>
          <w:rFonts w:ascii="Times New Roman" w:hAnsi="Times New Roman"/>
          <w:i/>
          <w:szCs w:val="24"/>
          <w:lang w:val="nb-NO"/>
        </w:rPr>
      </w:pPr>
      <w:r w:rsidRPr="004828D3">
        <w:rPr>
          <w:rFonts w:ascii="Times New Roman" w:hAnsi="Times New Roman"/>
          <w:i/>
          <w:szCs w:val="24"/>
          <w:lang w:val="nb-NO"/>
        </w:rPr>
        <w:t xml:space="preserve">Tabela br. 6.5. – Plan i izvršenje seča po zapremini </w:t>
      </w:r>
    </w:p>
    <w:tbl>
      <w:tblPr>
        <w:tblW w:w="14619" w:type="dxa"/>
        <w:tblInd w:w="85" w:type="dxa"/>
        <w:tblLook w:val="04A0"/>
      </w:tblPr>
      <w:tblGrid>
        <w:gridCol w:w="1258"/>
        <w:gridCol w:w="1176"/>
        <w:gridCol w:w="1056"/>
        <w:gridCol w:w="1056"/>
        <w:gridCol w:w="1176"/>
        <w:gridCol w:w="936"/>
        <w:gridCol w:w="1056"/>
        <w:gridCol w:w="84"/>
        <w:gridCol w:w="1025"/>
        <w:gridCol w:w="1056"/>
        <w:gridCol w:w="756"/>
        <w:gridCol w:w="1056"/>
        <w:gridCol w:w="1056"/>
        <w:gridCol w:w="1056"/>
        <w:gridCol w:w="936"/>
      </w:tblGrid>
      <w:tr w:rsidR="00E34B26" w:rsidRPr="00E34B26" w:rsidTr="00E34B26">
        <w:trPr>
          <w:trHeight w:val="330"/>
        </w:trPr>
        <w:tc>
          <w:tcPr>
            <w:tcW w:w="1258"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Vrsta drveća</w:t>
            </w:r>
          </w:p>
        </w:tc>
        <w:tc>
          <w:tcPr>
            <w:tcW w:w="3168" w:type="dxa"/>
            <w:gridSpan w:val="3"/>
            <w:tcBorders>
              <w:top w:val="double" w:sz="6" w:space="0" w:color="auto"/>
              <w:left w:val="nil"/>
              <w:bottom w:val="single" w:sz="4" w:space="0" w:color="auto"/>
              <w:right w:val="single" w:sz="4" w:space="0" w:color="000000"/>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Planirani prinos</w:t>
            </w:r>
          </w:p>
        </w:tc>
        <w:tc>
          <w:tcPr>
            <w:tcW w:w="10193" w:type="dxa"/>
            <w:gridSpan w:val="11"/>
            <w:tcBorders>
              <w:top w:val="double" w:sz="6" w:space="0" w:color="auto"/>
              <w:left w:val="nil"/>
              <w:bottom w:val="single" w:sz="4" w:space="0" w:color="auto"/>
              <w:right w:val="double" w:sz="6" w:space="0" w:color="000000"/>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Ostvareni prinos 2005. - 2017.god.</w:t>
            </w:r>
          </w:p>
        </w:tc>
      </w:tr>
      <w:tr w:rsidR="00E34B26" w:rsidRPr="00E34B26" w:rsidTr="00E34B26">
        <w:trPr>
          <w:trHeight w:val="315"/>
        </w:trPr>
        <w:tc>
          <w:tcPr>
            <w:tcW w:w="1258" w:type="dxa"/>
            <w:vMerge/>
            <w:tcBorders>
              <w:top w:val="double" w:sz="6" w:space="0" w:color="auto"/>
              <w:left w:val="double" w:sz="6" w:space="0" w:color="auto"/>
              <w:bottom w:val="double" w:sz="6" w:space="0" w:color="000000"/>
              <w:right w:val="single" w:sz="4" w:space="0" w:color="auto"/>
            </w:tcBorders>
            <w:vAlign w:val="center"/>
            <w:hideMark/>
          </w:tcPr>
          <w:p w:rsidR="00E34B26" w:rsidRPr="00E34B26" w:rsidRDefault="00E34B26" w:rsidP="00E34B26">
            <w:pPr>
              <w:rPr>
                <w:rFonts w:ascii="Times New Roman" w:hAnsi="Times New Roman"/>
                <w:szCs w:val="24"/>
              </w:rPr>
            </w:pPr>
          </w:p>
        </w:tc>
        <w:tc>
          <w:tcPr>
            <w:tcW w:w="316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Redovne seče</w:t>
            </w:r>
          </w:p>
        </w:tc>
        <w:tc>
          <w:tcPr>
            <w:tcW w:w="2112"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Ukupno</w:t>
            </w:r>
          </w:p>
        </w:tc>
        <w:tc>
          <w:tcPr>
            <w:tcW w:w="397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Glavni</w:t>
            </w:r>
          </w:p>
        </w:tc>
        <w:tc>
          <w:tcPr>
            <w:tcW w:w="4104" w:type="dxa"/>
            <w:gridSpan w:val="4"/>
            <w:tcBorders>
              <w:top w:val="single" w:sz="4" w:space="0" w:color="auto"/>
              <w:left w:val="nil"/>
              <w:bottom w:val="single" w:sz="4" w:space="0" w:color="auto"/>
              <w:right w:val="double" w:sz="6" w:space="0" w:color="000000"/>
            </w:tcBorders>
            <w:shd w:val="clear" w:color="auto" w:fill="auto"/>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Prethodni</w:t>
            </w:r>
          </w:p>
        </w:tc>
      </w:tr>
      <w:tr w:rsidR="00E34B26" w:rsidRPr="00E34B26" w:rsidTr="00E34B26">
        <w:trPr>
          <w:trHeight w:val="315"/>
        </w:trPr>
        <w:tc>
          <w:tcPr>
            <w:tcW w:w="1258" w:type="dxa"/>
            <w:vMerge/>
            <w:tcBorders>
              <w:top w:val="double" w:sz="6" w:space="0" w:color="auto"/>
              <w:left w:val="double" w:sz="6" w:space="0" w:color="auto"/>
              <w:bottom w:val="double" w:sz="6" w:space="0" w:color="000000"/>
              <w:right w:val="single" w:sz="4" w:space="0" w:color="auto"/>
            </w:tcBorders>
            <w:vAlign w:val="center"/>
            <w:hideMark/>
          </w:tcPr>
          <w:p w:rsidR="00E34B26" w:rsidRPr="00E34B26" w:rsidRDefault="00E34B26" w:rsidP="00E34B26">
            <w:pPr>
              <w:rPr>
                <w:rFonts w:ascii="Times New Roman" w:hAnsi="Times New Roman"/>
                <w:szCs w:val="24"/>
              </w:rPr>
            </w:pP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Ukupno</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Glavni</w:t>
            </w:r>
          </w:p>
        </w:tc>
        <w:tc>
          <w:tcPr>
            <w:tcW w:w="1056" w:type="dxa"/>
            <w:tcBorders>
              <w:top w:val="nil"/>
              <w:left w:val="nil"/>
              <w:bottom w:val="single" w:sz="4" w:space="0" w:color="auto"/>
              <w:right w:val="single" w:sz="4" w:space="0" w:color="auto"/>
            </w:tcBorders>
            <w:shd w:val="clear" w:color="auto" w:fill="auto"/>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Preth.</w:t>
            </w:r>
          </w:p>
        </w:tc>
        <w:tc>
          <w:tcPr>
            <w:tcW w:w="2112" w:type="dxa"/>
            <w:gridSpan w:val="2"/>
            <w:vMerge/>
            <w:tcBorders>
              <w:top w:val="nil"/>
              <w:left w:val="nil"/>
              <w:bottom w:val="single" w:sz="4" w:space="0" w:color="auto"/>
              <w:right w:val="single" w:sz="4" w:space="0" w:color="auto"/>
            </w:tcBorders>
            <w:vAlign w:val="center"/>
            <w:hideMark/>
          </w:tcPr>
          <w:p w:rsidR="00E34B26" w:rsidRPr="00E34B26" w:rsidRDefault="00E34B26" w:rsidP="00E34B26">
            <w:pPr>
              <w:rPr>
                <w:rFonts w:ascii="Times New Roman" w:hAnsi="Times New Roman"/>
                <w:szCs w:val="24"/>
              </w:rPr>
            </w:pP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Redovni</w:t>
            </w:r>
          </w:p>
        </w:tc>
        <w:tc>
          <w:tcPr>
            <w:tcW w:w="1109" w:type="dxa"/>
            <w:gridSpan w:val="2"/>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Vanredni</w:t>
            </w:r>
          </w:p>
        </w:tc>
        <w:tc>
          <w:tcPr>
            <w:tcW w:w="1812" w:type="dxa"/>
            <w:gridSpan w:val="2"/>
            <w:tcBorders>
              <w:top w:val="nil"/>
              <w:left w:val="nil"/>
              <w:bottom w:val="single" w:sz="4" w:space="0" w:color="auto"/>
              <w:right w:val="single" w:sz="4" w:space="0" w:color="000000"/>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Svega</w:t>
            </w:r>
          </w:p>
        </w:tc>
        <w:tc>
          <w:tcPr>
            <w:tcW w:w="1056" w:type="dxa"/>
            <w:tcBorders>
              <w:top w:val="nil"/>
              <w:left w:val="nil"/>
              <w:bottom w:val="single" w:sz="4" w:space="0" w:color="auto"/>
              <w:right w:val="single" w:sz="4" w:space="0" w:color="auto"/>
            </w:tcBorders>
            <w:shd w:val="clear" w:color="auto" w:fill="auto"/>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Redovni</w:t>
            </w:r>
          </w:p>
        </w:tc>
        <w:tc>
          <w:tcPr>
            <w:tcW w:w="1056" w:type="dxa"/>
            <w:tcBorders>
              <w:top w:val="nil"/>
              <w:left w:val="nil"/>
              <w:bottom w:val="single" w:sz="4" w:space="0" w:color="auto"/>
              <w:right w:val="single" w:sz="4" w:space="0" w:color="auto"/>
            </w:tcBorders>
            <w:shd w:val="clear" w:color="auto" w:fill="auto"/>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Slučajni</w:t>
            </w:r>
          </w:p>
        </w:tc>
        <w:tc>
          <w:tcPr>
            <w:tcW w:w="1992" w:type="dxa"/>
            <w:gridSpan w:val="2"/>
            <w:tcBorders>
              <w:top w:val="nil"/>
              <w:left w:val="nil"/>
              <w:bottom w:val="single" w:sz="4" w:space="0" w:color="auto"/>
              <w:right w:val="double" w:sz="6" w:space="0" w:color="000000"/>
            </w:tcBorders>
            <w:shd w:val="clear" w:color="auto" w:fill="auto"/>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Svega</w:t>
            </w:r>
          </w:p>
        </w:tc>
      </w:tr>
      <w:tr w:rsidR="00E34B26" w:rsidRPr="00E34B26" w:rsidTr="00E34B26">
        <w:trPr>
          <w:trHeight w:val="390"/>
        </w:trPr>
        <w:tc>
          <w:tcPr>
            <w:tcW w:w="1258" w:type="dxa"/>
            <w:vMerge/>
            <w:tcBorders>
              <w:top w:val="double" w:sz="6" w:space="0" w:color="auto"/>
              <w:left w:val="double" w:sz="6" w:space="0" w:color="auto"/>
              <w:bottom w:val="double" w:sz="6" w:space="0" w:color="000000"/>
              <w:right w:val="single" w:sz="4" w:space="0" w:color="auto"/>
            </w:tcBorders>
            <w:vAlign w:val="center"/>
            <w:hideMark/>
          </w:tcPr>
          <w:p w:rsidR="00E34B26" w:rsidRPr="00E34B26" w:rsidRDefault="00E34B26" w:rsidP="00E34B26">
            <w:pPr>
              <w:rPr>
                <w:rFonts w:ascii="Times New Roman" w:hAnsi="Times New Roman"/>
                <w:szCs w:val="24"/>
              </w:rPr>
            </w:pPr>
          </w:p>
        </w:tc>
        <w:tc>
          <w:tcPr>
            <w:tcW w:w="3168" w:type="dxa"/>
            <w:gridSpan w:val="3"/>
            <w:tcBorders>
              <w:top w:val="single" w:sz="4" w:space="0" w:color="auto"/>
              <w:left w:val="nil"/>
              <w:bottom w:val="double" w:sz="6" w:space="0" w:color="auto"/>
              <w:right w:val="single" w:sz="4" w:space="0" w:color="000000"/>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m</w:t>
            </w:r>
            <w:r w:rsidRPr="00E34B26">
              <w:rPr>
                <w:rFonts w:ascii="Times New Roman" w:hAnsi="Times New Roman"/>
                <w:szCs w:val="24"/>
                <w:vertAlign w:val="superscript"/>
              </w:rPr>
              <w:t>3</w:t>
            </w:r>
          </w:p>
        </w:tc>
        <w:tc>
          <w:tcPr>
            <w:tcW w:w="1176" w:type="dxa"/>
            <w:tcBorders>
              <w:top w:val="nil"/>
              <w:left w:val="nil"/>
              <w:bottom w:val="double" w:sz="6" w:space="0" w:color="auto"/>
              <w:right w:val="single" w:sz="4" w:space="0" w:color="auto"/>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m</w:t>
            </w:r>
            <w:r w:rsidRPr="00E34B26">
              <w:rPr>
                <w:rFonts w:ascii="Times New Roman" w:hAnsi="Times New Roman"/>
                <w:szCs w:val="24"/>
                <w:vertAlign w:val="superscript"/>
              </w:rPr>
              <w:t>3</w:t>
            </w:r>
          </w:p>
        </w:tc>
        <w:tc>
          <w:tcPr>
            <w:tcW w:w="936" w:type="dxa"/>
            <w:tcBorders>
              <w:top w:val="single" w:sz="4" w:space="0" w:color="auto"/>
              <w:left w:val="nil"/>
              <w:bottom w:val="double" w:sz="6" w:space="0" w:color="auto"/>
              <w:right w:val="nil"/>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w:t>
            </w:r>
          </w:p>
        </w:tc>
        <w:tc>
          <w:tcPr>
            <w:tcW w:w="2165" w:type="dxa"/>
            <w:gridSpan w:val="3"/>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m</w:t>
            </w:r>
            <w:r w:rsidRPr="00E34B26">
              <w:rPr>
                <w:rFonts w:ascii="Times New Roman" w:hAnsi="Times New Roman"/>
                <w:szCs w:val="24"/>
                <w:vertAlign w:val="superscript"/>
              </w:rPr>
              <w:t>3</w:t>
            </w:r>
          </w:p>
        </w:tc>
        <w:tc>
          <w:tcPr>
            <w:tcW w:w="1056" w:type="dxa"/>
            <w:tcBorders>
              <w:top w:val="single" w:sz="4" w:space="0" w:color="auto"/>
              <w:left w:val="nil"/>
              <w:bottom w:val="double" w:sz="6" w:space="0" w:color="auto"/>
              <w:right w:val="single" w:sz="4" w:space="0" w:color="auto"/>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m</w:t>
            </w:r>
            <w:r w:rsidRPr="00E34B26">
              <w:rPr>
                <w:rFonts w:ascii="Times New Roman" w:hAnsi="Times New Roman"/>
                <w:szCs w:val="24"/>
                <w:vertAlign w:val="superscript"/>
              </w:rPr>
              <w:t>3</w:t>
            </w:r>
          </w:p>
        </w:tc>
        <w:tc>
          <w:tcPr>
            <w:tcW w:w="756" w:type="dxa"/>
            <w:tcBorders>
              <w:top w:val="single" w:sz="4" w:space="0" w:color="auto"/>
              <w:left w:val="nil"/>
              <w:bottom w:val="double" w:sz="6" w:space="0" w:color="auto"/>
              <w:right w:val="single" w:sz="4" w:space="0" w:color="auto"/>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w:t>
            </w:r>
          </w:p>
        </w:tc>
        <w:tc>
          <w:tcPr>
            <w:tcW w:w="2112" w:type="dxa"/>
            <w:gridSpan w:val="2"/>
            <w:tcBorders>
              <w:top w:val="single" w:sz="4" w:space="0" w:color="auto"/>
              <w:left w:val="nil"/>
              <w:bottom w:val="double" w:sz="6" w:space="0" w:color="auto"/>
              <w:right w:val="single" w:sz="4" w:space="0" w:color="000000"/>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m</w:t>
            </w:r>
            <w:r w:rsidRPr="00E34B26">
              <w:rPr>
                <w:rFonts w:ascii="Times New Roman" w:hAnsi="Times New Roman"/>
                <w:szCs w:val="24"/>
                <w:vertAlign w:val="superscript"/>
              </w:rPr>
              <w:t>3</w:t>
            </w:r>
          </w:p>
        </w:tc>
        <w:tc>
          <w:tcPr>
            <w:tcW w:w="1056" w:type="dxa"/>
            <w:tcBorders>
              <w:top w:val="single" w:sz="4" w:space="0" w:color="auto"/>
              <w:left w:val="nil"/>
              <w:bottom w:val="double" w:sz="6" w:space="0" w:color="auto"/>
              <w:right w:val="single" w:sz="4" w:space="0" w:color="auto"/>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m</w:t>
            </w:r>
            <w:r w:rsidRPr="00E34B26">
              <w:rPr>
                <w:rFonts w:ascii="Times New Roman" w:hAnsi="Times New Roman"/>
                <w:szCs w:val="24"/>
                <w:vertAlign w:val="superscript"/>
              </w:rPr>
              <w:t>3</w:t>
            </w:r>
          </w:p>
        </w:tc>
        <w:tc>
          <w:tcPr>
            <w:tcW w:w="936" w:type="dxa"/>
            <w:tcBorders>
              <w:top w:val="nil"/>
              <w:left w:val="nil"/>
              <w:bottom w:val="double" w:sz="6" w:space="0" w:color="auto"/>
              <w:right w:val="double" w:sz="6" w:space="0" w:color="auto"/>
            </w:tcBorders>
            <w:shd w:val="clear" w:color="auto" w:fill="auto"/>
            <w:noWrap/>
            <w:vAlign w:val="bottom"/>
            <w:hideMark/>
          </w:tcPr>
          <w:p w:rsidR="00E34B26" w:rsidRPr="00E34B26" w:rsidRDefault="00E34B26" w:rsidP="00E34B26">
            <w:pPr>
              <w:jc w:val="center"/>
              <w:rPr>
                <w:rFonts w:ascii="Times New Roman" w:hAnsi="Times New Roman"/>
                <w:szCs w:val="24"/>
              </w:rPr>
            </w:pPr>
            <w:r w:rsidRPr="00E34B26">
              <w:rPr>
                <w:rFonts w:ascii="Times New Roman" w:hAnsi="Times New Roman"/>
                <w:szCs w:val="24"/>
              </w:rPr>
              <w:t>%</w:t>
            </w:r>
          </w:p>
        </w:tc>
      </w:tr>
      <w:tr w:rsidR="00E34B26" w:rsidRPr="00E34B26" w:rsidTr="00E34B26">
        <w:trPr>
          <w:trHeight w:val="345"/>
        </w:trPr>
        <w:tc>
          <w:tcPr>
            <w:tcW w:w="1258" w:type="dxa"/>
            <w:tcBorders>
              <w:top w:val="nil"/>
              <w:left w:val="double" w:sz="6" w:space="0" w:color="auto"/>
              <w:bottom w:val="single" w:sz="4" w:space="0" w:color="auto"/>
              <w:right w:val="nil"/>
            </w:tcBorders>
            <w:shd w:val="clear" w:color="auto" w:fill="auto"/>
            <w:noWrap/>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Bela vrba</w:t>
            </w:r>
          </w:p>
        </w:tc>
        <w:tc>
          <w:tcPr>
            <w:tcW w:w="1056" w:type="dxa"/>
            <w:tcBorders>
              <w:top w:val="nil"/>
              <w:left w:val="single" w:sz="4" w:space="0" w:color="auto"/>
              <w:bottom w:val="single" w:sz="4" w:space="0" w:color="auto"/>
              <w:right w:val="single" w:sz="4" w:space="0" w:color="auto"/>
            </w:tcBorders>
            <w:shd w:val="clear" w:color="auto" w:fill="auto"/>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7,7</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7,7</w:t>
            </w:r>
          </w:p>
        </w:tc>
        <w:tc>
          <w:tcPr>
            <w:tcW w:w="117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30,1</w:t>
            </w:r>
          </w:p>
        </w:tc>
        <w:tc>
          <w:tcPr>
            <w:tcW w:w="936" w:type="dxa"/>
            <w:tcBorders>
              <w:top w:val="nil"/>
              <w:left w:val="nil"/>
              <w:bottom w:val="single" w:sz="4" w:space="0" w:color="auto"/>
              <w:right w:val="nil"/>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390,9</w:t>
            </w:r>
          </w:p>
        </w:tc>
        <w:tc>
          <w:tcPr>
            <w:tcW w:w="1140" w:type="dxa"/>
            <w:gridSpan w:val="2"/>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 </w:t>
            </w:r>
          </w:p>
        </w:tc>
        <w:tc>
          <w:tcPr>
            <w:tcW w:w="1025"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 </w:t>
            </w:r>
          </w:p>
        </w:tc>
        <w:tc>
          <w:tcPr>
            <w:tcW w:w="7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24,1</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6,0</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30,1</w:t>
            </w:r>
          </w:p>
        </w:tc>
        <w:tc>
          <w:tcPr>
            <w:tcW w:w="936" w:type="dxa"/>
            <w:tcBorders>
              <w:top w:val="nil"/>
              <w:left w:val="nil"/>
              <w:bottom w:val="single" w:sz="4" w:space="0" w:color="auto"/>
              <w:right w:val="double" w:sz="6"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390,9</w:t>
            </w:r>
          </w:p>
        </w:tc>
      </w:tr>
      <w:tr w:rsidR="00E34B26" w:rsidRPr="00E34B26" w:rsidTr="00E34B26">
        <w:trPr>
          <w:trHeight w:val="345"/>
        </w:trPr>
        <w:tc>
          <w:tcPr>
            <w:tcW w:w="1258" w:type="dxa"/>
            <w:tcBorders>
              <w:top w:val="nil"/>
              <w:left w:val="double" w:sz="6" w:space="0" w:color="auto"/>
              <w:bottom w:val="single" w:sz="4" w:space="0" w:color="auto"/>
              <w:right w:val="nil"/>
            </w:tcBorders>
            <w:shd w:val="clear" w:color="auto" w:fill="auto"/>
            <w:noWrap/>
            <w:vAlign w:val="bottom"/>
            <w:hideMark/>
          </w:tcPr>
          <w:p w:rsidR="00E34B26" w:rsidRPr="00E34B26" w:rsidRDefault="00E34B26" w:rsidP="00E34B26">
            <w:pPr>
              <w:rPr>
                <w:rFonts w:ascii="Times New Roman" w:hAnsi="Times New Roman"/>
                <w:szCs w:val="24"/>
              </w:rPr>
            </w:pPr>
            <w:r>
              <w:rPr>
                <w:rFonts w:ascii="Times New Roman" w:hAnsi="Times New Roman"/>
                <w:szCs w:val="24"/>
              </w:rPr>
              <w:t>Bel.</w:t>
            </w:r>
            <w:r w:rsidRPr="00E34B26">
              <w:rPr>
                <w:rFonts w:ascii="Times New Roman" w:hAnsi="Times New Roman"/>
                <w:szCs w:val="24"/>
              </w:rPr>
              <w:t>topola</w:t>
            </w:r>
          </w:p>
        </w:tc>
        <w:tc>
          <w:tcPr>
            <w:tcW w:w="1056" w:type="dxa"/>
            <w:tcBorders>
              <w:top w:val="nil"/>
              <w:left w:val="single" w:sz="4" w:space="0" w:color="auto"/>
              <w:bottom w:val="single" w:sz="4" w:space="0" w:color="auto"/>
              <w:right w:val="single" w:sz="4" w:space="0" w:color="auto"/>
            </w:tcBorders>
            <w:shd w:val="clear" w:color="auto" w:fill="auto"/>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43,1</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43,1</w:t>
            </w:r>
          </w:p>
        </w:tc>
        <w:tc>
          <w:tcPr>
            <w:tcW w:w="117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855,4</w:t>
            </w:r>
          </w:p>
        </w:tc>
        <w:tc>
          <w:tcPr>
            <w:tcW w:w="936" w:type="dxa"/>
            <w:tcBorders>
              <w:top w:val="nil"/>
              <w:left w:val="nil"/>
              <w:bottom w:val="single" w:sz="4" w:space="0" w:color="auto"/>
              <w:right w:val="nil"/>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1.984,7</w:t>
            </w:r>
          </w:p>
        </w:tc>
        <w:tc>
          <w:tcPr>
            <w:tcW w:w="1140" w:type="dxa"/>
            <w:gridSpan w:val="2"/>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87,3</w:t>
            </w:r>
          </w:p>
        </w:tc>
        <w:tc>
          <w:tcPr>
            <w:tcW w:w="1025"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87,3</w:t>
            </w:r>
          </w:p>
        </w:tc>
        <w:tc>
          <w:tcPr>
            <w:tcW w:w="7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582,9</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185,2</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768,1</w:t>
            </w:r>
          </w:p>
        </w:tc>
        <w:tc>
          <w:tcPr>
            <w:tcW w:w="936" w:type="dxa"/>
            <w:tcBorders>
              <w:top w:val="nil"/>
              <w:left w:val="nil"/>
              <w:bottom w:val="single" w:sz="4" w:space="0" w:color="auto"/>
              <w:right w:val="double" w:sz="6"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1.782,1</w:t>
            </w:r>
          </w:p>
        </w:tc>
      </w:tr>
      <w:tr w:rsidR="00E34B26" w:rsidRPr="00E34B26" w:rsidTr="00E34B26">
        <w:trPr>
          <w:trHeight w:val="345"/>
        </w:trPr>
        <w:tc>
          <w:tcPr>
            <w:tcW w:w="1258" w:type="dxa"/>
            <w:tcBorders>
              <w:top w:val="nil"/>
              <w:left w:val="double" w:sz="6" w:space="0" w:color="auto"/>
              <w:bottom w:val="single" w:sz="4" w:space="0" w:color="auto"/>
              <w:right w:val="nil"/>
            </w:tcBorders>
            <w:shd w:val="clear" w:color="auto" w:fill="auto"/>
            <w:noWrap/>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D. Topola</w:t>
            </w:r>
          </w:p>
        </w:tc>
        <w:tc>
          <w:tcPr>
            <w:tcW w:w="1056" w:type="dxa"/>
            <w:tcBorders>
              <w:top w:val="nil"/>
              <w:left w:val="single" w:sz="4" w:space="0" w:color="auto"/>
              <w:bottom w:val="single" w:sz="4" w:space="0" w:color="auto"/>
              <w:right w:val="single" w:sz="4" w:space="0" w:color="auto"/>
            </w:tcBorders>
            <w:shd w:val="clear" w:color="auto" w:fill="auto"/>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17,2</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17,2</w:t>
            </w:r>
          </w:p>
        </w:tc>
        <w:tc>
          <w:tcPr>
            <w:tcW w:w="117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7,7</w:t>
            </w:r>
          </w:p>
        </w:tc>
        <w:tc>
          <w:tcPr>
            <w:tcW w:w="936" w:type="dxa"/>
            <w:tcBorders>
              <w:top w:val="nil"/>
              <w:left w:val="nil"/>
              <w:bottom w:val="single" w:sz="4" w:space="0" w:color="auto"/>
              <w:right w:val="nil"/>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44,8</w:t>
            </w:r>
          </w:p>
        </w:tc>
        <w:tc>
          <w:tcPr>
            <w:tcW w:w="1140" w:type="dxa"/>
            <w:gridSpan w:val="2"/>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 </w:t>
            </w:r>
          </w:p>
        </w:tc>
        <w:tc>
          <w:tcPr>
            <w:tcW w:w="1025"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 </w:t>
            </w:r>
          </w:p>
        </w:tc>
        <w:tc>
          <w:tcPr>
            <w:tcW w:w="7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7,7</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7,7</w:t>
            </w:r>
          </w:p>
        </w:tc>
        <w:tc>
          <w:tcPr>
            <w:tcW w:w="936" w:type="dxa"/>
            <w:tcBorders>
              <w:top w:val="nil"/>
              <w:left w:val="nil"/>
              <w:bottom w:val="single" w:sz="4" w:space="0" w:color="auto"/>
              <w:right w:val="double" w:sz="6"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44,8</w:t>
            </w:r>
          </w:p>
        </w:tc>
      </w:tr>
      <w:tr w:rsidR="00E34B26" w:rsidRPr="00E34B26" w:rsidTr="00E34B26">
        <w:trPr>
          <w:trHeight w:val="345"/>
        </w:trPr>
        <w:tc>
          <w:tcPr>
            <w:tcW w:w="1258" w:type="dxa"/>
            <w:tcBorders>
              <w:top w:val="nil"/>
              <w:left w:val="double" w:sz="6" w:space="0" w:color="auto"/>
              <w:bottom w:val="single" w:sz="4" w:space="0" w:color="auto"/>
              <w:right w:val="nil"/>
            </w:tcBorders>
            <w:shd w:val="clear" w:color="auto" w:fill="auto"/>
            <w:noWrap/>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Polj. jasen</w:t>
            </w:r>
          </w:p>
        </w:tc>
        <w:tc>
          <w:tcPr>
            <w:tcW w:w="1056" w:type="dxa"/>
            <w:tcBorders>
              <w:top w:val="nil"/>
              <w:left w:val="single" w:sz="4" w:space="0" w:color="auto"/>
              <w:bottom w:val="single" w:sz="4" w:space="0" w:color="auto"/>
              <w:right w:val="single" w:sz="4" w:space="0" w:color="auto"/>
            </w:tcBorders>
            <w:shd w:val="clear" w:color="auto" w:fill="auto"/>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11.102,8</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3.971,6</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7.131,2</w:t>
            </w:r>
          </w:p>
        </w:tc>
        <w:tc>
          <w:tcPr>
            <w:tcW w:w="117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10.828,7</w:t>
            </w:r>
          </w:p>
        </w:tc>
        <w:tc>
          <w:tcPr>
            <w:tcW w:w="936" w:type="dxa"/>
            <w:tcBorders>
              <w:top w:val="nil"/>
              <w:left w:val="nil"/>
              <w:bottom w:val="single" w:sz="4" w:space="0" w:color="auto"/>
              <w:right w:val="nil"/>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97,5</w:t>
            </w:r>
          </w:p>
        </w:tc>
        <w:tc>
          <w:tcPr>
            <w:tcW w:w="1140" w:type="dxa"/>
            <w:gridSpan w:val="2"/>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3.122,4</w:t>
            </w:r>
          </w:p>
        </w:tc>
        <w:tc>
          <w:tcPr>
            <w:tcW w:w="1025"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77,0</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3.199,4</w:t>
            </w:r>
          </w:p>
        </w:tc>
        <w:tc>
          <w:tcPr>
            <w:tcW w:w="7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80,6</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6.838,0</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791,3</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7.629,3</w:t>
            </w:r>
          </w:p>
        </w:tc>
        <w:tc>
          <w:tcPr>
            <w:tcW w:w="936" w:type="dxa"/>
            <w:tcBorders>
              <w:top w:val="nil"/>
              <w:left w:val="nil"/>
              <w:bottom w:val="single" w:sz="4" w:space="0" w:color="auto"/>
              <w:right w:val="double" w:sz="6"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107,0</w:t>
            </w:r>
          </w:p>
        </w:tc>
      </w:tr>
      <w:tr w:rsidR="00E34B26" w:rsidRPr="00E34B26" w:rsidTr="00E34B26">
        <w:trPr>
          <w:trHeight w:val="345"/>
        </w:trPr>
        <w:tc>
          <w:tcPr>
            <w:tcW w:w="1258" w:type="dxa"/>
            <w:tcBorders>
              <w:top w:val="nil"/>
              <w:left w:val="double" w:sz="6" w:space="0" w:color="auto"/>
              <w:bottom w:val="single" w:sz="4" w:space="0" w:color="auto"/>
              <w:right w:val="nil"/>
            </w:tcBorders>
            <w:shd w:val="clear" w:color="auto" w:fill="auto"/>
            <w:noWrap/>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Lužnjak</w:t>
            </w:r>
          </w:p>
        </w:tc>
        <w:tc>
          <w:tcPr>
            <w:tcW w:w="1056" w:type="dxa"/>
            <w:tcBorders>
              <w:top w:val="nil"/>
              <w:left w:val="single" w:sz="4" w:space="0" w:color="auto"/>
              <w:bottom w:val="single" w:sz="4" w:space="0" w:color="auto"/>
              <w:right w:val="single" w:sz="4" w:space="0" w:color="auto"/>
            </w:tcBorders>
            <w:shd w:val="clear" w:color="auto" w:fill="auto"/>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96.767,3</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40.587,1</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56.180,2</w:t>
            </w:r>
          </w:p>
        </w:tc>
        <w:tc>
          <w:tcPr>
            <w:tcW w:w="117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78.129,5</w:t>
            </w:r>
          </w:p>
        </w:tc>
        <w:tc>
          <w:tcPr>
            <w:tcW w:w="936" w:type="dxa"/>
            <w:tcBorders>
              <w:top w:val="nil"/>
              <w:left w:val="nil"/>
              <w:bottom w:val="single" w:sz="4" w:space="0" w:color="auto"/>
              <w:right w:val="nil"/>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80,7</w:t>
            </w:r>
          </w:p>
        </w:tc>
        <w:tc>
          <w:tcPr>
            <w:tcW w:w="1140" w:type="dxa"/>
            <w:gridSpan w:val="2"/>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25.885,6</w:t>
            </w:r>
          </w:p>
        </w:tc>
        <w:tc>
          <w:tcPr>
            <w:tcW w:w="1025"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855,0</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26.740,6</w:t>
            </w:r>
          </w:p>
        </w:tc>
        <w:tc>
          <w:tcPr>
            <w:tcW w:w="7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65,9</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41.469,3</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9.919,6</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51.388,9</w:t>
            </w:r>
          </w:p>
        </w:tc>
        <w:tc>
          <w:tcPr>
            <w:tcW w:w="936" w:type="dxa"/>
            <w:tcBorders>
              <w:top w:val="nil"/>
              <w:left w:val="nil"/>
              <w:bottom w:val="single" w:sz="4" w:space="0" w:color="auto"/>
              <w:right w:val="double" w:sz="6"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91,5</w:t>
            </w:r>
          </w:p>
        </w:tc>
      </w:tr>
      <w:tr w:rsidR="00E34B26" w:rsidRPr="00E34B26" w:rsidTr="00E34B26">
        <w:trPr>
          <w:trHeight w:val="345"/>
        </w:trPr>
        <w:tc>
          <w:tcPr>
            <w:tcW w:w="1258" w:type="dxa"/>
            <w:tcBorders>
              <w:top w:val="nil"/>
              <w:left w:val="double" w:sz="6" w:space="0" w:color="auto"/>
              <w:bottom w:val="single" w:sz="4" w:space="0" w:color="auto"/>
              <w:right w:val="nil"/>
            </w:tcBorders>
            <w:shd w:val="clear" w:color="auto" w:fill="auto"/>
            <w:noWrap/>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Grab</w:t>
            </w:r>
          </w:p>
        </w:tc>
        <w:tc>
          <w:tcPr>
            <w:tcW w:w="1056" w:type="dxa"/>
            <w:tcBorders>
              <w:top w:val="nil"/>
              <w:left w:val="single" w:sz="4" w:space="0" w:color="auto"/>
              <w:bottom w:val="single" w:sz="4" w:space="0" w:color="auto"/>
              <w:right w:val="single" w:sz="4" w:space="0" w:color="auto"/>
            </w:tcBorders>
            <w:shd w:val="clear" w:color="auto" w:fill="auto"/>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6.813,1</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1.834,2</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4.978,9</w:t>
            </w:r>
          </w:p>
        </w:tc>
        <w:tc>
          <w:tcPr>
            <w:tcW w:w="117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8.214,9</w:t>
            </w:r>
          </w:p>
        </w:tc>
        <w:tc>
          <w:tcPr>
            <w:tcW w:w="936" w:type="dxa"/>
            <w:tcBorders>
              <w:top w:val="nil"/>
              <w:left w:val="nil"/>
              <w:bottom w:val="single" w:sz="4" w:space="0" w:color="auto"/>
              <w:right w:val="nil"/>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120,6</w:t>
            </w:r>
          </w:p>
        </w:tc>
        <w:tc>
          <w:tcPr>
            <w:tcW w:w="1140" w:type="dxa"/>
            <w:gridSpan w:val="2"/>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2.167,8</w:t>
            </w:r>
          </w:p>
        </w:tc>
        <w:tc>
          <w:tcPr>
            <w:tcW w:w="1025"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2.167,8</w:t>
            </w:r>
          </w:p>
        </w:tc>
        <w:tc>
          <w:tcPr>
            <w:tcW w:w="7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118,2</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5.841,4</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205,7</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6.047,1</w:t>
            </w:r>
          </w:p>
        </w:tc>
        <w:tc>
          <w:tcPr>
            <w:tcW w:w="936" w:type="dxa"/>
            <w:tcBorders>
              <w:top w:val="nil"/>
              <w:left w:val="nil"/>
              <w:bottom w:val="single" w:sz="4" w:space="0" w:color="auto"/>
              <w:right w:val="double" w:sz="6"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121,5</w:t>
            </w:r>
          </w:p>
        </w:tc>
      </w:tr>
      <w:tr w:rsidR="00E34B26" w:rsidRPr="00E34B26" w:rsidTr="00E34B26">
        <w:trPr>
          <w:trHeight w:val="345"/>
        </w:trPr>
        <w:tc>
          <w:tcPr>
            <w:tcW w:w="1258" w:type="dxa"/>
            <w:tcBorders>
              <w:top w:val="nil"/>
              <w:left w:val="double" w:sz="6" w:space="0" w:color="auto"/>
              <w:bottom w:val="single" w:sz="4" w:space="0" w:color="auto"/>
              <w:right w:val="nil"/>
            </w:tcBorders>
            <w:shd w:val="clear" w:color="auto" w:fill="auto"/>
            <w:noWrap/>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Cer</w:t>
            </w:r>
          </w:p>
        </w:tc>
        <w:tc>
          <w:tcPr>
            <w:tcW w:w="1056" w:type="dxa"/>
            <w:tcBorders>
              <w:top w:val="nil"/>
              <w:left w:val="single" w:sz="4" w:space="0" w:color="auto"/>
              <w:bottom w:val="single" w:sz="4" w:space="0" w:color="auto"/>
              <w:right w:val="single" w:sz="4" w:space="0" w:color="auto"/>
            </w:tcBorders>
            <w:shd w:val="clear" w:color="auto" w:fill="auto"/>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21,2</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21,2</w:t>
            </w:r>
          </w:p>
        </w:tc>
        <w:tc>
          <w:tcPr>
            <w:tcW w:w="117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147,7</w:t>
            </w:r>
          </w:p>
        </w:tc>
        <w:tc>
          <w:tcPr>
            <w:tcW w:w="936" w:type="dxa"/>
            <w:tcBorders>
              <w:top w:val="nil"/>
              <w:left w:val="nil"/>
              <w:bottom w:val="single" w:sz="4" w:space="0" w:color="auto"/>
              <w:right w:val="nil"/>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696,7</w:t>
            </w:r>
          </w:p>
        </w:tc>
        <w:tc>
          <w:tcPr>
            <w:tcW w:w="1140" w:type="dxa"/>
            <w:gridSpan w:val="2"/>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 </w:t>
            </w:r>
          </w:p>
        </w:tc>
        <w:tc>
          <w:tcPr>
            <w:tcW w:w="1025"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 </w:t>
            </w:r>
          </w:p>
        </w:tc>
        <w:tc>
          <w:tcPr>
            <w:tcW w:w="7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147,7</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147,7</w:t>
            </w:r>
          </w:p>
        </w:tc>
        <w:tc>
          <w:tcPr>
            <w:tcW w:w="936" w:type="dxa"/>
            <w:tcBorders>
              <w:top w:val="nil"/>
              <w:left w:val="nil"/>
              <w:bottom w:val="single" w:sz="4" w:space="0" w:color="auto"/>
              <w:right w:val="double" w:sz="6"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696,7</w:t>
            </w:r>
          </w:p>
        </w:tc>
      </w:tr>
      <w:tr w:rsidR="00E34B26" w:rsidRPr="00E34B26" w:rsidTr="00E34B26">
        <w:trPr>
          <w:trHeight w:val="345"/>
        </w:trPr>
        <w:tc>
          <w:tcPr>
            <w:tcW w:w="1258" w:type="dxa"/>
            <w:tcBorders>
              <w:top w:val="nil"/>
              <w:left w:val="double" w:sz="6" w:space="0" w:color="auto"/>
              <w:bottom w:val="single" w:sz="4" w:space="0" w:color="auto"/>
              <w:right w:val="nil"/>
            </w:tcBorders>
            <w:shd w:val="clear" w:color="auto" w:fill="auto"/>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o.t.l.</w:t>
            </w:r>
          </w:p>
        </w:tc>
        <w:tc>
          <w:tcPr>
            <w:tcW w:w="1056" w:type="dxa"/>
            <w:tcBorders>
              <w:top w:val="nil"/>
              <w:left w:val="single" w:sz="4" w:space="0" w:color="auto"/>
              <w:bottom w:val="single" w:sz="4" w:space="0" w:color="auto"/>
              <w:right w:val="single" w:sz="4" w:space="0" w:color="auto"/>
            </w:tcBorders>
            <w:shd w:val="clear" w:color="auto" w:fill="auto"/>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2.005,0</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666,7</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1.338,3</w:t>
            </w:r>
          </w:p>
        </w:tc>
        <w:tc>
          <w:tcPr>
            <w:tcW w:w="117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3.664,6</w:t>
            </w:r>
          </w:p>
        </w:tc>
        <w:tc>
          <w:tcPr>
            <w:tcW w:w="936" w:type="dxa"/>
            <w:tcBorders>
              <w:top w:val="nil"/>
              <w:left w:val="nil"/>
              <w:bottom w:val="single" w:sz="4" w:space="0" w:color="auto"/>
              <w:right w:val="nil"/>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182,8</w:t>
            </w:r>
          </w:p>
        </w:tc>
        <w:tc>
          <w:tcPr>
            <w:tcW w:w="1140" w:type="dxa"/>
            <w:gridSpan w:val="2"/>
            <w:tcBorders>
              <w:top w:val="nil"/>
              <w:left w:val="single" w:sz="4" w:space="0" w:color="auto"/>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373,4</w:t>
            </w:r>
          </w:p>
        </w:tc>
        <w:tc>
          <w:tcPr>
            <w:tcW w:w="1025"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373,4</w:t>
            </w:r>
          </w:p>
        </w:tc>
        <w:tc>
          <w:tcPr>
            <w:tcW w:w="7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56,0</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3.031,1</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260,1</w:t>
            </w:r>
          </w:p>
        </w:tc>
        <w:tc>
          <w:tcPr>
            <w:tcW w:w="1056" w:type="dxa"/>
            <w:tcBorders>
              <w:top w:val="nil"/>
              <w:left w:val="nil"/>
              <w:bottom w:val="single" w:sz="4"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3.291,2</w:t>
            </w:r>
          </w:p>
        </w:tc>
        <w:tc>
          <w:tcPr>
            <w:tcW w:w="936" w:type="dxa"/>
            <w:tcBorders>
              <w:top w:val="nil"/>
              <w:left w:val="nil"/>
              <w:bottom w:val="single" w:sz="4" w:space="0" w:color="auto"/>
              <w:right w:val="double" w:sz="6"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245,9</w:t>
            </w:r>
          </w:p>
        </w:tc>
      </w:tr>
      <w:tr w:rsidR="00E34B26" w:rsidRPr="00E34B26" w:rsidTr="00E34B26">
        <w:trPr>
          <w:trHeight w:val="345"/>
        </w:trPr>
        <w:tc>
          <w:tcPr>
            <w:tcW w:w="1258" w:type="dxa"/>
            <w:tcBorders>
              <w:top w:val="nil"/>
              <w:left w:val="double" w:sz="6" w:space="0" w:color="auto"/>
              <w:bottom w:val="double" w:sz="6" w:space="0" w:color="auto"/>
              <w:right w:val="nil"/>
            </w:tcBorders>
            <w:shd w:val="clear" w:color="auto" w:fill="auto"/>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Bagrem</w:t>
            </w:r>
          </w:p>
        </w:tc>
        <w:tc>
          <w:tcPr>
            <w:tcW w:w="1056" w:type="dxa"/>
            <w:tcBorders>
              <w:top w:val="nil"/>
              <w:left w:val="single" w:sz="4" w:space="0" w:color="auto"/>
              <w:bottom w:val="double" w:sz="6" w:space="0" w:color="auto"/>
              <w:right w:val="single" w:sz="4" w:space="0" w:color="auto"/>
            </w:tcBorders>
            <w:shd w:val="clear" w:color="auto" w:fill="auto"/>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1.937,3</w:t>
            </w:r>
          </w:p>
        </w:tc>
        <w:tc>
          <w:tcPr>
            <w:tcW w:w="1056" w:type="dxa"/>
            <w:tcBorders>
              <w:top w:val="single" w:sz="4" w:space="0" w:color="auto"/>
              <w:left w:val="nil"/>
              <w:bottom w:val="double" w:sz="6"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1.937,3</w:t>
            </w:r>
          </w:p>
        </w:tc>
        <w:tc>
          <w:tcPr>
            <w:tcW w:w="1056" w:type="dxa"/>
            <w:tcBorders>
              <w:top w:val="single" w:sz="4" w:space="0" w:color="auto"/>
              <w:left w:val="nil"/>
              <w:bottom w:val="double" w:sz="6" w:space="0" w:color="auto"/>
              <w:right w:val="single" w:sz="4" w:space="0" w:color="auto"/>
            </w:tcBorders>
            <w:shd w:val="clear" w:color="auto" w:fill="auto"/>
            <w:noWrap/>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 </w:t>
            </w:r>
          </w:p>
        </w:tc>
        <w:tc>
          <w:tcPr>
            <w:tcW w:w="1176" w:type="dxa"/>
            <w:tcBorders>
              <w:top w:val="nil"/>
              <w:left w:val="nil"/>
              <w:bottom w:val="double" w:sz="6"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1.728,6</w:t>
            </w:r>
          </w:p>
        </w:tc>
        <w:tc>
          <w:tcPr>
            <w:tcW w:w="936" w:type="dxa"/>
            <w:tcBorders>
              <w:top w:val="single" w:sz="4" w:space="0" w:color="auto"/>
              <w:left w:val="nil"/>
              <w:bottom w:val="double" w:sz="6" w:space="0" w:color="auto"/>
              <w:right w:val="nil"/>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89,2</w:t>
            </w:r>
          </w:p>
        </w:tc>
        <w:tc>
          <w:tcPr>
            <w:tcW w:w="1140" w:type="dxa"/>
            <w:gridSpan w:val="2"/>
            <w:tcBorders>
              <w:top w:val="nil"/>
              <w:left w:val="single" w:sz="4" w:space="0" w:color="auto"/>
              <w:bottom w:val="double" w:sz="6" w:space="0" w:color="auto"/>
              <w:right w:val="single" w:sz="4" w:space="0" w:color="auto"/>
            </w:tcBorders>
            <w:shd w:val="clear" w:color="auto" w:fill="auto"/>
            <w:noWrap/>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 </w:t>
            </w:r>
          </w:p>
        </w:tc>
        <w:tc>
          <w:tcPr>
            <w:tcW w:w="1025" w:type="dxa"/>
            <w:tcBorders>
              <w:top w:val="single" w:sz="4" w:space="0" w:color="auto"/>
              <w:left w:val="nil"/>
              <w:bottom w:val="double" w:sz="6" w:space="0" w:color="auto"/>
              <w:right w:val="single" w:sz="4" w:space="0" w:color="auto"/>
            </w:tcBorders>
            <w:shd w:val="clear" w:color="auto" w:fill="auto"/>
            <w:noWrap/>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 </w:t>
            </w:r>
          </w:p>
        </w:tc>
        <w:tc>
          <w:tcPr>
            <w:tcW w:w="1056" w:type="dxa"/>
            <w:tcBorders>
              <w:top w:val="single" w:sz="4" w:space="0" w:color="auto"/>
              <w:left w:val="nil"/>
              <w:bottom w:val="double" w:sz="6" w:space="0" w:color="auto"/>
              <w:right w:val="single" w:sz="4" w:space="0" w:color="auto"/>
            </w:tcBorders>
            <w:shd w:val="clear" w:color="auto" w:fill="auto"/>
            <w:noWrap/>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 </w:t>
            </w:r>
          </w:p>
        </w:tc>
        <w:tc>
          <w:tcPr>
            <w:tcW w:w="756" w:type="dxa"/>
            <w:tcBorders>
              <w:top w:val="single" w:sz="4" w:space="0" w:color="auto"/>
              <w:left w:val="nil"/>
              <w:bottom w:val="double" w:sz="6" w:space="0" w:color="auto"/>
              <w:right w:val="single" w:sz="4" w:space="0" w:color="auto"/>
            </w:tcBorders>
            <w:shd w:val="clear" w:color="auto" w:fill="auto"/>
            <w:noWrap/>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 </w:t>
            </w:r>
          </w:p>
        </w:tc>
        <w:tc>
          <w:tcPr>
            <w:tcW w:w="1056" w:type="dxa"/>
            <w:tcBorders>
              <w:top w:val="nil"/>
              <w:left w:val="nil"/>
              <w:bottom w:val="double" w:sz="6"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1.710,3</w:t>
            </w:r>
          </w:p>
        </w:tc>
        <w:tc>
          <w:tcPr>
            <w:tcW w:w="1056" w:type="dxa"/>
            <w:tcBorders>
              <w:top w:val="single" w:sz="4" w:space="0" w:color="auto"/>
              <w:left w:val="nil"/>
              <w:bottom w:val="double" w:sz="6"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18,3</w:t>
            </w:r>
          </w:p>
        </w:tc>
        <w:tc>
          <w:tcPr>
            <w:tcW w:w="1056" w:type="dxa"/>
            <w:tcBorders>
              <w:top w:val="single" w:sz="4" w:space="0" w:color="auto"/>
              <w:left w:val="nil"/>
              <w:bottom w:val="double" w:sz="6" w:space="0" w:color="auto"/>
              <w:right w:val="single" w:sz="4" w:space="0" w:color="auto"/>
            </w:tcBorders>
            <w:shd w:val="clear" w:color="auto" w:fill="auto"/>
            <w:noWrap/>
            <w:vAlign w:val="bottom"/>
            <w:hideMark/>
          </w:tcPr>
          <w:p w:rsidR="00E34B26" w:rsidRPr="00E34B26" w:rsidRDefault="00E34B26" w:rsidP="00E34B26">
            <w:pPr>
              <w:jc w:val="right"/>
              <w:rPr>
                <w:rFonts w:ascii="Times New Roman" w:hAnsi="Times New Roman"/>
                <w:szCs w:val="24"/>
              </w:rPr>
            </w:pPr>
            <w:r w:rsidRPr="00E34B26">
              <w:rPr>
                <w:rFonts w:ascii="Times New Roman" w:hAnsi="Times New Roman"/>
                <w:szCs w:val="24"/>
              </w:rPr>
              <w:t>1.728,6</w:t>
            </w:r>
          </w:p>
        </w:tc>
        <w:tc>
          <w:tcPr>
            <w:tcW w:w="936" w:type="dxa"/>
            <w:tcBorders>
              <w:top w:val="nil"/>
              <w:left w:val="nil"/>
              <w:bottom w:val="double" w:sz="6" w:space="0" w:color="auto"/>
              <w:right w:val="double" w:sz="6" w:space="0" w:color="auto"/>
            </w:tcBorders>
            <w:shd w:val="clear" w:color="auto" w:fill="auto"/>
            <w:noWrap/>
            <w:vAlign w:val="bottom"/>
            <w:hideMark/>
          </w:tcPr>
          <w:p w:rsidR="00E34B26" w:rsidRPr="00E34B26" w:rsidRDefault="00E34B26" w:rsidP="00E34B26">
            <w:pPr>
              <w:rPr>
                <w:rFonts w:ascii="Times New Roman" w:hAnsi="Times New Roman"/>
                <w:szCs w:val="24"/>
              </w:rPr>
            </w:pPr>
            <w:r w:rsidRPr="00E34B26">
              <w:rPr>
                <w:rFonts w:ascii="Times New Roman" w:hAnsi="Times New Roman"/>
                <w:szCs w:val="24"/>
              </w:rPr>
              <w:t> </w:t>
            </w:r>
          </w:p>
        </w:tc>
      </w:tr>
      <w:tr w:rsidR="00E34B26" w:rsidRPr="00E34B26" w:rsidTr="00E34B26">
        <w:trPr>
          <w:trHeight w:val="480"/>
        </w:trPr>
        <w:tc>
          <w:tcPr>
            <w:tcW w:w="1258" w:type="dxa"/>
            <w:tcBorders>
              <w:top w:val="nil"/>
              <w:left w:val="double" w:sz="6" w:space="0" w:color="auto"/>
              <w:bottom w:val="double" w:sz="6" w:space="0" w:color="auto"/>
              <w:right w:val="nil"/>
            </w:tcBorders>
            <w:shd w:val="clear" w:color="000000" w:fill="EEECE1"/>
            <w:noWrap/>
            <w:vAlign w:val="bottom"/>
            <w:hideMark/>
          </w:tcPr>
          <w:p w:rsidR="00E34B26" w:rsidRPr="00E34B26" w:rsidRDefault="00E34B26" w:rsidP="00E34B26">
            <w:pPr>
              <w:rPr>
                <w:rFonts w:ascii="Times New Roman" w:hAnsi="Times New Roman"/>
                <w:b/>
                <w:bCs/>
                <w:szCs w:val="24"/>
              </w:rPr>
            </w:pPr>
            <w:r w:rsidRPr="00E34B26">
              <w:rPr>
                <w:rFonts w:ascii="Times New Roman" w:hAnsi="Times New Roman"/>
                <w:b/>
                <w:bCs/>
                <w:szCs w:val="24"/>
              </w:rPr>
              <w:t>Ukupno:</w:t>
            </w:r>
          </w:p>
        </w:tc>
        <w:tc>
          <w:tcPr>
            <w:tcW w:w="1056" w:type="dxa"/>
            <w:tcBorders>
              <w:top w:val="nil"/>
              <w:left w:val="single" w:sz="4" w:space="0" w:color="auto"/>
              <w:bottom w:val="double" w:sz="6" w:space="0" w:color="auto"/>
              <w:right w:val="single" w:sz="4" w:space="0" w:color="auto"/>
            </w:tcBorders>
            <w:shd w:val="clear" w:color="000000" w:fill="EEECE1"/>
            <w:noWrap/>
            <w:vAlign w:val="bottom"/>
            <w:hideMark/>
          </w:tcPr>
          <w:p w:rsidR="00E34B26" w:rsidRPr="00E34B26" w:rsidRDefault="00E34B26" w:rsidP="00E34B26">
            <w:pPr>
              <w:jc w:val="right"/>
              <w:rPr>
                <w:rFonts w:ascii="Times New Roman" w:hAnsi="Times New Roman"/>
                <w:b/>
                <w:bCs/>
                <w:szCs w:val="24"/>
              </w:rPr>
            </w:pPr>
            <w:r w:rsidRPr="00E34B26">
              <w:rPr>
                <w:rFonts w:ascii="Times New Roman" w:hAnsi="Times New Roman"/>
                <w:b/>
                <w:bCs/>
                <w:szCs w:val="24"/>
              </w:rPr>
              <w:t>118.714,7</w:t>
            </w:r>
          </w:p>
        </w:tc>
        <w:tc>
          <w:tcPr>
            <w:tcW w:w="1056" w:type="dxa"/>
            <w:tcBorders>
              <w:top w:val="nil"/>
              <w:left w:val="nil"/>
              <w:bottom w:val="double" w:sz="6" w:space="0" w:color="auto"/>
              <w:right w:val="single" w:sz="4" w:space="0" w:color="auto"/>
            </w:tcBorders>
            <w:shd w:val="clear" w:color="000000" w:fill="EEECE1"/>
            <w:noWrap/>
            <w:vAlign w:val="bottom"/>
            <w:hideMark/>
          </w:tcPr>
          <w:p w:rsidR="00E34B26" w:rsidRPr="00E34B26" w:rsidRDefault="00E34B26" w:rsidP="00E34B26">
            <w:pPr>
              <w:jc w:val="right"/>
              <w:rPr>
                <w:rFonts w:ascii="Times New Roman" w:hAnsi="Times New Roman"/>
                <w:b/>
                <w:bCs/>
                <w:szCs w:val="24"/>
              </w:rPr>
            </w:pPr>
            <w:r w:rsidRPr="00E34B26">
              <w:rPr>
                <w:rFonts w:ascii="Times New Roman" w:hAnsi="Times New Roman"/>
                <w:b/>
                <w:bCs/>
                <w:szCs w:val="24"/>
              </w:rPr>
              <w:t>48.996,9</w:t>
            </w:r>
          </w:p>
        </w:tc>
        <w:tc>
          <w:tcPr>
            <w:tcW w:w="1056" w:type="dxa"/>
            <w:tcBorders>
              <w:top w:val="nil"/>
              <w:left w:val="nil"/>
              <w:bottom w:val="double" w:sz="6" w:space="0" w:color="auto"/>
              <w:right w:val="single" w:sz="4" w:space="0" w:color="auto"/>
            </w:tcBorders>
            <w:shd w:val="clear" w:color="000000" w:fill="EEECE1"/>
            <w:noWrap/>
            <w:vAlign w:val="bottom"/>
            <w:hideMark/>
          </w:tcPr>
          <w:p w:rsidR="00E34B26" w:rsidRPr="00E34B26" w:rsidRDefault="00E34B26" w:rsidP="00E34B26">
            <w:pPr>
              <w:jc w:val="right"/>
              <w:rPr>
                <w:rFonts w:ascii="Times New Roman" w:hAnsi="Times New Roman"/>
                <w:b/>
                <w:bCs/>
                <w:szCs w:val="24"/>
              </w:rPr>
            </w:pPr>
            <w:r w:rsidRPr="00E34B26">
              <w:rPr>
                <w:rFonts w:ascii="Times New Roman" w:hAnsi="Times New Roman"/>
                <w:b/>
                <w:bCs/>
                <w:szCs w:val="24"/>
              </w:rPr>
              <w:t>69.717,8</w:t>
            </w:r>
          </w:p>
        </w:tc>
        <w:tc>
          <w:tcPr>
            <w:tcW w:w="1176" w:type="dxa"/>
            <w:tcBorders>
              <w:top w:val="nil"/>
              <w:left w:val="nil"/>
              <w:bottom w:val="double" w:sz="6" w:space="0" w:color="auto"/>
              <w:right w:val="single" w:sz="4" w:space="0" w:color="auto"/>
            </w:tcBorders>
            <w:shd w:val="clear" w:color="000000" w:fill="EEECE1"/>
            <w:noWrap/>
            <w:vAlign w:val="bottom"/>
            <w:hideMark/>
          </w:tcPr>
          <w:p w:rsidR="00E34B26" w:rsidRPr="00E34B26" w:rsidRDefault="00E34B26" w:rsidP="00E34B26">
            <w:pPr>
              <w:jc w:val="right"/>
              <w:rPr>
                <w:rFonts w:ascii="Times New Roman" w:hAnsi="Times New Roman"/>
                <w:b/>
                <w:bCs/>
                <w:szCs w:val="24"/>
              </w:rPr>
            </w:pPr>
            <w:r w:rsidRPr="00E34B26">
              <w:rPr>
                <w:rFonts w:ascii="Times New Roman" w:hAnsi="Times New Roman"/>
                <w:b/>
                <w:bCs/>
                <w:szCs w:val="24"/>
              </w:rPr>
              <w:t>103.607,2</w:t>
            </w:r>
          </w:p>
        </w:tc>
        <w:tc>
          <w:tcPr>
            <w:tcW w:w="936" w:type="dxa"/>
            <w:tcBorders>
              <w:top w:val="nil"/>
              <w:left w:val="nil"/>
              <w:bottom w:val="double" w:sz="6" w:space="0" w:color="auto"/>
              <w:right w:val="nil"/>
            </w:tcBorders>
            <w:shd w:val="clear" w:color="000000" w:fill="EEECE1"/>
            <w:noWrap/>
            <w:vAlign w:val="bottom"/>
            <w:hideMark/>
          </w:tcPr>
          <w:p w:rsidR="00E34B26" w:rsidRPr="00E34B26" w:rsidRDefault="00E34B26" w:rsidP="00E34B26">
            <w:pPr>
              <w:jc w:val="right"/>
              <w:rPr>
                <w:rFonts w:ascii="Times New Roman" w:hAnsi="Times New Roman"/>
                <w:b/>
                <w:bCs/>
                <w:szCs w:val="24"/>
              </w:rPr>
            </w:pPr>
            <w:r w:rsidRPr="00E34B26">
              <w:rPr>
                <w:rFonts w:ascii="Times New Roman" w:hAnsi="Times New Roman"/>
                <w:b/>
                <w:bCs/>
                <w:szCs w:val="24"/>
              </w:rPr>
              <w:t>87,3</w:t>
            </w:r>
          </w:p>
        </w:tc>
        <w:tc>
          <w:tcPr>
            <w:tcW w:w="1140" w:type="dxa"/>
            <w:gridSpan w:val="2"/>
            <w:tcBorders>
              <w:top w:val="nil"/>
              <w:left w:val="single" w:sz="4" w:space="0" w:color="auto"/>
              <w:bottom w:val="double" w:sz="6" w:space="0" w:color="auto"/>
              <w:right w:val="single" w:sz="4" w:space="0" w:color="auto"/>
            </w:tcBorders>
            <w:shd w:val="clear" w:color="000000" w:fill="EEECE1"/>
            <w:noWrap/>
            <w:vAlign w:val="bottom"/>
            <w:hideMark/>
          </w:tcPr>
          <w:p w:rsidR="00E34B26" w:rsidRPr="00E34B26" w:rsidRDefault="00E34B26" w:rsidP="00E34B26">
            <w:pPr>
              <w:jc w:val="right"/>
              <w:rPr>
                <w:rFonts w:ascii="Times New Roman" w:hAnsi="Times New Roman"/>
                <w:b/>
                <w:bCs/>
                <w:szCs w:val="24"/>
              </w:rPr>
            </w:pPr>
            <w:r w:rsidRPr="00E34B26">
              <w:rPr>
                <w:rFonts w:ascii="Times New Roman" w:hAnsi="Times New Roman"/>
                <w:b/>
                <w:bCs/>
                <w:szCs w:val="24"/>
              </w:rPr>
              <w:t>31.636,5</w:t>
            </w:r>
          </w:p>
        </w:tc>
        <w:tc>
          <w:tcPr>
            <w:tcW w:w="1025" w:type="dxa"/>
            <w:tcBorders>
              <w:top w:val="nil"/>
              <w:left w:val="nil"/>
              <w:bottom w:val="double" w:sz="6" w:space="0" w:color="auto"/>
              <w:right w:val="single" w:sz="4" w:space="0" w:color="auto"/>
            </w:tcBorders>
            <w:shd w:val="clear" w:color="000000" w:fill="EEECE1"/>
            <w:noWrap/>
            <w:vAlign w:val="bottom"/>
            <w:hideMark/>
          </w:tcPr>
          <w:p w:rsidR="00E34B26" w:rsidRPr="00E34B26" w:rsidRDefault="00E34B26" w:rsidP="00E34B26">
            <w:pPr>
              <w:jc w:val="right"/>
              <w:rPr>
                <w:rFonts w:ascii="Times New Roman" w:hAnsi="Times New Roman"/>
                <w:b/>
                <w:bCs/>
                <w:szCs w:val="24"/>
              </w:rPr>
            </w:pPr>
            <w:r w:rsidRPr="00E34B26">
              <w:rPr>
                <w:rFonts w:ascii="Times New Roman" w:hAnsi="Times New Roman"/>
                <w:b/>
                <w:bCs/>
                <w:szCs w:val="24"/>
              </w:rPr>
              <w:t>932,0</w:t>
            </w:r>
          </w:p>
        </w:tc>
        <w:tc>
          <w:tcPr>
            <w:tcW w:w="1056" w:type="dxa"/>
            <w:tcBorders>
              <w:top w:val="nil"/>
              <w:left w:val="nil"/>
              <w:bottom w:val="double" w:sz="6" w:space="0" w:color="auto"/>
              <w:right w:val="single" w:sz="4" w:space="0" w:color="auto"/>
            </w:tcBorders>
            <w:shd w:val="clear" w:color="000000" w:fill="EEECE1"/>
            <w:noWrap/>
            <w:vAlign w:val="bottom"/>
            <w:hideMark/>
          </w:tcPr>
          <w:p w:rsidR="00E34B26" w:rsidRPr="00E34B26" w:rsidRDefault="00E34B26" w:rsidP="00E34B26">
            <w:pPr>
              <w:jc w:val="right"/>
              <w:rPr>
                <w:rFonts w:ascii="Times New Roman" w:hAnsi="Times New Roman"/>
                <w:b/>
                <w:bCs/>
                <w:szCs w:val="24"/>
              </w:rPr>
            </w:pPr>
            <w:r w:rsidRPr="00E34B26">
              <w:rPr>
                <w:rFonts w:ascii="Times New Roman" w:hAnsi="Times New Roman"/>
                <w:b/>
                <w:bCs/>
                <w:szCs w:val="24"/>
              </w:rPr>
              <w:t>32.568,5</w:t>
            </w:r>
          </w:p>
        </w:tc>
        <w:tc>
          <w:tcPr>
            <w:tcW w:w="756" w:type="dxa"/>
            <w:tcBorders>
              <w:top w:val="nil"/>
              <w:left w:val="nil"/>
              <w:bottom w:val="double" w:sz="6" w:space="0" w:color="auto"/>
              <w:right w:val="single" w:sz="4" w:space="0" w:color="auto"/>
            </w:tcBorders>
            <w:shd w:val="clear" w:color="000000" w:fill="EEECE1"/>
            <w:noWrap/>
            <w:vAlign w:val="bottom"/>
            <w:hideMark/>
          </w:tcPr>
          <w:p w:rsidR="00E34B26" w:rsidRPr="00E34B26" w:rsidRDefault="00E34B26" w:rsidP="00E34B26">
            <w:pPr>
              <w:jc w:val="right"/>
              <w:rPr>
                <w:rFonts w:ascii="Times New Roman" w:hAnsi="Times New Roman"/>
                <w:b/>
                <w:bCs/>
                <w:szCs w:val="24"/>
              </w:rPr>
            </w:pPr>
            <w:r w:rsidRPr="00E34B26">
              <w:rPr>
                <w:rFonts w:ascii="Times New Roman" w:hAnsi="Times New Roman"/>
                <w:b/>
                <w:bCs/>
                <w:szCs w:val="24"/>
              </w:rPr>
              <w:t>66,5</w:t>
            </w:r>
          </w:p>
        </w:tc>
        <w:tc>
          <w:tcPr>
            <w:tcW w:w="1056" w:type="dxa"/>
            <w:tcBorders>
              <w:top w:val="nil"/>
              <w:left w:val="nil"/>
              <w:bottom w:val="double" w:sz="6" w:space="0" w:color="auto"/>
              <w:right w:val="single" w:sz="4" w:space="0" w:color="auto"/>
            </w:tcBorders>
            <w:shd w:val="clear" w:color="000000" w:fill="EEECE1"/>
            <w:noWrap/>
            <w:vAlign w:val="bottom"/>
            <w:hideMark/>
          </w:tcPr>
          <w:p w:rsidR="00E34B26" w:rsidRPr="00E34B26" w:rsidRDefault="00E34B26" w:rsidP="00E34B26">
            <w:pPr>
              <w:jc w:val="right"/>
              <w:rPr>
                <w:rFonts w:ascii="Times New Roman" w:hAnsi="Times New Roman"/>
                <w:b/>
                <w:bCs/>
                <w:szCs w:val="24"/>
              </w:rPr>
            </w:pPr>
            <w:r w:rsidRPr="00E34B26">
              <w:rPr>
                <w:rFonts w:ascii="Times New Roman" w:hAnsi="Times New Roman"/>
                <w:b/>
                <w:bCs/>
                <w:szCs w:val="24"/>
              </w:rPr>
              <w:t>59.652,5</w:t>
            </w:r>
          </w:p>
        </w:tc>
        <w:tc>
          <w:tcPr>
            <w:tcW w:w="1056" w:type="dxa"/>
            <w:tcBorders>
              <w:top w:val="nil"/>
              <w:left w:val="nil"/>
              <w:bottom w:val="double" w:sz="6" w:space="0" w:color="auto"/>
              <w:right w:val="single" w:sz="4" w:space="0" w:color="auto"/>
            </w:tcBorders>
            <w:shd w:val="clear" w:color="000000" w:fill="EEECE1"/>
            <w:noWrap/>
            <w:vAlign w:val="bottom"/>
            <w:hideMark/>
          </w:tcPr>
          <w:p w:rsidR="00E34B26" w:rsidRPr="00E34B26" w:rsidRDefault="00E34B26" w:rsidP="00E34B26">
            <w:pPr>
              <w:jc w:val="right"/>
              <w:rPr>
                <w:rFonts w:ascii="Times New Roman" w:hAnsi="Times New Roman"/>
                <w:b/>
                <w:bCs/>
                <w:szCs w:val="24"/>
              </w:rPr>
            </w:pPr>
            <w:r w:rsidRPr="00E34B26">
              <w:rPr>
                <w:rFonts w:ascii="Times New Roman" w:hAnsi="Times New Roman"/>
                <w:b/>
                <w:bCs/>
                <w:szCs w:val="24"/>
              </w:rPr>
              <w:t>11.386,2</w:t>
            </w:r>
          </w:p>
        </w:tc>
        <w:tc>
          <w:tcPr>
            <w:tcW w:w="1056" w:type="dxa"/>
            <w:tcBorders>
              <w:top w:val="nil"/>
              <w:left w:val="nil"/>
              <w:bottom w:val="double" w:sz="6" w:space="0" w:color="auto"/>
              <w:right w:val="single" w:sz="4" w:space="0" w:color="auto"/>
            </w:tcBorders>
            <w:shd w:val="clear" w:color="000000" w:fill="EEECE1"/>
            <w:noWrap/>
            <w:vAlign w:val="bottom"/>
            <w:hideMark/>
          </w:tcPr>
          <w:p w:rsidR="00E34B26" w:rsidRPr="00E34B26" w:rsidRDefault="00E34B26" w:rsidP="00E34B26">
            <w:pPr>
              <w:jc w:val="right"/>
              <w:rPr>
                <w:rFonts w:ascii="Times New Roman" w:hAnsi="Times New Roman"/>
                <w:b/>
                <w:bCs/>
                <w:szCs w:val="24"/>
              </w:rPr>
            </w:pPr>
            <w:r w:rsidRPr="00E34B26">
              <w:rPr>
                <w:rFonts w:ascii="Times New Roman" w:hAnsi="Times New Roman"/>
                <w:b/>
                <w:bCs/>
                <w:szCs w:val="24"/>
              </w:rPr>
              <w:t>71.038,7</w:t>
            </w:r>
          </w:p>
        </w:tc>
        <w:tc>
          <w:tcPr>
            <w:tcW w:w="936" w:type="dxa"/>
            <w:tcBorders>
              <w:top w:val="nil"/>
              <w:left w:val="nil"/>
              <w:bottom w:val="double" w:sz="6" w:space="0" w:color="auto"/>
              <w:right w:val="double" w:sz="6" w:space="0" w:color="auto"/>
            </w:tcBorders>
            <w:shd w:val="clear" w:color="000000" w:fill="EEECE1"/>
            <w:noWrap/>
            <w:vAlign w:val="bottom"/>
            <w:hideMark/>
          </w:tcPr>
          <w:p w:rsidR="00E34B26" w:rsidRPr="00E34B26" w:rsidRDefault="00E34B26" w:rsidP="00E34B26">
            <w:pPr>
              <w:jc w:val="right"/>
              <w:rPr>
                <w:rFonts w:ascii="Times New Roman" w:hAnsi="Times New Roman"/>
                <w:b/>
                <w:bCs/>
                <w:szCs w:val="24"/>
              </w:rPr>
            </w:pPr>
            <w:r w:rsidRPr="00E34B26">
              <w:rPr>
                <w:rFonts w:ascii="Times New Roman" w:hAnsi="Times New Roman"/>
                <w:b/>
                <w:bCs/>
                <w:szCs w:val="24"/>
              </w:rPr>
              <w:t>101,9</w:t>
            </w:r>
          </w:p>
        </w:tc>
      </w:tr>
    </w:tbl>
    <w:p w:rsidR="004828D3" w:rsidRDefault="004828D3" w:rsidP="004828D3">
      <w:pPr>
        <w:pStyle w:val="Hang127"/>
        <w:spacing w:after="0"/>
        <w:ind w:left="0" w:firstLine="720"/>
        <w:rPr>
          <w:sz w:val="24"/>
          <w:szCs w:val="24"/>
        </w:rPr>
      </w:pPr>
    </w:p>
    <w:p w:rsidR="00E34B26" w:rsidRPr="00B5626E" w:rsidRDefault="00E34B26" w:rsidP="004828D3">
      <w:pPr>
        <w:pStyle w:val="Hang127"/>
        <w:spacing w:after="0"/>
        <w:ind w:left="0" w:firstLine="720"/>
        <w:rPr>
          <w:sz w:val="24"/>
          <w:szCs w:val="24"/>
        </w:rPr>
      </w:pPr>
    </w:p>
    <w:p w:rsidR="004828D3" w:rsidRPr="00B5626E" w:rsidRDefault="004828D3" w:rsidP="004828D3">
      <w:pPr>
        <w:pStyle w:val="Hang127"/>
        <w:spacing w:after="0"/>
        <w:ind w:left="0" w:firstLine="720"/>
        <w:rPr>
          <w:sz w:val="24"/>
          <w:szCs w:val="24"/>
        </w:rPr>
      </w:pPr>
      <w:r w:rsidRPr="00B5626E">
        <w:rPr>
          <w:sz w:val="24"/>
          <w:szCs w:val="24"/>
        </w:rPr>
        <w:t xml:space="preserve">Prethodna tabela formirana je na osnovu plana seča šuma u protekloj osnovi i dostavljenih podataka evidencije gazdovanja iz šumske uprave “Višnjićevo”. </w:t>
      </w:r>
    </w:p>
    <w:p w:rsidR="004828D3" w:rsidRPr="00B5626E" w:rsidRDefault="004828D3" w:rsidP="004828D3">
      <w:pPr>
        <w:pStyle w:val="Hang127"/>
        <w:spacing w:after="0"/>
        <w:ind w:left="0" w:firstLine="720"/>
        <w:rPr>
          <w:sz w:val="24"/>
          <w:szCs w:val="24"/>
        </w:rPr>
      </w:pPr>
      <w:r w:rsidRPr="00B5626E">
        <w:rPr>
          <w:sz w:val="24"/>
          <w:szCs w:val="24"/>
        </w:rPr>
        <w:t xml:space="preserve">Ukupno gledano obim seča koji je predviđen planom  izvršen je po zapremini  sa  87,3 %. </w:t>
      </w:r>
    </w:p>
    <w:p w:rsidR="004828D3" w:rsidRPr="00B5626E" w:rsidRDefault="004828D3" w:rsidP="004828D3">
      <w:pPr>
        <w:pStyle w:val="Hang127"/>
        <w:spacing w:after="0"/>
        <w:ind w:left="0" w:firstLine="720"/>
        <w:rPr>
          <w:sz w:val="24"/>
          <w:szCs w:val="24"/>
          <w:lang w:val="de-DE"/>
        </w:rPr>
      </w:pPr>
      <w:r w:rsidRPr="00B5626E">
        <w:rPr>
          <w:sz w:val="24"/>
          <w:szCs w:val="24"/>
          <w:lang w:val="de-DE"/>
        </w:rPr>
        <w:t>Glavni prinos je realizovan sa 66,5 %. Planirani završni sek u odeljenjima 34 i 36 će biti realizovan u prvoj godini važenja nove osnove.</w:t>
      </w:r>
    </w:p>
    <w:p w:rsidR="004828D3" w:rsidRPr="00B5626E" w:rsidRDefault="004828D3" w:rsidP="004828D3">
      <w:pPr>
        <w:pStyle w:val="Hang127"/>
        <w:spacing w:after="0"/>
        <w:ind w:left="0" w:firstLine="720"/>
        <w:rPr>
          <w:sz w:val="24"/>
          <w:szCs w:val="24"/>
          <w:lang w:val="de-DE"/>
        </w:rPr>
      </w:pPr>
      <w:r w:rsidRPr="00B5626E">
        <w:rPr>
          <w:sz w:val="24"/>
          <w:szCs w:val="24"/>
          <w:lang w:val="de-DE"/>
        </w:rPr>
        <w:t xml:space="preserve">Plan prorednih seča po površini je izvršen sa 106,57% ( što je već obrazloženo pod stavkom  </w:t>
      </w:r>
      <w:r w:rsidRPr="00B5626E">
        <w:rPr>
          <w:b/>
          <w:sz w:val="24"/>
          <w:szCs w:val="24"/>
          <w:lang w:val="de-DE"/>
        </w:rPr>
        <w:t>6.2.1.</w:t>
      </w:r>
      <w:r w:rsidRPr="00B5626E">
        <w:rPr>
          <w:sz w:val="24"/>
          <w:szCs w:val="24"/>
          <w:lang w:val="de-DE"/>
        </w:rPr>
        <w:t xml:space="preserve"> ) , a po zapremini 101,9 %  zbog povećanog obima realizacije sanitarnih seča.</w:t>
      </w:r>
    </w:p>
    <w:p w:rsidR="004828D3" w:rsidRPr="004828D3" w:rsidRDefault="004828D3" w:rsidP="004828D3">
      <w:pPr>
        <w:rPr>
          <w:lang w:val="sr-Latn-CS"/>
        </w:rPr>
      </w:pPr>
    </w:p>
    <w:p w:rsidR="0078094F" w:rsidRDefault="0078094F" w:rsidP="0078094F">
      <w:pPr>
        <w:pStyle w:val="Heading3"/>
      </w:pPr>
      <w:bookmarkStart w:id="164" w:name="_Toc488833239"/>
      <w:r>
        <w:t>Dosadašnji radovi na izgradnji i održavanju saobraćajnica</w:t>
      </w:r>
      <w:bookmarkEnd w:id="164"/>
    </w:p>
    <w:p w:rsidR="00C510AC" w:rsidRPr="00B34A60" w:rsidRDefault="00C510AC" w:rsidP="00C510AC">
      <w:pPr>
        <w:rPr>
          <w:lang w:val="sr-Latn-CS"/>
        </w:rPr>
      </w:pPr>
    </w:p>
    <w:p w:rsidR="00C510AC" w:rsidRPr="009A0F35" w:rsidRDefault="00C510AC" w:rsidP="00C510AC">
      <w:pPr>
        <w:pStyle w:val="Hang127"/>
        <w:ind w:left="0" w:firstLine="720"/>
        <w:rPr>
          <w:sz w:val="24"/>
          <w:szCs w:val="24"/>
          <w:lang w:val="sr-Latn-CS"/>
        </w:rPr>
      </w:pPr>
      <w:r w:rsidRPr="00B34A60">
        <w:rPr>
          <w:sz w:val="24"/>
          <w:szCs w:val="24"/>
          <w:lang w:val="de-DE"/>
        </w:rPr>
        <w:t>Ugazdinskojjedinici</w:t>
      </w:r>
      <w:r w:rsidRPr="00B34A60">
        <w:rPr>
          <w:sz w:val="24"/>
          <w:szCs w:val="24"/>
          <w:lang w:val="es-PA"/>
        </w:rPr>
        <w:t>,,</w:t>
      </w:r>
      <w:r w:rsidRPr="00B34A60">
        <w:rPr>
          <w:sz w:val="24"/>
          <w:szCs w:val="24"/>
          <w:lang w:val="nb-NO"/>
        </w:rPr>
        <w:t>Varadin-Županja</w:t>
      </w:r>
      <w:r w:rsidRPr="00B34A60">
        <w:rPr>
          <w:sz w:val="24"/>
          <w:szCs w:val="24"/>
          <w:lang w:val="es-PA"/>
        </w:rPr>
        <w:t xml:space="preserve">" </w:t>
      </w:r>
      <w:r w:rsidRPr="00B34A60">
        <w:rPr>
          <w:sz w:val="24"/>
          <w:szCs w:val="24"/>
          <w:lang w:val="de-DE"/>
        </w:rPr>
        <w:t>uprethodnomperioduizvr</w:t>
      </w:r>
      <w:r w:rsidRPr="009A0F35">
        <w:rPr>
          <w:sz w:val="24"/>
          <w:szCs w:val="24"/>
          <w:lang w:val="sr-Latn-CS"/>
        </w:rPr>
        <w:t>š</w:t>
      </w:r>
      <w:r w:rsidRPr="00B34A60">
        <w:rPr>
          <w:sz w:val="24"/>
          <w:szCs w:val="24"/>
          <w:lang w:val="de-DE"/>
        </w:rPr>
        <w:t>enajeizgradnja</w:t>
      </w:r>
      <w:r w:rsidRPr="009A0F35">
        <w:rPr>
          <w:sz w:val="24"/>
          <w:szCs w:val="24"/>
          <w:lang w:val="sr-Latn-CS"/>
        </w:rPr>
        <w:t xml:space="preserve"> Š</w:t>
      </w:r>
      <w:r w:rsidRPr="00B34A60">
        <w:rPr>
          <w:sz w:val="24"/>
          <w:szCs w:val="24"/>
          <w:lang w:val="de-DE"/>
        </w:rPr>
        <w:t>KPudu</w:t>
      </w:r>
      <w:r w:rsidRPr="009A0F35">
        <w:rPr>
          <w:sz w:val="24"/>
          <w:szCs w:val="24"/>
          <w:lang w:val="sr-Latn-CS"/>
        </w:rPr>
        <w:t>ž</w:t>
      </w:r>
      <w:r w:rsidRPr="00B34A60">
        <w:rPr>
          <w:sz w:val="24"/>
          <w:szCs w:val="24"/>
          <w:lang w:val="de-DE"/>
        </w:rPr>
        <w:t>iniod</w:t>
      </w:r>
      <w:r w:rsidR="00B34A60" w:rsidRPr="009A0F35">
        <w:rPr>
          <w:sz w:val="24"/>
          <w:szCs w:val="24"/>
          <w:lang w:val="sr-Latn-CS"/>
        </w:rPr>
        <w:t xml:space="preserve">2.021 </w:t>
      </w:r>
      <w:r w:rsidRPr="00B34A60">
        <w:rPr>
          <w:sz w:val="24"/>
          <w:szCs w:val="24"/>
          <w:lang w:val="de-DE"/>
        </w:rPr>
        <w:t>mizme</w:t>
      </w:r>
      <w:r w:rsidRPr="009A0F35">
        <w:rPr>
          <w:sz w:val="24"/>
          <w:szCs w:val="24"/>
          <w:lang w:val="sr-Latn-CS"/>
        </w:rPr>
        <w:t>đ</w:t>
      </w:r>
      <w:r w:rsidRPr="00B34A60">
        <w:rPr>
          <w:sz w:val="24"/>
          <w:szCs w:val="24"/>
          <w:lang w:val="de-DE"/>
        </w:rPr>
        <w:t>uodeljenja</w:t>
      </w:r>
      <w:r w:rsidR="00B34A60" w:rsidRPr="009A0F35">
        <w:rPr>
          <w:sz w:val="24"/>
          <w:szCs w:val="24"/>
          <w:lang w:val="sr-Latn-CS"/>
        </w:rPr>
        <w:t xml:space="preserve">21 </w:t>
      </w:r>
      <w:r w:rsidR="00B34A60" w:rsidRPr="00B34A60">
        <w:rPr>
          <w:sz w:val="24"/>
          <w:szCs w:val="24"/>
          <w:lang w:val="de-DE"/>
        </w:rPr>
        <w:t>i</w:t>
      </w:r>
      <w:r w:rsidR="00B34A60" w:rsidRPr="009A0F35">
        <w:rPr>
          <w:sz w:val="24"/>
          <w:szCs w:val="24"/>
          <w:lang w:val="sr-Latn-CS"/>
        </w:rPr>
        <w:t xml:space="preserve"> 22</w:t>
      </w:r>
      <w:r w:rsidRPr="009A0F35">
        <w:rPr>
          <w:sz w:val="24"/>
          <w:szCs w:val="24"/>
          <w:lang w:val="sr-Latn-CS"/>
        </w:rPr>
        <w:t xml:space="preserve">. </w:t>
      </w:r>
      <w:r w:rsidRPr="00B34A60">
        <w:rPr>
          <w:sz w:val="24"/>
          <w:szCs w:val="24"/>
          <w:lang w:val="de-DE"/>
        </w:rPr>
        <w:t>Poredovogra</w:t>
      </w:r>
      <w:r w:rsidRPr="009A0F35">
        <w:rPr>
          <w:sz w:val="24"/>
          <w:szCs w:val="24"/>
          <w:lang w:val="sr-Latn-CS"/>
        </w:rPr>
        <w:t>đ</w:t>
      </w:r>
      <w:r w:rsidRPr="00B34A60">
        <w:rPr>
          <w:sz w:val="24"/>
          <w:szCs w:val="24"/>
          <w:lang w:val="de-DE"/>
        </w:rPr>
        <w:t>enojeodr</w:t>
      </w:r>
      <w:r w:rsidRPr="009A0F35">
        <w:rPr>
          <w:sz w:val="24"/>
          <w:szCs w:val="24"/>
          <w:lang w:val="sr-Latn-CS"/>
        </w:rPr>
        <w:t>ž</w:t>
      </w:r>
      <w:r w:rsidRPr="00B34A60">
        <w:rPr>
          <w:sz w:val="24"/>
          <w:szCs w:val="24"/>
          <w:lang w:val="de-DE"/>
        </w:rPr>
        <w:t>avanjepostoje</w:t>
      </w:r>
      <w:r w:rsidRPr="009A0F35">
        <w:rPr>
          <w:sz w:val="24"/>
          <w:szCs w:val="24"/>
          <w:lang w:val="sr-Latn-CS"/>
        </w:rPr>
        <w:t>ć</w:t>
      </w:r>
      <w:r w:rsidRPr="00B34A60">
        <w:rPr>
          <w:sz w:val="24"/>
          <w:szCs w:val="24"/>
          <w:lang w:val="de-DE"/>
        </w:rPr>
        <w:t>ih</w:t>
      </w:r>
      <w:r w:rsidRPr="009A0F35">
        <w:rPr>
          <w:sz w:val="24"/>
          <w:szCs w:val="24"/>
          <w:lang w:val="sr-Latn-CS"/>
        </w:rPr>
        <w:t xml:space="preserve"> š</w:t>
      </w:r>
      <w:r w:rsidRPr="00B34A60">
        <w:rPr>
          <w:sz w:val="24"/>
          <w:szCs w:val="24"/>
          <w:lang w:val="de-DE"/>
        </w:rPr>
        <w:t>umsko</w:t>
      </w:r>
      <w:r w:rsidRPr="009A0F35">
        <w:rPr>
          <w:sz w:val="24"/>
          <w:szCs w:val="24"/>
          <w:lang w:val="sr-Latn-CS"/>
        </w:rPr>
        <w:t xml:space="preserve"> – </w:t>
      </w:r>
      <w:r w:rsidRPr="00B34A60">
        <w:rPr>
          <w:sz w:val="24"/>
          <w:szCs w:val="24"/>
          <w:lang w:val="de-DE"/>
        </w:rPr>
        <w:t>kamionskihputevaibankinananjima</w:t>
      </w:r>
      <w:r w:rsidRPr="009A0F35">
        <w:rPr>
          <w:sz w:val="24"/>
          <w:szCs w:val="24"/>
          <w:lang w:val="sr-Latn-CS"/>
        </w:rPr>
        <w:t xml:space="preserve">, </w:t>
      </w:r>
      <w:r w:rsidRPr="00B34A60">
        <w:rPr>
          <w:sz w:val="24"/>
          <w:szCs w:val="24"/>
          <w:lang w:val="de-DE"/>
        </w:rPr>
        <w:t>mekihputevaiproseka</w:t>
      </w:r>
      <w:r w:rsidRPr="009A0F35">
        <w:rPr>
          <w:sz w:val="24"/>
          <w:szCs w:val="24"/>
          <w:lang w:val="sr-Latn-CS"/>
        </w:rPr>
        <w:t>.</w:t>
      </w:r>
    </w:p>
    <w:p w:rsidR="00C510AC" w:rsidRPr="00C510AC" w:rsidRDefault="00C510AC" w:rsidP="00C510AC">
      <w:pPr>
        <w:rPr>
          <w:lang w:val="sr-Latn-CS"/>
        </w:rPr>
      </w:pPr>
    </w:p>
    <w:p w:rsidR="00C510AC" w:rsidRPr="00C510AC" w:rsidRDefault="00C510AC" w:rsidP="00C510AC">
      <w:pPr>
        <w:rPr>
          <w:lang w:val="sr-Latn-CS"/>
        </w:rPr>
      </w:pPr>
    </w:p>
    <w:p w:rsidR="000865F2" w:rsidRPr="000865F2" w:rsidRDefault="009534A5" w:rsidP="000865F2">
      <w:pPr>
        <w:pStyle w:val="Heading2"/>
      </w:pPr>
      <w:bookmarkStart w:id="165" w:name="_Toc488399816"/>
      <w:bookmarkStart w:id="166" w:name="_Toc488833240"/>
      <w:r w:rsidRPr="00D85300">
        <w:t>OPŠTI OSVRT NA DOSADAŠNJE GAZDOVANJE</w:t>
      </w:r>
      <w:bookmarkEnd w:id="165"/>
      <w:bookmarkEnd w:id="166"/>
    </w:p>
    <w:p w:rsidR="000865F2" w:rsidRDefault="000865F2" w:rsidP="000865F2">
      <w:pPr>
        <w:rPr>
          <w:lang w:val="de-DE"/>
        </w:rPr>
      </w:pPr>
    </w:p>
    <w:p w:rsidR="000865F2" w:rsidRPr="003A0867" w:rsidRDefault="000865F2" w:rsidP="000865F2">
      <w:pPr>
        <w:pStyle w:val="Hang127"/>
        <w:ind w:left="0" w:firstLine="720"/>
        <w:rPr>
          <w:sz w:val="24"/>
          <w:szCs w:val="24"/>
          <w:lang w:val="de-DE"/>
        </w:rPr>
      </w:pPr>
      <w:r w:rsidRPr="003A0867">
        <w:rPr>
          <w:sz w:val="24"/>
          <w:szCs w:val="24"/>
          <w:lang w:val="de-DE"/>
        </w:rPr>
        <w:t>Za proteklih 13 godina šumama ove</w:t>
      </w:r>
      <w:r>
        <w:rPr>
          <w:sz w:val="24"/>
          <w:szCs w:val="24"/>
          <w:lang w:val="de-DE"/>
        </w:rPr>
        <w:t xml:space="preserve"> gazdinske jedinice </w:t>
      </w:r>
      <w:r w:rsidRPr="003A0867">
        <w:rPr>
          <w:sz w:val="24"/>
          <w:szCs w:val="24"/>
          <w:lang w:val="de-DE"/>
        </w:rPr>
        <w:t xml:space="preserve"> gazdovalo se po odredbama posebne osnove i izmena i </w:t>
      </w:r>
      <w:r>
        <w:rPr>
          <w:sz w:val="24"/>
          <w:szCs w:val="24"/>
          <w:lang w:val="de-DE"/>
        </w:rPr>
        <w:t>dopuna osnove gazdovanja šumama</w:t>
      </w:r>
      <w:r w:rsidRPr="003A0867">
        <w:rPr>
          <w:sz w:val="24"/>
          <w:szCs w:val="24"/>
          <w:lang w:val="de-DE"/>
        </w:rPr>
        <w:t>.</w:t>
      </w:r>
    </w:p>
    <w:p w:rsidR="000865F2" w:rsidRPr="003A0867" w:rsidRDefault="000865F2" w:rsidP="000865F2">
      <w:pPr>
        <w:pStyle w:val="Hang127"/>
        <w:ind w:firstLine="0"/>
        <w:rPr>
          <w:sz w:val="24"/>
          <w:szCs w:val="24"/>
          <w:lang w:val="de-DE"/>
        </w:rPr>
      </w:pPr>
      <w:r w:rsidRPr="003A0867">
        <w:rPr>
          <w:sz w:val="24"/>
          <w:szCs w:val="24"/>
          <w:lang w:val="de-DE"/>
        </w:rPr>
        <w:t>Prema podacima o dosadašnjem gazdovanju šumama može se zaključiti sledeće:</w:t>
      </w:r>
    </w:p>
    <w:p w:rsidR="000865F2" w:rsidRPr="008C4CB6" w:rsidRDefault="000865F2" w:rsidP="000865F2">
      <w:pPr>
        <w:pStyle w:val="Hang127"/>
        <w:ind w:left="0" w:firstLine="720"/>
        <w:rPr>
          <w:sz w:val="24"/>
          <w:szCs w:val="24"/>
          <w:lang w:val="de-DE"/>
        </w:rPr>
      </w:pPr>
      <w:r w:rsidRPr="008C4CB6">
        <w:rPr>
          <w:sz w:val="24"/>
          <w:szCs w:val="24"/>
          <w:lang w:val="de-DE"/>
        </w:rPr>
        <w:t>Ukupna površina gazdinske jeinice je umanjena za 1,52  ha usled ažuriranja stvarnog stanja površina.</w:t>
      </w:r>
    </w:p>
    <w:p w:rsidR="000865F2" w:rsidRPr="008C4CB6" w:rsidRDefault="000865F2" w:rsidP="000865F2">
      <w:pPr>
        <w:pStyle w:val="Hang127"/>
        <w:ind w:left="0" w:firstLine="720"/>
        <w:rPr>
          <w:sz w:val="24"/>
          <w:szCs w:val="24"/>
          <w:lang w:val="de-DE"/>
        </w:rPr>
      </w:pPr>
      <w:r w:rsidRPr="008C4CB6">
        <w:rPr>
          <w:sz w:val="24"/>
          <w:szCs w:val="24"/>
          <w:lang w:val="de-DE"/>
        </w:rPr>
        <w:t>Ukupna zapremina je uvećana za 33.570,1</w:t>
      </w:r>
      <w:r w:rsidRPr="009A0F35">
        <w:rPr>
          <w:sz w:val="24"/>
          <w:szCs w:val="24"/>
          <w:lang w:val="de-DE"/>
        </w:rPr>
        <w:t xml:space="preserve"> m</w:t>
      </w:r>
      <w:r w:rsidRPr="009A0F35">
        <w:rPr>
          <w:sz w:val="24"/>
          <w:szCs w:val="24"/>
          <w:vertAlign w:val="superscript"/>
          <w:lang w:val="de-DE"/>
        </w:rPr>
        <w:t>3</w:t>
      </w:r>
      <w:r w:rsidRPr="008C4CB6">
        <w:rPr>
          <w:sz w:val="24"/>
          <w:szCs w:val="24"/>
          <w:lang w:val="de-DE"/>
        </w:rPr>
        <w:t xml:space="preserve"> .</w:t>
      </w:r>
    </w:p>
    <w:p w:rsidR="000865F2" w:rsidRPr="00712423" w:rsidRDefault="000865F2" w:rsidP="000865F2">
      <w:pPr>
        <w:pStyle w:val="Hang127"/>
        <w:ind w:left="0" w:firstLine="720"/>
        <w:rPr>
          <w:sz w:val="24"/>
          <w:szCs w:val="24"/>
          <w:lang w:val="de-DE"/>
        </w:rPr>
      </w:pPr>
      <w:r w:rsidRPr="00712423">
        <w:rPr>
          <w:sz w:val="24"/>
          <w:szCs w:val="24"/>
          <w:lang w:val="de-DE"/>
        </w:rPr>
        <w:t>Radovi na gajenju  i nezi šuma su realizovani u većem obimu od planiranog, a posebno je značana  realizacija radova na osvetljavanju podmlatka i čišćenju mladika.</w:t>
      </w:r>
    </w:p>
    <w:p w:rsidR="000865F2" w:rsidRDefault="000865F2" w:rsidP="000865F2">
      <w:pPr>
        <w:pStyle w:val="Hang127"/>
        <w:ind w:left="0" w:firstLine="720"/>
        <w:rPr>
          <w:sz w:val="24"/>
          <w:szCs w:val="24"/>
          <w:lang w:val="de-DE"/>
        </w:rPr>
      </w:pPr>
      <w:r w:rsidRPr="00712423">
        <w:rPr>
          <w:sz w:val="24"/>
          <w:szCs w:val="24"/>
          <w:lang w:val="de-DE"/>
        </w:rPr>
        <w:t>Planirani radovi na korišćenju izvršeni su sa  87,3 % po zapremini najviše iz razloga usklađivanja radova sa dinamikom uroda semena i obnove površina u 34. i 36. odeljenju. Planirani završni sek u ovim odeljenjima će biti realizovan u prvoj godini važenja nove osnove.</w:t>
      </w:r>
    </w:p>
    <w:p w:rsidR="000865F2" w:rsidRPr="000865F2" w:rsidRDefault="000865F2" w:rsidP="000865F2">
      <w:pPr>
        <w:rPr>
          <w:lang w:val="de-DE"/>
        </w:rPr>
      </w:pPr>
    </w:p>
    <w:p w:rsidR="00855A8C" w:rsidRDefault="00855A8C">
      <w:pPr>
        <w:rPr>
          <w:rFonts w:ascii="Times New Roman" w:hAnsi="Times New Roman"/>
          <w:szCs w:val="24"/>
          <w:lang w:val="de-DE"/>
        </w:rPr>
      </w:pPr>
      <w:r>
        <w:rPr>
          <w:szCs w:val="24"/>
          <w:lang w:val="de-DE"/>
        </w:rPr>
        <w:br w:type="page"/>
      </w:r>
    </w:p>
    <w:p w:rsidR="000865F2" w:rsidRDefault="000865F2" w:rsidP="004C4838">
      <w:pPr>
        <w:pStyle w:val="Hang127"/>
        <w:ind w:left="0" w:firstLine="720"/>
        <w:rPr>
          <w:sz w:val="24"/>
          <w:szCs w:val="24"/>
          <w:lang w:val="de-DE"/>
        </w:rPr>
      </w:pPr>
    </w:p>
    <w:p w:rsidR="002B7935" w:rsidRPr="004C4838" w:rsidRDefault="002B7935" w:rsidP="004C4838">
      <w:pPr>
        <w:pStyle w:val="Hang127"/>
        <w:ind w:left="0" w:firstLine="720"/>
        <w:rPr>
          <w:sz w:val="24"/>
          <w:szCs w:val="24"/>
          <w:lang w:val="de-DE"/>
        </w:rPr>
      </w:pPr>
    </w:p>
    <w:p w:rsidR="00A57904" w:rsidRPr="009A0F35" w:rsidRDefault="00A57904" w:rsidP="00E07E84">
      <w:pPr>
        <w:pStyle w:val="Heading1"/>
        <w:rPr>
          <w:szCs w:val="24"/>
          <w:lang w:val="de-DE"/>
        </w:rPr>
      </w:pPr>
      <w:bookmarkStart w:id="167" w:name="_Toc488399817"/>
      <w:bookmarkStart w:id="168" w:name="_Toc488833241"/>
      <w:r w:rsidRPr="009A0F35">
        <w:rPr>
          <w:szCs w:val="24"/>
          <w:lang w:val="de-DE"/>
        </w:rPr>
        <w:t>UTVRĐIVANJE CILJEVA I MERA ZA NJIHOVO OSTVARIVANJE</w:t>
      </w:r>
      <w:bookmarkEnd w:id="167"/>
      <w:bookmarkEnd w:id="168"/>
    </w:p>
    <w:p w:rsidR="00725B87" w:rsidRPr="009A0F35" w:rsidRDefault="00725B87" w:rsidP="00725B87">
      <w:pPr>
        <w:rPr>
          <w:lang w:val="de-DE"/>
        </w:rPr>
      </w:pPr>
    </w:p>
    <w:p w:rsidR="00A57904" w:rsidRDefault="00A57904" w:rsidP="002B0DE6">
      <w:pPr>
        <w:pStyle w:val="Heading2"/>
      </w:pPr>
      <w:bookmarkStart w:id="169" w:name="_Toc488399818"/>
      <w:bookmarkStart w:id="170" w:name="_Toc488833242"/>
      <w:r w:rsidRPr="00304C32">
        <w:t>MOGUĆNOST, STEPEN I DINAMIKA UNAPREĐENJA STANJA I FUNKCIJA ŠUMA</w:t>
      </w:r>
      <w:bookmarkEnd w:id="169"/>
      <w:bookmarkEnd w:id="170"/>
    </w:p>
    <w:p w:rsidR="00B17068" w:rsidRDefault="00B17068" w:rsidP="00B17068">
      <w:pPr>
        <w:rPr>
          <w:lang w:val="de-DE"/>
        </w:rPr>
      </w:pPr>
    </w:p>
    <w:p w:rsidR="00B17068" w:rsidRPr="00304C32" w:rsidRDefault="00B17068" w:rsidP="00B17068">
      <w:pPr>
        <w:rPr>
          <w:rFonts w:ascii="Times New Roman" w:hAnsi="Times New Roman"/>
          <w:szCs w:val="24"/>
          <w:lang w:val="nb-NO"/>
        </w:rPr>
      </w:pPr>
    </w:p>
    <w:p w:rsidR="00A57904" w:rsidRDefault="00B17068" w:rsidP="00A57904">
      <w:pPr>
        <w:pStyle w:val="Hang127"/>
        <w:ind w:left="0" w:firstLine="720"/>
        <w:rPr>
          <w:sz w:val="24"/>
          <w:szCs w:val="24"/>
          <w:lang w:val="nb-NO"/>
        </w:rPr>
      </w:pPr>
      <w:r w:rsidRPr="00304C32">
        <w:rPr>
          <w:sz w:val="24"/>
          <w:szCs w:val="24"/>
          <w:lang w:val="nb-NO"/>
        </w:rPr>
        <w:tab/>
        <w:t xml:space="preserve">Sagledavajući stanje sastojina gazdinske jedinice </w:t>
      </w:r>
      <w:r w:rsidRPr="00304C32">
        <w:rPr>
          <w:sz w:val="24"/>
          <w:szCs w:val="24"/>
          <w:lang w:val="es-PA"/>
        </w:rPr>
        <w:t>,,</w:t>
      </w:r>
      <w:r w:rsidRPr="00304C32">
        <w:rPr>
          <w:sz w:val="24"/>
          <w:szCs w:val="24"/>
          <w:lang w:val="nb-NO"/>
        </w:rPr>
        <w:t xml:space="preserve"> Varadin-Županja</w:t>
      </w:r>
      <w:r w:rsidRPr="00304C32">
        <w:rPr>
          <w:sz w:val="24"/>
          <w:szCs w:val="24"/>
          <w:lang w:val="es-PA"/>
        </w:rPr>
        <w:t xml:space="preserve"> "</w:t>
      </w:r>
      <w:r w:rsidRPr="00304C32">
        <w:rPr>
          <w:sz w:val="24"/>
          <w:szCs w:val="24"/>
          <w:lang w:val="nb-NO"/>
        </w:rPr>
        <w:t xml:space="preserve"> i planove, možemo konstatovati da će se sadašnja struktura sastojina izmeniti kako u kvalitativnom tako i u kvantitativnom obimu. Zadržavajući zacrtanu politiku ŠG Sremska Mitrovica, a koja se sastoji u obnavljanju sastojina, te sečama obnove zrelih sastojina, možemo očekivati smanjenje površina loše obnovljenih sastojina, izmene u strukturi vrsta drveća.</w:t>
      </w:r>
    </w:p>
    <w:p w:rsidR="00B17068" w:rsidRPr="00304C32" w:rsidRDefault="00B17068" w:rsidP="00A57904">
      <w:pPr>
        <w:pStyle w:val="Hang127"/>
        <w:ind w:left="0" w:firstLine="720"/>
        <w:rPr>
          <w:sz w:val="24"/>
          <w:szCs w:val="24"/>
          <w:lang w:val="nb-NO"/>
        </w:rPr>
      </w:pPr>
    </w:p>
    <w:p w:rsidR="00A57904" w:rsidRDefault="00A57904" w:rsidP="002B0DE6">
      <w:pPr>
        <w:pStyle w:val="Heading2"/>
      </w:pPr>
      <w:bookmarkStart w:id="171" w:name="_Toc488399819"/>
      <w:bookmarkStart w:id="172" w:name="_Toc488833243"/>
      <w:r w:rsidRPr="00304C32">
        <w:t>OPŠTI CILJEVI GAZDOVANJA ŠUMAMA</w:t>
      </w:r>
      <w:bookmarkEnd w:id="171"/>
      <w:bookmarkEnd w:id="172"/>
    </w:p>
    <w:p w:rsidR="00B17068" w:rsidRDefault="00B17068" w:rsidP="00B17068">
      <w:pPr>
        <w:rPr>
          <w:lang w:val="de-DE"/>
        </w:rPr>
      </w:pPr>
    </w:p>
    <w:p w:rsidR="00B17068" w:rsidRPr="00304C32" w:rsidRDefault="00B17068" w:rsidP="00B17068">
      <w:pPr>
        <w:jc w:val="both"/>
        <w:rPr>
          <w:rFonts w:ascii="Times New Roman" w:hAnsi="Times New Roman"/>
          <w:szCs w:val="24"/>
          <w:lang w:val="nb-NO"/>
        </w:rPr>
      </w:pPr>
    </w:p>
    <w:p w:rsidR="00B17068" w:rsidRPr="00304C32" w:rsidRDefault="00B17068" w:rsidP="00B17068">
      <w:pPr>
        <w:jc w:val="both"/>
        <w:rPr>
          <w:rFonts w:ascii="Times New Roman" w:hAnsi="Times New Roman"/>
          <w:szCs w:val="24"/>
          <w:lang w:val="nb-NO"/>
        </w:rPr>
      </w:pPr>
      <w:r w:rsidRPr="00304C32">
        <w:rPr>
          <w:rFonts w:ascii="Times New Roman" w:hAnsi="Times New Roman"/>
          <w:szCs w:val="24"/>
          <w:lang w:val="nb-NO"/>
        </w:rPr>
        <w:tab/>
        <w:t xml:space="preserve">Opšti ciljevi gazdovanja šumama </w:t>
      </w:r>
      <w:r w:rsidRPr="00304C32">
        <w:rPr>
          <w:rFonts w:ascii="Times New Roman" w:hAnsi="Times New Roman"/>
          <w:lang w:val="nb-NO"/>
        </w:rPr>
        <w:t>sadržani su u zahtevima</w:t>
      </w:r>
      <w:r w:rsidRPr="00304C32">
        <w:rPr>
          <w:rFonts w:ascii="Times New Roman" w:hAnsi="Times New Roman"/>
          <w:szCs w:val="24"/>
          <w:lang w:val="nb-NO"/>
        </w:rPr>
        <w:t xml:space="preserve"> da se šume moraju održavati, obnavljati i koristiti tako da se očuva i poveća njihova vrednost i opštekorisne funkcije, obezbedi trajnost, zaštita i stalno povećanje prirasta i prinosa.</w:t>
      </w:r>
    </w:p>
    <w:p w:rsidR="00B17068" w:rsidRPr="00304C32" w:rsidRDefault="00B17068" w:rsidP="00B17068">
      <w:pPr>
        <w:jc w:val="both"/>
        <w:rPr>
          <w:rFonts w:ascii="Times New Roman" w:hAnsi="Times New Roman"/>
          <w:szCs w:val="24"/>
          <w:lang w:val="nb-NO"/>
        </w:rPr>
      </w:pPr>
      <w:r w:rsidRPr="00304C32">
        <w:rPr>
          <w:rFonts w:ascii="Times New Roman" w:hAnsi="Times New Roman"/>
          <w:szCs w:val="24"/>
          <w:lang w:val="nb-NO"/>
        </w:rPr>
        <w:tab/>
        <w:t>Prema “Pravilniku o sadržini osnova…” Sl.glasnik RS br. 122 od 12.12.2003., propisani su sledeći opšti ciljevi gazdovanja šumama:</w:t>
      </w:r>
    </w:p>
    <w:p w:rsidR="00B17068" w:rsidRPr="00304C32" w:rsidRDefault="00B17068" w:rsidP="00B17068">
      <w:pPr>
        <w:jc w:val="both"/>
        <w:rPr>
          <w:rFonts w:ascii="Times New Roman" w:hAnsi="Times New Roman"/>
          <w:szCs w:val="24"/>
          <w:lang w:val="nb-NO"/>
        </w:rPr>
      </w:pPr>
    </w:p>
    <w:p w:rsidR="00B17068" w:rsidRPr="00304C32" w:rsidRDefault="00B17068" w:rsidP="00B17068">
      <w:pPr>
        <w:jc w:val="both"/>
        <w:rPr>
          <w:rFonts w:ascii="Times New Roman" w:hAnsi="Times New Roman"/>
          <w:szCs w:val="24"/>
          <w:lang w:val="nb-NO"/>
        </w:rPr>
      </w:pPr>
      <w:r w:rsidRPr="00304C32">
        <w:rPr>
          <w:rFonts w:ascii="Times New Roman" w:hAnsi="Times New Roman"/>
          <w:szCs w:val="24"/>
          <w:lang w:val="nb-NO"/>
        </w:rPr>
        <w:tab/>
        <w:t>1. zaštita i stabilnost šumskih ekosistema,</w:t>
      </w:r>
    </w:p>
    <w:p w:rsidR="00B17068" w:rsidRPr="00304C32" w:rsidRDefault="00B17068" w:rsidP="00B17068">
      <w:pPr>
        <w:jc w:val="both"/>
        <w:rPr>
          <w:rFonts w:ascii="Times New Roman" w:hAnsi="Times New Roman"/>
          <w:szCs w:val="24"/>
          <w:lang w:val="nb-NO"/>
        </w:rPr>
      </w:pPr>
      <w:r w:rsidRPr="00304C32">
        <w:rPr>
          <w:rFonts w:ascii="Times New Roman" w:hAnsi="Times New Roman"/>
          <w:szCs w:val="24"/>
          <w:lang w:val="nb-NO"/>
        </w:rPr>
        <w:tab/>
        <w:t>2. sanacija degradiranih šumskih ekosistema,</w:t>
      </w:r>
    </w:p>
    <w:p w:rsidR="00B17068" w:rsidRPr="00304C32" w:rsidRDefault="00B17068" w:rsidP="00B17068">
      <w:pPr>
        <w:jc w:val="both"/>
        <w:rPr>
          <w:rFonts w:ascii="Times New Roman" w:hAnsi="Times New Roman"/>
          <w:szCs w:val="24"/>
          <w:lang w:val="nb-NO"/>
        </w:rPr>
      </w:pPr>
      <w:r w:rsidRPr="00304C32">
        <w:rPr>
          <w:rFonts w:ascii="Times New Roman" w:hAnsi="Times New Roman"/>
          <w:szCs w:val="24"/>
          <w:lang w:val="nb-NO"/>
        </w:rPr>
        <w:tab/>
        <w:t>3. obezbeđenje optimalne obraslosti,</w:t>
      </w:r>
    </w:p>
    <w:p w:rsidR="00B17068" w:rsidRPr="00304C32" w:rsidRDefault="00B17068" w:rsidP="00B17068">
      <w:pPr>
        <w:jc w:val="both"/>
        <w:rPr>
          <w:rFonts w:ascii="Times New Roman" w:hAnsi="Times New Roman"/>
          <w:szCs w:val="24"/>
          <w:lang w:val="nb-NO"/>
        </w:rPr>
      </w:pPr>
      <w:r w:rsidRPr="00304C32">
        <w:rPr>
          <w:rFonts w:ascii="Times New Roman" w:hAnsi="Times New Roman"/>
          <w:szCs w:val="24"/>
          <w:lang w:val="nb-NO"/>
        </w:rPr>
        <w:tab/>
        <w:t>4. očuvanje trajnosti i povećanje prinosa,</w:t>
      </w:r>
    </w:p>
    <w:p w:rsidR="00B17068" w:rsidRPr="00304C32" w:rsidRDefault="00B17068" w:rsidP="00B17068">
      <w:pPr>
        <w:jc w:val="both"/>
        <w:rPr>
          <w:rFonts w:ascii="Times New Roman" w:hAnsi="Times New Roman"/>
          <w:szCs w:val="24"/>
          <w:lang w:val="nb-NO"/>
        </w:rPr>
      </w:pPr>
      <w:r w:rsidRPr="00304C32">
        <w:rPr>
          <w:rFonts w:ascii="Times New Roman" w:hAnsi="Times New Roman"/>
          <w:szCs w:val="24"/>
          <w:lang w:val="nb-NO"/>
        </w:rPr>
        <w:tab/>
        <w:t>5. povećanje ukupne vrednosti šuma i njenih opštekorisnih funkcija i</w:t>
      </w:r>
    </w:p>
    <w:p w:rsidR="00B17068" w:rsidRPr="00304C32" w:rsidRDefault="00B17068" w:rsidP="00B17068">
      <w:pPr>
        <w:jc w:val="both"/>
        <w:rPr>
          <w:rFonts w:ascii="Times New Roman" w:hAnsi="Times New Roman"/>
          <w:szCs w:val="24"/>
          <w:lang w:val="nb-NO"/>
        </w:rPr>
      </w:pPr>
      <w:r w:rsidRPr="00304C32">
        <w:rPr>
          <w:rFonts w:ascii="Times New Roman" w:hAnsi="Times New Roman"/>
          <w:szCs w:val="24"/>
          <w:lang w:val="nb-NO"/>
        </w:rPr>
        <w:tab/>
        <w:t>6. uvećanje stepena šumovitosti,</w:t>
      </w:r>
    </w:p>
    <w:p w:rsidR="00B17068" w:rsidRPr="00304C32" w:rsidRDefault="00B17068" w:rsidP="00B17068">
      <w:pPr>
        <w:jc w:val="both"/>
        <w:rPr>
          <w:rFonts w:ascii="Times New Roman" w:hAnsi="Times New Roman"/>
          <w:szCs w:val="24"/>
          <w:lang w:val="pl-PL"/>
        </w:rPr>
      </w:pPr>
      <w:r w:rsidRPr="00304C32">
        <w:rPr>
          <w:rFonts w:ascii="Times New Roman" w:hAnsi="Times New Roman"/>
          <w:szCs w:val="24"/>
          <w:lang w:val="nb-NO"/>
        </w:rPr>
        <w:tab/>
        <w:t xml:space="preserve">7. </w:t>
      </w:r>
      <w:r w:rsidRPr="00304C32">
        <w:rPr>
          <w:rFonts w:ascii="Times New Roman" w:hAnsi="Times New Roman"/>
          <w:szCs w:val="24"/>
          <w:lang w:val="pl-PL"/>
        </w:rPr>
        <w:t>očuvanje, zaštita i unapređivanje stanja šuma, korišćenje svih potencijala šuma i njihovih funkcija koje su delatnosti od opšteg interesa (Zakon o šumama, čl.4).</w:t>
      </w:r>
    </w:p>
    <w:p w:rsidR="00B17068" w:rsidRPr="00304C32" w:rsidRDefault="00B17068" w:rsidP="00B17068">
      <w:pPr>
        <w:ind w:firstLine="720"/>
        <w:jc w:val="both"/>
        <w:rPr>
          <w:rFonts w:ascii="Times New Roman" w:hAnsi="Times New Roman"/>
          <w:szCs w:val="24"/>
          <w:lang w:val="nb-NO"/>
        </w:rPr>
      </w:pPr>
    </w:p>
    <w:p w:rsidR="00B17068" w:rsidRPr="00304C32" w:rsidRDefault="00B17068" w:rsidP="00B17068">
      <w:pPr>
        <w:ind w:firstLine="720"/>
        <w:jc w:val="both"/>
        <w:rPr>
          <w:rFonts w:ascii="Times New Roman" w:hAnsi="Times New Roman"/>
          <w:szCs w:val="24"/>
          <w:lang w:val="nb-NO"/>
        </w:rPr>
      </w:pPr>
      <w:r w:rsidRPr="00304C32">
        <w:rPr>
          <w:rFonts w:ascii="Times New Roman" w:hAnsi="Times New Roman"/>
          <w:szCs w:val="24"/>
          <w:lang w:val="nb-NO"/>
        </w:rPr>
        <w:t>U odnosu na polifunkcionalno korišćenje, opšti ciljevi  se dele na:</w:t>
      </w:r>
    </w:p>
    <w:p w:rsidR="00B17068" w:rsidRPr="00304C32" w:rsidRDefault="00B17068" w:rsidP="005C76B6">
      <w:pPr>
        <w:numPr>
          <w:ilvl w:val="0"/>
          <w:numId w:val="10"/>
        </w:numPr>
        <w:jc w:val="both"/>
        <w:rPr>
          <w:rFonts w:ascii="Times New Roman" w:hAnsi="Times New Roman"/>
          <w:szCs w:val="24"/>
        </w:rPr>
      </w:pPr>
      <w:r w:rsidRPr="00304C32">
        <w:rPr>
          <w:rFonts w:ascii="Times New Roman" w:hAnsi="Times New Roman"/>
          <w:szCs w:val="24"/>
        </w:rPr>
        <w:t>Proizvodni</w:t>
      </w:r>
    </w:p>
    <w:p w:rsidR="00B17068" w:rsidRPr="00304C32" w:rsidRDefault="00B17068" w:rsidP="005C76B6">
      <w:pPr>
        <w:numPr>
          <w:ilvl w:val="0"/>
          <w:numId w:val="10"/>
        </w:numPr>
        <w:jc w:val="both"/>
        <w:rPr>
          <w:rFonts w:ascii="Times New Roman" w:hAnsi="Times New Roman"/>
          <w:szCs w:val="24"/>
        </w:rPr>
      </w:pPr>
      <w:r w:rsidRPr="00304C32">
        <w:rPr>
          <w:rFonts w:ascii="Times New Roman" w:hAnsi="Times New Roman"/>
          <w:szCs w:val="24"/>
        </w:rPr>
        <w:t>Zaštitni</w:t>
      </w:r>
    </w:p>
    <w:p w:rsidR="00B17068" w:rsidRPr="00304C32" w:rsidRDefault="00B17068" w:rsidP="005C76B6">
      <w:pPr>
        <w:numPr>
          <w:ilvl w:val="0"/>
          <w:numId w:val="10"/>
        </w:numPr>
        <w:jc w:val="both"/>
        <w:rPr>
          <w:rFonts w:ascii="Times New Roman" w:hAnsi="Times New Roman"/>
          <w:b/>
          <w:szCs w:val="24"/>
        </w:rPr>
      </w:pPr>
      <w:r w:rsidRPr="00304C32">
        <w:rPr>
          <w:rFonts w:ascii="Times New Roman" w:hAnsi="Times New Roman"/>
          <w:szCs w:val="24"/>
        </w:rPr>
        <w:t>Socijalni</w:t>
      </w:r>
    </w:p>
    <w:p w:rsidR="00B17068" w:rsidRPr="00304C32" w:rsidRDefault="00B17068" w:rsidP="00B17068">
      <w:pPr>
        <w:jc w:val="both"/>
        <w:rPr>
          <w:rFonts w:ascii="Times New Roman" w:hAnsi="Times New Roman"/>
          <w:szCs w:val="24"/>
        </w:rPr>
      </w:pPr>
      <w:r w:rsidRPr="00304C32">
        <w:rPr>
          <w:rFonts w:ascii="Times New Roman" w:hAnsi="Times New Roman"/>
          <w:szCs w:val="24"/>
        </w:rPr>
        <w:t xml:space="preserve">     S obzirom na predhodne kategorije i ekološke kriterijume za utvrdjivanje ciljeva na lokalnom nivou, u ovoj gazdinskoj jedinici ciljevi gazdovanja su vezani za opšte proizvodne ciljeve, pritom ne zanemarivajući  pozitivan efekat postojanja šume u ekološkom i socijalnom smislu na konkretnom lokalitetu.</w:t>
      </w:r>
    </w:p>
    <w:p w:rsidR="00B17068" w:rsidRPr="009A0F35" w:rsidRDefault="00B17068" w:rsidP="00B17068"/>
    <w:p w:rsidR="007D49C9" w:rsidRPr="00304C32" w:rsidRDefault="007D49C9" w:rsidP="00A57904">
      <w:pPr>
        <w:jc w:val="both"/>
        <w:rPr>
          <w:rFonts w:ascii="Times New Roman" w:hAnsi="Times New Roman"/>
          <w:szCs w:val="24"/>
          <w:lang w:val="nb-NO"/>
        </w:rPr>
      </w:pPr>
    </w:p>
    <w:p w:rsidR="00141631" w:rsidRDefault="00A57904" w:rsidP="002B0DE6">
      <w:pPr>
        <w:pStyle w:val="Heading2"/>
      </w:pPr>
      <w:bookmarkStart w:id="173" w:name="_Toc488399820"/>
      <w:bookmarkStart w:id="174" w:name="_Toc488833244"/>
      <w:r w:rsidRPr="00D85300">
        <w:t>POSEBNI CILJEVI GAZDOVANJA ŠUMAMA</w:t>
      </w:r>
      <w:bookmarkEnd w:id="173"/>
      <w:bookmarkEnd w:id="174"/>
    </w:p>
    <w:p w:rsidR="00EC645B" w:rsidRDefault="00EC645B" w:rsidP="00EC645B">
      <w:pPr>
        <w:rPr>
          <w:lang w:val="de-DE"/>
        </w:rPr>
      </w:pPr>
    </w:p>
    <w:p w:rsidR="00EC645B" w:rsidRPr="009A0F35" w:rsidRDefault="00EC645B" w:rsidP="00EC645B">
      <w:pPr>
        <w:widowControl w:val="0"/>
        <w:ind w:firstLine="720"/>
        <w:jc w:val="both"/>
        <w:rPr>
          <w:rFonts w:ascii="Times New Roman" w:hAnsi="Times New Roman"/>
          <w:snapToGrid w:val="0"/>
          <w:szCs w:val="24"/>
          <w:lang w:val="de-DE"/>
        </w:rPr>
      </w:pPr>
      <w:r w:rsidRPr="009A0F35">
        <w:rPr>
          <w:rFonts w:ascii="Times New Roman" w:hAnsi="Times New Roman"/>
          <w:snapToGrid w:val="0"/>
          <w:szCs w:val="24"/>
          <w:lang w:val="de-DE"/>
        </w:rPr>
        <w:t xml:space="preserve">Posebni ciljevi gazdovanja šumama proizilaze iz opštih ciljeva, bilo da se odnose na gazdinsku jedinicu ili na šumsko područje. Specifičnosti pojedinih delova šumskog područja u odnosu na stanje šuma i </w:t>
      </w:r>
      <w:r w:rsidRPr="00304C32">
        <w:rPr>
          <w:rFonts w:ascii="Times New Roman" w:hAnsi="Times New Roman"/>
          <w:snapToGrid w:val="0"/>
          <w:szCs w:val="24"/>
          <w:lang w:val="sr-Latn-CS"/>
        </w:rPr>
        <w:t>zahtevi prema njima,</w:t>
      </w:r>
      <w:r w:rsidRPr="009A0F35">
        <w:rPr>
          <w:rFonts w:ascii="Times New Roman" w:hAnsi="Times New Roman"/>
          <w:snapToGrid w:val="0"/>
          <w:szCs w:val="24"/>
          <w:lang w:val="de-DE"/>
        </w:rPr>
        <w:t xml:space="preserve"> uslovljavaju propisivanje različitih i specifičnih posebnih ciljeva </w:t>
      </w:r>
      <w:r w:rsidRPr="009A0F35">
        <w:rPr>
          <w:rFonts w:ascii="Times New Roman" w:hAnsi="Times New Roman"/>
          <w:snapToGrid w:val="0"/>
          <w:szCs w:val="24"/>
          <w:lang w:val="de-DE"/>
        </w:rPr>
        <w:lastRenderedPageBreak/>
        <w:t xml:space="preserve">gazdovanja. Najznačajniji zahtev koji se postavlja pred buduće gazdovanje ovom gazdinskom jedinicom jeste prevođenje ka stanju koje će sa sadašnjim tipom gajenja omogućiti korišćenja svih potencijala šuma i šumskih staništa, uz maksimalno obezbeđenje prioritetnih funkcija pojedinih delova kompleksa (usklađivanje različitih funkcija na istom prostoru). </w:t>
      </w:r>
    </w:p>
    <w:p w:rsidR="00EC645B" w:rsidRPr="009A0F35" w:rsidRDefault="00EC645B" w:rsidP="00EC645B">
      <w:pPr>
        <w:ind w:firstLine="720"/>
        <w:jc w:val="both"/>
        <w:rPr>
          <w:rFonts w:ascii="Times New Roman" w:hAnsi="Times New Roman"/>
          <w:b/>
          <w:szCs w:val="24"/>
          <w:lang w:val="de-DE"/>
        </w:rPr>
      </w:pPr>
    </w:p>
    <w:p w:rsidR="00EC645B" w:rsidRPr="00304C32" w:rsidRDefault="00EC645B" w:rsidP="00EC645B">
      <w:pPr>
        <w:pStyle w:val="Caption"/>
      </w:pPr>
      <w:r w:rsidRPr="00304C32">
        <w:t>Proizvodni ciljevi</w:t>
      </w:r>
    </w:p>
    <w:p w:rsidR="00EC645B" w:rsidRPr="00304C32" w:rsidRDefault="00EC645B" w:rsidP="00EC645B">
      <w:pPr>
        <w:ind w:left="690"/>
        <w:jc w:val="both"/>
        <w:rPr>
          <w:rFonts w:ascii="Times New Roman" w:hAnsi="Times New Roman"/>
          <w:b/>
          <w:szCs w:val="24"/>
        </w:rPr>
      </w:pPr>
    </w:p>
    <w:p w:rsidR="00EC645B" w:rsidRPr="00304C32" w:rsidRDefault="00EC645B" w:rsidP="005C76B6">
      <w:pPr>
        <w:numPr>
          <w:ilvl w:val="0"/>
          <w:numId w:val="19"/>
        </w:numPr>
        <w:jc w:val="both"/>
        <w:rPr>
          <w:rFonts w:ascii="Times New Roman" w:hAnsi="Times New Roman"/>
        </w:rPr>
      </w:pPr>
      <w:r w:rsidRPr="00304C32">
        <w:rPr>
          <w:rFonts w:ascii="Times New Roman" w:hAnsi="Times New Roman"/>
        </w:rPr>
        <w:t>proizvodnja tehničkog drveta najboljeg kvaliteta,</w:t>
      </w:r>
    </w:p>
    <w:p w:rsidR="00EC645B" w:rsidRPr="00304C32" w:rsidRDefault="00EC645B" w:rsidP="005C76B6">
      <w:pPr>
        <w:numPr>
          <w:ilvl w:val="0"/>
          <w:numId w:val="19"/>
        </w:numPr>
        <w:jc w:val="both"/>
        <w:rPr>
          <w:rFonts w:ascii="Times New Roman" w:hAnsi="Times New Roman"/>
        </w:rPr>
      </w:pPr>
      <w:r w:rsidRPr="00304C32">
        <w:rPr>
          <w:rFonts w:ascii="Times New Roman" w:hAnsi="Times New Roman"/>
        </w:rPr>
        <w:t>proizvodnja sitnog tehničkog i ogrevnog drveta za zadovoljenje potreba lokalnog stanovništva,(kao prateći proizvodi)</w:t>
      </w:r>
    </w:p>
    <w:p w:rsidR="00EC645B" w:rsidRPr="00304C32" w:rsidRDefault="00EC645B" w:rsidP="005C76B6">
      <w:pPr>
        <w:numPr>
          <w:ilvl w:val="0"/>
          <w:numId w:val="19"/>
        </w:numPr>
        <w:jc w:val="both"/>
        <w:rPr>
          <w:rFonts w:ascii="Times New Roman" w:hAnsi="Times New Roman"/>
        </w:rPr>
      </w:pPr>
      <w:r w:rsidRPr="00304C32">
        <w:rPr>
          <w:rFonts w:ascii="Times New Roman" w:hAnsi="Times New Roman"/>
        </w:rPr>
        <w:t>proizvodnja semena najboljeg kvaliteta,</w:t>
      </w:r>
    </w:p>
    <w:p w:rsidR="00EC645B" w:rsidRPr="00304C32" w:rsidRDefault="00EC645B" w:rsidP="005C76B6">
      <w:pPr>
        <w:numPr>
          <w:ilvl w:val="0"/>
          <w:numId w:val="19"/>
        </w:numPr>
        <w:jc w:val="both"/>
        <w:rPr>
          <w:rFonts w:ascii="Times New Roman" w:hAnsi="Times New Roman"/>
          <w:szCs w:val="24"/>
        </w:rPr>
      </w:pPr>
      <w:r w:rsidRPr="00304C32">
        <w:rPr>
          <w:rFonts w:ascii="Times New Roman" w:hAnsi="Times New Roman"/>
          <w:szCs w:val="24"/>
        </w:rPr>
        <w:t>proizvodnja i uzgoj divljači u skladu sa potencijalom.</w:t>
      </w:r>
    </w:p>
    <w:p w:rsidR="00EC645B" w:rsidRPr="00304C32" w:rsidRDefault="00EC645B" w:rsidP="00EC645B">
      <w:pPr>
        <w:jc w:val="both"/>
        <w:rPr>
          <w:rFonts w:ascii="Times New Roman" w:hAnsi="Times New Roman"/>
          <w:szCs w:val="24"/>
        </w:rPr>
      </w:pPr>
    </w:p>
    <w:p w:rsidR="00EC645B" w:rsidRPr="00304C32" w:rsidRDefault="00EC645B" w:rsidP="00EC645B">
      <w:pPr>
        <w:jc w:val="both"/>
        <w:rPr>
          <w:rFonts w:ascii="Times New Roman" w:hAnsi="Times New Roman"/>
          <w:szCs w:val="24"/>
        </w:rPr>
      </w:pPr>
      <w:r w:rsidRPr="00304C32">
        <w:rPr>
          <w:rFonts w:ascii="Times New Roman" w:hAnsi="Times New Roman"/>
          <w:szCs w:val="24"/>
        </w:rPr>
        <w:tab/>
        <w:t xml:space="preserve">Pored ovih u odnosu na princip održivosti neosporna je potreba </w:t>
      </w:r>
    </w:p>
    <w:p w:rsidR="00EC645B" w:rsidRPr="00304C32" w:rsidRDefault="00EC645B" w:rsidP="00EC645B">
      <w:pPr>
        <w:jc w:val="both"/>
        <w:rPr>
          <w:rFonts w:ascii="Times New Roman" w:hAnsi="Times New Roman"/>
          <w:szCs w:val="24"/>
        </w:rPr>
      </w:pPr>
    </w:p>
    <w:p w:rsidR="00EC645B" w:rsidRPr="00304C32" w:rsidRDefault="00EC645B" w:rsidP="00EC645B">
      <w:pPr>
        <w:jc w:val="both"/>
        <w:rPr>
          <w:rFonts w:ascii="Times New Roman" w:hAnsi="Times New Roman"/>
          <w:szCs w:val="24"/>
          <w:lang w:val="de-DE"/>
        </w:rPr>
      </w:pPr>
      <w:r w:rsidRPr="00304C32">
        <w:rPr>
          <w:rFonts w:ascii="Times New Roman" w:hAnsi="Times New Roman"/>
          <w:szCs w:val="24"/>
          <w:lang w:val="de-DE"/>
        </w:rPr>
        <w:t>e)  očuvanja i zaštite biodiverziteta,</w:t>
      </w:r>
    </w:p>
    <w:p w:rsidR="00EC645B" w:rsidRPr="00304C32" w:rsidRDefault="00EC645B" w:rsidP="00EC645B">
      <w:pPr>
        <w:jc w:val="both"/>
        <w:rPr>
          <w:rFonts w:ascii="Times New Roman" w:hAnsi="Times New Roman"/>
          <w:szCs w:val="24"/>
          <w:lang w:val="sv-SE"/>
        </w:rPr>
      </w:pPr>
      <w:r w:rsidRPr="00304C32">
        <w:rPr>
          <w:rFonts w:ascii="Times New Roman" w:hAnsi="Times New Roman"/>
          <w:szCs w:val="24"/>
          <w:lang w:val="sv-SE"/>
        </w:rPr>
        <w:t xml:space="preserve">                             f)  povoljan uticaj na klimu i poljoprivrednu proizvodnju i</w:t>
      </w:r>
    </w:p>
    <w:p w:rsidR="00EC645B" w:rsidRPr="00304C32" w:rsidRDefault="00EC645B" w:rsidP="00EC645B">
      <w:pPr>
        <w:jc w:val="both"/>
        <w:rPr>
          <w:rFonts w:ascii="Times New Roman" w:hAnsi="Times New Roman"/>
          <w:szCs w:val="24"/>
          <w:lang w:val="sv-SE"/>
        </w:rPr>
      </w:pPr>
      <w:r w:rsidRPr="00304C32">
        <w:rPr>
          <w:rFonts w:ascii="Times New Roman" w:hAnsi="Times New Roman"/>
          <w:szCs w:val="24"/>
          <w:lang w:val="sv-SE"/>
        </w:rPr>
        <w:t xml:space="preserve">                             g) estetska uloga šume kao predeonog elementa. </w:t>
      </w:r>
    </w:p>
    <w:p w:rsidR="00EC645B" w:rsidRPr="00304C32" w:rsidRDefault="00EC645B" w:rsidP="00EC645B">
      <w:pPr>
        <w:jc w:val="both"/>
        <w:rPr>
          <w:rFonts w:ascii="Times New Roman" w:hAnsi="Times New Roman"/>
          <w:szCs w:val="24"/>
          <w:lang w:val="de-DE"/>
        </w:rPr>
      </w:pPr>
    </w:p>
    <w:p w:rsidR="00BB35DB" w:rsidRPr="00855A8C" w:rsidRDefault="00EC645B" w:rsidP="00BB35DB">
      <w:pPr>
        <w:rPr>
          <w:lang w:val="de-DE"/>
        </w:rPr>
      </w:pPr>
      <w:r w:rsidRPr="00304C32">
        <w:rPr>
          <w:rFonts w:ascii="Times New Roman" w:hAnsi="Times New Roman"/>
          <w:lang w:val="de-DE"/>
        </w:rPr>
        <w:t>Svi pobrojani ciljevi po svom karakteru su dugoro</w:t>
      </w:r>
      <w:r w:rsidRPr="00304C32">
        <w:rPr>
          <w:rStyle w:val="Emphasis"/>
          <w:rFonts w:ascii="Times New Roman" w:hAnsi="Times New Roman"/>
          <w:lang w:val="de-DE"/>
        </w:rPr>
        <w:t>č</w:t>
      </w:r>
      <w:r w:rsidRPr="00304C32">
        <w:rPr>
          <w:rFonts w:ascii="Times New Roman" w:hAnsi="Times New Roman"/>
          <w:lang w:val="de-DE"/>
        </w:rPr>
        <w:t>ni, a ostvarivaće se u meri koja ne ogrožava osnovni način i režim korišćenja</w:t>
      </w:r>
    </w:p>
    <w:p w:rsidR="00BB35DB" w:rsidRPr="00BB35DB" w:rsidRDefault="00BB35DB" w:rsidP="00BB35DB">
      <w:pPr>
        <w:rPr>
          <w:lang w:val="sr-Latn-CS"/>
        </w:rPr>
      </w:pPr>
    </w:p>
    <w:p w:rsidR="008D4070" w:rsidRPr="008D4070" w:rsidRDefault="008D4070" w:rsidP="008D4070">
      <w:pPr>
        <w:rPr>
          <w:lang w:val="sr-Latn-CS"/>
        </w:rPr>
      </w:pPr>
    </w:p>
    <w:p w:rsidR="00293610" w:rsidRPr="009A0F35" w:rsidRDefault="00A57904" w:rsidP="00293610">
      <w:pPr>
        <w:pStyle w:val="Heading2"/>
        <w:rPr>
          <w:lang w:val="sr-Latn-CS"/>
        </w:rPr>
      </w:pPr>
      <w:bookmarkStart w:id="175" w:name="_Toc488399821"/>
      <w:bookmarkStart w:id="176" w:name="_Toc488833245"/>
      <w:r w:rsidRPr="00D85300">
        <w:t>MEREZAPOSTIZANJECILJEVAGAZDOVANJA</w:t>
      </w:r>
      <w:r w:rsidRPr="009A0F35">
        <w:rPr>
          <w:lang w:val="sr-Latn-CS"/>
        </w:rPr>
        <w:t xml:space="preserve"> Š</w:t>
      </w:r>
      <w:r w:rsidRPr="00D85300">
        <w:t>UMAMA</w:t>
      </w:r>
      <w:bookmarkEnd w:id="175"/>
      <w:bookmarkEnd w:id="176"/>
    </w:p>
    <w:p w:rsidR="00293610" w:rsidRPr="009A0F35" w:rsidRDefault="00293610" w:rsidP="00293610">
      <w:pPr>
        <w:rPr>
          <w:lang w:val="sr-Latn-CS"/>
        </w:rPr>
      </w:pPr>
    </w:p>
    <w:p w:rsidR="00293610" w:rsidRDefault="00293610" w:rsidP="00293610">
      <w:pPr>
        <w:pStyle w:val="Heading3"/>
      </w:pPr>
      <w:bookmarkStart w:id="177" w:name="_Toc488833246"/>
      <w:r>
        <w:t>Uzgojne mere</w:t>
      </w:r>
      <w:bookmarkEnd w:id="177"/>
    </w:p>
    <w:p w:rsidR="00BB35DB" w:rsidRDefault="00BB35DB" w:rsidP="00BB35DB">
      <w:pPr>
        <w:rPr>
          <w:lang w:val="sr-Latn-CS"/>
        </w:rPr>
      </w:pPr>
    </w:p>
    <w:p w:rsidR="00BB35DB" w:rsidRPr="00304C32" w:rsidRDefault="00BB35DB" w:rsidP="00BB35DB">
      <w:pPr>
        <w:tabs>
          <w:tab w:val="left" w:pos="810"/>
          <w:tab w:val="left" w:pos="3405"/>
        </w:tabs>
        <w:jc w:val="both"/>
        <w:rPr>
          <w:rFonts w:ascii="Times New Roman" w:hAnsi="Times New Roman"/>
          <w:szCs w:val="24"/>
          <w:lang w:val="sr-Latn-CS"/>
        </w:rPr>
      </w:pPr>
      <w:r w:rsidRPr="00D85300">
        <w:rPr>
          <w:rFonts w:ascii="Times New Roman" w:hAnsi="Times New Roman"/>
          <w:color w:val="FF0000"/>
          <w:szCs w:val="24"/>
          <w:lang w:val="sr-Latn-CS"/>
        </w:rPr>
        <w:tab/>
      </w:r>
      <w:r w:rsidRPr="00304C32">
        <w:rPr>
          <w:rFonts w:ascii="Times New Roman" w:hAnsi="Times New Roman"/>
          <w:szCs w:val="24"/>
        </w:rPr>
        <w:t>Osnovnemerezaostvarivanjeciljevagazdovanja</w:t>
      </w:r>
      <w:r w:rsidRPr="00304C32">
        <w:rPr>
          <w:rFonts w:ascii="Times New Roman" w:hAnsi="Times New Roman"/>
          <w:szCs w:val="24"/>
          <w:lang w:val="sr-Latn-CS"/>
        </w:rPr>
        <w:t xml:space="preserve"> š</w:t>
      </w:r>
      <w:r w:rsidRPr="00304C32">
        <w:rPr>
          <w:rFonts w:ascii="Times New Roman" w:hAnsi="Times New Roman"/>
          <w:szCs w:val="24"/>
        </w:rPr>
        <w:t>umama</w:t>
      </w:r>
      <w:r w:rsidRPr="00304C32">
        <w:rPr>
          <w:rFonts w:ascii="Times New Roman" w:hAnsi="Times New Roman"/>
          <w:szCs w:val="24"/>
          <w:lang w:val="sr-Latn-CS"/>
        </w:rPr>
        <w:t xml:space="preserve">, </w:t>
      </w:r>
      <w:r w:rsidRPr="00304C32">
        <w:rPr>
          <w:rFonts w:ascii="Times New Roman" w:hAnsi="Times New Roman"/>
          <w:szCs w:val="24"/>
        </w:rPr>
        <w:t>zagazdinskujedinicu</w:t>
      </w:r>
      <w:r w:rsidRPr="00304C32">
        <w:rPr>
          <w:rFonts w:ascii="Times New Roman" w:hAnsi="Times New Roman"/>
          <w:szCs w:val="24"/>
          <w:lang w:val="es-PA"/>
        </w:rPr>
        <w:t>,,</w:t>
      </w:r>
      <w:r w:rsidRPr="00304C32">
        <w:rPr>
          <w:rFonts w:ascii="Times New Roman" w:hAnsi="Times New Roman"/>
          <w:szCs w:val="24"/>
          <w:lang w:val="nb-NO"/>
        </w:rPr>
        <w:t xml:space="preserve"> Varadin-Županja</w:t>
      </w:r>
      <w:r w:rsidRPr="00304C32">
        <w:rPr>
          <w:rFonts w:ascii="Times New Roman" w:hAnsi="Times New Roman"/>
          <w:szCs w:val="24"/>
          <w:lang w:val="es-PA"/>
        </w:rPr>
        <w:t xml:space="preserve"> "</w:t>
      </w:r>
      <w:r w:rsidRPr="00304C32">
        <w:rPr>
          <w:rFonts w:ascii="Times New Roman" w:hAnsi="Times New Roman"/>
          <w:szCs w:val="24"/>
          <w:lang w:val="nb-NO"/>
        </w:rPr>
        <w:t>,  mož</w:t>
      </w:r>
      <w:r w:rsidRPr="00304C32">
        <w:rPr>
          <w:rFonts w:ascii="Times New Roman" w:hAnsi="Times New Roman"/>
          <w:szCs w:val="24"/>
        </w:rPr>
        <w:t>emosvrstatiunekolikogrupa</w:t>
      </w:r>
      <w:r w:rsidRPr="00304C32">
        <w:rPr>
          <w:rFonts w:ascii="Times New Roman" w:hAnsi="Times New Roman"/>
          <w:szCs w:val="24"/>
          <w:lang w:val="sr-Latn-CS"/>
        </w:rPr>
        <w:t>:</w:t>
      </w:r>
    </w:p>
    <w:p w:rsidR="00BB35DB" w:rsidRPr="00E34B26" w:rsidRDefault="00BB35DB" w:rsidP="00E34B26">
      <w:pPr>
        <w:pStyle w:val="ListParagraph"/>
        <w:numPr>
          <w:ilvl w:val="0"/>
          <w:numId w:val="32"/>
        </w:numPr>
        <w:tabs>
          <w:tab w:val="left" w:pos="1665"/>
        </w:tabs>
        <w:jc w:val="both"/>
        <w:rPr>
          <w:rFonts w:ascii="Times New Roman" w:hAnsi="Times New Roman"/>
          <w:szCs w:val="24"/>
        </w:rPr>
      </w:pPr>
      <w:r w:rsidRPr="00E34B26">
        <w:rPr>
          <w:rFonts w:ascii="Times New Roman" w:hAnsi="Times New Roman"/>
          <w:szCs w:val="24"/>
        </w:rPr>
        <w:t>izbor sistema  gazdovanja</w:t>
      </w:r>
    </w:p>
    <w:p w:rsidR="00BB35DB" w:rsidRPr="00E34B26" w:rsidRDefault="00BB35DB" w:rsidP="00E34B26">
      <w:pPr>
        <w:pStyle w:val="ListParagraph"/>
        <w:numPr>
          <w:ilvl w:val="0"/>
          <w:numId w:val="32"/>
        </w:numPr>
        <w:tabs>
          <w:tab w:val="left" w:pos="1665"/>
        </w:tabs>
        <w:jc w:val="both"/>
        <w:rPr>
          <w:rFonts w:ascii="Times New Roman" w:hAnsi="Times New Roman"/>
          <w:szCs w:val="24"/>
        </w:rPr>
      </w:pPr>
      <w:r w:rsidRPr="00E34B26">
        <w:rPr>
          <w:rFonts w:ascii="Times New Roman" w:hAnsi="Times New Roman"/>
          <w:szCs w:val="24"/>
        </w:rPr>
        <w:t>izbor uzgojnog i strukturnog oblika</w:t>
      </w:r>
    </w:p>
    <w:p w:rsidR="00BB35DB" w:rsidRPr="00E34B26" w:rsidRDefault="00BB35DB" w:rsidP="00E34B26">
      <w:pPr>
        <w:pStyle w:val="ListParagraph"/>
        <w:numPr>
          <w:ilvl w:val="0"/>
          <w:numId w:val="32"/>
        </w:numPr>
        <w:tabs>
          <w:tab w:val="left" w:pos="1665"/>
        </w:tabs>
        <w:jc w:val="both"/>
        <w:rPr>
          <w:rFonts w:ascii="Times New Roman" w:hAnsi="Times New Roman"/>
          <w:szCs w:val="24"/>
        </w:rPr>
      </w:pPr>
      <w:r w:rsidRPr="00E34B26">
        <w:rPr>
          <w:rFonts w:ascii="Times New Roman" w:hAnsi="Times New Roman"/>
          <w:szCs w:val="24"/>
        </w:rPr>
        <w:t>izbor načina seče obnavljanja i korišćenja</w:t>
      </w:r>
    </w:p>
    <w:p w:rsidR="00BB35DB" w:rsidRPr="00E34B26" w:rsidRDefault="00BB35DB" w:rsidP="00E34B26">
      <w:pPr>
        <w:pStyle w:val="ListParagraph"/>
        <w:numPr>
          <w:ilvl w:val="0"/>
          <w:numId w:val="32"/>
        </w:numPr>
        <w:tabs>
          <w:tab w:val="left" w:pos="1665"/>
        </w:tabs>
        <w:jc w:val="both"/>
        <w:rPr>
          <w:rFonts w:ascii="Times New Roman" w:hAnsi="Times New Roman"/>
          <w:szCs w:val="24"/>
        </w:rPr>
      </w:pPr>
      <w:r w:rsidRPr="00E34B26">
        <w:rPr>
          <w:rFonts w:ascii="Times New Roman" w:hAnsi="Times New Roman"/>
          <w:szCs w:val="24"/>
        </w:rPr>
        <w:t>izbor vrste drveća</w:t>
      </w:r>
    </w:p>
    <w:p w:rsidR="00BB35DB" w:rsidRPr="00E34B26" w:rsidRDefault="00BB35DB" w:rsidP="00E34B26">
      <w:pPr>
        <w:pStyle w:val="ListParagraph"/>
        <w:numPr>
          <w:ilvl w:val="0"/>
          <w:numId w:val="32"/>
        </w:numPr>
        <w:tabs>
          <w:tab w:val="left" w:pos="1665"/>
        </w:tabs>
        <w:jc w:val="both"/>
        <w:rPr>
          <w:rFonts w:ascii="Times New Roman" w:hAnsi="Times New Roman"/>
          <w:szCs w:val="24"/>
        </w:rPr>
      </w:pPr>
      <w:r w:rsidRPr="00E34B26">
        <w:rPr>
          <w:rFonts w:ascii="Times New Roman" w:hAnsi="Times New Roman"/>
          <w:szCs w:val="24"/>
        </w:rPr>
        <w:t>izbor načina nege</w:t>
      </w:r>
      <w:r w:rsidRPr="00E34B26">
        <w:rPr>
          <w:rFonts w:ascii="Times New Roman" w:hAnsi="Times New Roman"/>
          <w:szCs w:val="24"/>
        </w:rPr>
        <w:tab/>
      </w:r>
    </w:p>
    <w:p w:rsidR="00BB35DB" w:rsidRPr="00304C32" w:rsidRDefault="00BB35DB" w:rsidP="00BB35DB">
      <w:pPr>
        <w:tabs>
          <w:tab w:val="left" w:pos="1665"/>
        </w:tabs>
        <w:jc w:val="both"/>
        <w:rPr>
          <w:rFonts w:ascii="Times New Roman" w:hAnsi="Times New Roman"/>
          <w:szCs w:val="24"/>
        </w:rPr>
      </w:pPr>
    </w:p>
    <w:p w:rsidR="00BB35DB" w:rsidRPr="00304C32" w:rsidRDefault="00BB35DB" w:rsidP="00BB35DB">
      <w:pPr>
        <w:ind w:left="1440" w:firstLine="720"/>
        <w:jc w:val="both"/>
        <w:rPr>
          <w:rFonts w:ascii="Times New Roman" w:hAnsi="Times New Roman"/>
          <w:b/>
          <w:szCs w:val="24"/>
          <w:u w:val="single"/>
        </w:rPr>
      </w:pPr>
      <w:r w:rsidRPr="00304C32">
        <w:rPr>
          <w:rFonts w:ascii="Times New Roman" w:hAnsi="Times New Roman"/>
          <w:b/>
          <w:szCs w:val="24"/>
          <w:u w:val="single"/>
        </w:rPr>
        <w:t>Izbor sistema gazdovanja</w:t>
      </w:r>
    </w:p>
    <w:p w:rsidR="00BB35DB" w:rsidRPr="00304C32" w:rsidRDefault="00BB35DB" w:rsidP="00BB35DB">
      <w:pPr>
        <w:jc w:val="both"/>
        <w:rPr>
          <w:rFonts w:ascii="Times New Roman" w:hAnsi="Times New Roman"/>
          <w:szCs w:val="24"/>
        </w:rPr>
      </w:pPr>
    </w:p>
    <w:p w:rsidR="00BB35DB" w:rsidRPr="00304C32" w:rsidRDefault="00BB35DB" w:rsidP="00BB35DB">
      <w:pPr>
        <w:jc w:val="both"/>
        <w:rPr>
          <w:rFonts w:ascii="Times New Roman" w:hAnsi="Times New Roman"/>
          <w:szCs w:val="24"/>
        </w:rPr>
      </w:pPr>
      <w:r w:rsidRPr="00304C32">
        <w:rPr>
          <w:rFonts w:ascii="Times New Roman" w:hAnsi="Times New Roman"/>
          <w:szCs w:val="24"/>
        </w:rPr>
        <w:tab/>
        <w:t>Sistem gazdovanja u širem smislu podrazumeva skup radnji na negovanju, zaštiti, obnavljanju, korišćenju, planiranju i organizaciji gazdovanja šumama.</w:t>
      </w:r>
    </w:p>
    <w:p w:rsidR="00BB35DB" w:rsidRPr="00304C32" w:rsidRDefault="00BB35DB" w:rsidP="00BB35DB">
      <w:pPr>
        <w:jc w:val="both"/>
        <w:rPr>
          <w:rFonts w:ascii="Times New Roman" w:hAnsi="Times New Roman"/>
          <w:szCs w:val="24"/>
          <w:lang w:val="nb-NO"/>
        </w:rPr>
      </w:pPr>
      <w:r w:rsidRPr="00304C32">
        <w:rPr>
          <w:rFonts w:ascii="Times New Roman" w:hAnsi="Times New Roman"/>
          <w:szCs w:val="24"/>
        </w:rPr>
        <w:tab/>
        <w:t xml:space="preserve">U  skladu sa stanišnim i sastojinskim prilikama, u Sremskom šumskom području propisuje se UMERENO SASTOJINSKO GAZDOVANJE. </w:t>
      </w:r>
      <w:r w:rsidRPr="00304C32">
        <w:rPr>
          <w:rFonts w:ascii="Times New Roman" w:hAnsi="Times New Roman"/>
          <w:szCs w:val="24"/>
          <w:lang w:val="nb-NO"/>
        </w:rPr>
        <w:t>Osnovne odlike sastojinskog gazdovanja, najkraće, sastoje se u sledećem:</w:t>
      </w:r>
    </w:p>
    <w:p w:rsidR="00BB35DB" w:rsidRPr="00304C32" w:rsidRDefault="00BB35DB" w:rsidP="005C76B6">
      <w:pPr>
        <w:numPr>
          <w:ilvl w:val="0"/>
          <w:numId w:val="7"/>
        </w:numPr>
        <w:jc w:val="both"/>
        <w:rPr>
          <w:rFonts w:ascii="Times New Roman" w:hAnsi="Times New Roman"/>
          <w:szCs w:val="24"/>
          <w:lang w:val="nb-NO"/>
        </w:rPr>
      </w:pPr>
      <w:r w:rsidRPr="00304C32">
        <w:rPr>
          <w:rFonts w:ascii="Times New Roman" w:hAnsi="Times New Roman"/>
          <w:szCs w:val="24"/>
          <w:lang w:val="nb-NO"/>
        </w:rPr>
        <w:t>gazdovanje u celini ( planiranje, izvođenje, kontrola) jednostavno je i lakše izvodljivo nego kod stablimičnog gazdovanja,</w:t>
      </w:r>
    </w:p>
    <w:p w:rsidR="00BB35DB" w:rsidRPr="00304C32" w:rsidRDefault="00BB35DB" w:rsidP="005C76B6">
      <w:pPr>
        <w:numPr>
          <w:ilvl w:val="0"/>
          <w:numId w:val="7"/>
        </w:numPr>
        <w:jc w:val="both"/>
        <w:rPr>
          <w:rFonts w:ascii="Times New Roman" w:hAnsi="Times New Roman"/>
          <w:szCs w:val="24"/>
          <w:lang w:val="nb-NO"/>
        </w:rPr>
      </w:pPr>
      <w:r w:rsidRPr="00304C32">
        <w:rPr>
          <w:rFonts w:ascii="Times New Roman" w:hAnsi="Times New Roman"/>
          <w:szCs w:val="24"/>
          <w:lang w:val="nb-NO"/>
        </w:rPr>
        <w:t>pojam normalnog stanja je jasniji, praktičniji i jednostavniji,</w:t>
      </w:r>
    </w:p>
    <w:p w:rsidR="00BB35DB" w:rsidRPr="00304C32" w:rsidRDefault="00BB35DB" w:rsidP="005C76B6">
      <w:pPr>
        <w:numPr>
          <w:ilvl w:val="0"/>
          <w:numId w:val="7"/>
        </w:numPr>
        <w:jc w:val="both"/>
        <w:rPr>
          <w:rFonts w:ascii="Times New Roman" w:hAnsi="Times New Roman"/>
          <w:szCs w:val="24"/>
          <w:lang w:val="nb-NO"/>
        </w:rPr>
      </w:pPr>
      <w:r w:rsidRPr="00304C32">
        <w:rPr>
          <w:rFonts w:ascii="Times New Roman" w:hAnsi="Times New Roman"/>
          <w:szCs w:val="24"/>
          <w:lang w:val="nb-NO"/>
        </w:rPr>
        <w:t>kontrola ukupnog gazdovanja ( u smislu poređenja po razdobljima) jednostavna je i moguća u svako doba, čak i nakon dugog vremenskog razdoblja. Sadašnja starosna struktura daje jasan uvid u obim korišćenja ili podizanja šuma pre “x” razdoblja.</w:t>
      </w:r>
    </w:p>
    <w:p w:rsidR="00BB35DB" w:rsidRPr="00304C32" w:rsidRDefault="00BB35DB" w:rsidP="00BB35DB">
      <w:pPr>
        <w:ind w:left="720"/>
        <w:jc w:val="both"/>
        <w:rPr>
          <w:rFonts w:ascii="Times New Roman" w:hAnsi="Times New Roman"/>
          <w:lang w:val="nb-NO"/>
        </w:rPr>
      </w:pPr>
      <w:bookmarkStart w:id="178" w:name="_Toc86563796"/>
      <w:bookmarkStart w:id="179" w:name="_Toc86565163"/>
      <w:r w:rsidRPr="00304C32">
        <w:rPr>
          <w:rFonts w:ascii="Times New Roman" w:hAnsi="Times New Roman"/>
          <w:lang w:val="nb-NO"/>
        </w:rPr>
        <w:t>Odabrani sistem gazdovanja odnosi se na sve gazdinske klase.</w:t>
      </w:r>
    </w:p>
    <w:p w:rsidR="00BB35DB" w:rsidRPr="00304C32" w:rsidRDefault="00BB35DB" w:rsidP="00BB35DB">
      <w:pPr>
        <w:ind w:left="2160"/>
        <w:jc w:val="both"/>
        <w:rPr>
          <w:rFonts w:ascii="Times New Roman" w:hAnsi="Times New Roman"/>
          <w:b/>
          <w:szCs w:val="24"/>
          <w:u w:val="single"/>
          <w:lang w:val="nb-NO"/>
        </w:rPr>
      </w:pPr>
    </w:p>
    <w:p w:rsidR="00BB35DB" w:rsidRPr="00304C32" w:rsidRDefault="00BB35DB" w:rsidP="00BB35DB">
      <w:pPr>
        <w:ind w:left="2160"/>
        <w:jc w:val="both"/>
        <w:rPr>
          <w:rFonts w:ascii="Times New Roman" w:hAnsi="Times New Roman"/>
          <w:b/>
          <w:szCs w:val="24"/>
          <w:u w:val="single"/>
          <w:lang w:val="nb-NO"/>
        </w:rPr>
      </w:pPr>
      <w:r w:rsidRPr="00304C32">
        <w:rPr>
          <w:rFonts w:ascii="Times New Roman" w:hAnsi="Times New Roman"/>
          <w:b/>
          <w:szCs w:val="24"/>
          <w:u w:val="single"/>
          <w:lang w:val="nb-NO"/>
        </w:rPr>
        <w:lastRenderedPageBreak/>
        <w:t>Izboruzgojnog i strukturnog oblika</w:t>
      </w:r>
      <w:bookmarkEnd w:id="178"/>
      <w:bookmarkEnd w:id="179"/>
    </w:p>
    <w:p w:rsidR="00BB35DB" w:rsidRPr="00304C32" w:rsidRDefault="00BB35DB" w:rsidP="00BB35DB">
      <w:pPr>
        <w:jc w:val="both"/>
        <w:rPr>
          <w:rFonts w:ascii="Times New Roman" w:hAnsi="Times New Roman"/>
          <w:b/>
          <w:szCs w:val="24"/>
          <w:lang w:val="nb-NO"/>
        </w:rPr>
      </w:pPr>
    </w:p>
    <w:p w:rsidR="00BB35DB" w:rsidRPr="00304C32" w:rsidRDefault="00BB35DB" w:rsidP="00BB35DB">
      <w:pPr>
        <w:jc w:val="both"/>
        <w:rPr>
          <w:rFonts w:ascii="Times New Roman" w:hAnsi="Times New Roman"/>
          <w:szCs w:val="24"/>
          <w:lang w:val="nb-NO"/>
        </w:rPr>
      </w:pPr>
      <w:r w:rsidRPr="00304C32">
        <w:rPr>
          <w:rFonts w:ascii="Times New Roman" w:hAnsi="Times New Roman"/>
          <w:szCs w:val="24"/>
          <w:lang w:val="nb-NO"/>
        </w:rPr>
        <w:tab/>
        <w:t>Kao što je napred i konstatovano najveći deo sastojina ove gazdinske jedinice su visokog porekla (bilo da su nastale veštačkim ili prirodnim putem). Na osnovu ove činjenice i u narednom periodu se propisuje visoki uzgojni oblik.</w:t>
      </w:r>
    </w:p>
    <w:p w:rsidR="00BB35DB" w:rsidRPr="00304C32" w:rsidRDefault="00BB35DB" w:rsidP="00BB35DB">
      <w:pPr>
        <w:jc w:val="both"/>
        <w:rPr>
          <w:rFonts w:ascii="Times New Roman" w:hAnsi="Times New Roman"/>
          <w:szCs w:val="24"/>
          <w:lang w:val="nb-NO"/>
        </w:rPr>
      </w:pPr>
      <w:r w:rsidRPr="00304C32">
        <w:rPr>
          <w:rFonts w:ascii="Times New Roman" w:hAnsi="Times New Roman"/>
          <w:szCs w:val="24"/>
          <w:lang w:val="nb-NO"/>
        </w:rPr>
        <w:tab/>
        <w:t xml:space="preserve">Za sve sastojine ove gazdinske jedinice opredeljenje je jednodobna šuma, kao odgovarajući strukturni oblik. </w:t>
      </w:r>
    </w:p>
    <w:p w:rsidR="00BB35DB" w:rsidRDefault="00BB35DB" w:rsidP="00BB35DB">
      <w:pPr>
        <w:ind w:firstLine="720"/>
        <w:jc w:val="both"/>
        <w:rPr>
          <w:rFonts w:ascii="Times New Roman" w:hAnsi="Times New Roman"/>
          <w:lang w:val="nb-NO"/>
        </w:rPr>
      </w:pPr>
      <w:r w:rsidRPr="00304C32">
        <w:rPr>
          <w:rFonts w:ascii="Times New Roman" w:hAnsi="Times New Roman"/>
          <w:lang w:val="nb-NO"/>
        </w:rPr>
        <w:t>I ova opredeljenja se odnose na sve gazdinske klase.</w:t>
      </w:r>
    </w:p>
    <w:p w:rsidR="00BB35DB" w:rsidRPr="00304C32" w:rsidRDefault="00BB35DB" w:rsidP="00BB35DB">
      <w:pPr>
        <w:ind w:firstLine="720"/>
        <w:jc w:val="both"/>
        <w:rPr>
          <w:rFonts w:ascii="Times New Roman" w:hAnsi="Times New Roman"/>
          <w:lang w:val="nb-NO"/>
        </w:rPr>
      </w:pPr>
    </w:p>
    <w:p w:rsidR="00BB35DB" w:rsidRPr="00304C32" w:rsidRDefault="00BB35DB" w:rsidP="00BB35DB">
      <w:pPr>
        <w:ind w:left="1440" w:firstLine="720"/>
        <w:jc w:val="both"/>
        <w:rPr>
          <w:rFonts w:ascii="Times New Roman" w:hAnsi="Times New Roman"/>
          <w:b/>
          <w:szCs w:val="24"/>
          <w:u w:val="single"/>
          <w:lang w:val="nb-NO"/>
        </w:rPr>
      </w:pPr>
      <w:bookmarkStart w:id="180" w:name="_Toc86563797"/>
      <w:bookmarkStart w:id="181" w:name="_Toc86565164"/>
      <w:r w:rsidRPr="00304C32">
        <w:rPr>
          <w:rFonts w:ascii="Times New Roman" w:hAnsi="Times New Roman"/>
          <w:b/>
          <w:szCs w:val="24"/>
          <w:u w:val="single"/>
          <w:lang w:val="nb-NO"/>
        </w:rPr>
        <w:t>Izbor načina seče</w:t>
      </w:r>
      <w:bookmarkEnd w:id="180"/>
      <w:bookmarkEnd w:id="181"/>
      <w:r w:rsidRPr="00304C32">
        <w:rPr>
          <w:rFonts w:ascii="Times New Roman" w:hAnsi="Times New Roman"/>
          <w:b/>
          <w:szCs w:val="24"/>
          <w:u w:val="single"/>
          <w:lang w:val="nb-NO"/>
        </w:rPr>
        <w:t xml:space="preserve"> obnavljanja i korišćenja</w:t>
      </w:r>
    </w:p>
    <w:p w:rsidR="00BB35DB" w:rsidRPr="00304C32" w:rsidRDefault="00BB35DB" w:rsidP="00BB35DB">
      <w:pPr>
        <w:ind w:left="720"/>
        <w:jc w:val="both"/>
        <w:rPr>
          <w:rFonts w:ascii="Times New Roman" w:hAnsi="Times New Roman"/>
          <w:b/>
          <w:szCs w:val="24"/>
          <w:lang w:val="nb-NO"/>
        </w:rPr>
      </w:pPr>
    </w:p>
    <w:p w:rsidR="00BB35DB" w:rsidRPr="00304C32" w:rsidRDefault="00BB35DB" w:rsidP="00BB35DB">
      <w:pPr>
        <w:jc w:val="both"/>
        <w:rPr>
          <w:rFonts w:ascii="Times New Roman" w:hAnsi="Times New Roman"/>
          <w:b/>
          <w:szCs w:val="24"/>
          <w:lang w:val="nb-NO"/>
        </w:rPr>
      </w:pPr>
      <w:r w:rsidRPr="00304C32">
        <w:rPr>
          <w:rFonts w:ascii="Times New Roman" w:hAnsi="Times New Roman"/>
          <w:szCs w:val="24"/>
          <w:lang w:val="nb-NO"/>
        </w:rPr>
        <w:tab/>
        <w:t>Od izabranih načina obnavljanja zavisi i struktura budućih sastojina i celokupni gazdinski postupak, elementi za sva planska razmatranja i postupak za određivanje prinosa i obezbeđenje trajnosti prinosa, odnosno funkcionalne trajnosti. Način obnavljanja pre svega zavisi od bioloških osobina vrsta drveća koje grade sastojinu (osobine sastojine), osobina staništa i ekonomskih prilika.</w:t>
      </w:r>
    </w:p>
    <w:p w:rsidR="00BB35DB" w:rsidRPr="00304C32" w:rsidRDefault="00BB35DB" w:rsidP="00BB35DB">
      <w:pPr>
        <w:jc w:val="both"/>
        <w:rPr>
          <w:rFonts w:ascii="Times New Roman" w:hAnsi="Times New Roman"/>
          <w:szCs w:val="24"/>
          <w:lang w:val="nb-NO"/>
        </w:rPr>
      </w:pPr>
      <w:r w:rsidRPr="00304C32">
        <w:rPr>
          <w:rFonts w:ascii="Times New Roman" w:hAnsi="Times New Roman"/>
          <w:szCs w:val="24"/>
          <w:lang w:val="nb-NO"/>
        </w:rPr>
        <w:tab/>
        <w:t>Zrele sastojine hrasta lužnjaka i jasena obnavljati oplodnim sečama.</w:t>
      </w:r>
    </w:p>
    <w:p w:rsidR="00BB35DB" w:rsidRPr="00304C32" w:rsidRDefault="00BB35DB" w:rsidP="00BB35DB">
      <w:pPr>
        <w:ind w:firstLine="720"/>
        <w:jc w:val="both"/>
        <w:rPr>
          <w:rFonts w:ascii="Times New Roman" w:hAnsi="Times New Roman"/>
          <w:szCs w:val="24"/>
          <w:lang w:val="nb-NO"/>
        </w:rPr>
      </w:pPr>
      <w:r w:rsidRPr="00304C32">
        <w:rPr>
          <w:rFonts w:ascii="Times New Roman" w:hAnsi="Times New Roman"/>
          <w:szCs w:val="24"/>
          <w:lang w:val="nb-NO"/>
        </w:rPr>
        <w:t>Sastojine bagrema, cera, graba</w:t>
      </w:r>
      <w:r w:rsidR="00FB18F6">
        <w:rPr>
          <w:rFonts w:ascii="Times New Roman" w:hAnsi="Times New Roman"/>
          <w:szCs w:val="24"/>
          <w:lang w:val="nb-NO"/>
        </w:rPr>
        <w:t xml:space="preserve">, </w:t>
      </w:r>
      <w:r w:rsidR="00FB18F6" w:rsidRPr="00B23743">
        <w:rPr>
          <w:rFonts w:ascii="Times New Roman" w:hAnsi="Times New Roman"/>
          <w:szCs w:val="24"/>
          <w:lang w:val="nb-NO"/>
        </w:rPr>
        <w:t>topola</w:t>
      </w:r>
      <w:r w:rsidRPr="00304C32">
        <w:rPr>
          <w:rFonts w:ascii="Times New Roman" w:hAnsi="Times New Roman"/>
          <w:szCs w:val="24"/>
          <w:lang w:val="nb-NO"/>
        </w:rPr>
        <w:t xml:space="preserve">  i sastojine za rekonstrukciju uklanjati čistim sečama a obnavljati vegetativnim putem (iz žila kod bagrema) i setvom (kod lužnjaka).</w:t>
      </w:r>
    </w:p>
    <w:p w:rsidR="00BB35DB" w:rsidRPr="00304C32" w:rsidRDefault="00BB35DB" w:rsidP="00BB35DB">
      <w:pPr>
        <w:ind w:firstLine="720"/>
        <w:jc w:val="both"/>
        <w:rPr>
          <w:rFonts w:ascii="Times New Roman" w:hAnsi="Times New Roman"/>
          <w:szCs w:val="24"/>
          <w:lang w:val="nb-NO"/>
        </w:rPr>
      </w:pPr>
      <w:r w:rsidRPr="00304C32">
        <w:rPr>
          <w:rFonts w:ascii="Times New Roman" w:hAnsi="Times New Roman"/>
          <w:szCs w:val="24"/>
          <w:lang w:val="nb-NO"/>
        </w:rPr>
        <w:t xml:space="preserve">U veštački podignutim sastojinama tvrdih lišćara propisuju se selektivne prorede. </w:t>
      </w:r>
    </w:p>
    <w:p w:rsidR="00BB35DB" w:rsidRPr="00304C32" w:rsidRDefault="00BB35DB" w:rsidP="00BB35DB">
      <w:pPr>
        <w:ind w:firstLine="720"/>
        <w:jc w:val="both"/>
        <w:rPr>
          <w:rFonts w:ascii="Times New Roman" w:hAnsi="Times New Roman"/>
          <w:szCs w:val="24"/>
          <w:lang w:val="nb-NO"/>
        </w:rPr>
      </w:pPr>
    </w:p>
    <w:p w:rsidR="00BB35DB" w:rsidRPr="00304C32" w:rsidRDefault="00BB35DB" w:rsidP="00BB35DB">
      <w:pPr>
        <w:ind w:left="1440" w:firstLine="720"/>
        <w:jc w:val="both"/>
        <w:rPr>
          <w:rFonts w:ascii="Times New Roman" w:hAnsi="Times New Roman"/>
          <w:b/>
          <w:szCs w:val="24"/>
          <w:u w:val="single"/>
          <w:lang w:val="nb-NO"/>
        </w:rPr>
      </w:pPr>
      <w:bookmarkStart w:id="182" w:name="_Toc86563798"/>
      <w:bookmarkStart w:id="183" w:name="_Toc86565165"/>
      <w:r w:rsidRPr="00304C32">
        <w:rPr>
          <w:rFonts w:ascii="Times New Roman" w:hAnsi="Times New Roman"/>
          <w:b/>
          <w:szCs w:val="24"/>
          <w:u w:val="single"/>
          <w:lang w:val="nb-NO"/>
        </w:rPr>
        <w:t>Izbor vrste drveća</w:t>
      </w:r>
      <w:bookmarkEnd w:id="182"/>
      <w:bookmarkEnd w:id="183"/>
    </w:p>
    <w:p w:rsidR="00BB35DB" w:rsidRPr="00304C32" w:rsidRDefault="00BB35DB" w:rsidP="00BB35DB">
      <w:pPr>
        <w:jc w:val="both"/>
        <w:rPr>
          <w:rFonts w:ascii="Times New Roman" w:hAnsi="Times New Roman"/>
          <w:szCs w:val="24"/>
          <w:lang w:val="nb-NO"/>
        </w:rPr>
      </w:pPr>
    </w:p>
    <w:p w:rsidR="00BB35DB" w:rsidRPr="00304C32" w:rsidRDefault="00BB35DB" w:rsidP="00BB35DB">
      <w:pPr>
        <w:jc w:val="both"/>
        <w:rPr>
          <w:rFonts w:ascii="Times New Roman" w:hAnsi="Times New Roman"/>
          <w:szCs w:val="24"/>
          <w:lang w:val="nb-NO"/>
        </w:rPr>
      </w:pPr>
      <w:r w:rsidRPr="00304C32">
        <w:rPr>
          <w:rFonts w:ascii="Times New Roman" w:hAnsi="Times New Roman"/>
          <w:szCs w:val="24"/>
          <w:lang w:val="nb-NO"/>
        </w:rPr>
        <w:tab/>
        <w:t>Na osnovu detaljnih ekološko i razvojno-proizvodnih proučavanja izdvojene su ekološke celine i jedinice i definisani tipovi šuma. Konstatovano je da je najzastupljeniji tip zemljišta suvlje ritske i livadske crnice u neplavnom području.</w:t>
      </w:r>
    </w:p>
    <w:p w:rsidR="00BB35DB" w:rsidRPr="00304C32" w:rsidRDefault="00BB35DB" w:rsidP="00BB35DB">
      <w:pPr>
        <w:jc w:val="both"/>
        <w:rPr>
          <w:rFonts w:ascii="Times New Roman" w:hAnsi="Times New Roman"/>
          <w:szCs w:val="24"/>
          <w:lang w:val="nb-NO"/>
        </w:rPr>
      </w:pPr>
      <w:r w:rsidRPr="00304C32">
        <w:rPr>
          <w:rFonts w:ascii="Times New Roman" w:hAnsi="Times New Roman"/>
          <w:szCs w:val="24"/>
          <w:lang w:val="nb-NO"/>
        </w:rPr>
        <w:tab/>
        <w:t xml:space="preserve">Premerom sastojina, konstatovano je stanje po vrstama drveća, gde su hrast lužnjak sa </w:t>
      </w:r>
      <w:r w:rsidRPr="00165C60">
        <w:rPr>
          <w:rFonts w:ascii="Times New Roman" w:hAnsi="Times New Roman"/>
          <w:szCs w:val="24"/>
          <w:lang w:val="nb-NO"/>
        </w:rPr>
        <w:t>583.607,3</w:t>
      </w:r>
      <w:r w:rsidRPr="00304C32">
        <w:rPr>
          <w:rFonts w:ascii="Times New Roman" w:hAnsi="Times New Roman"/>
          <w:szCs w:val="24"/>
          <w:lang w:val="nb-NO"/>
        </w:rPr>
        <w:t xml:space="preserve"> m</w:t>
      </w:r>
      <w:r w:rsidRPr="00304C32">
        <w:rPr>
          <w:rFonts w:ascii="Times New Roman" w:hAnsi="Times New Roman"/>
          <w:szCs w:val="24"/>
          <w:vertAlign w:val="superscript"/>
          <w:lang w:val="nb-NO"/>
        </w:rPr>
        <w:t>3</w:t>
      </w:r>
      <w:r w:rsidRPr="00304C32">
        <w:rPr>
          <w:rFonts w:ascii="Times New Roman" w:hAnsi="Times New Roman"/>
          <w:szCs w:val="24"/>
          <w:lang w:val="nb-NO"/>
        </w:rPr>
        <w:t xml:space="preserve"> , jasen sa </w:t>
      </w:r>
      <w:r>
        <w:rPr>
          <w:rFonts w:ascii="Times New Roman" w:hAnsi="Times New Roman"/>
          <w:szCs w:val="24"/>
          <w:lang w:val="nb-NO"/>
        </w:rPr>
        <w:t>87.808,2</w:t>
      </w:r>
      <w:r w:rsidRPr="00304C32">
        <w:rPr>
          <w:rFonts w:ascii="Times New Roman" w:hAnsi="Times New Roman"/>
          <w:szCs w:val="24"/>
          <w:lang w:val="nb-NO"/>
        </w:rPr>
        <w:t xml:space="preserve"> m</w:t>
      </w:r>
      <w:r w:rsidRPr="00304C32">
        <w:rPr>
          <w:rFonts w:ascii="Times New Roman" w:hAnsi="Times New Roman"/>
          <w:szCs w:val="24"/>
          <w:vertAlign w:val="superscript"/>
          <w:lang w:val="nb-NO"/>
        </w:rPr>
        <w:t xml:space="preserve">3  </w:t>
      </w:r>
      <w:r w:rsidRPr="00304C32">
        <w:rPr>
          <w:rFonts w:ascii="Times New Roman" w:hAnsi="Times New Roman"/>
          <w:szCs w:val="24"/>
          <w:lang w:val="nb-NO"/>
        </w:rPr>
        <w:t xml:space="preserve">i grab sa </w:t>
      </w:r>
      <w:r>
        <w:rPr>
          <w:rFonts w:ascii="Times New Roman" w:hAnsi="Times New Roman"/>
          <w:szCs w:val="24"/>
          <w:lang w:val="nb-NO"/>
        </w:rPr>
        <w:t>76.176,4</w:t>
      </w:r>
      <w:r w:rsidRPr="00304C32">
        <w:rPr>
          <w:rFonts w:ascii="Times New Roman" w:hAnsi="Times New Roman"/>
          <w:szCs w:val="24"/>
          <w:lang w:val="nb-NO"/>
        </w:rPr>
        <w:t xml:space="preserve"> m</w:t>
      </w:r>
      <w:r w:rsidRPr="00304C32">
        <w:rPr>
          <w:rFonts w:ascii="Times New Roman" w:hAnsi="Times New Roman"/>
          <w:szCs w:val="24"/>
          <w:vertAlign w:val="superscript"/>
          <w:lang w:val="nb-NO"/>
        </w:rPr>
        <w:t>3</w:t>
      </w:r>
      <w:r w:rsidRPr="00304C32">
        <w:rPr>
          <w:rFonts w:ascii="Times New Roman" w:hAnsi="Times New Roman"/>
          <w:szCs w:val="24"/>
          <w:lang w:val="nb-NO"/>
        </w:rPr>
        <w:t xml:space="preserve">  najzastupljenije vrste, što je </w:t>
      </w:r>
      <w:r>
        <w:rPr>
          <w:rFonts w:ascii="Times New Roman" w:hAnsi="Times New Roman"/>
          <w:szCs w:val="24"/>
          <w:lang w:val="nb-NO"/>
        </w:rPr>
        <w:t>96,9</w:t>
      </w:r>
      <w:r w:rsidRPr="00304C32">
        <w:rPr>
          <w:rFonts w:ascii="Times New Roman" w:hAnsi="Times New Roman"/>
          <w:szCs w:val="24"/>
          <w:lang w:val="nb-NO"/>
        </w:rPr>
        <w:t xml:space="preserve"> % od  ukupne zapremine ove gazdinske jedinice.</w:t>
      </w:r>
    </w:p>
    <w:p w:rsidR="00BB35DB" w:rsidRPr="00304C32" w:rsidRDefault="00BB35DB" w:rsidP="00BB35DB">
      <w:pPr>
        <w:jc w:val="both"/>
        <w:rPr>
          <w:rFonts w:ascii="Times New Roman" w:hAnsi="Times New Roman"/>
          <w:szCs w:val="24"/>
          <w:lang w:val="nb-NO"/>
        </w:rPr>
      </w:pPr>
      <w:r w:rsidRPr="00304C32">
        <w:rPr>
          <w:rFonts w:ascii="Times New Roman" w:hAnsi="Times New Roman"/>
          <w:szCs w:val="24"/>
          <w:lang w:val="nb-NO"/>
        </w:rPr>
        <w:tab/>
        <w:t xml:space="preserve">Na osnovu, detaljnih ekološko i razvojno-proizvodnih proučavanja tipova šuma, kao i zatečenog stanja po vrstama drveća  u narednom periodu hrast lužnjak i jasen će biti glavne vrste drveća u sastojinama ove gazdinske jedinice. U sastojinama </w:t>
      </w:r>
      <w:r w:rsidRPr="004A2368">
        <w:rPr>
          <w:rFonts w:ascii="Times New Roman" w:hAnsi="Times New Roman"/>
          <w:szCs w:val="24"/>
          <w:lang w:val="nb-NO"/>
        </w:rPr>
        <w:t>gde se kao glavna vrsta pojavljuje</w:t>
      </w:r>
      <w:r w:rsidR="004A2368">
        <w:rPr>
          <w:rFonts w:ascii="Times New Roman" w:hAnsi="Times New Roman"/>
          <w:szCs w:val="24"/>
          <w:lang w:val="nb-NO"/>
        </w:rPr>
        <w:t xml:space="preserve"> jasen,</w:t>
      </w:r>
      <w:r w:rsidRPr="00304C32">
        <w:rPr>
          <w:rFonts w:ascii="Times New Roman" w:hAnsi="Times New Roman"/>
          <w:szCs w:val="24"/>
          <w:lang w:val="nb-NO"/>
        </w:rPr>
        <w:t xml:space="preserve"> grab,</w:t>
      </w:r>
      <w:r w:rsidR="004A2368">
        <w:rPr>
          <w:rFonts w:ascii="Times New Roman" w:hAnsi="Times New Roman"/>
          <w:szCs w:val="24"/>
          <w:lang w:val="nb-NO"/>
        </w:rPr>
        <w:t xml:space="preserve"> bagrem, cer ili topola</w:t>
      </w:r>
      <w:r w:rsidRPr="00304C32">
        <w:rPr>
          <w:rFonts w:ascii="Times New Roman" w:hAnsi="Times New Roman"/>
          <w:szCs w:val="24"/>
          <w:lang w:val="nb-NO"/>
        </w:rPr>
        <w:t xml:space="preserve"> te vrste će biti tretirane kao glavne.</w:t>
      </w:r>
    </w:p>
    <w:p w:rsidR="00BB35DB" w:rsidRPr="00304C32" w:rsidRDefault="00BB35DB" w:rsidP="00BB35DB">
      <w:pPr>
        <w:jc w:val="both"/>
        <w:rPr>
          <w:rFonts w:ascii="Times New Roman" w:hAnsi="Times New Roman"/>
          <w:szCs w:val="24"/>
          <w:lang w:val="nb-NO"/>
        </w:rPr>
      </w:pPr>
    </w:p>
    <w:p w:rsidR="00BB35DB" w:rsidRPr="00304C32" w:rsidRDefault="00BB35DB" w:rsidP="00BB35DB">
      <w:pPr>
        <w:ind w:left="1440" w:firstLine="720"/>
        <w:jc w:val="both"/>
        <w:rPr>
          <w:rFonts w:ascii="Times New Roman" w:hAnsi="Times New Roman"/>
          <w:b/>
          <w:szCs w:val="24"/>
          <w:u w:val="single"/>
          <w:lang w:val="nb-NO"/>
        </w:rPr>
      </w:pPr>
      <w:bookmarkStart w:id="184" w:name="_Toc86563799"/>
      <w:bookmarkStart w:id="185" w:name="_Toc86565166"/>
      <w:r w:rsidRPr="00304C32">
        <w:rPr>
          <w:rFonts w:ascii="Times New Roman" w:hAnsi="Times New Roman"/>
          <w:b/>
          <w:szCs w:val="24"/>
          <w:u w:val="single"/>
          <w:lang w:val="nb-NO"/>
        </w:rPr>
        <w:t>Izbor načina nege</w:t>
      </w:r>
      <w:bookmarkEnd w:id="184"/>
      <w:bookmarkEnd w:id="185"/>
    </w:p>
    <w:p w:rsidR="00BB35DB" w:rsidRPr="00304C32" w:rsidRDefault="00BB35DB" w:rsidP="00BB35DB">
      <w:pPr>
        <w:ind w:left="720"/>
        <w:jc w:val="both"/>
        <w:rPr>
          <w:rFonts w:ascii="Times New Roman" w:hAnsi="Times New Roman"/>
          <w:b/>
          <w:szCs w:val="24"/>
          <w:lang w:val="nb-NO"/>
        </w:rPr>
      </w:pPr>
    </w:p>
    <w:p w:rsidR="00BB35DB" w:rsidRPr="00304C32" w:rsidRDefault="00BB35DB" w:rsidP="00BB35DB">
      <w:pPr>
        <w:ind w:firstLine="720"/>
        <w:jc w:val="both"/>
        <w:rPr>
          <w:rFonts w:ascii="Times New Roman" w:hAnsi="Times New Roman"/>
          <w:szCs w:val="24"/>
          <w:lang w:val="nb-NO"/>
        </w:rPr>
      </w:pPr>
      <w:r w:rsidRPr="00304C32">
        <w:rPr>
          <w:rFonts w:ascii="Times New Roman" w:hAnsi="Times New Roman"/>
          <w:szCs w:val="24"/>
          <w:lang w:val="nb-NO"/>
        </w:rPr>
        <w:t>Čišćenje kao mera nege izvodi se u mladim prirodnim sastojinama, kao i u mladim kulturama u dobu mladika tj. od 10-30 godina starosti sastojine. Čišćenje mladika može se izvoditi na klasičan način i kandidovanjem stabala budućnosti.</w:t>
      </w:r>
    </w:p>
    <w:p w:rsidR="00BB35DB" w:rsidRPr="00304C32" w:rsidRDefault="00BB35DB" w:rsidP="00BB35DB">
      <w:pPr>
        <w:jc w:val="both"/>
        <w:rPr>
          <w:rFonts w:ascii="Times New Roman" w:hAnsi="Times New Roman"/>
          <w:szCs w:val="24"/>
          <w:lang w:val="nb-NO"/>
        </w:rPr>
      </w:pPr>
      <w:r w:rsidRPr="00304C32">
        <w:rPr>
          <w:rFonts w:ascii="Times New Roman" w:hAnsi="Times New Roman"/>
          <w:szCs w:val="24"/>
          <w:lang w:val="nb-NO"/>
        </w:rPr>
        <w:tab/>
        <w:t>Čišćenje mladika klasičnim načinom svodi se na uklanjanje potištenih i nekvalitetnih stabala u sastojini. Na ovaj način se retko ili skoro nikako ne utiče na razvoj najkvalitetnijih stabala u sastojini te zbog toga ona su prepuštena spontanom razvoju.</w:t>
      </w:r>
    </w:p>
    <w:p w:rsidR="00BB35DB" w:rsidRPr="00304C32" w:rsidRDefault="00BB35DB" w:rsidP="00BB35DB">
      <w:pPr>
        <w:jc w:val="both"/>
        <w:rPr>
          <w:rFonts w:ascii="Times New Roman" w:hAnsi="Times New Roman"/>
          <w:szCs w:val="24"/>
          <w:lang w:val="nb-NO"/>
        </w:rPr>
      </w:pPr>
      <w:r w:rsidRPr="00304C32">
        <w:rPr>
          <w:rFonts w:ascii="Times New Roman" w:hAnsi="Times New Roman"/>
          <w:szCs w:val="24"/>
          <w:lang w:val="nb-NO"/>
        </w:rPr>
        <w:tab/>
        <w:t>S druge strane ako se čišćenje izvodi kandidovanjem najkvalitetnijih stabala (stabala budućnosti) u sastojini, čovek svesno utiče na razvoj njih samih,  kao i cele sastojine.</w:t>
      </w:r>
    </w:p>
    <w:p w:rsidR="00BB35DB" w:rsidRPr="00304C32" w:rsidRDefault="00BB35DB" w:rsidP="00BB35DB">
      <w:pPr>
        <w:jc w:val="both"/>
        <w:rPr>
          <w:rFonts w:ascii="Times New Roman" w:hAnsi="Times New Roman"/>
          <w:szCs w:val="24"/>
          <w:lang w:val="nb-NO"/>
        </w:rPr>
      </w:pPr>
      <w:r w:rsidRPr="00304C32">
        <w:rPr>
          <w:rFonts w:ascii="Times New Roman" w:hAnsi="Times New Roman"/>
          <w:szCs w:val="24"/>
          <w:lang w:val="nb-NO"/>
        </w:rPr>
        <w:tab/>
        <w:t>Proreda u tvrdim lišćarima, kao mera nege prevashodno se propisuju u srednjedobnim sastojinama, dok se prorede u mekim lišćarima propisuju u gušćim zasadima klonskih topola, starosti do deset godina. Veći deo površina ove gazdinske jedinice je pod dozrevajućim sastojinama hrasta lužnjaka, te zbog toga se i za naredni period kao osnovna uzgojna mera propisuje visoka selektivna i uzgojno - sanitarna proreda.</w:t>
      </w:r>
    </w:p>
    <w:p w:rsidR="00BB35DB" w:rsidRPr="00304C32" w:rsidRDefault="00BB35DB" w:rsidP="00BB35DB">
      <w:pPr>
        <w:jc w:val="both"/>
        <w:rPr>
          <w:rFonts w:ascii="Times New Roman" w:hAnsi="Times New Roman"/>
          <w:szCs w:val="24"/>
          <w:lang w:val="nb-NO"/>
        </w:rPr>
      </w:pPr>
      <w:r w:rsidRPr="00304C32">
        <w:rPr>
          <w:rFonts w:ascii="Times New Roman" w:hAnsi="Times New Roman"/>
          <w:szCs w:val="24"/>
          <w:lang w:val="nb-NO"/>
        </w:rPr>
        <w:tab/>
        <w:t>U obnovljenim sastojinama hrasta lužnjaka u fazi podmlatka propisuje se osvetljavanje hrastovog podmlatka.</w:t>
      </w:r>
    </w:p>
    <w:p w:rsidR="00BB35DB" w:rsidRPr="00304C32" w:rsidRDefault="00BB35DB" w:rsidP="00BB35DB">
      <w:pPr>
        <w:jc w:val="both"/>
        <w:rPr>
          <w:rFonts w:ascii="Times New Roman" w:hAnsi="Times New Roman"/>
          <w:szCs w:val="24"/>
          <w:lang w:val="nb-NO"/>
        </w:rPr>
      </w:pPr>
      <w:r w:rsidRPr="00304C32">
        <w:rPr>
          <w:rFonts w:ascii="Times New Roman" w:hAnsi="Times New Roman"/>
          <w:szCs w:val="24"/>
          <w:lang w:val="nb-NO"/>
        </w:rPr>
        <w:tab/>
        <w:t>U sastojinama u fazi mladika propisuje se čišćenje metodom pozitivne selekcije.</w:t>
      </w:r>
    </w:p>
    <w:p w:rsidR="00BB35DB" w:rsidRPr="00304C32" w:rsidRDefault="00BB35DB" w:rsidP="00BB35DB">
      <w:pPr>
        <w:jc w:val="both"/>
        <w:rPr>
          <w:rFonts w:ascii="Times New Roman" w:hAnsi="Times New Roman"/>
          <w:szCs w:val="24"/>
          <w:lang w:val="nb-NO"/>
        </w:rPr>
      </w:pPr>
      <w:r w:rsidRPr="00304C32">
        <w:rPr>
          <w:rFonts w:ascii="Times New Roman" w:hAnsi="Times New Roman"/>
          <w:szCs w:val="24"/>
          <w:lang w:val="nb-NO"/>
        </w:rPr>
        <w:tab/>
      </w:r>
    </w:p>
    <w:p w:rsidR="00BB35DB" w:rsidRPr="00304C32" w:rsidRDefault="00BB35DB" w:rsidP="00BB35DB">
      <w:pPr>
        <w:ind w:left="1440" w:firstLine="720"/>
        <w:jc w:val="both"/>
        <w:rPr>
          <w:rFonts w:ascii="Times New Roman" w:hAnsi="Times New Roman"/>
          <w:b/>
          <w:szCs w:val="24"/>
          <w:u w:val="single"/>
          <w:lang w:val="nb-NO"/>
        </w:rPr>
      </w:pPr>
      <w:r w:rsidRPr="00304C32">
        <w:rPr>
          <w:rFonts w:ascii="Times New Roman" w:hAnsi="Times New Roman"/>
          <w:b/>
          <w:szCs w:val="24"/>
          <w:u w:val="single"/>
          <w:lang w:val="nb-NO"/>
        </w:rPr>
        <w:t>Redovno gazdovanje</w:t>
      </w:r>
    </w:p>
    <w:p w:rsidR="00BB35DB" w:rsidRPr="00304C32" w:rsidRDefault="00BB35DB" w:rsidP="00BB35DB">
      <w:pPr>
        <w:jc w:val="both"/>
        <w:rPr>
          <w:rFonts w:ascii="Times New Roman" w:hAnsi="Times New Roman"/>
          <w:b/>
          <w:szCs w:val="24"/>
          <w:lang w:val="nb-NO"/>
        </w:rPr>
      </w:pPr>
    </w:p>
    <w:p w:rsidR="00BB35DB" w:rsidRPr="00304C32" w:rsidRDefault="00BB35DB" w:rsidP="00BB35DB">
      <w:pPr>
        <w:jc w:val="both"/>
        <w:rPr>
          <w:rFonts w:ascii="Times New Roman" w:hAnsi="Times New Roman"/>
          <w:szCs w:val="24"/>
          <w:lang w:val="nb-NO"/>
        </w:rPr>
      </w:pPr>
      <w:r w:rsidRPr="00304C32">
        <w:rPr>
          <w:rFonts w:ascii="Times New Roman" w:hAnsi="Times New Roman"/>
          <w:b/>
          <w:szCs w:val="24"/>
          <w:lang w:val="nb-NO"/>
        </w:rPr>
        <w:tab/>
      </w:r>
      <w:r w:rsidRPr="00304C32">
        <w:rPr>
          <w:rFonts w:ascii="Times New Roman" w:hAnsi="Times New Roman"/>
          <w:szCs w:val="24"/>
          <w:lang w:val="nb-NO"/>
        </w:rPr>
        <w:t xml:space="preserve">Pod pojmom redovno gazdovanje, a u situacijama da nisu planirane seče kao i uzgojni radovi, podrazumevaju se sve redovne aktivnosti na sprečavanju zaraza, požara, kalamiteta, krađa kao i saniranju nastalih šteta. </w:t>
      </w:r>
    </w:p>
    <w:p w:rsidR="00BB35DB" w:rsidRPr="00304C32" w:rsidRDefault="00BB35DB" w:rsidP="00BB35DB">
      <w:pPr>
        <w:jc w:val="both"/>
        <w:rPr>
          <w:rFonts w:ascii="Times New Roman" w:hAnsi="Times New Roman"/>
          <w:szCs w:val="24"/>
          <w:lang w:val="nb-NO"/>
        </w:rPr>
      </w:pPr>
    </w:p>
    <w:p w:rsidR="00BB35DB" w:rsidRPr="00304C32" w:rsidRDefault="00BB35DB" w:rsidP="00BB35DB">
      <w:pPr>
        <w:jc w:val="both"/>
        <w:rPr>
          <w:rFonts w:ascii="Times New Roman" w:hAnsi="Times New Roman"/>
          <w:b/>
          <w:szCs w:val="24"/>
          <w:u w:val="single"/>
          <w:lang w:val="nb-NO"/>
        </w:rPr>
      </w:pPr>
      <w:r w:rsidRPr="00304C32">
        <w:rPr>
          <w:rFonts w:ascii="Times New Roman" w:hAnsi="Times New Roman"/>
          <w:szCs w:val="24"/>
          <w:lang w:val="nb-NO"/>
        </w:rPr>
        <w:lastRenderedPageBreak/>
        <w:tab/>
      </w:r>
      <w:r w:rsidRPr="00304C32">
        <w:rPr>
          <w:rFonts w:ascii="Times New Roman" w:hAnsi="Times New Roman"/>
          <w:szCs w:val="24"/>
          <w:lang w:val="nb-NO"/>
        </w:rPr>
        <w:tab/>
      </w:r>
      <w:r w:rsidRPr="00304C32">
        <w:rPr>
          <w:rFonts w:ascii="Times New Roman" w:hAnsi="Times New Roman"/>
          <w:szCs w:val="24"/>
          <w:lang w:val="nb-NO"/>
        </w:rPr>
        <w:tab/>
      </w:r>
      <w:r w:rsidRPr="00304C32">
        <w:rPr>
          <w:rFonts w:ascii="Times New Roman" w:hAnsi="Times New Roman"/>
          <w:b/>
          <w:szCs w:val="24"/>
          <w:u w:val="single"/>
          <w:lang w:val="nb-NO"/>
        </w:rPr>
        <w:t>Prelazno gazdovanje</w:t>
      </w:r>
    </w:p>
    <w:p w:rsidR="00BB35DB" w:rsidRPr="00304C32" w:rsidRDefault="00BB35DB" w:rsidP="00BB35DB">
      <w:pPr>
        <w:jc w:val="both"/>
        <w:rPr>
          <w:rFonts w:ascii="Times New Roman" w:hAnsi="Times New Roman"/>
          <w:b/>
          <w:szCs w:val="24"/>
          <w:lang w:val="nb-NO"/>
        </w:rPr>
      </w:pPr>
    </w:p>
    <w:p w:rsidR="00BB35DB" w:rsidRPr="00304C32" w:rsidRDefault="00BB35DB" w:rsidP="00BB35DB">
      <w:pPr>
        <w:ind w:firstLine="720"/>
        <w:rPr>
          <w:rFonts w:ascii="Times New Roman" w:hAnsi="Times New Roman"/>
          <w:szCs w:val="24"/>
          <w:lang w:val="nb-NO"/>
        </w:rPr>
      </w:pPr>
      <w:r w:rsidRPr="00304C32">
        <w:rPr>
          <w:rFonts w:ascii="Times New Roman" w:hAnsi="Times New Roman"/>
          <w:szCs w:val="24"/>
          <w:lang w:val="nb-NO"/>
        </w:rPr>
        <w:t xml:space="preserve">Planiranje prelaznog gazdovanja za pojedine sastojine zavisi od niza faktora i ono se odredjuje  na  osnovu zatečenog stanja staništa, sastojinskih prilika, te ciljeva gazdovanja u konkretnim sastojinama. </w:t>
      </w:r>
    </w:p>
    <w:p w:rsidR="00BB35DB" w:rsidRPr="00304C32" w:rsidRDefault="00BB35DB" w:rsidP="00BB35DB">
      <w:pPr>
        <w:ind w:firstLine="720"/>
        <w:rPr>
          <w:rFonts w:ascii="Times New Roman" w:hAnsi="Times New Roman"/>
          <w:szCs w:val="24"/>
          <w:lang w:val="nb-NO"/>
        </w:rPr>
      </w:pPr>
      <w:r w:rsidRPr="00304C32">
        <w:rPr>
          <w:rFonts w:ascii="Times New Roman" w:hAnsi="Times New Roman"/>
          <w:szCs w:val="24"/>
          <w:lang w:val="nb-NO"/>
        </w:rPr>
        <w:t>Na osnovu napred navedenog kriterijuma prelazno gazdovanje planira se:</w:t>
      </w:r>
    </w:p>
    <w:p w:rsidR="00BB35DB" w:rsidRPr="00304C32" w:rsidRDefault="00BB35DB" w:rsidP="00BB35DB">
      <w:pPr>
        <w:ind w:firstLine="720"/>
        <w:rPr>
          <w:rFonts w:ascii="Times New Roman" w:hAnsi="Times New Roman"/>
          <w:szCs w:val="24"/>
          <w:lang w:val="nb-NO"/>
        </w:rPr>
      </w:pPr>
      <w:r w:rsidRPr="00304C32">
        <w:rPr>
          <w:rFonts w:ascii="Times New Roman" w:hAnsi="Times New Roman"/>
          <w:szCs w:val="24"/>
          <w:lang w:val="nb-NO"/>
        </w:rPr>
        <w:t xml:space="preserve">- U sastojinama za redovno gazdovanje u kojima ustaljeni gazdinski postupak ne obezbedjuje postizanje optimalnog stanja sastojina u odnosu na njihovu osnovnu namenu (sastojinski elementi: sklop, obrast, broj stabala po hektaru i dr.) </w:t>
      </w:r>
    </w:p>
    <w:p w:rsidR="00BB35DB" w:rsidRPr="00304C32" w:rsidRDefault="00BB35DB" w:rsidP="00BB35DB">
      <w:pPr>
        <w:ind w:firstLine="720"/>
        <w:rPr>
          <w:rFonts w:ascii="Times New Roman" w:hAnsi="Times New Roman"/>
          <w:bCs/>
          <w:szCs w:val="24"/>
          <w:lang w:val="nb-NO"/>
        </w:rPr>
      </w:pPr>
      <w:r w:rsidRPr="00304C32">
        <w:rPr>
          <w:rFonts w:ascii="Times New Roman" w:hAnsi="Times New Roman"/>
          <w:szCs w:val="24"/>
          <w:lang w:val="nb-NO"/>
        </w:rPr>
        <w:t xml:space="preserve">- U sastojinama za rekonstrukciju u kojima su loše sastojinske prilike (loše izdanačke i visoke šume na dobrom staništu, degradirane  i zašikarene forme, sastojine ugrožene  štetnim uticajima  i sl.), koje zatečenim stanjem nisu više u mogućnosti da zadovolje potrebama u skladu sa prioritetnom  funkcijom, ugrožavaju stabilnost šumskog ekosistema i izgubile  su  moć prirodne regeneracije, </w:t>
      </w:r>
      <w:r w:rsidRPr="00304C32">
        <w:rPr>
          <w:rFonts w:ascii="Times New Roman" w:hAnsi="Times New Roman"/>
          <w:lang w:val="sr-Latn-CS"/>
        </w:rPr>
        <w:t xml:space="preserve">ali se njihovo obnavljanje odlaže za neredni uređajni period. </w:t>
      </w:r>
      <w:r w:rsidRPr="00304C32">
        <w:rPr>
          <w:rFonts w:ascii="Times New Roman" w:hAnsi="Times New Roman"/>
          <w:lang w:val="nb-NO"/>
        </w:rPr>
        <w:t>Na osnovu ovih kriterijuma u G.J. “Varadin-Županja“ prelazno gazdovanje se planira u sastojinama retkog obrasta u kojima zbog zatečenog stanja i starosti nije celishodno planirati nikakve mere u ovom uređajnom periodu, što ne isključuje mere čuvanja i eventualne potrebne mere zaštite šuma.</w:t>
      </w:r>
    </w:p>
    <w:p w:rsidR="00BB35DB" w:rsidRPr="00304C32" w:rsidRDefault="00BB35DB" w:rsidP="00BB35DB">
      <w:pPr>
        <w:ind w:firstLine="720"/>
        <w:rPr>
          <w:rFonts w:ascii="Times New Roman" w:hAnsi="Times New Roman"/>
          <w:szCs w:val="24"/>
          <w:lang w:val="nb-NO"/>
        </w:rPr>
      </w:pPr>
      <w:r w:rsidRPr="00304C32">
        <w:rPr>
          <w:rFonts w:ascii="Times New Roman" w:hAnsi="Times New Roman"/>
          <w:szCs w:val="24"/>
          <w:lang w:val="nb-NO"/>
        </w:rPr>
        <w:t>Sve sastojine u kojima je planirano prelazno gazdovanje ne isključuje neku uzgojnu intervenciju ako to situacija bude nalagala. U slučaju da bude trebala hitna uzgojna intervencija (sanitarna seča, zaštita i dr.), tada treba uraditi sanacioni plan ili izmene osnove.</w:t>
      </w:r>
    </w:p>
    <w:p w:rsidR="00BB35DB" w:rsidRPr="00BB35DB" w:rsidRDefault="00BB35DB" w:rsidP="00BB35DB">
      <w:pPr>
        <w:rPr>
          <w:lang w:val="sr-Latn-CS"/>
        </w:rPr>
      </w:pPr>
    </w:p>
    <w:p w:rsidR="00293610" w:rsidRDefault="00293610" w:rsidP="00293610">
      <w:pPr>
        <w:pStyle w:val="Heading3"/>
      </w:pPr>
      <w:bookmarkStart w:id="186" w:name="_Toc488833247"/>
      <w:r>
        <w:t>Uređajne mere</w:t>
      </w:r>
      <w:bookmarkEnd w:id="186"/>
    </w:p>
    <w:p w:rsidR="00BB35DB" w:rsidRDefault="00BB35DB" w:rsidP="00BB35DB">
      <w:pPr>
        <w:rPr>
          <w:lang w:val="sr-Latn-CS"/>
        </w:rPr>
      </w:pPr>
    </w:p>
    <w:p w:rsidR="00BB35DB" w:rsidRPr="009A0F35" w:rsidRDefault="00BB35DB" w:rsidP="00BB35DB">
      <w:pPr>
        <w:jc w:val="both"/>
        <w:rPr>
          <w:rFonts w:ascii="Times New Roman" w:hAnsi="Times New Roman"/>
          <w:szCs w:val="24"/>
          <w:lang w:val="sr-Latn-CS"/>
        </w:rPr>
      </w:pPr>
      <w:r w:rsidRPr="00223329">
        <w:rPr>
          <w:rFonts w:ascii="Times New Roman" w:hAnsi="Times New Roman"/>
          <w:szCs w:val="24"/>
        </w:rPr>
        <w:t>Ujednodobnim</w:t>
      </w:r>
      <w:r w:rsidRPr="009A0F35">
        <w:rPr>
          <w:rFonts w:ascii="Times New Roman" w:hAnsi="Times New Roman"/>
          <w:szCs w:val="24"/>
          <w:lang w:val="sr-Latn-CS"/>
        </w:rPr>
        <w:t xml:space="preserve"> š</w:t>
      </w:r>
      <w:r w:rsidRPr="00223329">
        <w:rPr>
          <w:rFonts w:ascii="Times New Roman" w:hAnsi="Times New Roman"/>
          <w:szCs w:val="24"/>
        </w:rPr>
        <w:t>umamazakojejekarakteristi</w:t>
      </w:r>
      <w:r w:rsidRPr="009A0F35">
        <w:rPr>
          <w:rFonts w:ascii="Times New Roman" w:hAnsi="Times New Roman"/>
          <w:szCs w:val="24"/>
          <w:lang w:val="sr-Latn-CS"/>
        </w:rPr>
        <w:t>č</w:t>
      </w:r>
      <w:r w:rsidRPr="00223329">
        <w:rPr>
          <w:rFonts w:ascii="Times New Roman" w:hAnsi="Times New Roman"/>
          <w:szCs w:val="24"/>
        </w:rPr>
        <w:t>nosastojinskogazdovanjeneophodnojeodreditidu</w:t>
      </w:r>
      <w:r w:rsidRPr="009A0F35">
        <w:rPr>
          <w:rFonts w:ascii="Times New Roman" w:hAnsi="Times New Roman"/>
          <w:szCs w:val="24"/>
          <w:lang w:val="sr-Latn-CS"/>
        </w:rPr>
        <w:t>ž</w:t>
      </w:r>
      <w:r w:rsidRPr="00223329">
        <w:rPr>
          <w:rFonts w:ascii="Times New Roman" w:hAnsi="Times New Roman"/>
          <w:szCs w:val="24"/>
        </w:rPr>
        <w:t>inutrajanjaproizvodnogprocesa</w:t>
      </w:r>
      <w:r w:rsidRPr="009A0F35">
        <w:rPr>
          <w:rFonts w:ascii="Times New Roman" w:hAnsi="Times New Roman"/>
          <w:szCs w:val="24"/>
          <w:lang w:val="sr-Latn-CS"/>
        </w:rPr>
        <w:t>-</w:t>
      </w:r>
      <w:r w:rsidRPr="00223329">
        <w:rPr>
          <w:rFonts w:ascii="Times New Roman" w:hAnsi="Times New Roman"/>
          <w:szCs w:val="24"/>
        </w:rPr>
        <w:t>ophodnju</w:t>
      </w:r>
      <w:r w:rsidRPr="009A0F35">
        <w:rPr>
          <w:rFonts w:ascii="Times New Roman" w:hAnsi="Times New Roman"/>
          <w:szCs w:val="24"/>
          <w:lang w:val="sr-Latn-CS"/>
        </w:rPr>
        <w:t xml:space="preserve">, </w:t>
      </w:r>
      <w:r w:rsidRPr="00223329">
        <w:rPr>
          <w:rFonts w:ascii="Times New Roman" w:hAnsi="Times New Roman"/>
          <w:szCs w:val="24"/>
        </w:rPr>
        <w:t>trajanjepodmladnograzdobljakaoirekonstrukcionograzdoblja</w:t>
      </w:r>
      <w:r w:rsidRPr="009A0F35">
        <w:rPr>
          <w:rFonts w:ascii="Times New Roman" w:hAnsi="Times New Roman"/>
          <w:szCs w:val="24"/>
          <w:lang w:val="sr-Latn-CS"/>
        </w:rPr>
        <w:t>.</w:t>
      </w:r>
    </w:p>
    <w:p w:rsidR="00BB35DB" w:rsidRPr="009A0F35" w:rsidRDefault="00BB35DB" w:rsidP="00BB35DB">
      <w:pPr>
        <w:ind w:left="1440" w:firstLine="720"/>
        <w:jc w:val="both"/>
        <w:rPr>
          <w:rFonts w:ascii="Times New Roman" w:hAnsi="Times New Roman"/>
          <w:b/>
          <w:szCs w:val="24"/>
          <w:u w:val="single"/>
          <w:lang w:val="sr-Latn-CS"/>
        </w:rPr>
      </w:pPr>
      <w:bookmarkStart w:id="187" w:name="_Toc86563801"/>
      <w:bookmarkStart w:id="188" w:name="_Toc86565168"/>
      <w:r w:rsidRPr="00223329">
        <w:rPr>
          <w:rFonts w:ascii="Times New Roman" w:hAnsi="Times New Roman"/>
          <w:b/>
          <w:szCs w:val="24"/>
          <w:u w:val="single"/>
        </w:rPr>
        <w:t>Izbortrajanjaophodnj</w:t>
      </w:r>
      <w:bookmarkEnd w:id="187"/>
      <w:bookmarkEnd w:id="188"/>
      <w:r w:rsidRPr="00223329">
        <w:rPr>
          <w:rFonts w:ascii="Times New Roman" w:hAnsi="Times New Roman"/>
          <w:b/>
          <w:szCs w:val="24"/>
          <w:u w:val="single"/>
        </w:rPr>
        <w:t>e</w:t>
      </w:r>
    </w:p>
    <w:p w:rsidR="00BB35DB" w:rsidRPr="009A0F35" w:rsidRDefault="00BB35DB" w:rsidP="00BB35DB">
      <w:pPr>
        <w:jc w:val="both"/>
        <w:rPr>
          <w:rFonts w:ascii="Times New Roman" w:hAnsi="Times New Roman"/>
          <w:szCs w:val="24"/>
          <w:lang w:val="sr-Latn-CS"/>
        </w:rPr>
      </w:pPr>
      <w:r w:rsidRPr="009A0F35">
        <w:rPr>
          <w:rFonts w:ascii="Times New Roman" w:hAnsi="Times New Roman"/>
          <w:szCs w:val="24"/>
          <w:lang w:val="sr-Latn-CS"/>
        </w:rPr>
        <w:tab/>
      </w:r>
      <w:r w:rsidRPr="00223329">
        <w:rPr>
          <w:rFonts w:ascii="Times New Roman" w:hAnsi="Times New Roman"/>
          <w:szCs w:val="24"/>
        </w:rPr>
        <w:t>Ophodnja</w:t>
      </w:r>
      <w:r w:rsidRPr="009A0F35">
        <w:rPr>
          <w:rFonts w:ascii="Times New Roman" w:hAnsi="Times New Roman"/>
          <w:szCs w:val="24"/>
          <w:lang w:val="sr-Latn-CS"/>
        </w:rPr>
        <w:t xml:space="preserve"> (</w:t>
      </w:r>
      <w:r w:rsidRPr="00223329">
        <w:rPr>
          <w:rFonts w:ascii="Times New Roman" w:hAnsi="Times New Roman"/>
          <w:szCs w:val="24"/>
        </w:rPr>
        <w:t>vremezakojeseostvarujuciljevigazdovanja</w:t>
      </w:r>
      <w:r w:rsidRPr="009A0F35">
        <w:rPr>
          <w:rFonts w:ascii="Times New Roman" w:hAnsi="Times New Roman"/>
          <w:szCs w:val="24"/>
          <w:lang w:val="sr-Latn-CS"/>
        </w:rPr>
        <w:t xml:space="preserve"> š</w:t>
      </w:r>
      <w:r w:rsidRPr="00223329">
        <w:rPr>
          <w:rFonts w:ascii="Times New Roman" w:hAnsi="Times New Roman"/>
          <w:szCs w:val="24"/>
        </w:rPr>
        <w:t>umama</w:t>
      </w:r>
      <w:r w:rsidRPr="009A0F35">
        <w:rPr>
          <w:rFonts w:ascii="Times New Roman" w:hAnsi="Times New Roman"/>
          <w:szCs w:val="24"/>
          <w:lang w:val="sr-Latn-CS"/>
        </w:rPr>
        <w:t xml:space="preserve">) </w:t>
      </w:r>
      <w:r w:rsidRPr="00223329">
        <w:rPr>
          <w:rFonts w:ascii="Times New Roman" w:hAnsi="Times New Roman"/>
          <w:szCs w:val="24"/>
        </w:rPr>
        <w:t>jeodre</w:t>
      </w:r>
      <w:r w:rsidRPr="009A0F35">
        <w:rPr>
          <w:rFonts w:ascii="Times New Roman" w:hAnsi="Times New Roman"/>
          <w:szCs w:val="24"/>
          <w:lang w:val="sr-Latn-CS"/>
        </w:rPr>
        <w:t>đ</w:t>
      </w:r>
      <w:r w:rsidRPr="00223329">
        <w:rPr>
          <w:rFonts w:ascii="Times New Roman" w:hAnsi="Times New Roman"/>
          <w:szCs w:val="24"/>
        </w:rPr>
        <w:t>ena</w:t>
      </w:r>
      <w:r w:rsidRPr="009A0F35">
        <w:rPr>
          <w:rFonts w:ascii="Times New Roman" w:hAnsi="Times New Roman"/>
          <w:szCs w:val="24"/>
          <w:lang w:val="sr-Latn-CS"/>
        </w:rPr>
        <w:t xml:space="preserve"> – </w:t>
      </w:r>
      <w:r w:rsidRPr="00223329">
        <w:rPr>
          <w:rFonts w:ascii="Times New Roman" w:hAnsi="Times New Roman"/>
          <w:szCs w:val="24"/>
        </w:rPr>
        <w:t>propisimazasvevrstedrve</w:t>
      </w:r>
      <w:r w:rsidRPr="009A0F35">
        <w:rPr>
          <w:rFonts w:ascii="Times New Roman" w:hAnsi="Times New Roman"/>
          <w:szCs w:val="24"/>
          <w:lang w:val="sr-Latn-CS"/>
        </w:rPr>
        <w:t>ć</w:t>
      </w:r>
      <w:r w:rsidRPr="00223329">
        <w:rPr>
          <w:rFonts w:ascii="Times New Roman" w:hAnsi="Times New Roman"/>
          <w:szCs w:val="24"/>
        </w:rPr>
        <w:t>au</w:t>
      </w:r>
      <w:r w:rsidRPr="009A0F35">
        <w:rPr>
          <w:rFonts w:ascii="Times New Roman" w:hAnsi="Times New Roman"/>
          <w:szCs w:val="24"/>
          <w:lang w:val="sr-Latn-CS"/>
        </w:rPr>
        <w:t xml:space="preserve"> š</w:t>
      </w:r>
      <w:r w:rsidRPr="00223329">
        <w:rPr>
          <w:rFonts w:ascii="Times New Roman" w:hAnsi="Times New Roman"/>
          <w:szCs w:val="24"/>
        </w:rPr>
        <w:t>umskompodru</w:t>
      </w:r>
      <w:r w:rsidRPr="009A0F35">
        <w:rPr>
          <w:rFonts w:ascii="Times New Roman" w:hAnsi="Times New Roman"/>
          <w:szCs w:val="24"/>
          <w:lang w:val="sr-Latn-CS"/>
        </w:rPr>
        <w:t>č</w:t>
      </w:r>
      <w:r w:rsidRPr="00223329">
        <w:rPr>
          <w:rFonts w:ascii="Times New Roman" w:hAnsi="Times New Roman"/>
          <w:szCs w:val="24"/>
        </w:rPr>
        <w:t>ju</w:t>
      </w:r>
      <w:r w:rsidRPr="009A0F35">
        <w:rPr>
          <w:rFonts w:ascii="Times New Roman" w:hAnsi="Times New Roman"/>
          <w:szCs w:val="24"/>
          <w:lang w:val="sr-Latn-CS"/>
        </w:rPr>
        <w:t xml:space="preserve">. </w:t>
      </w:r>
      <w:r w:rsidRPr="00223329">
        <w:rPr>
          <w:rFonts w:ascii="Times New Roman" w:hAnsi="Times New Roman"/>
          <w:szCs w:val="24"/>
        </w:rPr>
        <w:t>Prinjenomodre</w:t>
      </w:r>
      <w:r w:rsidRPr="009A0F35">
        <w:rPr>
          <w:rFonts w:ascii="Times New Roman" w:hAnsi="Times New Roman"/>
          <w:szCs w:val="24"/>
          <w:lang w:val="sr-Latn-CS"/>
        </w:rPr>
        <w:t>đ</w:t>
      </w:r>
      <w:r w:rsidRPr="00223329">
        <w:rPr>
          <w:rFonts w:ascii="Times New Roman" w:hAnsi="Times New Roman"/>
          <w:szCs w:val="24"/>
        </w:rPr>
        <w:t>ivanjuvodilosera</w:t>
      </w:r>
      <w:r w:rsidRPr="009A0F35">
        <w:rPr>
          <w:rFonts w:ascii="Times New Roman" w:hAnsi="Times New Roman"/>
          <w:szCs w:val="24"/>
          <w:lang w:val="sr-Latn-CS"/>
        </w:rPr>
        <w:t>č</w:t>
      </w:r>
      <w:r w:rsidRPr="00223329">
        <w:rPr>
          <w:rFonts w:ascii="Times New Roman" w:hAnsi="Times New Roman"/>
          <w:szCs w:val="24"/>
        </w:rPr>
        <w:t>unakakooapsolutnojzrelosti</w:t>
      </w:r>
      <w:r w:rsidRPr="009A0F35">
        <w:rPr>
          <w:rFonts w:ascii="Times New Roman" w:hAnsi="Times New Roman"/>
          <w:szCs w:val="24"/>
          <w:lang w:val="sr-Latn-CS"/>
        </w:rPr>
        <w:t xml:space="preserve"> (</w:t>
      </w:r>
      <w:r w:rsidRPr="00223329">
        <w:rPr>
          <w:rFonts w:ascii="Times New Roman" w:hAnsi="Times New Roman"/>
          <w:szCs w:val="24"/>
        </w:rPr>
        <w:t>dobamaksimalneproizvodnjezapremina</w:t>
      </w:r>
      <w:r w:rsidRPr="009A0F35">
        <w:rPr>
          <w:rFonts w:ascii="Times New Roman" w:hAnsi="Times New Roman"/>
          <w:szCs w:val="24"/>
          <w:lang w:val="sr-Latn-CS"/>
        </w:rPr>
        <w:t>-</w:t>
      </w:r>
      <w:r w:rsidRPr="00223329">
        <w:rPr>
          <w:rFonts w:ascii="Times New Roman" w:hAnsi="Times New Roman"/>
          <w:szCs w:val="24"/>
        </w:rPr>
        <w:t>gornjagranica</w:t>
      </w:r>
      <w:r w:rsidRPr="009A0F35">
        <w:rPr>
          <w:rFonts w:ascii="Times New Roman" w:hAnsi="Times New Roman"/>
          <w:szCs w:val="24"/>
          <w:lang w:val="sr-Latn-CS"/>
        </w:rPr>
        <w:t xml:space="preserve">), </w:t>
      </w:r>
      <w:r w:rsidRPr="00223329">
        <w:rPr>
          <w:rFonts w:ascii="Times New Roman" w:hAnsi="Times New Roman"/>
          <w:szCs w:val="24"/>
        </w:rPr>
        <w:t>takoioekonomskojzrelosti</w:t>
      </w:r>
      <w:r w:rsidRPr="009A0F35">
        <w:rPr>
          <w:rFonts w:ascii="Times New Roman" w:hAnsi="Times New Roman"/>
          <w:szCs w:val="24"/>
          <w:lang w:val="sr-Latn-CS"/>
        </w:rPr>
        <w:t xml:space="preserve"> (</w:t>
      </w:r>
      <w:r w:rsidRPr="00223329">
        <w:rPr>
          <w:rFonts w:ascii="Times New Roman" w:hAnsi="Times New Roman"/>
          <w:szCs w:val="24"/>
        </w:rPr>
        <w:t>minimalnavrednostproizvodnje</w:t>
      </w:r>
      <w:r w:rsidRPr="009A0F35">
        <w:rPr>
          <w:rFonts w:ascii="Times New Roman" w:hAnsi="Times New Roman"/>
          <w:szCs w:val="24"/>
          <w:lang w:val="sr-Latn-CS"/>
        </w:rPr>
        <w:t xml:space="preserve"> - </w:t>
      </w:r>
      <w:r w:rsidRPr="00223329">
        <w:rPr>
          <w:rFonts w:ascii="Times New Roman" w:hAnsi="Times New Roman"/>
          <w:szCs w:val="24"/>
        </w:rPr>
        <w:t>donjagranica</w:t>
      </w:r>
      <w:r w:rsidRPr="009A0F35">
        <w:rPr>
          <w:rFonts w:ascii="Times New Roman" w:hAnsi="Times New Roman"/>
          <w:szCs w:val="24"/>
          <w:lang w:val="sr-Latn-CS"/>
        </w:rPr>
        <w:t>).</w:t>
      </w:r>
    </w:p>
    <w:p w:rsidR="00BB35DB" w:rsidRDefault="00BB35DB" w:rsidP="00BB35DB">
      <w:pPr>
        <w:jc w:val="both"/>
        <w:rPr>
          <w:rFonts w:ascii="Times New Roman" w:hAnsi="Times New Roman"/>
          <w:szCs w:val="24"/>
          <w:lang w:val="nb-NO"/>
        </w:rPr>
      </w:pPr>
      <w:r w:rsidRPr="009A0F35">
        <w:rPr>
          <w:rFonts w:ascii="Times New Roman" w:hAnsi="Times New Roman"/>
          <w:szCs w:val="24"/>
          <w:lang w:val="sr-Latn-CS"/>
        </w:rPr>
        <w:tab/>
      </w:r>
      <w:r w:rsidRPr="00223329">
        <w:rPr>
          <w:rFonts w:ascii="Times New Roman" w:hAnsi="Times New Roman"/>
          <w:szCs w:val="24"/>
          <w:lang w:val="nb-NO"/>
        </w:rPr>
        <w:t>U skladu sa navedenim propisuju se sledeće ophodnje:</w:t>
      </w:r>
    </w:p>
    <w:p w:rsidR="00BB35DB" w:rsidRPr="00223329" w:rsidRDefault="00BB35DB" w:rsidP="00BB35DB">
      <w:pPr>
        <w:jc w:val="both"/>
        <w:rPr>
          <w:rFonts w:ascii="Times New Roman" w:hAnsi="Times New Roman"/>
          <w:szCs w:val="24"/>
          <w:lang w:val="nb-NO"/>
        </w:rPr>
      </w:pPr>
    </w:p>
    <w:p w:rsidR="00BB35DB" w:rsidRPr="00BB35DB" w:rsidRDefault="00BB35DB" w:rsidP="00BB35DB">
      <w:pPr>
        <w:jc w:val="both"/>
        <w:rPr>
          <w:rFonts w:ascii="Times New Roman" w:hAnsi="Times New Roman"/>
          <w:i/>
          <w:szCs w:val="24"/>
          <w:lang w:val="de-DE"/>
        </w:rPr>
      </w:pPr>
      <w:r w:rsidRPr="00BB35DB">
        <w:rPr>
          <w:rFonts w:ascii="Times New Roman" w:hAnsi="Times New Roman"/>
          <w:i/>
          <w:szCs w:val="24"/>
          <w:lang w:val="de-DE"/>
        </w:rPr>
        <w:t>Tabela br. 7.1. – Propisane ophodnje za sledeće vrste drveta</w:t>
      </w:r>
    </w:p>
    <w:tbl>
      <w:tblPr>
        <w:tblW w:w="6168" w:type="dxa"/>
        <w:tblInd w:w="1417" w:type="dxa"/>
        <w:tblCellMar>
          <w:left w:w="70" w:type="dxa"/>
          <w:right w:w="70" w:type="dxa"/>
        </w:tblCellMar>
        <w:tblLook w:val="04A0"/>
      </w:tblPr>
      <w:tblGrid>
        <w:gridCol w:w="4369"/>
        <w:gridCol w:w="1799"/>
      </w:tblGrid>
      <w:tr w:rsidR="00BB35DB" w:rsidRPr="00223329" w:rsidTr="00E34B26">
        <w:trPr>
          <w:trHeight w:val="616"/>
          <w:tblHeader/>
        </w:trPr>
        <w:tc>
          <w:tcPr>
            <w:tcW w:w="4369" w:type="dxa"/>
            <w:tcBorders>
              <w:top w:val="double" w:sz="6" w:space="0" w:color="auto"/>
              <w:left w:val="double" w:sz="6" w:space="0" w:color="auto"/>
              <w:bottom w:val="double" w:sz="6" w:space="0" w:color="auto"/>
              <w:right w:val="single" w:sz="4" w:space="0" w:color="auto"/>
            </w:tcBorders>
            <w:shd w:val="clear" w:color="auto" w:fill="auto"/>
            <w:noWrap/>
            <w:vAlign w:val="center"/>
          </w:tcPr>
          <w:p w:rsidR="00BB35DB" w:rsidRPr="00223329" w:rsidRDefault="00BB35DB" w:rsidP="00AC5C15">
            <w:pPr>
              <w:jc w:val="center"/>
              <w:rPr>
                <w:rFonts w:ascii="Times New Roman" w:hAnsi="Times New Roman"/>
                <w:b/>
                <w:bCs/>
                <w:szCs w:val="24"/>
                <w:lang w:val="sr-Latn-CS" w:eastAsia="sr-Latn-CS"/>
              </w:rPr>
            </w:pPr>
            <w:r w:rsidRPr="00223329">
              <w:rPr>
                <w:rFonts w:ascii="Times New Roman" w:hAnsi="Times New Roman"/>
                <w:b/>
                <w:bCs/>
                <w:szCs w:val="24"/>
                <w:lang w:val="sr-Latn-CS" w:eastAsia="sr-Latn-CS"/>
              </w:rPr>
              <w:t>Vrsta drveta</w:t>
            </w:r>
          </w:p>
        </w:tc>
        <w:tc>
          <w:tcPr>
            <w:tcW w:w="1799" w:type="dxa"/>
            <w:tcBorders>
              <w:top w:val="double" w:sz="6" w:space="0" w:color="auto"/>
              <w:left w:val="nil"/>
              <w:bottom w:val="double" w:sz="6" w:space="0" w:color="auto"/>
              <w:right w:val="double" w:sz="6" w:space="0" w:color="auto"/>
            </w:tcBorders>
            <w:shd w:val="clear" w:color="auto" w:fill="auto"/>
            <w:noWrap/>
            <w:vAlign w:val="center"/>
          </w:tcPr>
          <w:p w:rsidR="00BB35DB" w:rsidRPr="00223329" w:rsidRDefault="00BB35DB" w:rsidP="00AC5C15">
            <w:pPr>
              <w:jc w:val="center"/>
              <w:rPr>
                <w:rFonts w:ascii="Times New Roman" w:hAnsi="Times New Roman"/>
                <w:b/>
                <w:bCs/>
                <w:szCs w:val="24"/>
                <w:lang w:val="sr-Latn-CS" w:eastAsia="sr-Latn-CS"/>
              </w:rPr>
            </w:pPr>
            <w:r w:rsidRPr="00223329">
              <w:rPr>
                <w:rFonts w:ascii="Times New Roman" w:hAnsi="Times New Roman"/>
                <w:b/>
                <w:bCs/>
                <w:szCs w:val="24"/>
                <w:lang w:val="sr-Latn-CS" w:eastAsia="sr-Latn-CS"/>
              </w:rPr>
              <w:t>Ophodnja god.</w:t>
            </w:r>
          </w:p>
        </w:tc>
      </w:tr>
      <w:tr w:rsidR="00BB35DB" w:rsidRPr="00223329" w:rsidTr="00E34B26">
        <w:trPr>
          <w:trHeight w:val="315"/>
        </w:trPr>
        <w:tc>
          <w:tcPr>
            <w:tcW w:w="4369" w:type="dxa"/>
            <w:tcBorders>
              <w:top w:val="double" w:sz="6" w:space="0" w:color="auto"/>
              <w:left w:val="double" w:sz="6" w:space="0" w:color="auto"/>
              <w:bottom w:val="single" w:sz="4" w:space="0" w:color="auto"/>
              <w:right w:val="single" w:sz="4" w:space="0" w:color="auto"/>
            </w:tcBorders>
            <w:shd w:val="clear" w:color="auto" w:fill="auto"/>
            <w:noWrap/>
            <w:vAlign w:val="bottom"/>
          </w:tcPr>
          <w:p w:rsidR="00BB35DB" w:rsidRPr="00223329" w:rsidRDefault="00BB35DB" w:rsidP="00AC5C15">
            <w:pPr>
              <w:rPr>
                <w:rFonts w:ascii="Times New Roman" w:hAnsi="Times New Roman"/>
                <w:szCs w:val="24"/>
                <w:lang w:val="sr-Latn-CS" w:eastAsia="sr-Latn-CS"/>
              </w:rPr>
            </w:pPr>
            <w:r w:rsidRPr="00223329">
              <w:rPr>
                <w:rFonts w:ascii="Times New Roman" w:hAnsi="Times New Roman"/>
                <w:szCs w:val="24"/>
                <w:lang w:val="sr-Latn-CS" w:eastAsia="sr-Latn-CS"/>
              </w:rPr>
              <w:t>Hrast lužnjak</w:t>
            </w:r>
          </w:p>
        </w:tc>
        <w:tc>
          <w:tcPr>
            <w:tcW w:w="1799" w:type="dxa"/>
            <w:tcBorders>
              <w:top w:val="double" w:sz="6" w:space="0" w:color="auto"/>
              <w:left w:val="nil"/>
              <w:bottom w:val="single" w:sz="4" w:space="0" w:color="auto"/>
              <w:right w:val="double" w:sz="6" w:space="0" w:color="auto"/>
            </w:tcBorders>
            <w:shd w:val="clear" w:color="auto" w:fill="auto"/>
            <w:noWrap/>
            <w:vAlign w:val="bottom"/>
          </w:tcPr>
          <w:p w:rsidR="00BB35DB" w:rsidRPr="00223329" w:rsidRDefault="00BB35DB" w:rsidP="00AC5C15">
            <w:pPr>
              <w:jc w:val="center"/>
              <w:rPr>
                <w:rFonts w:ascii="Times New Roman" w:hAnsi="Times New Roman"/>
                <w:szCs w:val="24"/>
                <w:lang w:val="sr-Latn-CS" w:eastAsia="sr-Latn-CS"/>
              </w:rPr>
            </w:pPr>
            <w:r w:rsidRPr="00223329">
              <w:rPr>
                <w:rFonts w:ascii="Times New Roman" w:hAnsi="Times New Roman"/>
                <w:szCs w:val="24"/>
                <w:lang w:val="sr-Latn-CS" w:eastAsia="sr-Latn-CS"/>
              </w:rPr>
              <w:t>200</w:t>
            </w:r>
          </w:p>
        </w:tc>
      </w:tr>
      <w:tr w:rsidR="00BB35DB" w:rsidRPr="00223329" w:rsidTr="00E34B26">
        <w:trPr>
          <w:trHeight w:val="315"/>
        </w:trPr>
        <w:tc>
          <w:tcPr>
            <w:tcW w:w="4369" w:type="dxa"/>
            <w:tcBorders>
              <w:top w:val="nil"/>
              <w:left w:val="double" w:sz="6" w:space="0" w:color="auto"/>
              <w:bottom w:val="single" w:sz="4" w:space="0" w:color="auto"/>
              <w:right w:val="single" w:sz="4" w:space="0" w:color="auto"/>
            </w:tcBorders>
            <w:shd w:val="clear" w:color="auto" w:fill="auto"/>
            <w:noWrap/>
            <w:vAlign w:val="bottom"/>
          </w:tcPr>
          <w:p w:rsidR="00BB35DB" w:rsidRPr="00223329" w:rsidRDefault="00BB35DB" w:rsidP="00AC5C15">
            <w:pPr>
              <w:rPr>
                <w:rFonts w:ascii="Times New Roman" w:hAnsi="Times New Roman"/>
                <w:szCs w:val="24"/>
                <w:lang w:val="sr-Latn-CS" w:eastAsia="sr-Latn-CS"/>
              </w:rPr>
            </w:pPr>
            <w:r w:rsidRPr="00223329">
              <w:rPr>
                <w:rFonts w:ascii="Times New Roman" w:hAnsi="Times New Roman"/>
                <w:szCs w:val="24"/>
                <w:lang w:val="sr-Latn-CS" w:eastAsia="sr-Latn-CS"/>
              </w:rPr>
              <w:t>Hrast lužnjak, veštački podignuta sastojina</w:t>
            </w:r>
          </w:p>
        </w:tc>
        <w:tc>
          <w:tcPr>
            <w:tcW w:w="1799" w:type="dxa"/>
            <w:tcBorders>
              <w:top w:val="nil"/>
              <w:left w:val="nil"/>
              <w:bottom w:val="single" w:sz="4" w:space="0" w:color="auto"/>
              <w:right w:val="double" w:sz="6" w:space="0" w:color="auto"/>
            </w:tcBorders>
            <w:shd w:val="clear" w:color="auto" w:fill="auto"/>
            <w:noWrap/>
            <w:vAlign w:val="bottom"/>
          </w:tcPr>
          <w:p w:rsidR="00BB35DB" w:rsidRPr="00223329" w:rsidRDefault="00BB35DB" w:rsidP="00AC5C15">
            <w:pPr>
              <w:jc w:val="center"/>
              <w:rPr>
                <w:rFonts w:ascii="Times New Roman" w:hAnsi="Times New Roman"/>
                <w:szCs w:val="24"/>
                <w:lang w:val="sr-Latn-CS" w:eastAsia="sr-Latn-CS"/>
              </w:rPr>
            </w:pPr>
            <w:r w:rsidRPr="00223329">
              <w:rPr>
                <w:rFonts w:ascii="Times New Roman" w:hAnsi="Times New Roman"/>
                <w:szCs w:val="24"/>
                <w:lang w:val="sr-Latn-CS" w:eastAsia="sr-Latn-CS"/>
              </w:rPr>
              <w:t>160</w:t>
            </w:r>
          </w:p>
        </w:tc>
      </w:tr>
      <w:tr w:rsidR="005E44AD" w:rsidRPr="00223329" w:rsidTr="00E34B26">
        <w:trPr>
          <w:trHeight w:val="315"/>
        </w:trPr>
        <w:tc>
          <w:tcPr>
            <w:tcW w:w="4369" w:type="dxa"/>
            <w:tcBorders>
              <w:top w:val="nil"/>
              <w:left w:val="double" w:sz="6" w:space="0" w:color="auto"/>
              <w:bottom w:val="single" w:sz="4" w:space="0" w:color="auto"/>
              <w:right w:val="single" w:sz="4" w:space="0" w:color="auto"/>
            </w:tcBorders>
            <w:shd w:val="clear" w:color="auto" w:fill="auto"/>
            <w:noWrap/>
            <w:vAlign w:val="bottom"/>
          </w:tcPr>
          <w:p w:rsidR="005E44AD" w:rsidRPr="00223329" w:rsidRDefault="005E44AD" w:rsidP="00AC5C15">
            <w:pPr>
              <w:rPr>
                <w:rFonts w:ascii="Times New Roman" w:hAnsi="Times New Roman"/>
                <w:szCs w:val="24"/>
                <w:lang w:val="sr-Latn-CS" w:eastAsia="sr-Latn-CS"/>
              </w:rPr>
            </w:pPr>
            <w:r>
              <w:rPr>
                <w:rFonts w:ascii="Times New Roman" w:hAnsi="Times New Roman"/>
                <w:szCs w:val="24"/>
                <w:lang w:val="sr-Latn-CS" w:eastAsia="sr-Latn-CS"/>
              </w:rPr>
              <w:t>Hrast lužnjak, izdanačke sastojine</w:t>
            </w:r>
          </w:p>
        </w:tc>
        <w:tc>
          <w:tcPr>
            <w:tcW w:w="1799" w:type="dxa"/>
            <w:tcBorders>
              <w:top w:val="nil"/>
              <w:left w:val="nil"/>
              <w:bottom w:val="single" w:sz="4" w:space="0" w:color="auto"/>
              <w:right w:val="double" w:sz="6" w:space="0" w:color="auto"/>
            </w:tcBorders>
            <w:shd w:val="clear" w:color="auto" w:fill="auto"/>
            <w:noWrap/>
            <w:vAlign w:val="bottom"/>
          </w:tcPr>
          <w:p w:rsidR="005E44AD" w:rsidRPr="00223329" w:rsidRDefault="005E44AD" w:rsidP="00AC5C15">
            <w:pPr>
              <w:jc w:val="center"/>
              <w:rPr>
                <w:rFonts w:ascii="Times New Roman" w:hAnsi="Times New Roman"/>
                <w:szCs w:val="24"/>
                <w:lang w:val="sr-Latn-CS" w:eastAsia="sr-Latn-CS"/>
              </w:rPr>
            </w:pPr>
            <w:r>
              <w:rPr>
                <w:rFonts w:ascii="Times New Roman" w:hAnsi="Times New Roman"/>
                <w:szCs w:val="24"/>
                <w:lang w:val="sr-Latn-CS" w:eastAsia="sr-Latn-CS"/>
              </w:rPr>
              <w:t>80</w:t>
            </w:r>
          </w:p>
        </w:tc>
      </w:tr>
      <w:tr w:rsidR="00BB35DB" w:rsidRPr="00223329" w:rsidTr="00E34B26">
        <w:trPr>
          <w:trHeight w:val="315"/>
        </w:trPr>
        <w:tc>
          <w:tcPr>
            <w:tcW w:w="4369" w:type="dxa"/>
            <w:tcBorders>
              <w:top w:val="nil"/>
              <w:left w:val="double" w:sz="6" w:space="0" w:color="auto"/>
              <w:bottom w:val="single" w:sz="4" w:space="0" w:color="auto"/>
              <w:right w:val="single" w:sz="4" w:space="0" w:color="auto"/>
            </w:tcBorders>
            <w:shd w:val="clear" w:color="auto" w:fill="auto"/>
            <w:noWrap/>
            <w:vAlign w:val="bottom"/>
          </w:tcPr>
          <w:p w:rsidR="00BB35DB" w:rsidRPr="00223329" w:rsidRDefault="00BB35DB" w:rsidP="00AC5C15">
            <w:pPr>
              <w:rPr>
                <w:rFonts w:ascii="Times New Roman" w:hAnsi="Times New Roman"/>
                <w:szCs w:val="24"/>
                <w:lang w:val="sr-Latn-CS" w:eastAsia="sr-Latn-CS"/>
              </w:rPr>
            </w:pPr>
            <w:r w:rsidRPr="00223329">
              <w:rPr>
                <w:rFonts w:ascii="Times New Roman" w:hAnsi="Times New Roman"/>
                <w:szCs w:val="24"/>
                <w:lang w:val="sr-Latn-CS" w:eastAsia="sr-Latn-CS"/>
              </w:rPr>
              <w:t>Poljski jasen</w:t>
            </w:r>
          </w:p>
        </w:tc>
        <w:tc>
          <w:tcPr>
            <w:tcW w:w="1799" w:type="dxa"/>
            <w:tcBorders>
              <w:top w:val="nil"/>
              <w:left w:val="nil"/>
              <w:bottom w:val="single" w:sz="4" w:space="0" w:color="auto"/>
              <w:right w:val="double" w:sz="6" w:space="0" w:color="auto"/>
            </w:tcBorders>
            <w:shd w:val="clear" w:color="auto" w:fill="auto"/>
            <w:noWrap/>
            <w:vAlign w:val="bottom"/>
          </w:tcPr>
          <w:p w:rsidR="00BB35DB" w:rsidRPr="00223329" w:rsidRDefault="00BB35DB" w:rsidP="00AC5C15">
            <w:pPr>
              <w:jc w:val="center"/>
              <w:rPr>
                <w:rFonts w:ascii="Times New Roman" w:hAnsi="Times New Roman"/>
                <w:szCs w:val="24"/>
                <w:lang w:val="sr-Latn-CS" w:eastAsia="sr-Latn-CS"/>
              </w:rPr>
            </w:pPr>
            <w:r w:rsidRPr="00223329">
              <w:rPr>
                <w:rFonts w:ascii="Times New Roman" w:hAnsi="Times New Roman"/>
                <w:szCs w:val="24"/>
                <w:lang w:val="sr-Latn-CS" w:eastAsia="sr-Latn-CS"/>
              </w:rPr>
              <w:t>160</w:t>
            </w:r>
          </w:p>
        </w:tc>
      </w:tr>
      <w:tr w:rsidR="00BB35DB" w:rsidRPr="00223329" w:rsidTr="00E34B26">
        <w:trPr>
          <w:trHeight w:val="315"/>
        </w:trPr>
        <w:tc>
          <w:tcPr>
            <w:tcW w:w="4369" w:type="dxa"/>
            <w:tcBorders>
              <w:top w:val="nil"/>
              <w:left w:val="double" w:sz="6" w:space="0" w:color="auto"/>
              <w:bottom w:val="single" w:sz="4" w:space="0" w:color="auto"/>
              <w:right w:val="single" w:sz="4" w:space="0" w:color="auto"/>
            </w:tcBorders>
            <w:shd w:val="clear" w:color="auto" w:fill="auto"/>
            <w:noWrap/>
            <w:vAlign w:val="bottom"/>
          </w:tcPr>
          <w:p w:rsidR="00BB35DB" w:rsidRPr="00223329" w:rsidRDefault="00BB35DB" w:rsidP="00AC5C15">
            <w:pPr>
              <w:rPr>
                <w:rFonts w:ascii="Times New Roman" w:hAnsi="Times New Roman"/>
                <w:szCs w:val="24"/>
                <w:lang w:val="sr-Latn-CS" w:eastAsia="sr-Latn-CS"/>
              </w:rPr>
            </w:pPr>
            <w:r w:rsidRPr="00223329">
              <w:rPr>
                <w:rFonts w:ascii="Times New Roman" w:hAnsi="Times New Roman"/>
                <w:szCs w:val="24"/>
                <w:lang w:val="sr-Latn-CS" w:eastAsia="sr-Latn-CS"/>
              </w:rPr>
              <w:t>Cer, grab</w:t>
            </w:r>
          </w:p>
        </w:tc>
        <w:tc>
          <w:tcPr>
            <w:tcW w:w="1799" w:type="dxa"/>
            <w:tcBorders>
              <w:top w:val="nil"/>
              <w:left w:val="nil"/>
              <w:bottom w:val="single" w:sz="4" w:space="0" w:color="auto"/>
              <w:right w:val="double" w:sz="6" w:space="0" w:color="auto"/>
            </w:tcBorders>
            <w:shd w:val="clear" w:color="auto" w:fill="auto"/>
            <w:noWrap/>
            <w:vAlign w:val="bottom"/>
          </w:tcPr>
          <w:p w:rsidR="00BB35DB" w:rsidRPr="00223329" w:rsidRDefault="00BB35DB" w:rsidP="00AC5C15">
            <w:pPr>
              <w:jc w:val="center"/>
              <w:rPr>
                <w:rFonts w:ascii="Times New Roman" w:hAnsi="Times New Roman"/>
                <w:szCs w:val="24"/>
                <w:lang w:val="sr-Latn-CS" w:eastAsia="sr-Latn-CS"/>
              </w:rPr>
            </w:pPr>
            <w:r w:rsidRPr="00223329">
              <w:rPr>
                <w:rFonts w:ascii="Times New Roman" w:hAnsi="Times New Roman"/>
                <w:szCs w:val="24"/>
                <w:lang w:val="sr-Latn-CS" w:eastAsia="sr-Latn-CS"/>
              </w:rPr>
              <w:t>100</w:t>
            </w:r>
          </w:p>
        </w:tc>
      </w:tr>
      <w:tr w:rsidR="00BB35DB" w:rsidRPr="00223329" w:rsidTr="00E34B26">
        <w:trPr>
          <w:trHeight w:val="315"/>
        </w:trPr>
        <w:tc>
          <w:tcPr>
            <w:tcW w:w="4369" w:type="dxa"/>
            <w:tcBorders>
              <w:top w:val="nil"/>
              <w:left w:val="double" w:sz="6" w:space="0" w:color="auto"/>
              <w:bottom w:val="single" w:sz="4" w:space="0" w:color="auto"/>
              <w:right w:val="single" w:sz="4" w:space="0" w:color="auto"/>
            </w:tcBorders>
            <w:shd w:val="clear" w:color="auto" w:fill="auto"/>
            <w:noWrap/>
            <w:vAlign w:val="bottom"/>
          </w:tcPr>
          <w:p w:rsidR="00BB35DB" w:rsidRPr="00223329" w:rsidRDefault="00BB35DB" w:rsidP="00AC5C15">
            <w:pPr>
              <w:rPr>
                <w:rFonts w:ascii="Times New Roman" w:hAnsi="Times New Roman"/>
                <w:szCs w:val="24"/>
                <w:lang w:val="sr-Latn-CS" w:eastAsia="sr-Latn-CS"/>
              </w:rPr>
            </w:pPr>
            <w:r w:rsidRPr="00223329">
              <w:rPr>
                <w:rFonts w:ascii="Times New Roman" w:hAnsi="Times New Roman"/>
                <w:szCs w:val="24"/>
                <w:lang w:val="sr-Latn-CS" w:eastAsia="sr-Latn-CS"/>
              </w:rPr>
              <w:t>Četinari vešatčki podignute sastojine</w:t>
            </w:r>
          </w:p>
        </w:tc>
        <w:tc>
          <w:tcPr>
            <w:tcW w:w="1799" w:type="dxa"/>
            <w:tcBorders>
              <w:top w:val="nil"/>
              <w:left w:val="nil"/>
              <w:bottom w:val="single" w:sz="4" w:space="0" w:color="auto"/>
              <w:right w:val="double" w:sz="6" w:space="0" w:color="auto"/>
            </w:tcBorders>
            <w:shd w:val="clear" w:color="auto" w:fill="auto"/>
            <w:noWrap/>
            <w:vAlign w:val="bottom"/>
          </w:tcPr>
          <w:p w:rsidR="00BB35DB" w:rsidRPr="00223329" w:rsidRDefault="00BB35DB" w:rsidP="00AC5C15">
            <w:pPr>
              <w:jc w:val="center"/>
              <w:rPr>
                <w:rFonts w:ascii="Times New Roman" w:hAnsi="Times New Roman"/>
                <w:szCs w:val="24"/>
                <w:lang w:val="sr-Latn-CS" w:eastAsia="sr-Latn-CS"/>
              </w:rPr>
            </w:pPr>
            <w:r w:rsidRPr="00223329">
              <w:rPr>
                <w:rFonts w:ascii="Times New Roman" w:hAnsi="Times New Roman"/>
                <w:szCs w:val="24"/>
                <w:lang w:val="sr-Latn-CS" w:eastAsia="sr-Latn-CS"/>
              </w:rPr>
              <w:t>100</w:t>
            </w:r>
          </w:p>
        </w:tc>
      </w:tr>
      <w:tr w:rsidR="00BB35DB" w:rsidRPr="00223329" w:rsidTr="00E34B26">
        <w:trPr>
          <w:trHeight w:val="315"/>
        </w:trPr>
        <w:tc>
          <w:tcPr>
            <w:tcW w:w="4369" w:type="dxa"/>
            <w:tcBorders>
              <w:top w:val="nil"/>
              <w:left w:val="double" w:sz="6" w:space="0" w:color="auto"/>
              <w:bottom w:val="single" w:sz="4" w:space="0" w:color="auto"/>
              <w:right w:val="single" w:sz="4" w:space="0" w:color="auto"/>
            </w:tcBorders>
            <w:shd w:val="clear" w:color="auto" w:fill="auto"/>
            <w:noWrap/>
            <w:vAlign w:val="bottom"/>
          </w:tcPr>
          <w:p w:rsidR="00BB35DB" w:rsidRPr="00223329" w:rsidRDefault="00BB35DB" w:rsidP="00AC5C15">
            <w:pPr>
              <w:rPr>
                <w:rFonts w:ascii="Times New Roman" w:hAnsi="Times New Roman"/>
                <w:szCs w:val="24"/>
                <w:lang w:val="sr-Latn-CS" w:eastAsia="sr-Latn-CS"/>
              </w:rPr>
            </w:pPr>
            <w:r w:rsidRPr="00223329">
              <w:rPr>
                <w:rFonts w:ascii="Times New Roman" w:hAnsi="Times New Roman"/>
                <w:szCs w:val="24"/>
                <w:lang w:val="sr-Latn-CS" w:eastAsia="sr-Latn-CS"/>
              </w:rPr>
              <w:t>Bagrem</w:t>
            </w:r>
          </w:p>
        </w:tc>
        <w:tc>
          <w:tcPr>
            <w:tcW w:w="1799" w:type="dxa"/>
            <w:tcBorders>
              <w:top w:val="nil"/>
              <w:left w:val="nil"/>
              <w:bottom w:val="single" w:sz="4" w:space="0" w:color="auto"/>
              <w:right w:val="double" w:sz="6" w:space="0" w:color="auto"/>
            </w:tcBorders>
            <w:shd w:val="clear" w:color="auto" w:fill="auto"/>
            <w:noWrap/>
            <w:vAlign w:val="bottom"/>
          </w:tcPr>
          <w:p w:rsidR="00BB35DB" w:rsidRPr="00223329" w:rsidRDefault="00BB35DB" w:rsidP="00AC5C15">
            <w:pPr>
              <w:jc w:val="center"/>
              <w:rPr>
                <w:rFonts w:ascii="Times New Roman" w:hAnsi="Times New Roman"/>
                <w:szCs w:val="24"/>
                <w:lang w:val="sr-Latn-CS" w:eastAsia="sr-Latn-CS"/>
              </w:rPr>
            </w:pPr>
            <w:r w:rsidRPr="00223329">
              <w:rPr>
                <w:rFonts w:ascii="Times New Roman" w:hAnsi="Times New Roman"/>
                <w:szCs w:val="24"/>
                <w:lang w:val="sr-Latn-CS" w:eastAsia="sr-Latn-CS"/>
              </w:rPr>
              <w:t>40</w:t>
            </w:r>
          </w:p>
        </w:tc>
      </w:tr>
      <w:tr w:rsidR="00BB35DB" w:rsidRPr="00223329" w:rsidTr="00E34B26">
        <w:trPr>
          <w:trHeight w:val="315"/>
        </w:trPr>
        <w:tc>
          <w:tcPr>
            <w:tcW w:w="4369" w:type="dxa"/>
            <w:tcBorders>
              <w:top w:val="nil"/>
              <w:left w:val="double" w:sz="6" w:space="0" w:color="auto"/>
              <w:bottom w:val="single" w:sz="4" w:space="0" w:color="auto"/>
              <w:right w:val="single" w:sz="4" w:space="0" w:color="auto"/>
            </w:tcBorders>
            <w:shd w:val="clear" w:color="auto" w:fill="auto"/>
            <w:noWrap/>
            <w:vAlign w:val="bottom"/>
          </w:tcPr>
          <w:p w:rsidR="00BB35DB" w:rsidRPr="00223329" w:rsidRDefault="00BB35DB" w:rsidP="00AC5C15">
            <w:pPr>
              <w:rPr>
                <w:rFonts w:ascii="Times New Roman" w:hAnsi="Times New Roman"/>
                <w:szCs w:val="24"/>
                <w:lang w:val="sr-Latn-CS" w:eastAsia="sr-Latn-CS"/>
              </w:rPr>
            </w:pPr>
            <w:r w:rsidRPr="00223329">
              <w:rPr>
                <w:rFonts w:ascii="Times New Roman" w:hAnsi="Times New Roman"/>
                <w:szCs w:val="24"/>
                <w:lang w:val="sr-Latn-CS" w:eastAsia="sr-Latn-CS"/>
              </w:rPr>
              <w:t>Otl, crni orah</w:t>
            </w:r>
          </w:p>
        </w:tc>
        <w:tc>
          <w:tcPr>
            <w:tcW w:w="1799" w:type="dxa"/>
            <w:tcBorders>
              <w:top w:val="nil"/>
              <w:left w:val="nil"/>
              <w:bottom w:val="single" w:sz="4" w:space="0" w:color="auto"/>
              <w:right w:val="double" w:sz="6" w:space="0" w:color="auto"/>
            </w:tcBorders>
            <w:shd w:val="clear" w:color="auto" w:fill="auto"/>
            <w:noWrap/>
            <w:vAlign w:val="bottom"/>
          </w:tcPr>
          <w:p w:rsidR="00BB35DB" w:rsidRPr="00223329" w:rsidRDefault="00BB35DB" w:rsidP="00AC5C15">
            <w:pPr>
              <w:jc w:val="center"/>
              <w:rPr>
                <w:rFonts w:ascii="Times New Roman" w:hAnsi="Times New Roman"/>
                <w:szCs w:val="24"/>
                <w:lang w:val="sr-Latn-CS" w:eastAsia="sr-Latn-CS"/>
              </w:rPr>
            </w:pPr>
            <w:r w:rsidRPr="00223329">
              <w:rPr>
                <w:rFonts w:ascii="Times New Roman" w:hAnsi="Times New Roman"/>
                <w:szCs w:val="24"/>
                <w:lang w:val="sr-Latn-CS" w:eastAsia="sr-Latn-CS"/>
              </w:rPr>
              <w:t>80</w:t>
            </w:r>
          </w:p>
        </w:tc>
      </w:tr>
      <w:tr w:rsidR="00BB35DB" w:rsidRPr="00223329" w:rsidTr="00E34B26">
        <w:trPr>
          <w:trHeight w:val="315"/>
        </w:trPr>
        <w:tc>
          <w:tcPr>
            <w:tcW w:w="4369" w:type="dxa"/>
            <w:tcBorders>
              <w:top w:val="single" w:sz="4" w:space="0" w:color="auto"/>
              <w:left w:val="double" w:sz="6" w:space="0" w:color="auto"/>
              <w:bottom w:val="single" w:sz="4" w:space="0" w:color="auto"/>
              <w:right w:val="single" w:sz="4" w:space="0" w:color="auto"/>
            </w:tcBorders>
            <w:shd w:val="clear" w:color="auto" w:fill="auto"/>
            <w:noWrap/>
            <w:vAlign w:val="bottom"/>
          </w:tcPr>
          <w:p w:rsidR="00BB35DB" w:rsidRPr="00223329" w:rsidRDefault="00BB35DB" w:rsidP="00AC5C15">
            <w:pPr>
              <w:rPr>
                <w:rFonts w:ascii="Times New Roman" w:hAnsi="Times New Roman"/>
                <w:szCs w:val="24"/>
                <w:lang w:val="sr-Latn-CS" w:eastAsia="sr-Latn-CS"/>
              </w:rPr>
            </w:pPr>
            <w:r w:rsidRPr="00223329">
              <w:rPr>
                <w:rFonts w:ascii="Times New Roman" w:hAnsi="Times New Roman"/>
                <w:szCs w:val="24"/>
                <w:lang w:val="sr-Latn-CS" w:eastAsia="sr-Latn-CS"/>
              </w:rPr>
              <w:t>Crna jova</w:t>
            </w:r>
          </w:p>
        </w:tc>
        <w:tc>
          <w:tcPr>
            <w:tcW w:w="1799" w:type="dxa"/>
            <w:tcBorders>
              <w:top w:val="single" w:sz="4" w:space="0" w:color="auto"/>
              <w:left w:val="nil"/>
              <w:bottom w:val="single" w:sz="4" w:space="0" w:color="auto"/>
              <w:right w:val="double" w:sz="6" w:space="0" w:color="auto"/>
            </w:tcBorders>
            <w:shd w:val="clear" w:color="auto" w:fill="auto"/>
            <w:noWrap/>
            <w:vAlign w:val="bottom"/>
          </w:tcPr>
          <w:p w:rsidR="00BB35DB" w:rsidRPr="00223329" w:rsidRDefault="00BB35DB" w:rsidP="00AC5C15">
            <w:pPr>
              <w:jc w:val="center"/>
              <w:rPr>
                <w:rFonts w:ascii="Times New Roman" w:hAnsi="Times New Roman"/>
                <w:szCs w:val="24"/>
                <w:lang w:val="sr-Latn-CS" w:eastAsia="sr-Latn-CS"/>
              </w:rPr>
            </w:pPr>
            <w:r w:rsidRPr="00223329">
              <w:rPr>
                <w:rFonts w:ascii="Times New Roman" w:hAnsi="Times New Roman"/>
                <w:szCs w:val="24"/>
                <w:lang w:val="sr-Latn-CS" w:eastAsia="sr-Latn-CS"/>
              </w:rPr>
              <w:t>60</w:t>
            </w:r>
          </w:p>
        </w:tc>
      </w:tr>
      <w:tr w:rsidR="00BB35DB" w:rsidRPr="00223329" w:rsidTr="00E34B26">
        <w:trPr>
          <w:trHeight w:val="315"/>
        </w:trPr>
        <w:tc>
          <w:tcPr>
            <w:tcW w:w="4369" w:type="dxa"/>
            <w:tcBorders>
              <w:top w:val="single" w:sz="4" w:space="0" w:color="auto"/>
              <w:left w:val="double" w:sz="6" w:space="0" w:color="auto"/>
              <w:bottom w:val="single" w:sz="4" w:space="0" w:color="auto"/>
              <w:right w:val="single" w:sz="4" w:space="0" w:color="auto"/>
            </w:tcBorders>
            <w:shd w:val="clear" w:color="auto" w:fill="auto"/>
            <w:noWrap/>
            <w:vAlign w:val="bottom"/>
          </w:tcPr>
          <w:p w:rsidR="00BB35DB" w:rsidRPr="00223329" w:rsidRDefault="00BB35DB" w:rsidP="00AC5C15">
            <w:pPr>
              <w:rPr>
                <w:rFonts w:ascii="Times New Roman" w:hAnsi="Times New Roman"/>
                <w:szCs w:val="24"/>
                <w:lang w:val="sr-Latn-CS" w:eastAsia="sr-Latn-CS"/>
              </w:rPr>
            </w:pPr>
            <w:r w:rsidRPr="00223329">
              <w:rPr>
                <w:rFonts w:ascii="Times New Roman" w:hAnsi="Times New Roman"/>
                <w:szCs w:val="24"/>
                <w:lang w:val="sr-Latn-CS" w:eastAsia="sr-Latn-CS"/>
              </w:rPr>
              <w:t>Lipa</w:t>
            </w:r>
          </w:p>
        </w:tc>
        <w:tc>
          <w:tcPr>
            <w:tcW w:w="1799" w:type="dxa"/>
            <w:tcBorders>
              <w:top w:val="single" w:sz="4" w:space="0" w:color="auto"/>
              <w:left w:val="nil"/>
              <w:bottom w:val="single" w:sz="4" w:space="0" w:color="auto"/>
              <w:right w:val="double" w:sz="6" w:space="0" w:color="auto"/>
            </w:tcBorders>
            <w:shd w:val="clear" w:color="auto" w:fill="auto"/>
            <w:noWrap/>
            <w:vAlign w:val="bottom"/>
          </w:tcPr>
          <w:p w:rsidR="00BB35DB" w:rsidRPr="00223329" w:rsidRDefault="00BB35DB" w:rsidP="00AC5C15">
            <w:pPr>
              <w:jc w:val="center"/>
              <w:rPr>
                <w:rFonts w:ascii="Times New Roman" w:hAnsi="Times New Roman"/>
                <w:szCs w:val="24"/>
                <w:lang w:val="sr-Latn-CS" w:eastAsia="sr-Latn-CS"/>
              </w:rPr>
            </w:pPr>
            <w:r w:rsidRPr="00223329">
              <w:rPr>
                <w:rFonts w:ascii="Times New Roman" w:hAnsi="Times New Roman"/>
                <w:szCs w:val="24"/>
                <w:lang w:val="sr-Latn-CS" w:eastAsia="sr-Latn-CS"/>
              </w:rPr>
              <w:t>80</w:t>
            </w:r>
          </w:p>
        </w:tc>
      </w:tr>
      <w:tr w:rsidR="00BB35DB" w:rsidRPr="00223329" w:rsidTr="00E34B26">
        <w:trPr>
          <w:trHeight w:val="315"/>
        </w:trPr>
        <w:tc>
          <w:tcPr>
            <w:tcW w:w="4369" w:type="dxa"/>
            <w:tcBorders>
              <w:top w:val="single" w:sz="4" w:space="0" w:color="auto"/>
              <w:left w:val="double" w:sz="6" w:space="0" w:color="auto"/>
              <w:bottom w:val="single" w:sz="4" w:space="0" w:color="auto"/>
              <w:right w:val="single" w:sz="4" w:space="0" w:color="auto"/>
            </w:tcBorders>
            <w:shd w:val="clear" w:color="auto" w:fill="auto"/>
            <w:noWrap/>
            <w:vAlign w:val="bottom"/>
          </w:tcPr>
          <w:p w:rsidR="00BB35DB" w:rsidRPr="00223329" w:rsidRDefault="00BB35DB" w:rsidP="00AC5C15">
            <w:pPr>
              <w:rPr>
                <w:rFonts w:ascii="Times New Roman" w:hAnsi="Times New Roman"/>
                <w:szCs w:val="24"/>
                <w:lang w:val="sr-Latn-CS" w:eastAsia="sr-Latn-CS"/>
              </w:rPr>
            </w:pPr>
            <w:r w:rsidRPr="00223329">
              <w:rPr>
                <w:rFonts w:ascii="Times New Roman" w:hAnsi="Times New Roman"/>
                <w:szCs w:val="24"/>
                <w:lang w:val="sr-Latn-CS" w:eastAsia="sr-Latn-CS"/>
              </w:rPr>
              <w:t>Bela topola, vrba</w:t>
            </w:r>
          </w:p>
        </w:tc>
        <w:tc>
          <w:tcPr>
            <w:tcW w:w="1799" w:type="dxa"/>
            <w:tcBorders>
              <w:top w:val="single" w:sz="4" w:space="0" w:color="auto"/>
              <w:left w:val="nil"/>
              <w:bottom w:val="single" w:sz="4" w:space="0" w:color="auto"/>
              <w:right w:val="double" w:sz="6" w:space="0" w:color="auto"/>
            </w:tcBorders>
            <w:shd w:val="clear" w:color="auto" w:fill="auto"/>
            <w:noWrap/>
            <w:vAlign w:val="bottom"/>
          </w:tcPr>
          <w:p w:rsidR="00BB35DB" w:rsidRPr="00223329" w:rsidRDefault="00BB35DB" w:rsidP="00AC5C15">
            <w:pPr>
              <w:jc w:val="center"/>
              <w:rPr>
                <w:rFonts w:ascii="Times New Roman" w:hAnsi="Times New Roman"/>
                <w:szCs w:val="24"/>
                <w:lang w:val="sr-Latn-CS" w:eastAsia="sr-Latn-CS"/>
              </w:rPr>
            </w:pPr>
            <w:r w:rsidRPr="00223329">
              <w:rPr>
                <w:rFonts w:ascii="Times New Roman" w:hAnsi="Times New Roman"/>
                <w:szCs w:val="24"/>
                <w:lang w:val="sr-Latn-CS" w:eastAsia="sr-Latn-CS"/>
              </w:rPr>
              <w:t>50</w:t>
            </w:r>
          </w:p>
        </w:tc>
      </w:tr>
      <w:tr w:rsidR="00BB35DB" w:rsidRPr="00223329" w:rsidTr="00E34B26">
        <w:trPr>
          <w:trHeight w:val="315"/>
        </w:trPr>
        <w:tc>
          <w:tcPr>
            <w:tcW w:w="4369" w:type="dxa"/>
            <w:tcBorders>
              <w:top w:val="single" w:sz="4" w:space="0" w:color="auto"/>
              <w:left w:val="double" w:sz="6" w:space="0" w:color="auto"/>
              <w:bottom w:val="double" w:sz="6" w:space="0" w:color="auto"/>
              <w:right w:val="single" w:sz="4" w:space="0" w:color="auto"/>
            </w:tcBorders>
            <w:shd w:val="clear" w:color="auto" w:fill="auto"/>
            <w:noWrap/>
            <w:vAlign w:val="bottom"/>
          </w:tcPr>
          <w:p w:rsidR="00BB35DB" w:rsidRPr="00223329" w:rsidRDefault="00BB35DB" w:rsidP="00AC5C15">
            <w:pPr>
              <w:rPr>
                <w:rFonts w:ascii="Times New Roman" w:hAnsi="Times New Roman"/>
                <w:szCs w:val="24"/>
                <w:lang w:val="sr-Latn-CS" w:eastAsia="sr-Latn-CS"/>
              </w:rPr>
            </w:pPr>
            <w:r w:rsidRPr="00223329">
              <w:rPr>
                <w:rFonts w:ascii="Times New Roman" w:hAnsi="Times New Roman"/>
                <w:szCs w:val="24"/>
                <w:lang w:val="sr-Latn-CS" w:eastAsia="sr-Latn-CS"/>
              </w:rPr>
              <w:t>EAT</w:t>
            </w:r>
          </w:p>
        </w:tc>
        <w:tc>
          <w:tcPr>
            <w:tcW w:w="1799" w:type="dxa"/>
            <w:tcBorders>
              <w:top w:val="single" w:sz="4" w:space="0" w:color="auto"/>
              <w:left w:val="nil"/>
              <w:bottom w:val="double" w:sz="6" w:space="0" w:color="auto"/>
              <w:right w:val="double" w:sz="6" w:space="0" w:color="auto"/>
            </w:tcBorders>
            <w:shd w:val="clear" w:color="auto" w:fill="auto"/>
            <w:noWrap/>
            <w:vAlign w:val="bottom"/>
          </w:tcPr>
          <w:p w:rsidR="00BB35DB" w:rsidRPr="00223329" w:rsidRDefault="00BB35DB" w:rsidP="00AC5C15">
            <w:pPr>
              <w:jc w:val="center"/>
              <w:rPr>
                <w:rFonts w:ascii="Times New Roman" w:hAnsi="Times New Roman"/>
                <w:szCs w:val="24"/>
                <w:lang w:val="sr-Latn-CS" w:eastAsia="sr-Latn-CS"/>
              </w:rPr>
            </w:pPr>
            <w:r w:rsidRPr="00223329">
              <w:rPr>
                <w:rFonts w:ascii="Times New Roman" w:hAnsi="Times New Roman"/>
                <w:szCs w:val="24"/>
                <w:lang w:val="sr-Latn-CS" w:eastAsia="sr-Latn-CS"/>
              </w:rPr>
              <w:t>25</w:t>
            </w:r>
          </w:p>
        </w:tc>
      </w:tr>
    </w:tbl>
    <w:p w:rsidR="00BB35DB" w:rsidRDefault="00BB35DB" w:rsidP="00BB35DB">
      <w:pPr>
        <w:jc w:val="both"/>
        <w:rPr>
          <w:rFonts w:ascii="Times New Roman" w:hAnsi="Times New Roman"/>
          <w:szCs w:val="24"/>
          <w:lang w:val="nb-NO"/>
        </w:rPr>
      </w:pPr>
      <w:r w:rsidRPr="00223329">
        <w:rPr>
          <w:rFonts w:ascii="Times New Roman" w:hAnsi="Times New Roman"/>
          <w:szCs w:val="24"/>
          <w:lang w:val="nb-NO"/>
        </w:rPr>
        <w:tab/>
      </w:r>
    </w:p>
    <w:p w:rsidR="00BB35DB" w:rsidRPr="00223329" w:rsidRDefault="00BB35DB" w:rsidP="00BB35DB">
      <w:pPr>
        <w:jc w:val="both"/>
        <w:rPr>
          <w:rFonts w:ascii="Times New Roman" w:hAnsi="Times New Roman"/>
          <w:szCs w:val="24"/>
          <w:lang w:val="nb-NO"/>
        </w:rPr>
      </w:pPr>
    </w:p>
    <w:p w:rsidR="00BB35DB" w:rsidRPr="00223329" w:rsidRDefault="00BB35DB" w:rsidP="00BB35DB">
      <w:pPr>
        <w:jc w:val="both"/>
        <w:rPr>
          <w:rFonts w:ascii="Times New Roman" w:hAnsi="Times New Roman"/>
          <w:szCs w:val="24"/>
          <w:lang w:val="nb-NO"/>
        </w:rPr>
      </w:pPr>
      <w:r w:rsidRPr="00223329">
        <w:rPr>
          <w:rFonts w:ascii="Times New Roman" w:hAnsi="Times New Roman"/>
          <w:szCs w:val="24"/>
          <w:lang w:val="nb-NO"/>
        </w:rPr>
        <w:lastRenderedPageBreak/>
        <w:tab/>
        <w:t>U ovoj gazdinskoj jedinici gde prevashodno preovladavaju visoke prirodne sastojine hrasta lužnjaka, ophodnja za hrast lužnjak od 200 godina omogućava postizanje optimalne proizvodnosti kako po kvalitetu tako i po kvantitetu.</w:t>
      </w:r>
    </w:p>
    <w:p w:rsidR="00BB35DB" w:rsidRPr="00223329" w:rsidRDefault="00BB35DB" w:rsidP="00BB35DB">
      <w:pPr>
        <w:jc w:val="both"/>
        <w:rPr>
          <w:rFonts w:ascii="Times New Roman" w:hAnsi="Times New Roman"/>
          <w:szCs w:val="24"/>
          <w:lang w:val="nb-NO"/>
        </w:rPr>
      </w:pPr>
      <w:r w:rsidRPr="00223329">
        <w:rPr>
          <w:rFonts w:ascii="Times New Roman" w:hAnsi="Times New Roman"/>
          <w:szCs w:val="24"/>
          <w:lang w:val="nb-NO"/>
        </w:rPr>
        <w:tab/>
        <w:t>Značajno je naglasiti da propisane ophodnje treba smatrati samo jednim od elemenata neophodnih za odluku o tome kada su u konkretnoj sastojini postignuti postavljeni ciljevi gazdovanja. Ovo utoliko pre što je postizanje jednog od osnovnih ciljeva-normalan razmer dobnih razreda nemoguće postići bez intervencije i u nižim dobnim razredima.</w:t>
      </w:r>
    </w:p>
    <w:p w:rsidR="00BB35DB" w:rsidRPr="00223329" w:rsidRDefault="00BB35DB" w:rsidP="00BB35DB">
      <w:pPr>
        <w:jc w:val="both"/>
        <w:rPr>
          <w:rFonts w:ascii="Times New Roman" w:hAnsi="Times New Roman"/>
          <w:szCs w:val="24"/>
          <w:lang w:val="nb-NO"/>
        </w:rPr>
      </w:pPr>
      <w:r w:rsidRPr="00223329">
        <w:rPr>
          <w:rFonts w:ascii="Times New Roman" w:hAnsi="Times New Roman"/>
          <w:szCs w:val="24"/>
          <w:lang w:val="nb-NO"/>
        </w:rPr>
        <w:tab/>
      </w:r>
      <w:bookmarkStart w:id="189" w:name="_Toc86563802"/>
      <w:bookmarkStart w:id="190" w:name="_Toc86565169"/>
      <w:r w:rsidRPr="00223329">
        <w:rPr>
          <w:rFonts w:ascii="Times New Roman" w:hAnsi="Times New Roman"/>
          <w:szCs w:val="24"/>
          <w:lang w:val="nb-NO"/>
        </w:rPr>
        <w:tab/>
      </w:r>
      <w:r w:rsidRPr="00223329">
        <w:rPr>
          <w:rFonts w:ascii="Times New Roman" w:hAnsi="Times New Roman"/>
          <w:szCs w:val="24"/>
          <w:lang w:val="nb-NO"/>
        </w:rPr>
        <w:tab/>
      </w:r>
    </w:p>
    <w:p w:rsidR="00BB35DB" w:rsidRPr="00223329" w:rsidRDefault="00BB35DB" w:rsidP="00BB35DB">
      <w:pPr>
        <w:jc w:val="both"/>
        <w:rPr>
          <w:rFonts w:ascii="Times New Roman" w:hAnsi="Times New Roman"/>
          <w:b/>
          <w:szCs w:val="24"/>
          <w:u w:val="single"/>
          <w:lang w:val="nb-NO"/>
        </w:rPr>
      </w:pPr>
      <w:r w:rsidRPr="00223329">
        <w:rPr>
          <w:rFonts w:ascii="Times New Roman" w:hAnsi="Times New Roman"/>
          <w:szCs w:val="24"/>
          <w:lang w:val="nb-NO"/>
        </w:rPr>
        <w:tab/>
      </w:r>
      <w:r w:rsidRPr="00223329">
        <w:rPr>
          <w:rFonts w:ascii="Times New Roman" w:hAnsi="Times New Roman"/>
          <w:szCs w:val="24"/>
          <w:lang w:val="nb-NO"/>
        </w:rPr>
        <w:tab/>
      </w:r>
      <w:r w:rsidRPr="00223329">
        <w:rPr>
          <w:rFonts w:ascii="Times New Roman" w:hAnsi="Times New Roman"/>
          <w:szCs w:val="24"/>
          <w:lang w:val="nb-NO"/>
        </w:rPr>
        <w:tab/>
      </w:r>
      <w:r w:rsidRPr="00223329">
        <w:rPr>
          <w:rFonts w:ascii="Times New Roman" w:hAnsi="Times New Roman"/>
          <w:b/>
          <w:szCs w:val="24"/>
          <w:u w:val="single"/>
          <w:lang w:val="nb-NO"/>
        </w:rPr>
        <w:t>Izbor dužine podmladnog razdoblja</w:t>
      </w:r>
      <w:bookmarkEnd w:id="189"/>
      <w:bookmarkEnd w:id="190"/>
    </w:p>
    <w:p w:rsidR="00BB35DB" w:rsidRPr="00223329" w:rsidRDefault="00BB35DB" w:rsidP="00BB35DB">
      <w:pPr>
        <w:tabs>
          <w:tab w:val="center" w:pos="7489"/>
        </w:tabs>
        <w:ind w:left="720"/>
        <w:rPr>
          <w:rFonts w:ascii="Times New Roman" w:hAnsi="Times New Roman"/>
          <w:b/>
          <w:szCs w:val="24"/>
          <w:lang w:val="nb-NO"/>
        </w:rPr>
      </w:pPr>
    </w:p>
    <w:p w:rsidR="00BB35DB" w:rsidRPr="00223329" w:rsidRDefault="00BB35DB" w:rsidP="00BB35DB">
      <w:pPr>
        <w:ind w:firstLine="720"/>
        <w:jc w:val="both"/>
        <w:rPr>
          <w:rFonts w:ascii="Times New Roman" w:hAnsi="Times New Roman"/>
          <w:szCs w:val="24"/>
          <w:lang w:val="nb-NO"/>
        </w:rPr>
      </w:pPr>
      <w:r w:rsidRPr="00223329">
        <w:rPr>
          <w:rFonts w:ascii="Times New Roman" w:hAnsi="Times New Roman"/>
          <w:szCs w:val="24"/>
          <w:lang w:val="nb-NO"/>
        </w:rPr>
        <w:t>S obzirom na stanje sastojina u pogledu seča obnavljanja (tvrdi lišćari), na biološke osobine vrsta drveća (hrast), napred utvrđeni uzgojni oblik i način obnove sastojina, dužina podmladnog razdoblja za sastojine hrasta lužnjaka iznosi 20 godina.</w:t>
      </w:r>
    </w:p>
    <w:p w:rsidR="00BB35DB" w:rsidRPr="00223329" w:rsidRDefault="00BB35DB" w:rsidP="00BB35DB">
      <w:pPr>
        <w:jc w:val="both"/>
        <w:rPr>
          <w:rFonts w:ascii="Times New Roman" w:hAnsi="Times New Roman"/>
          <w:szCs w:val="24"/>
          <w:lang w:val="nb-NO"/>
        </w:rPr>
      </w:pPr>
      <w:r w:rsidRPr="00223329">
        <w:rPr>
          <w:rFonts w:ascii="Times New Roman" w:hAnsi="Times New Roman"/>
          <w:szCs w:val="24"/>
          <w:lang w:val="nb-NO"/>
        </w:rPr>
        <w:tab/>
        <w:t>Danas se primenjuju u pripremi za obnavljanje i u obnavljanju, mehanizovana sredstva (tarup, diskosni plug, tanjirače i dr.), koja skraćuju fazu pripreme zemljišta i terena za obnavljanje u odnosu na ranije primenjivane metode tako da se vreme koje je potebno za izvodjenje predvidjenih sekova u sečama obnove i pošumljavanja svodi na 3-6 godina .</w:t>
      </w:r>
    </w:p>
    <w:p w:rsidR="00BB35DB" w:rsidRPr="00223329" w:rsidRDefault="00BB35DB" w:rsidP="00BB35DB">
      <w:pPr>
        <w:jc w:val="both"/>
        <w:rPr>
          <w:rFonts w:ascii="Times New Roman" w:hAnsi="Times New Roman"/>
          <w:szCs w:val="24"/>
          <w:lang w:val="nb-NO"/>
        </w:rPr>
      </w:pPr>
      <w:r w:rsidRPr="00223329">
        <w:rPr>
          <w:rFonts w:ascii="Times New Roman" w:hAnsi="Times New Roman"/>
          <w:szCs w:val="24"/>
          <w:lang w:val="nb-NO"/>
        </w:rPr>
        <w:tab/>
        <w:t>Skupljanje hrastovog semena iz semenskih objekata i njegovo skladištenje u hladnjače, gde se na niskoj temperaturi čuva (zaustavljen je proces klijanja) do momenta unošenja na pripremljenu površinu, omogućava brzo i efikasno pošumljavanje nezavisno od uroda semena na površinama za obnavljanje.</w:t>
      </w:r>
    </w:p>
    <w:p w:rsidR="00BB35DB" w:rsidRPr="00223329" w:rsidRDefault="00BB35DB" w:rsidP="00BB35DB">
      <w:pPr>
        <w:jc w:val="both"/>
        <w:rPr>
          <w:rFonts w:ascii="Times New Roman" w:hAnsi="Times New Roman"/>
          <w:szCs w:val="24"/>
          <w:lang w:val="nb-NO"/>
        </w:rPr>
      </w:pPr>
      <w:r w:rsidRPr="00223329">
        <w:rPr>
          <w:rFonts w:ascii="Times New Roman" w:hAnsi="Times New Roman"/>
          <w:szCs w:val="24"/>
          <w:lang w:val="nb-NO"/>
        </w:rPr>
        <w:tab/>
        <w:t>Kombinacijom uroda sastojine na površinama za obnovu i unošenje semena iz semenskih objekata, omogućava se brzo i efikasno pošumljavanje nezavisno od prirode.</w:t>
      </w:r>
    </w:p>
    <w:p w:rsidR="00BB35DB" w:rsidRPr="00223329" w:rsidRDefault="00BB35DB" w:rsidP="00BB35DB">
      <w:pPr>
        <w:jc w:val="both"/>
        <w:rPr>
          <w:rFonts w:ascii="Times New Roman" w:hAnsi="Times New Roman"/>
          <w:szCs w:val="24"/>
          <w:lang w:val="nb-NO"/>
        </w:rPr>
      </w:pPr>
      <w:r w:rsidRPr="00223329">
        <w:rPr>
          <w:rFonts w:ascii="Times New Roman" w:hAnsi="Times New Roman"/>
          <w:szCs w:val="24"/>
          <w:lang w:val="nb-NO"/>
        </w:rPr>
        <w:tab/>
      </w:r>
    </w:p>
    <w:p w:rsidR="00BB35DB" w:rsidRPr="00223329" w:rsidRDefault="00BB35DB" w:rsidP="00BB35DB">
      <w:pPr>
        <w:ind w:left="1440" w:firstLine="720"/>
        <w:jc w:val="both"/>
        <w:rPr>
          <w:rFonts w:ascii="Times New Roman" w:hAnsi="Times New Roman"/>
          <w:b/>
          <w:szCs w:val="24"/>
          <w:u w:val="single"/>
          <w:lang w:val="nb-NO"/>
        </w:rPr>
      </w:pPr>
      <w:bookmarkStart w:id="191" w:name="_Toc86563803"/>
      <w:bookmarkStart w:id="192" w:name="_Toc86565170"/>
      <w:r w:rsidRPr="00223329">
        <w:rPr>
          <w:rFonts w:ascii="Times New Roman" w:hAnsi="Times New Roman"/>
          <w:b/>
          <w:szCs w:val="24"/>
          <w:u w:val="single"/>
          <w:lang w:val="nb-NO"/>
        </w:rPr>
        <w:t>Trajanje  rekonstrukcionog razdoblja</w:t>
      </w:r>
      <w:bookmarkEnd w:id="191"/>
      <w:bookmarkEnd w:id="192"/>
    </w:p>
    <w:p w:rsidR="00BB35DB" w:rsidRPr="00223329" w:rsidRDefault="00BB35DB" w:rsidP="00BB35DB">
      <w:pPr>
        <w:rPr>
          <w:rFonts w:ascii="Times New Roman" w:hAnsi="Times New Roman"/>
          <w:szCs w:val="24"/>
          <w:lang w:val="nb-NO"/>
        </w:rPr>
      </w:pPr>
    </w:p>
    <w:p w:rsidR="00BB35DB" w:rsidRPr="00223329" w:rsidRDefault="00BB35DB" w:rsidP="00BB35DB">
      <w:pPr>
        <w:pStyle w:val="BodyText"/>
        <w:jc w:val="both"/>
        <w:rPr>
          <w:rFonts w:ascii="Times New Roman" w:hAnsi="Times New Roman"/>
          <w:b w:val="0"/>
          <w:bCs/>
          <w:szCs w:val="24"/>
          <w:lang w:val="nb-NO"/>
        </w:rPr>
      </w:pPr>
      <w:r w:rsidRPr="00223329">
        <w:rPr>
          <w:rFonts w:ascii="Times New Roman" w:hAnsi="Times New Roman"/>
          <w:b w:val="0"/>
          <w:bCs/>
          <w:szCs w:val="24"/>
          <w:lang w:val="nb-NO"/>
        </w:rPr>
        <w:tab/>
        <w:t>S obzirom da je i u narednom periodu propisan visoki uzgojni oblik trebalo bi izvršiti  rekonstrukciju dela pogrešno obnovljenih sastojina.</w:t>
      </w:r>
    </w:p>
    <w:p w:rsidR="00BB35DB" w:rsidRPr="00223329" w:rsidRDefault="00BB35DB" w:rsidP="00BB35DB">
      <w:pPr>
        <w:jc w:val="both"/>
        <w:rPr>
          <w:rFonts w:ascii="Times New Roman" w:hAnsi="Times New Roman"/>
          <w:szCs w:val="24"/>
          <w:lang w:val="nb-NO"/>
        </w:rPr>
      </w:pPr>
      <w:r w:rsidRPr="00223329">
        <w:rPr>
          <w:rFonts w:ascii="Times New Roman" w:hAnsi="Times New Roman"/>
          <w:szCs w:val="24"/>
          <w:lang w:val="nb-NO"/>
        </w:rPr>
        <w:tab/>
        <w:t>Obim ovih radova u odnosu na redovne planove obnove nije veliki, ali iziskuje dodatna materijalna i finansijska ulaganja. Na osnovu obima dodatnih radova i materijalno finansijske situacije određuje se period od 20 godina za izvršenje ovih radova.</w:t>
      </w:r>
    </w:p>
    <w:p w:rsidR="00BB35DB" w:rsidRPr="00BB35DB" w:rsidRDefault="00BB35DB" w:rsidP="00BB35DB">
      <w:pPr>
        <w:rPr>
          <w:lang w:val="sr-Latn-CS"/>
        </w:rPr>
      </w:pPr>
    </w:p>
    <w:p w:rsidR="00293610" w:rsidRDefault="00293610" w:rsidP="00293610">
      <w:pPr>
        <w:pStyle w:val="Heading3"/>
      </w:pPr>
      <w:bookmarkStart w:id="193" w:name="_Toc488833248"/>
      <w:r>
        <w:t>Tehničko - organizacione mere</w:t>
      </w:r>
      <w:bookmarkEnd w:id="193"/>
    </w:p>
    <w:p w:rsidR="00BB35DB" w:rsidRDefault="00BB35DB" w:rsidP="00BB35DB">
      <w:pPr>
        <w:rPr>
          <w:lang w:val="sr-Latn-CS"/>
        </w:rPr>
      </w:pPr>
    </w:p>
    <w:p w:rsidR="00BB35DB" w:rsidRPr="00223329" w:rsidRDefault="00BB35DB" w:rsidP="00BB35DB">
      <w:pPr>
        <w:ind w:left="720"/>
        <w:jc w:val="both"/>
        <w:rPr>
          <w:rFonts w:ascii="Times New Roman" w:hAnsi="Times New Roman"/>
          <w:szCs w:val="24"/>
          <w:lang w:val="nb-NO"/>
        </w:rPr>
      </w:pPr>
      <w:r w:rsidRPr="00223329">
        <w:rPr>
          <w:rFonts w:ascii="Times New Roman" w:hAnsi="Times New Roman"/>
          <w:szCs w:val="24"/>
          <w:lang w:val="nb-NO"/>
        </w:rPr>
        <w:t>Radi obezbedjenja uslova za ostvarivanje posebnih ( proizvodnih ciljeva) nužno je raditi na postizanju sledećih</w:t>
      </w:r>
    </w:p>
    <w:p w:rsidR="00BB35DB" w:rsidRPr="00223329" w:rsidRDefault="00BB35DB" w:rsidP="00BB35DB">
      <w:pPr>
        <w:jc w:val="both"/>
        <w:rPr>
          <w:rFonts w:ascii="Times New Roman" w:hAnsi="Times New Roman"/>
          <w:szCs w:val="24"/>
          <w:lang w:val="nb-NO"/>
        </w:rPr>
      </w:pPr>
      <w:r w:rsidRPr="00223329">
        <w:rPr>
          <w:rFonts w:ascii="Times New Roman" w:hAnsi="Times New Roman"/>
          <w:szCs w:val="24"/>
          <w:lang w:val="nb-NO"/>
        </w:rPr>
        <w:t>tehničko – organizacionih  mera:</w:t>
      </w:r>
    </w:p>
    <w:p w:rsidR="00BB35DB" w:rsidRPr="00223329" w:rsidRDefault="00BB35DB" w:rsidP="005C76B6">
      <w:pPr>
        <w:numPr>
          <w:ilvl w:val="0"/>
          <w:numId w:val="11"/>
        </w:numPr>
        <w:jc w:val="both"/>
        <w:rPr>
          <w:rFonts w:ascii="Times New Roman" w:hAnsi="Times New Roman"/>
          <w:szCs w:val="24"/>
          <w:lang w:val="de-DE"/>
        </w:rPr>
      </w:pPr>
      <w:r w:rsidRPr="00223329">
        <w:rPr>
          <w:rFonts w:ascii="Times New Roman" w:hAnsi="Times New Roman"/>
          <w:szCs w:val="24"/>
          <w:lang w:val="de-DE"/>
        </w:rPr>
        <w:t>Postizanje optimalne otvorenosti gazdinske jedinice,</w:t>
      </w:r>
    </w:p>
    <w:p w:rsidR="00BB35DB" w:rsidRPr="00223329" w:rsidRDefault="00BB35DB" w:rsidP="005C76B6">
      <w:pPr>
        <w:numPr>
          <w:ilvl w:val="0"/>
          <w:numId w:val="11"/>
        </w:numPr>
        <w:jc w:val="both"/>
        <w:rPr>
          <w:rFonts w:ascii="Times New Roman" w:hAnsi="Times New Roman"/>
          <w:szCs w:val="24"/>
          <w:lang w:val="de-DE"/>
        </w:rPr>
      </w:pPr>
      <w:r w:rsidRPr="00223329">
        <w:rPr>
          <w:rFonts w:ascii="Times New Roman" w:hAnsi="Times New Roman"/>
          <w:szCs w:val="24"/>
          <w:lang w:val="de-DE"/>
        </w:rPr>
        <w:t>Održavanje saobraćajnica i drugih objekata,</w:t>
      </w:r>
    </w:p>
    <w:p w:rsidR="00BB35DB" w:rsidRPr="00223329" w:rsidRDefault="00BB35DB" w:rsidP="005C76B6">
      <w:pPr>
        <w:numPr>
          <w:ilvl w:val="0"/>
          <w:numId w:val="11"/>
        </w:numPr>
        <w:jc w:val="both"/>
        <w:rPr>
          <w:rFonts w:ascii="Times New Roman" w:hAnsi="Times New Roman"/>
          <w:szCs w:val="24"/>
          <w:lang w:val="de-DE"/>
        </w:rPr>
      </w:pPr>
      <w:r w:rsidRPr="00223329">
        <w:rPr>
          <w:rFonts w:ascii="Times New Roman" w:hAnsi="Times New Roman"/>
          <w:szCs w:val="24"/>
          <w:lang w:val="de-DE"/>
        </w:rPr>
        <w:t>Uvodjenje racionalnih tehničkih postupaka i efikasnije organizovanje rada,</w:t>
      </w:r>
    </w:p>
    <w:p w:rsidR="00BB35DB" w:rsidRPr="00223329" w:rsidRDefault="00BB35DB" w:rsidP="005C76B6">
      <w:pPr>
        <w:numPr>
          <w:ilvl w:val="0"/>
          <w:numId w:val="11"/>
        </w:numPr>
        <w:jc w:val="both"/>
        <w:rPr>
          <w:rFonts w:ascii="Times New Roman" w:hAnsi="Times New Roman"/>
          <w:szCs w:val="24"/>
          <w:lang w:val="de-DE"/>
        </w:rPr>
      </w:pPr>
      <w:r w:rsidRPr="00223329">
        <w:rPr>
          <w:rFonts w:ascii="Times New Roman" w:hAnsi="Times New Roman"/>
          <w:szCs w:val="24"/>
          <w:lang w:val="de-DE"/>
        </w:rPr>
        <w:t>Stručno osposobljavanje i usavršavanje kadrova.</w:t>
      </w:r>
    </w:p>
    <w:p w:rsidR="00BB35DB" w:rsidRPr="00223329" w:rsidRDefault="00BB35DB" w:rsidP="00BB35DB">
      <w:pPr>
        <w:ind w:firstLine="720"/>
        <w:jc w:val="both"/>
        <w:rPr>
          <w:rFonts w:ascii="Times New Roman" w:hAnsi="Times New Roman"/>
          <w:szCs w:val="24"/>
          <w:lang w:val="pl-PL"/>
        </w:rPr>
      </w:pPr>
      <w:r w:rsidRPr="00223329">
        <w:rPr>
          <w:rFonts w:ascii="Times New Roman" w:hAnsi="Times New Roman"/>
          <w:szCs w:val="24"/>
          <w:lang w:val="pl-PL"/>
        </w:rPr>
        <w:t>Sve nabrojane  mere po svom karakteru su dugoročne.</w:t>
      </w:r>
    </w:p>
    <w:p w:rsidR="00BB35DB" w:rsidRDefault="00BB35DB" w:rsidP="00BB35DB">
      <w:pPr>
        <w:rPr>
          <w:lang w:val="sr-Latn-CS"/>
        </w:rPr>
      </w:pPr>
    </w:p>
    <w:p w:rsidR="00855A8C" w:rsidRDefault="00855A8C">
      <w:pPr>
        <w:rPr>
          <w:lang w:val="sr-Latn-CS"/>
        </w:rPr>
      </w:pPr>
      <w:r>
        <w:rPr>
          <w:lang w:val="sr-Latn-CS"/>
        </w:rPr>
        <w:br w:type="page"/>
      </w:r>
    </w:p>
    <w:p w:rsidR="002871AF" w:rsidRDefault="002871AF" w:rsidP="00BB35DB">
      <w:pPr>
        <w:rPr>
          <w:lang w:val="sr-Latn-CS"/>
        </w:rPr>
      </w:pPr>
    </w:p>
    <w:p w:rsidR="002871AF" w:rsidRPr="00BB35DB" w:rsidRDefault="002871AF" w:rsidP="00BB35DB">
      <w:pPr>
        <w:rPr>
          <w:lang w:val="sr-Latn-CS"/>
        </w:rPr>
      </w:pPr>
    </w:p>
    <w:p w:rsidR="00A00F25" w:rsidRDefault="00293610" w:rsidP="00FE7007">
      <w:pPr>
        <w:pStyle w:val="Heading1"/>
        <w:rPr>
          <w:lang w:val="de-DE"/>
        </w:rPr>
      </w:pPr>
      <w:bookmarkStart w:id="194" w:name="_Toc316643168"/>
      <w:bookmarkStart w:id="195" w:name="_Toc316643362"/>
      <w:bookmarkStart w:id="196" w:name="_Toc316643512"/>
      <w:bookmarkStart w:id="197" w:name="_Toc316643663"/>
      <w:bookmarkStart w:id="198" w:name="_Toc316643957"/>
      <w:bookmarkStart w:id="199" w:name="_Toc353444732"/>
      <w:bookmarkStart w:id="200" w:name="_Toc423069320"/>
      <w:bookmarkStart w:id="201" w:name="_Toc423327478"/>
      <w:bookmarkStart w:id="202" w:name="_Toc424038448"/>
      <w:bookmarkStart w:id="203" w:name="_Toc425335965"/>
      <w:bookmarkStart w:id="204" w:name="_Toc433019775"/>
      <w:bookmarkStart w:id="205" w:name="_Toc467761785"/>
      <w:bookmarkStart w:id="206" w:name="_Toc468947117"/>
      <w:bookmarkStart w:id="207" w:name="_Toc477870172"/>
      <w:bookmarkStart w:id="208" w:name="_Toc488399822"/>
      <w:bookmarkStart w:id="209" w:name="_Toc488833249"/>
      <w:bookmarkStart w:id="210" w:name="_Toc86563794"/>
      <w:bookmarkStart w:id="211" w:name="_Toc86565161"/>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lang w:val="de-DE"/>
        </w:rPr>
        <w:t>PLANOVI GAZDOVANJA ŠUMAMA</w:t>
      </w:r>
      <w:bookmarkEnd w:id="209"/>
    </w:p>
    <w:p w:rsidR="002871AF" w:rsidRPr="002871AF" w:rsidRDefault="002871AF" w:rsidP="002871AF">
      <w:pPr>
        <w:rPr>
          <w:lang w:val="de-DE"/>
        </w:rPr>
      </w:pPr>
    </w:p>
    <w:p w:rsidR="00A00F25" w:rsidRDefault="00293610" w:rsidP="002B0DE6">
      <w:pPr>
        <w:pStyle w:val="Heading2"/>
      </w:pPr>
      <w:bookmarkStart w:id="212" w:name="_Toc316643169"/>
      <w:bookmarkStart w:id="213" w:name="_Toc316643363"/>
      <w:bookmarkStart w:id="214" w:name="_Toc316643513"/>
      <w:bookmarkStart w:id="215" w:name="_Toc316643664"/>
      <w:bookmarkStart w:id="216" w:name="_Toc316643958"/>
      <w:bookmarkStart w:id="217" w:name="_Toc353444733"/>
      <w:bookmarkStart w:id="218" w:name="_Toc423069321"/>
      <w:bookmarkStart w:id="219" w:name="_Toc423327479"/>
      <w:bookmarkStart w:id="220" w:name="_Toc424038449"/>
      <w:bookmarkStart w:id="221" w:name="_Toc425335966"/>
      <w:bookmarkStart w:id="222" w:name="_Toc433019776"/>
      <w:bookmarkStart w:id="223" w:name="_Toc467761786"/>
      <w:bookmarkStart w:id="224" w:name="_Toc468947118"/>
      <w:bookmarkStart w:id="225" w:name="_Toc477870173"/>
      <w:bookmarkStart w:id="226" w:name="_Toc488399823"/>
      <w:bookmarkStart w:id="227" w:name="_Toc488833250"/>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D85300">
        <w:t>PLAN GAJENJA ŠUMA</w:t>
      </w:r>
      <w:bookmarkEnd w:id="227"/>
    </w:p>
    <w:p w:rsidR="002871AF" w:rsidRDefault="002871AF" w:rsidP="002871AF">
      <w:pPr>
        <w:rPr>
          <w:lang w:val="de-DE"/>
        </w:rPr>
      </w:pPr>
    </w:p>
    <w:p w:rsidR="002871AF" w:rsidRPr="009A0F35" w:rsidRDefault="002871AF" w:rsidP="002871AF">
      <w:pPr>
        <w:pStyle w:val="BodyTextIndent3"/>
        <w:ind w:left="0"/>
        <w:rPr>
          <w:rFonts w:ascii="Times New Roman" w:hAnsi="Times New Roman"/>
          <w:szCs w:val="24"/>
          <w:lang w:val="de-DE"/>
        </w:rPr>
      </w:pPr>
      <w:r w:rsidRPr="009A0F35">
        <w:rPr>
          <w:rFonts w:ascii="Times New Roman" w:hAnsi="Times New Roman"/>
          <w:szCs w:val="24"/>
          <w:lang w:val="de-DE"/>
        </w:rPr>
        <w:t>Osnovne koncepcije plana gajenja šuma, pa shodno tome i vrsta i obim šumsko-uzgojnih radova, temelje se prvenstveno na sledećim odredbama:</w:t>
      </w:r>
    </w:p>
    <w:p w:rsidR="002871AF" w:rsidRPr="009A0F35" w:rsidRDefault="002871AF" w:rsidP="00E34B26">
      <w:pPr>
        <w:pStyle w:val="ListParagraph"/>
        <w:numPr>
          <w:ilvl w:val="0"/>
          <w:numId w:val="33"/>
        </w:numPr>
        <w:jc w:val="both"/>
        <w:rPr>
          <w:rFonts w:ascii="Times New Roman" w:hAnsi="Times New Roman"/>
          <w:szCs w:val="24"/>
          <w:lang w:val="de-DE"/>
        </w:rPr>
      </w:pPr>
      <w:r w:rsidRPr="009A0F35">
        <w:rPr>
          <w:rFonts w:ascii="Times New Roman" w:hAnsi="Times New Roman"/>
          <w:szCs w:val="24"/>
          <w:lang w:val="de-DE"/>
        </w:rPr>
        <w:t>postojećim proizvodnim potencijalima šumskih staništa,</w:t>
      </w:r>
    </w:p>
    <w:p w:rsidR="002871AF" w:rsidRPr="009A0F35" w:rsidRDefault="002871AF" w:rsidP="00E34B26">
      <w:pPr>
        <w:pStyle w:val="ListParagraph"/>
        <w:numPr>
          <w:ilvl w:val="0"/>
          <w:numId w:val="33"/>
        </w:numPr>
        <w:jc w:val="both"/>
        <w:rPr>
          <w:rFonts w:ascii="Times New Roman" w:hAnsi="Times New Roman"/>
          <w:szCs w:val="24"/>
          <w:lang w:val="de-DE"/>
        </w:rPr>
      </w:pPr>
      <w:r w:rsidRPr="009A0F35">
        <w:rPr>
          <w:rFonts w:ascii="Times New Roman" w:hAnsi="Times New Roman"/>
          <w:szCs w:val="24"/>
          <w:lang w:val="de-DE"/>
        </w:rPr>
        <w:t>usaglašavanju potreba uzgoja i nege šuma sa potrebama namene,</w:t>
      </w:r>
    </w:p>
    <w:p w:rsidR="002871AF" w:rsidRPr="009A0F35" w:rsidRDefault="002871AF" w:rsidP="00E34B26">
      <w:pPr>
        <w:pStyle w:val="ListParagraph"/>
        <w:numPr>
          <w:ilvl w:val="0"/>
          <w:numId w:val="33"/>
        </w:numPr>
        <w:jc w:val="both"/>
        <w:rPr>
          <w:rFonts w:ascii="Times New Roman" w:hAnsi="Times New Roman"/>
          <w:szCs w:val="24"/>
          <w:lang w:val="de-DE"/>
        </w:rPr>
      </w:pPr>
      <w:r w:rsidRPr="009A0F35">
        <w:rPr>
          <w:rFonts w:ascii="Times New Roman" w:hAnsi="Times New Roman"/>
          <w:szCs w:val="24"/>
          <w:lang w:val="de-DE"/>
        </w:rPr>
        <w:t>stanjem šuma i potrebnim uzgojnim merama, naročito onih hitnog karaktera, kojima se zatečeno stanje može efikasno poboljšati,</w:t>
      </w:r>
    </w:p>
    <w:p w:rsidR="002871AF" w:rsidRPr="00E34B26" w:rsidRDefault="002871AF" w:rsidP="00E34B26">
      <w:pPr>
        <w:pStyle w:val="ListParagraph"/>
        <w:numPr>
          <w:ilvl w:val="0"/>
          <w:numId w:val="33"/>
        </w:numPr>
        <w:jc w:val="both"/>
        <w:rPr>
          <w:rFonts w:ascii="Times New Roman" w:hAnsi="Times New Roman"/>
          <w:szCs w:val="24"/>
        </w:rPr>
      </w:pPr>
      <w:r w:rsidRPr="00E34B26">
        <w:rPr>
          <w:rFonts w:ascii="Times New Roman" w:hAnsi="Times New Roman"/>
          <w:szCs w:val="24"/>
        </w:rPr>
        <w:t>postavljenim ciljevima gazdovanja,</w:t>
      </w:r>
    </w:p>
    <w:p w:rsidR="002871AF" w:rsidRPr="00E34B26" w:rsidRDefault="002871AF" w:rsidP="00E34B26">
      <w:pPr>
        <w:pStyle w:val="ListParagraph"/>
        <w:numPr>
          <w:ilvl w:val="0"/>
          <w:numId w:val="33"/>
        </w:numPr>
        <w:jc w:val="both"/>
        <w:rPr>
          <w:rFonts w:ascii="Times New Roman" w:hAnsi="Times New Roman"/>
          <w:szCs w:val="24"/>
          <w:lang w:val="de-DE"/>
        </w:rPr>
      </w:pPr>
      <w:r w:rsidRPr="00E34B26">
        <w:rPr>
          <w:rFonts w:ascii="Times New Roman" w:hAnsi="Times New Roman"/>
          <w:szCs w:val="24"/>
          <w:lang w:val="de-DE"/>
        </w:rPr>
        <w:t>potrebe u drvetu lokalne prerađivačke industrije,</w:t>
      </w:r>
    </w:p>
    <w:p w:rsidR="002871AF" w:rsidRPr="00E34B26" w:rsidRDefault="002871AF" w:rsidP="00E34B26">
      <w:pPr>
        <w:pStyle w:val="ListParagraph"/>
        <w:numPr>
          <w:ilvl w:val="0"/>
          <w:numId w:val="33"/>
        </w:numPr>
        <w:jc w:val="both"/>
        <w:rPr>
          <w:rFonts w:ascii="Times New Roman" w:hAnsi="Times New Roman"/>
          <w:szCs w:val="24"/>
          <w:lang w:val="de-DE"/>
        </w:rPr>
      </w:pPr>
      <w:r w:rsidRPr="00E34B26">
        <w:rPr>
          <w:rFonts w:ascii="Times New Roman" w:hAnsi="Times New Roman"/>
          <w:szCs w:val="24"/>
          <w:lang w:val="de-DE"/>
        </w:rPr>
        <w:t>realnim mogućnostima (finansijsko-tehničkim kadrovskim i dr.) šumskog gazdinstva,</w:t>
      </w:r>
    </w:p>
    <w:p w:rsidR="002871AF" w:rsidRPr="00E34B26" w:rsidRDefault="002871AF" w:rsidP="00E34B26">
      <w:pPr>
        <w:pStyle w:val="ListParagraph"/>
        <w:numPr>
          <w:ilvl w:val="0"/>
          <w:numId w:val="33"/>
        </w:numPr>
        <w:jc w:val="both"/>
        <w:rPr>
          <w:rFonts w:ascii="Times New Roman" w:hAnsi="Times New Roman"/>
          <w:szCs w:val="24"/>
          <w:lang w:val="de-DE"/>
        </w:rPr>
      </w:pPr>
      <w:r w:rsidRPr="00E34B26">
        <w:rPr>
          <w:rFonts w:ascii="Times New Roman" w:hAnsi="Times New Roman"/>
          <w:szCs w:val="24"/>
          <w:lang w:val="de-DE"/>
        </w:rPr>
        <w:t xml:space="preserve">očekivanoj finansijskoj pomoći iz </w:t>
      </w:r>
      <w:r w:rsidRPr="00E34B26">
        <w:rPr>
          <w:rFonts w:ascii="Times New Roman" w:hAnsi="Times New Roman"/>
          <w:lang w:val="sr-Latn-CS"/>
        </w:rPr>
        <w:t>Budžetskog fonda za šume autonomne pokrajine</w:t>
      </w:r>
      <w:r w:rsidRPr="00E34B26">
        <w:rPr>
          <w:rFonts w:ascii="Times New Roman" w:hAnsi="Times New Roman"/>
          <w:szCs w:val="24"/>
          <w:lang w:val="nb-NO"/>
        </w:rPr>
        <w:t>Vojvodine</w:t>
      </w:r>
      <w:r w:rsidRPr="00E34B26">
        <w:rPr>
          <w:rFonts w:ascii="Times New Roman" w:hAnsi="Times New Roman"/>
          <w:szCs w:val="24"/>
          <w:lang w:val="de-DE"/>
        </w:rPr>
        <w:t>.</w:t>
      </w:r>
    </w:p>
    <w:p w:rsidR="002871AF" w:rsidRPr="00FD6279" w:rsidRDefault="002871AF" w:rsidP="002871AF">
      <w:pPr>
        <w:ind w:firstLine="720"/>
        <w:jc w:val="both"/>
        <w:rPr>
          <w:rFonts w:ascii="Times New Roman" w:hAnsi="Times New Roman"/>
          <w:szCs w:val="24"/>
          <w:lang w:val="de-DE"/>
        </w:rPr>
      </w:pPr>
      <w:r w:rsidRPr="00FD6279">
        <w:rPr>
          <w:rFonts w:ascii="Times New Roman" w:hAnsi="Times New Roman"/>
          <w:szCs w:val="24"/>
          <w:lang w:val="de-DE"/>
        </w:rPr>
        <w:t>Težište radova se stavlja na održavanje i negu šuma, šumskih kultura i zasada, a dinamička obnova šuma se usklađuje sa trajnošću prinosa. Orijentacija je prvenstveno na prirodnom podmlađivanju šuma, uz veštačko kompletiranje prirodnog podmlatka.</w:t>
      </w:r>
    </w:p>
    <w:p w:rsidR="002871AF" w:rsidRPr="00D85300" w:rsidRDefault="002871AF" w:rsidP="002871AF">
      <w:pPr>
        <w:ind w:firstLine="720"/>
        <w:jc w:val="both"/>
        <w:rPr>
          <w:rFonts w:ascii="Times New Roman" w:hAnsi="Times New Roman"/>
          <w:color w:val="FF0000"/>
          <w:szCs w:val="24"/>
          <w:lang w:val="de-DE"/>
        </w:rPr>
      </w:pPr>
    </w:p>
    <w:p w:rsidR="002871AF" w:rsidRPr="00FD6279" w:rsidRDefault="002871AF" w:rsidP="002871AF">
      <w:pPr>
        <w:ind w:firstLine="720"/>
        <w:jc w:val="both"/>
        <w:rPr>
          <w:rFonts w:ascii="Times New Roman" w:hAnsi="Times New Roman"/>
          <w:b/>
          <w:szCs w:val="24"/>
          <w:lang w:val="nb-NO"/>
        </w:rPr>
      </w:pPr>
      <w:r w:rsidRPr="00FD6279">
        <w:rPr>
          <w:rFonts w:ascii="Times New Roman" w:hAnsi="Times New Roman"/>
          <w:b/>
          <w:szCs w:val="24"/>
          <w:lang w:val="nb-NO"/>
        </w:rPr>
        <w:t>Plan gajenja šuma se prikazuje u dve komponente:</w:t>
      </w:r>
    </w:p>
    <w:p w:rsidR="002871AF" w:rsidRPr="00FD6279" w:rsidRDefault="002871AF" w:rsidP="002871AF">
      <w:pPr>
        <w:ind w:firstLine="720"/>
        <w:jc w:val="both"/>
        <w:rPr>
          <w:rFonts w:ascii="Times New Roman" w:hAnsi="Times New Roman"/>
          <w:szCs w:val="24"/>
          <w:lang w:val="nb-NO"/>
        </w:rPr>
      </w:pPr>
    </w:p>
    <w:p w:rsidR="002871AF" w:rsidRPr="00FD6279" w:rsidRDefault="002871AF" w:rsidP="005C76B6">
      <w:pPr>
        <w:numPr>
          <w:ilvl w:val="0"/>
          <w:numId w:val="8"/>
        </w:numPr>
        <w:jc w:val="both"/>
        <w:rPr>
          <w:rFonts w:ascii="Times New Roman" w:hAnsi="Times New Roman"/>
          <w:szCs w:val="24"/>
          <w:lang w:val="nb-NO"/>
        </w:rPr>
      </w:pPr>
      <w:r w:rsidRPr="00FD6279">
        <w:rPr>
          <w:rFonts w:ascii="Times New Roman" w:hAnsi="Times New Roman"/>
          <w:szCs w:val="24"/>
          <w:lang w:val="nb-NO"/>
        </w:rPr>
        <w:t>Redovno održavanje proste reprodukcije (nega i obnova) šuma primenom uzgojnih mera koje omogućuju najbolje korišćenje proizvodnih mogućnosti staništa,</w:t>
      </w:r>
    </w:p>
    <w:p w:rsidR="002871AF" w:rsidRPr="00FD6279" w:rsidRDefault="002871AF" w:rsidP="005C76B6">
      <w:pPr>
        <w:numPr>
          <w:ilvl w:val="0"/>
          <w:numId w:val="8"/>
        </w:numPr>
        <w:jc w:val="both"/>
        <w:rPr>
          <w:rFonts w:ascii="Times New Roman" w:hAnsi="Times New Roman"/>
          <w:szCs w:val="24"/>
          <w:lang w:val="nb-NO"/>
        </w:rPr>
      </w:pPr>
      <w:r w:rsidRPr="00FD6279">
        <w:rPr>
          <w:rFonts w:ascii="Times New Roman" w:hAnsi="Times New Roman"/>
          <w:szCs w:val="24"/>
          <w:lang w:val="nb-NO"/>
        </w:rPr>
        <w:t>Podizanje novih i melioracija degradiranih šuma - proširena reprodukcija.</w:t>
      </w:r>
    </w:p>
    <w:p w:rsidR="002871AF" w:rsidRPr="00FD6279" w:rsidRDefault="002871AF" w:rsidP="002871AF">
      <w:pPr>
        <w:ind w:firstLine="720"/>
        <w:jc w:val="both"/>
        <w:rPr>
          <w:rFonts w:ascii="Times New Roman" w:hAnsi="Times New Roman"/>
          <w:szCs w:val="24"/>
          <w:lang w:val="nb-NO"/>
        </w:rPr>
      </w:pPr>
      <w:r w:rsidRPr="00FD6279">
        <w:rPr>
          <w:rFonts w:ascii="Times New Roman" w:hAnsi="Times New Roman"/>
          <w:szCs w:val="24"/>
          <w:lang w:val="nb-NO"/>
        </w:rPr>
        <w:t xml:space="preserve">Prvi deo plana (prosta reprodukcija) je obavezan i finansira se iz sopstvenih finansijskih sredstava za reprodukciju šuma šumskog gazdinstva.  </w:t>
      </w:r>
    </w:p>
    <w:p w:rsidR="002871AF" w:rsidRPr="00FD6279" w:rsidRDefault="002871AF" w:rsidP="002871AF">
      <w:pPr>
        <w:ind w:firstLine="360"/>
        <w:jc w:val="both"/>
        <w:rPr>
          <w:rFonts w:ascii="Times New Roman" w:hAnsi="Times New Roman"/>
          <w:szCs w:val="24"/>
          <w:lang w:val="nb-NO"/>
        </w:rPr>
      </w:pPr>
      <w:r w:rsidRPr="00FD6279">
        <w:rPr>
          <w:rFonts w:ascii="Times New Roman" w:hAnsi="Times New Roman"/>
          <w:szCs w:val="24"/>
          <w:lang w:val="nb-NO"/>
        </w:rPr>
        <w:tab/>
        <w:t xml:space="preserve"> Izvršenje radova u proširenoj reprodukciji finansiraće se sredstvima iz </w:t>
      </w:r>
      <w:r w:rsidRPr="00FD6279">
        <w:rPr>
          <w:rFonts w:ascii="Times New Roman" w:hAnsi="Times New Roman"/>
          <w:lang w:val="sr-Latn-CS"/>
        </w:rPr>
        <w:t>Budžetskog fonda za šume autonomne pokrajine</w:t>
      </w:r>
      <w:r w:rsidRPr="00FD6279">
        <w:rPr>
          <w:rFonts w:ascii="Times New Roman" w:hAnsi="Times New Roman"/>
          <w:szCs w:val="24"/>
          <w:lang w:val="nb-NO"/>
        </w:rPr>
        <w:t xml:space="preserve">Vojvodine, a delom i iz sopstvenih izvora. </w:t>
      </w:r>
    </w:p>
    <w:p w:rsidR="002871AF" w:rsidRPr="00FD6279" w:rsidRDefault="002871AF" w:rsidP="002871AF">
      <w:pPr>
        <w:ind w:firstLine="720"/>
        <w:jc w:val="both"/>
        <w:rPr>
          <w:rFonts w:ascii="Times New Roman" w:hAnsi="Times New Roman"/>
          <w:szCs w:val="24"/>
          <w:lang w:val="nb-NO"/>
        </w:rPr>
      </w:pPr>
      <w:r w:rsidRPr="00FD6279">
        <w:rPr>
          <w:rFonts w:ascii="Times New Roman" w:hAnsi="Times New Roman"/>
          <w:szCs w:val="24"/>
          <w:lang w:val="nb-NO"/>
        </w:rPr>
        <w:t xml:space="preserve">Veličina i dinamika potraživanja sredstava iz </w:t>
      </w:r>
      <w:r w:rsidRPr="00FD6279">
        <w:rPr>
          <w:rFonts w:ascii="Times New Roman" w:hAnsi="Times New Roman"/>
          <w:lang w:val="sr-Latn-CS"/>
        </w:rPr>
        <w:t>Budžetskog fonda za šume autonomne pokrajine</w:t>
      </w:r>
      <w:r w:rsidRPr="00FD6279">
        <w:rPr>
          <w:rFonts w:ascii="Times New Roman" w:hAnsi="Times New Roman"/>
          <w:szCs w:val="24"/>
          <w:lang w:val="nb-NO"/>
        </w:rPr>
        <w:t xml:space="preserve">Vojvodine, biće usklađena sa dinamikom izvođenja radova na proširenoj reprodukciji šuma.   </w:t>
      </w:r>
    </w:p>
    <w:p w:rsidR="002871AF" w:rsidRPr="009A0F35" w:rsidRDefault="002871AF" w:rsidP="002871AF">
      <w:pPr>
        <w:rPr>
          <w:lang w:val="nb-NO"/>
        </w:rPr>
      </w:pPr>
    </w:p>
    <w:p w:rsidR="00293610" w:rsidRDefault="00293610" w:rsidP="00293610">
      <w:pPr>
        <w:pStyle w:val="Heading3"/>
      </w:pPr>
      <w:bookmarkStart w:id="228" w:name="_Toc488833251"/>
      <w:r w:rsidRPr="004C2DAC">
        <w:t>Plan obnavljanja, podizanja i nege šuma</w:t>
      </w:r>
      <w:bookmarkEnd w:id="228"/>
    </w:p>
    <w:p w:rsidR="002871AF" w:rsidRPr="00EA74A3" w:rsidRDefault="002871AF" w:rsidP="002871AF">
      <w:pPr>
        <w:rPr>
          <w:rFonts w:ascii="Times New Roman" w:hAnsi="Times New Roman"/>
          <w:szCs w:val="24"/>
          <w:lang w:val="nb-NO"/>
        </w:rPr>
      </w:pPr>
      <w:r w:rsidRPr="00EA74A3">
        <w:rPr>
          <w:rFonts w:ascii="Times New Roman" w:hAnsi="Times New Roman"/>
          <w:szCs w:val="24"/>
          <w:lang w:val="nb-NO"/>
        </w:rPr>
        <w:t>Ukupan prikaz planiranih radova na gajenju je dat u sledećoj tabeli:</w:t>
      </w:r>
    </w:p>
    <w:p w:rsidR="002871AF" w:rsidRPr="00EA74A3" w:rsidRDefault="002871AF" w:rsidP="002871AF">
      <w:pPr>
        <w:rPr>
          <w:rFonts w:ascii="Times New Roman" w:hAnsi="Times New Roman"/>
          <w:szCs w:val="24"/>
          <w:lang w:val="nb-NO"/>
        </w:rPr>
      </w:pPr>
    </w:p>
    <w:p w:rsidR="002871AF" w:rsidRDefault="002871AF" w:rsidP="002871AF">
      <w:pPr>
        <w:rPr>
          <w:rFonts w:ascii="Times New Roman" w:hAnsi="Times New Roman"/>
          <w:i/>
          <w:szCs w:val="24"/>
          <w:lang w:val="nb-NO"/>
        </w:rPr>
      </w:pPr>
      <w:r w:rsidRPr="00EA74A3">
        <w:rPr>
          <w:rFonts w:ascii="Times New Roman" w:hAnsi="Times New Roman"/>
          <w:szCs w:val="24"/>
          <w:lang w:val="nb-NO"/>
        </w:rPr>
        <w:tab/>
      </w:r>
      <w:r w:rsidRPr="002871AF">
        <w:rPr>
          <w:rFonts w:ascii="Times New Roman" w:hAnsi="Times New Roman"/>
          <w:i/>
          <w:szCs w:val="24"/>
          <w:lang w:val="nb-NO"/>
        </w:rPr>
        <w:t>Tabela br. 8.1. – Planirani radovi na gajenju šuma</w:t>
      </w:r>
    </w:p>
    <w:tbl>
      <w:tblPr>
        <w:tblW w:w="12726" w:type="dxa"/>
        <w:tblInd w:w="675" w:type="dxa"/>
        <w:tblLook w:val="04A0"/>
      </w:tblPr>
      <w:tblGrid>
        <w:gridCol w:w="723"/>
        <w:gridCol w:w="4961"/>
        <w:gridCol w:w="1056"/>
        <w:gridCol w:w="1200"/>
        <w:gridCol w:w="1200"/>
        <w:gridCol w:w="1200"/>
        <w:gridCol w:w="1200"/>
        <w:gridCol w:w="1200"/>
      </w:tblGrid>
      <w:tr w:rsidR="00262461" w:rsidRPr="00262461" w:rsidTr="00BD158F">
        <w:trPr>
          <w:trHeight w:val="360"/>
          <w:tblHeader/>
        </w:trPr>
        <w:tc>
          <w:tcPr>
            <w:tcW w:w="709"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262461" w:rsidRPr="00262461" w:rsidRDefault="00262461" w:rsidP="00262461">
            <w:pPr>
              <w:jc w:val="center"/>
              <w:rPr>
                <w:rFonts w:ascii="Times New Roman" w:hAnsi="Times New Roman"/>
                <w:b/>
                <w:bCs/>
                <w:szCs w:val="24"/>
              </w:rPr>
            </w:pPr>
            <w:r w:rsidRPr="00262461">
              <w:rPr>
                <w:rFonts w:ascii="Times New Roman" w:hAnsi="Times New Roman"/>
                <w:b/>
                <w:bCs/>
                <w:szCs w:val="24"/>
              </w:rPr>
              <w:t>Šifra</w:t>
            </w:r>
          </w:p>
        </w:tc>
        <w:tc>
          <w:tcPr>
            <w:tcW w:w="4961"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262461" w:rsidRPr="00262461" w:rsidRDefault="00262461" w:rsidP="00262461">
            <w:pPr>
              <w:jc w:val="center"/>
              <w:rPr>
                <w:rFonts w:ascii="Times New Roman" w:hAnsi="Times New Roman"/>
                <w:b/>
                <w:bCs/>
                <w:szCs w:val="24"/>
              </w:rPr>
            </w:pPr>
            <w:r w:rsidRPr="00262461">
              <w:rPr>
                <w:rFonts w:ascii="Times New Roman" w:hAnsi="Times New Roman"/>
                <w:b/>
                <w:bCs/>
                <w:szCs w:val="24"/>
              </w:rPr>
              <w:t>Vid rada</w:t>
            </w:r>
          </w:p>
        </w:tc>
        <w:tc>
          <w:tcPr>
            <w:tcW w:w="2256" w:type="dxa"/>
            <w:gridSpan w:val="2"/>
            <w:tcBorders>
              <w:top w:val="double" w:sz="6" w:space="0" w:color="auto"/>
              <w:left w:val="nil"/>
              <w:bottom w:val="single" w:sz="4" w:space="0" w:color="auto"/>
              <w:right w:val="single" w:sz="4" w:space="0" w:color="auto"/>
            </w:tcBorders>
            <w:shd w:val="clear" w:color="auto" w:fill="auto"/>
            <w:noWrap/>
            <w:vAlign w:val="center"/>
            <w:hideMark/>
          </w:tcPr>
          <w:p w:rsidR="00262461" w:rsidRPr="00262461" w:rsidRDefault="00262461" w:rsidP="00262461">
            <w:pPr>
              <w:jc w:val="center"/>
              <w:rPr>
                <w:rFonts w:ascii="Times New Roman" w:hAnsi="Times New Roman"/>
                <w:b/>
                <w:bCs/>
                <w:szCs w:val="24"/>
              </w:rPr>
            </w:pPr>
            <w:r w:rsidRPr="00262461">
              <w:rPr>
                <w:rFonts w:ascii="Times New Roman" w:hAnsi="Times New Roman"/>
                <w:b/>
                <w:bCs/>
                <w:szCs w:val="24"/>
              </w:rPr>
              <w:t>Prosta reprodukcija</w:t>
            </w:r>
          </w:p>
        </w:tc>
        <w:tc>
          <w:tcPr>
            <w:tcW w:w="240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262461" w:rsidRPr="00262461" w:rsidRDefault="00262461" w:rsidP="00262461">
            <w:pPr>
              <w:jc w:val="center"/>
              <w:rPr>
                <w:rFonts w:ascii="Times New Roman" w:hAnsi="Times New Roman"/>
                <w:b/>
                <w:bCs/>
                <w:szCs w:val="24"/>
              </w:rPr>
            </w:pPr>
            <w:r w:rsidRPr="00262461">
              <w:rPr>
                <w:rFonts w:ascii="Times New Roman" w:hAnsi="Times New Roman"/>
                <w:b/>
                <w:bCs/>
                <w:szCs w:val="24"/>
              </w:rPr>
              <w:t>Proširena reprodukcija</w:t>
            </w:r>
          </w:p>
        </w:tc>
        <w:tc>
          <w:tcPr>
            <w:tcW w:w="240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262461" w:rsidRPr="00262461" w:rsidRDefault="00262461" w:rsidP="00262461">
            <w:pPr>
              <w:jc w:val="center"/>
              <w:rPr>
                <w:rFonts w:ascii="Times New Roman" w:hAnsi="Times New Roman"/>
                <w:b/>
                <w:bCs/>
                <w:szCs w:val="24"/>
              </w:rPr>
            </w:pPr>
            <w:r w:rsidRPr="00262461">
              <w:rPr>
                <w:rFonts w:ascii="Times New Roman" w:hAnsi="Times New Roman"/>
                <w:b/>
                <w:bCs/>
                <w:szCs w:val="24"/>
              </w:rPr>
              <w:t>Ukupno</w:t>
            </w:r>
          </w:p>
        </w:tc>
      </w:tr>
      <w:tr w:rsidR="00262461" w:rsidRPr="00262461" w:rsidTr="00BD158F">
        <w:trPr>
          <w:trHeight w:val="630"/>
          <w:tblHeader/>
        </w:trPr>
        <w:tc>
          <w:tcPr>
            <w:tcW w:w="709" w:type="dxa"/>
            <w:vMerge/>
            <w:tcBorders>
              <w:top w:val="double" w:sz="6" w:space="0" w:color="auto"/>
              <w:left w:val="double" w:sz="6" w:space="0" w:color="auto"/>
              <w:bottom w:val="double" w:sz="6" w:space="0" w:color="000000"/>
              <w:right w:val="single" w:sz="4" w:space="0" w:color="auto"/>
            </w:tcBorders>
            <w:vAlign w:val="center"/>
            <w:hideMark/>
          </w:tcPr>
          <w:p w:rsidR="00262461" w:rsidRPr="00262461" w:rsidRDefault="00262461" w:rsidP="00262461">
            <w:pPr>
              <w:rPr>
                <w:rFonts w:ascii="Times New Roman" w:hAnsi="Times New Roman"/>
                <w:b/>
                <w:bCs/>
                <w:szCs w:val="24"/>
              </w:rPr>
            </w:pPr>
          </w:p>
        </w:tc>
        <w:tc>
          <w:tcPr>
            <w:tcW w:w="4961" w:type="dxa"/>
            <w:vMerge/>
            <w:tcBorders>
              <w:top w:val="double" w:sz="6" w:space="0" w:color="auto"/>
              <w:left w:val="single" w:sz="4" w:space="0" w:color="auto"/>
              <w:bottom w:val="double" w:sz="6" w:space="0" w:color="000000"/>
              <w:right w:val="single" w:sz="4" w:space="0" w:color="auto"/>
            </w:tcBorders>
            <w:vAlign w:val="center"/>
            <w:hideMark/>
          </w:tcPr>
          <w:p w:rsidR="00262461" w:rsidRPr="00262461" w:rsidRDefault="00262461" w:rsidP="00262461">
            <w:pPr>
              <w:rPr>
                <w:rFonts w:ascii="Times New Roman" w:hAnsi="Times New Roman"/>
                <w:b/>
                <w:bCs/>
                <w:szCs w:val="24"/>
              </w:rPr>
            </w:pPr>
          </w:p>
        </w:tc>
        <w:tc>
          <w:tcPr>
            <w:tcW w:w="1056" w:type="dxa"/>
            <w:tcBorders>
              <w:top w:val="nil"/>
              <w:left w:val="nil"/>
              <w:bottom w:val="single" w:sz="4" w:space="0" w:color="auto"/>
              <w:right w:val="single" w:sz="4" w:space="0" w:color="auto"/>
            </w:tcBorders>
            <w:shd w:val="clear" w:color="auto" w:fill="auto"/>
            <w:vAlign w:val="center"/>
            <w:hideMark/>
          </w:tcPr>
          <w:p w:rsidR="00262461" w:rsidRPr="00262461" w:rsidRDefault="00262461" w:rsidP="00262461">
            <w:pPr>
              <w:jc w:val="center"/>
              <w:rPr>
                <w:rFonts w:ascii="Times New Roman" w:hAnsi="Times New Roman"/>
                <w:szCs w:val="24"/>
              </w:rPr>
            </w:pPr>
            <w:r w:rsidRPr="00262461">
              <w:rPr>
                <w:rFonts w:ascii="Times New Roman" w:hAnsi="Times New Roman"/>
                <w:szCs w:val="24"/>
              </w:rPr>
              <w:t>Površina</w:t>
            </w:r>
          </w:p>
        </w:tc>
        <w:tc>
          <w:tcPr>
            <w:tcW w:w="1200" w:type="dxa"/>
            <w:tcBorders>
              <w:top w:val="nil"/>
              <w:left w:val="nil"/>
              <w:bottom w:val="single" w:sz="4" w:space="0" w:color="auto"/>
              <w:right w:val="nil"/>
            </w:tcBorders>
            <w:shd w:val="clear" w:color="auto" w:fill="auto"/>
            <w:vAlign w:val="center"/>
            <w:hideMark/>
          </w:tcPr>
          <w:p w:rsidR="00262461" w:rsidRPr="00262461" w:rsidRDefault="00262461" w:rsidP="00262461">
            <w:pPr>
              <w:jc w:val="center"/>
              <w:rPr>
                <w:rFonts w:ascii="Times New Roman" w:hAnsi="Times New Roman"/>
                <w:szCs w:val="24"/>
              </w:rPr>
            </w:pPr>
            <w:r w:rsidRPr="00262461">
              <w:rPr>
                <w:rFonts w:ascii="Times New Roman" w:hAnsi="Times New Roman"/>
                <w:szCs w:val="24"/>
              </w:rPr>
              <w:t>Radna površina</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262461" w:rsidRPr="00262461" w:rsidRDefault="00262461" w:rsidP="00262461">
            <w:pPr>
              <w:jc w:val="center"/>
              <w:rPr>
                <w:rFonts w:ascii="Times New Roman" w:hAnsi="Times New Roman"/>
                <w:szCs w:val="24"/>
              </w:rPr>
            </w:pPr>
            <w:r w:rsidRPr="00262461">
              <w:rPr>
                <w:rFonts w:ascii="Times New Roman" w:hAnsi="Times New Roman"/>
                <w:szCs w:val="24"/>
              </w:rPr>
              <w:t xml:space="preserve">Površina </w:t>
            </w:r>
          </w:p>
        </w:tc>
        <w:tc>
          <w:tcPr>
            <w:tcW w:w="1200" w:type="dxa"/>
            <w:tcBorders>
              <w:top w:val="nil"/>
              <w:left w:val="nil"/>
              <w:bottom w:val="single" w:sz="4" w:space="0" w:color="auto"/>
              <w:right w:val="single" w:sz="4" w:space="0" w:color="auto"/>
            </w:tcBorders>
            <w:shd w:val="clear" w:color="auto" w:fill="auto"/>
            <w:vAlign w:val="center"/>
            <w:hideMark/>
          </w:tcPr>
          <w:p w:rsidR="00262461" w:rsidRPr="00262461" w:rsidRDefault="00262461" w:rsidP="00262461">
            <w:pPr>
              <w:jc w:val="center"/>
              <w:rPr>
                <w:rFonts w:ascii="Times New Roman" w:hAnsi="Times New Roman"/>
                <w:szCs w:val="24"/>
              </w:rPr>
            </w:pPr>
            <w:r w:rsidRPr="00262461">
              <w:rPr>
                <w:rFonts w:ascii="Times New Roman" w:hAnsi="Times New Roman"/>
                <w:szCs w:val="24"/>
              </w:rPr>
              <w:t xml:space="preserve">Radna površina </w:t>
            </w:r>
          </w:p>
        </w:tc>
        <w:tc>
          <w:tcPr>
            <w:tcW w:w="1200" w:type="dxa"/>
            <w:tcBorders>
              <w:top w:val="nil"/>
              <w:left w:val="nil"/>
              <w:bottom w:val="single" w:sz="4" w:space="0" w:color="auto"/>
              <w:right w:val="single" w:sz="4" w:space="0" w:color="auto"/>
            </w:tcBorders>
            <w:shd w:val="clear" w:color="auto" w:fill="auto"/>
            <w:vAlign w:val="center"/>
            <w:hideMark/>
          </w:tcPr>
          <w:p w:rsidR="00262461" w:rsidRPr="00262461" w:rsidRDefault="00262461" w:rsidP="00262461">
            <w:pPr>
              <w:jc w:val="center"/>
              <w:rPr>
                <w:rFonts w:ascii="Times New Roman" w:hAnsi="Times New Roman"/>
                <w:szCs w:val="24"/>
              </w:rPr>
            </w:pPr>
            <w:r w:rsidRPr="00262461">
              <w:rPr>
                <w:rFonts w:ascii="Times New Roman" w:hAnsi="Times New Roman"/>
                <w:szCs w:val="24"/>
              </w:rPr>
              <w:t xml:space="preserve">Površina </w:t>
            </w:r>
          </w:p>
        </w:tc>
        <w:tc>
          <w:tcPr>
            <w:tcW w:w="1200" w:type="dxa"/>
            <w:tcBorders>
              <w:top w:val="nil"/>
              <w:left w:val="nil"/>
              <w:bottom w:val="single" w:sz="4" w:space="0" w:color="auto"/>
              <w:right w:val="double" w:sz="6" w:space="0" w:color="auto"/>
            </w:tcBorders>
            <w:shd w:val="clear" w:color="auto" w:fill="auto"/>
            <w:vAlign w:val="center"/>
            <w:hideMark/>
          </w:tcPr>
          <w:p w:rsidR="00262461" w:rsidRPr="00262461" w:rsidRDefault="00262461" w:rsidP="00262461">
            <w:pPr>
              <w:jc w:val="center"/>
              <w:rPr>
                <w:rFonts w:ascii="Times New Roman" w:hAnsi="Times New Roman"/>
                <w:szCs w:val="24"/>
              </w:rPr>
            </w:pPr>
            <w:r w:rsidRPr="00262461">
              <w:rPr>
                <w:rFonts w:ascii="Times New Roman" w:hAnsi="Times New Roman"/>
                <w:szCs w:val="24"/>
              </w:rPr>
              <w:t xml:space="preserve">Radna površina </w:t>
            </w:r>
          </w:p>
        </w:tc>
      </w:tr>
      <w:tr w:rsidR="00262461" w:rsidRPr="00262461" w:rsidTr="00BD158F">
        <w:trPr>
          <w:trHeight w:val="330"/>
          <w:tblHeader/>
        </w:trPr>
        <w:tc>
          <w:tcPr>
            <w:tcW w:w="709" w:type="dxa"/>
            <w:vMerge/>
            <w:tcBorders>
              <w:top w:val="double" w:sz="6" w:space="0" w:color="auto"/>
              <w:left w:val="double" w:sz="6" w:space="0" w:color="auto"/>
              <w:bottom w:val="double" w:sz="6" w:space="0" w:color="000000"/>
              <w:right w:val="single" w:sz="4" w:space="0" w:color="auto"/>
            </w:tcBorders>
            <w:vAlign w:val="center"/>
            <w:hideMark/>
          </w:tcPr>
          <w:p w:rsidR="00262461" w:rsidRPr="00262461" w:rsidRDefault="00262461" w:rsidP="00262461">
            <w:pPr>
              <w:rPr>
                <w:rFonts w:ascii="Times New Roman" w:hAnsi="Times New Roman"/>
                <w:b/>
                <w:bCs/>
                <w:szCs w:val="24"/>
              </w:rPr>
            </w:pPr>
          </w:p>
        </w:tc>
        <w:tc>
          <w:tcPr>
            <w:tcW w:w="4961" w:type="dxa"/>
            <w:vMerge/>
            <w:tcBorders>
              <w:top w:val="double" w:sz="6" w:space="0" w:color="auto"/>
              <w:left w:val="single" w:sz="4" w:space="0" w:color="auto"/>
              <w:bottom w:val="double" w:sz="6" w:space="0" w:color="000000"/>
              <w:right w:val="single" w:sz="4" w:space="0" w:color="auto"/>
            </w:tcBorders>
            <w:vAlign w:val="center"/>
            <w:hideMark/>
          </w:tcPr>
          <w:p w:rsidR="00262461" w:rsidRPr="00262461" w:rsidRDefault="00262461" w:rsidP="00262461">
            <w:pPr>
              <w:rPr>
                <w:rFonts w:ascii="Times New Roman" w:hAnsi="Times New Roman"/>
                <w:b/>
                <w:bCs/>
                <w:szCs w:val="24"/>
              </w:rPr>
            </w:pPr>
          </w:p>
        </w:tc>
        <w:tc>
          <w:tcPr>
            <w:tcW w:w="7056" w:type="dxa"/>
            <w:gridSpan w:val="6"/>
            <w:tcBorders>
              <w:top w:val="single" w:sz="4" w:space="0" w:color="auto"/>
              <w:left w:val="nil"/>
              <w:bottom w:val="double" w:sz="6" w:space="0" w:color="auto"/>
              <w:right w:val="double" w:sz="6" w:space="0" w:color="000000"/>
            </w:tcBorders>
            <w:shd w:val="clear" w:color="auto" w:fill="auto"/>
            <w:vAlign w:val="center"/>
            <w:hideMark/>
          </w:tcPr>
          <w:p w:rsidR="00262461" w:rsidRPr="00262461" w:rsidRDefault="00262461" w:rsidP="00262461">
            <w:pPr>
              <w:jc w:val="center"/>
              <w:rPr>
                <w:rFonts w:ascii="Times New Roman" w:hAnsi="Times New Roman"/>
                <w:szCs w:val="24"/>
              </w:rPr>
            </w:pPr>
            <w:r w:rsidRPr="00262461">
              <w:rPr>
                <w:rFonts w:ascii="Times New Roman" w:hAnsi="Times New Roman"/>
                <w:szCs w:val="24"/>
              </w:rPr>
              <w:t>( ha )</w:t>
            </w:r>
          </w:p>
        </w:tc>
      </w:tr>
      <w:tr w:rsidR="00262461" w:rsidRPr="00262461" w:rsidTr="00262461">
        <w:trPr>
          <w:trHeight w:val="330"/>
        </w:trPr>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center"/>
              <w:rPr>
                <w:rFonts w:ascii="Times New Roman" w:hAnsi="Times New Roman"/>
                <w:b/>
                <w:bCs/>
                <w:szCs w:val="24"/>
              </w:rPr>
            </w:pPr>
            <w:r w:rsidRPr="00262461">
              <w:rPr>
                <w:rFonts w:ascii="Times New Roman" w:hAnsi="Times New Roman"/>
                <w:b/>
                <w:bCs/>
                <w:szCs w:val="24"/>
              </w:rPr>
              <w:t>127</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262461" w:rsidRPr="009A0F35" w:rsidRDefault="00262461" w:rsidP="00262461">
            <w:pPr>
              <w:rPr>
                <w:rFonts w:ascii="Times New Roman" w:hAnsi="Times New Roman"/>
                <w:szCs w:val="24"/>
                <w:lang w:val="de-DE"/>
              </w:rPr>
            </w:pPr>
            <w:r w:rsidRPr="009A0F35">
              <w:rPr>
                <w:rFonts w:ascii="Times New Roman" w:hAnsi="Times New Roman"/>
                <w:szCs w:val="24"/>
                <w:lang w:val="de-DE"/>
              </w:rPr>
              <w:t xml:space="preserve">Kompletna pripreme terena za pošumljavanje </w:t>
            </w:r>
          </w:p>
        </w:tc>
        <w:tc>
          <w:tcPr>
            <w:tcW w:w="1056"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83,05</w:t>
            </w:r>
          </w:p>
        </w:tc>
        <w:tc>
          <w:tcPr>
            <w:tcW w:w="1200" w:type="dxa"/>
            <w:tcBorders>
              <w:top w:val="nil"/>
              <w:left w:val="nil"/>
              <w:bottom w:val="single" w:sz="4" w:space="0" w:color="auto"/>
              <w:right w:val="nil"/>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83,05</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94,84</w:t>
            </w:r>
          </w:p>
        </w:tc>
        <w:tc>
          <w:tcPr>
            <w:tcW w:w="120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94,84</w:t>
            </w:r>
          </w:p>
        </w:tc>
        <w:tc>
          <w:tcPr>
            <w:tcW w:w="120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177,89</w:t>
            </w:r>
          </w:p>
        </w:tc>
        <w:tc>
          <w:tcPr>
            <w:tcW w:w="1200" w:type="dxa"/>
            <w:tcBorders>
              <w:top w:val="nil"/>
              <w:left w:val="nil"/>
              <w:bottom w:val="single" w:sz="4" w:space="0" w:color="auto"/>
              <w:right w:val="double" w:sz="6"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177,89</w:t>
            </w:r>
          </w:p>
        </w:tc>
      </w:tr>
      <w:tr w:rsidR="00262461" w:rsidRPr="00262461" w:rsidTr="00262461">
        <w:trPr>
          <w:trHeight w:val="315"/>
        </w:trPr>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center"/>
              <w:rPr>
                <w:rFonts w:ascii="Times New Roman" w:hAnsi="Times New Roman"/>
                <w:b/>
                <w:bCs/>
                <w:szCs w:val="24"/>
              </w:rPr>
            </w:pPr>
            <w:r w:rsidRPr="00262461">
              <w:rPr>
                <w:rFonts w:ascii="Times New Roman" w:hAnsi="Times New Roman"/>
                <w:b/>
                <w:bCs/>
                <w:szCs w:val="24"/>
              </w:rPr>
              <w:t>218</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rPr>
                <w:rFonts w:ascii="Times New Roman" w:hAnsi="Times New Roman"/>
                <w:szCs w:val="24"/>
              </w:rPr>
            </w:pPr>
            <w:r w:rsidRPr="00262461">
              <w:rPr>
                <w:rFonts w:ascii="Times New Roman" w:hAnsi="Times New Roman"/>
                <w:szCs w:val="24"/>
              </w:rPr>
              <w:t>Bušenje rupa mašinski ( plitka sadnja )</w:t>
            </w:r>
          </w:p>
        </w:tc>
        <w:tc>
          <w:tcPr>
            <w:tcW w:w="1056"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200" w:type="dxa"/>
            <w:tcBorders>
              <w:top w:val="nil"/>
              <w:left w:val="nil"/>
              <w:bottom w:val="single" w:sz="4" w:space="0" w:color="auto"/>
              <w:right w:val="nil"/>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6,67</w:t>
            </w:r>
          </w:p>
        </w:tc>
        <w:tc>
          <w:tcPr>
            <w:tcW w:w="120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6,67</w:t>
            </w:r>
          </w:p>
        </w:tc>
        <w:tc>
          <w:tcPr>
            <w:tcW w:w="120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6,67</w:t>
            </w:r>
          </w:p>
        </w:tc>
        <w:tc>
          <w:tcPr>
            <w:tcW w:w="1200" w:type="dxa"/>
            <w:tcBorders>
              <w:top w:val="nil"/>
              <w:left w:val="nil"/>
              <w:bottom w:val="single" w:sz="4" w:space="0" w:color="auto"/>
              <w:right w:val="double" w:sz="6"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6,67</w:t>
            </w:r>
          </w:p>
        </w:tc>
      </w:tr>
      <w:tr w:rsidR="00262461" w:rsidRPr="00262461" w:rsidTr="00262461">
        <w:trPr>
          <w:trHeight w:val="315"/>
        </w:trPr>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center"/>
              <w:rPr>
                <w:rFonts w:ascii="Times New Roman" w:hAnsi="Times New Roman"/>
                <w:b/>
                <w:bCs/>
                <w:szCs w:val="24"/>
              </w:rPr>
            </w:pPr>
            <w:r w:rsidRPr="00262461">
              <w:rPr>
                <w:rFonts w:ascii="Times New Roman" w:hAnsi="Times New Roman"/>
                <w:b/>
                <w:bCs/>
                <w:szCs w:val="24"/>
              </w:rPr>
              <w:t>318</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rPr>
                <w:rFonts w:ascii="Times New Roman" w:hAnsi="Times New Roman"/>
                <w:szCs w:val="24"/>
              </w:rPr>
            </w:pPr>
            <w:r>
              <w:rPr>
                <w:rFonts w:ascii="Times New Roman" w:hAnsi="Times New Roman"/>
                <w:szCs w:val="24"/>
              </w:rPr>
              <w:t>Veštačko pošumljav.</w:t>
            </w:r>
            <w:r w:rsidRPr="00262461">
              <w:rPr>
                <w:rFonts w:ascii="Times New Roman" w:hAnsi="Times New Roman"/>
                <w:szCs w:val="24"/>
              </w:rPr>
              <w:t xml:space="preserve"> topolom plitkom sadnjom</w:t>
            </w:r>
          </w:p>
        </w:tc>
        <w:tc>
          <w:tcPr>
            <w:tcW w:w="1056"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200" w:type="dxa"/>
            <w:tcBorders>
              <w:top w:val="nil"/>
              <w:left w:val="nil"/>
              <w:bottom w:val="single" w:sz="4" w:space="0" w:color="auto"/>
              <w:right w:val="nil"/>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6,67</w:t>
            </w:r>
          </w:p>
        </w:tc>
        <w:tc>
          <w:tcPr>
            <w:tcW w:w="120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6,67</w:t>
            </w:r>
          </w:p>
        </w:tc>
        <w:tc>
          <w:tcPr>
            <w:tcW w:w="120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6,67</w:t>
            </w:r>
          </w:p>
        </w:tc>
        <w:tc>
          <w:tcPr>
            <w:tcW w:w="1200" w:type="dxa"/>
            <w:tcBorders>
              <w:top w:val="nil"/>
              <w:left w:val="nil"/>
              <w:bottom w:val="single" w:sz="4" w:space="0" w:color="auto"/>
              <w:right w:val="double" w:sz="6"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6,67</w:t>
            </w:r>
          </w:p>
        </w:tc>
      </w:tr>
      <w:tr w:rsidR="00262461" w:rsidRPr="00262461" w:rsidTr="00262461">
        <w:trPr>
          <w:trHeight w:val="315"/>
        </w:trPr>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center"/>
              <w:rPr>
                <w:rFonts w:ascii="Times New Roman" w:hAnsi="Times New Roman"/>
                <w:b/>
                <w:bCs/>
                <w:szCs w:val="24"/>
              </w:rPr>
            </w:pPr>
            <w:r w:rsidRPr="00262461">
              <w:rPr>
                <w:rFonts w:ascii="Times New Roman" w:hAnsi="Times New Roman"/>
                <w:b/>
                <w:bCs/>
                <w:szCs w:val="24"/>
              </w:rPr>
              <w:lastRenderedPageBreak/>
              <w:t>326</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rPr>
                <w:rFonts w:ascii="Times New Roman" w:hAnsi="Times New Roman"/>
                <w:szCs w:val="24"/>
              </w:rPr>
            </w:pPr>
            <w:r w:rsidRPr="00262461">
              <w:rPr>
                <w:rFonts w:ascii="Times New Roman" w:hAnsi="Times New Roman"/>
                <w:szCs w:val="24"/>
              </w:rPr>
              <w:t>Veštačko pošumljavanje setvom sejačicom</w:t>
            </w:r>
          </w:p>
        </w:tc>
        <w:tc>
          <w:tcPr>
            <w:tcW w:w="1056"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83,05</w:t>
            </w:r>
          </w:p>
        </w:tc>
        <w:tc>
          <w:tcPr>
            <w:tcW w:w="1200" w:type="dxa"/>
            <w:tcBorders>
              <w:top w:val="nil"/>
              <w:left w:val="nil"/>
              <w:bottom w:val="single" w:sz="4" w:space="0" w:color="auto"/>
              <w:right w:val="nil"/>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83,05</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88,17</w:t>
            </w:r>
          </w:p>
        </w:tc>
        <w:tc>
          <w:tcPr>
            <w:tcW w:w="120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88,17</w:t>
            </w:r>
          </w:p>
        </w:tc>
        <w:tc>
          <w:tcPr>
            <w:tcW w:w="120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171,22</w:t>
            </w:r>
          </w:p>
        </w:tc>
        <w:tc>
          <w:tcPr>
            <w:tcW w:w="1200" w:type="dxa"/>
            <w:tcBorders>
              <w:top w:val="nil"/>
              <w:left w:val="nil"/>
              <w:bottom w:val="single" w:sz="4" w:space="0" w:color="auto"/>
              <w:right w:val="double" w:sz="6"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171,22</w:t>
            </w:r>
          </w:p>
        </w:tc>
      </w:tr>
      <w:tr w:rsidR="00262461" w:rsidRPr="00262461" w:rsidTr="00262461">
        <w:trPr>
          <w:trHeight w:val="315"/>
        </w:trPr>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center"/>
              <w:rPr>
                <w:rFonts w:ascii="Times New Roman" w:hAnsi="Times New Roman"/>
                <w:b/>
                <w:bCs/>
                <w:szCs w:val="24"/>
              </w:rPr>
            </w:pPr>
            <w:r w:rsidRPr="00262461">
              <w:rPr>
                <w:rFonts w:ascii="Times New Roman" w:hAnsi="Times New Roman"/>
                <w:b/>
                <w:bCs/>
                <w:szCs w:val="24"/>
              </w:rPr>
              <w:t>413</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rPr>
                <w:rFonts w:ascii="Times New Roman" w:hAnsi="Times New Roman"/>
                <w:szCs w:val="24"/>
              </w:rPr>
            </w:pPr>
            <w:r>
              <w:rPr>
                <w:rFonts w:ascii="Times New Roman" w:hAnsi="Times New Roman"/>
                <w:szCs w:val="24"/>
              </w:rPr>
              <w:t xml:space="preserve">Popunjav. </w:t>
            </w:r>
            <w:r w:rsidRPr="00262461">
              <w:rPr>
                <w:rFonts w:ascii="Times New Roman" w:hAnsi="Times New Roman"/>
                <w:szCs w:val="24"/>
              </w:rPr>
              <w:t xml:space="preserve"> veštački podignutih kultura setvom</w:t>
            </w:r>
          </w:p>
        </w:tc>
        <w:tc>
          <w:tcPr>
            <w:tcW w:w="1056"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16,61</w:t>
            </w:r>
          </w:p>
        </w:tc>
        <w:tc>
          <w:tcPr>
            <w:tcW w:w="1200" w:type="dxa"/>
            <w:tcBorders>
              <w:top w:val="nil"/>
              <w:left w:val="nil"/>
              <w:bottom w:val="single" w:sz="4" w:space="0" w:color="auto"/>
              <w:right w:val="nil"/>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16,61</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17,63</w:t>
            </w:r>
          </w:p>
        </w:tc>
        <w:tc>
          <w:tcPr>
            <w:tcW w:w="120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17,63</w:t>
            </w:r>
          </w:p>
        </w:tc>
        <w:tc>
          <w:tcPr>
            <w:tcW w:w="120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34,24</w:t>
            </w:r>
          </w:p>
        </w:tc>
        <w:tc>
          <w:tcPr>
            <w:tcW w:w="1200" w:type="dxa"/>
            <w:tcBorders>
              <w:top w:val="nil"/>
              <w:left w:val="nil"/>
              <w:bottom w:val="single" w:sz="4" w:space="0" w:color="auto"/>
              <w:right w:val="double" w:sz="6"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34,24</w:t>
            </w:r>
          </w:p>
        </w:tc>
      </w:tr>
      <w:tr w:rsidR="00262461" w:rsidRPr="00262461" w:rsidTr="00262461">
        <w:trPr>
          <w:trHeight w:val="315"/>
        </w:trPr>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center"/>
              <w:rPr>
                <w:rFonts w:ascii="Times New Roman" w:hAnsi="Times New Roman"/>
                <w:b/>
                <w:bCs/>
                <w:szCs w:val="24"/>
              </w:rPr>
            </w:pPr>
            <w:r w:rsidRPr="00262461">
              <w:rPr>
                <w:rFonts w:ascii="Times New Roman" w:hAnsi="Times New Roman"/>
                <w:b/>
                <w:bCs/>
                <w:szCs w:val="24"/>
              </w:rPr>
              <w:t>414</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rPr>
                <w:rFonts w:ascii="Times New Roman" w:hAnsi="Times New Roman"/>
                <w:szCs w:val="24"/>
              </w:rPr>
            </w:pPr>
            <w:r>
              <w:rPr>
                <w:rFonts w:ascii="Times New Roman" w:hAnsi="Times New Roman"/>
                <w:szCs w:val="24"/>
              </w:rPr>
              <w:t>Popunjav.</w:t>
            </w:r>
            <w:r w:rsidRPr="00262461">
              <w:rPr>
                <w:rFonts w:ascii="Times New Roman" w:hAnsi="Times New Roman"/>
                <w:szCs w:val="24"/>
              </w:rPr>
              <w:t xml:space="preserve"> veštacki podignutih kultura sadnjom</w:t>
            </w:r>
          </w:p>
        </w:tc>
        <w:tc>
          <w:tcPr>
            <w:tcW w:w="1056"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200" w:type="dxa"/>
            <w:tcBorders>
              <w:top w:val="nil"/>
              <w:left w:val="nil"/>
              <w:bottom w:val="single" w:sz="4" w:space="0" w:color="auto"/>
              <w:right w:val="nil"/>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1,33</w:t>
            </w:r>
          </w:p>
        </w:tc>
        <w:tc>
          <w:tcPr>
            <w:tcW w:w="120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1,33</w:t>
            </w:r>
          </w:p>
        </w:tc>
        <w:tc>
          <w:tcPr>
            <w:tcW w:w="120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1,33</w:t>
            </w:r>
          </w:p>
        </w:tc>
        <w:tc>
          <w:tcPr>
            <w:tcW w:w="1200" w:type="dxa"/>
            <w:tcBorders>
              <w:top w:val="nil"/>
              <w:left w:val="nil"/>
              <w:bottom w:val="single" w:sz="4" w:space="0" w:color="auto"/>
              <w:right w:val="double" w:sz="6"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1,33</w:t>
            </w:r>
          </w:p>
        </w:tc>
      </w:tr>
      <w:tr w:rsidR="00262461" w:rsidRPr="00262461" w:rsidTr="00262461">
        <w:trPr>
          <w:trHeight w:val="315"/>
        </w:trPr>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center"/>
              <w:rPr>
                <w:rFonts w:ascii="Times New Roman" w:hAnsi="Times New Roman"/>
                <w:b/>
                <w:bCs/>
                <w:szCs w:val="24"/>
              </w:rPr>
            </w:pPr>
            <w:r w:rsidRPr="00262461">
              <w:rPr>
                <w:rFonts w:ascii="Times New Roman" w:hAnsi="Times New Roman"/>
                <w:b/>
                <w:bCs/>
                <w:szCs w:val="24"/>
              </w:rPr>
              <w:t>510</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rPr>
                <w:rFonts w:ascii="Times New Roman" w:hAnsi="Times New Roman"/>
                <w:szCs w:val="24"/>
              </w:rPr>
            </w:pPr>
            <w:r w:rsidRPr="00262461">
              <w:rPr>
                <w:rFonts w:ascii="Times New Roman" w:hAnsi="Times New Roman"/>
                <w:szCs w:val="24"/>
              </w:rPr>
              <w:t>Osvetljavanje podmlatka</w:t>
            </w:r>
          </w:p>
        </w:tc>
        <w:tc>
          <w:tcPr>
            <w:tcW w:w="1056"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238,89</w:t>
            </w:r>
          </w:p>
        </w:tc>
        <w:tc>
          <w:tcPr>
            <w:tcW w:w="1200" w:type="dxa"/>
            <w:tcBorders>
              <w:top w:val="nil"/>
              <w:left w:val="nil"/>
              <w:bottom w:val="single" w:sz="4" w:space="0" w:color="auto"/>
              <w:right w:val="nil"/>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955,11</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88,17</w:t>
            </w:r>
          </w:p>
        </w:tc>
        <w:tc>
          <w:tcPr>
            <w:tcW w:w="120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574,2</w:t>
            </w:r>
          </w:p>
        </w:tc>
        <w:tc>
          <w:tcPr>
            <w:tcW w:w="120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327,06</w:t>
            </w:r>
          </w:p>
        </w:tc>
        <w:tc>
          <w:tcPr>
            <w:tcW w:w="1200" w:type="dxa"/>
            <w:tcBorders>
              <w:top w:val="nil"/>
              <w:left w:val="nil"/>
              <w:bottom w:val="single" w:sz="4" w:space="0" w:color="auto"/>
              <w:right w:val="double" w:sz="6"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1529,31</w:t>
            </w:r>
          </w:p>
        </w:tc>
      </w:tr>
      <w:tr w:rsidR="00262461" w:rsidRPr="00262461" w:rsidTr="00262461">
        <w:trPr>
          <w:trHeight w:val="315"/>
        </w:trPr>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center"/>
              <w:rPr>
                <w:rFonts w:ascii="Times New Roman" w:hAnsi="Times New Roman"/>
                <w:b/>
                <w:bCs/>
                <w:szCs w:val="24"/>
              </w:rPr>
            </w:pPr>
            <w:r w:rsidRPr="00262461">
              <w:rPr>
                <w:rFonts w:ascii="Times New Roman" w:hAnsi="Times New Roman"/>
                <w:b/>
                <w:bCs/>
                <w:szCs w:val="24"/>
              </w:rPr>
              <w:t>522</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rPr>
                <w:rFonts w:ascii="Times New Roman" w:hAnsi="Times New Roman"/>
                <w:szCs w:val="24"/>
              </w:rPr>
            </w:pPr>
            <w:r w:rsidRPr="00262461">
              <w:rPr>
                <w:rFonts w:ascii="Times New Roman" w:hAnsi="Times New Roman"/>
                <w:szCs w:val="24"/>
              </w:rPr>
              <w:t>Kresanje grana</w:t>
            </w:r>
          </w:p>
        </w:tc>
        <w:tc>
          <w:tcPr>
            <w:tcW w:w="1056"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200" w:type="dxa"/>
            <w:tcBorders>
              <w:top w:val="nil"/>
              <w:left w:val="nil"/>
              <w:bottom w:val="single" w:sz="4" w:space="0" w:color="auto"/>
              <w:right w:val="nil"/>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6,67</w:t>
            </w:r>
          </w:p>
        </w:tc>
        <w:tc>
          <w:tcPr>
            <w:tcW w:w="120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20,01</w:t>
            </w:r>
          </w:p>
        </w:tc>
        <w:tc>
          <w:tcPr>
            <w:tcW w:w="120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6,67</w:t>
            </w:r>
          </w:p>
        </w:tc>
        <w:tc>
          <w:tcPr>
            <w:tcW w:w="1200" w:type="dxa"/>
            <w:tcBorders>
              <w:top w:val="nil"/>
              <w:left w:val="nil"/>
              <w:bottom w:val="single" w:sz="4" w:space="0" w:color="auto"/>
              <w:right w:val="double" w:sz="6"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20,01</w:t>
            </w:r>
          </w:p>
        </w:tc>
      </w:tr>
      <w:tr w:rsidR="00262461" w:rsidRPr="00262461" w:rsidTr="00262461">
        <w:trPr>
          <w:trHeight w:val="315"/>
        </w:trPr>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center"/>
              <w:rPr>
                <w:rFonts w:ascii="Times New Roman" w:hAnsi="Times New Roman"/>
                <w:b/>
                <w:bCs/>
                <w:szCs w:val="24"/>
              </w:rPr>
            </w:pPr>
            <w:r w:rsidRPr="00262461">
              <w:rPr>
                <w:rFonts w:ascii="Times New Roman" w:hAnsi="Times New Roman"/>
                <w:b/>
                <w:bCs/>
                <w:szCs w:val="24"/>
              </w:rPr>
              <w:t>524</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rPr>
                <w:rFonts w:ascii="Times New Roman" w:hAnsi="Times New Roman"/>
                <w:szCs w:val="24"/>
              </w:rPr>
            </w:pPr>
            <w:r w:rsidRPr="00262461">
              <w:rPr>
                <w:rFonts w:ascii="Times New Roman" w:hAnsi="Times New Roman"/>
                <w:szCs w:val="24"/>
              </w:rPr>
              <w:t>Pinciranje</w:t>
            </w:r>
          </w:p>
        </w:tc>
        <w:tc>
          <w:tcPr>
            <w:tcW w:w="1056"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200" w:type="dxa"/>
            <w:tcBorders>
              <w:top w:val="nil"/>
              <w:left w:val="nil"/>
              <w:bottom w:val="single" w:sz="4" w:space="0" w:color="auto"/>
              <w:right w:val="nil"/>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6,67</w:t>
            </w:r>
          </w:p>
        </w:tc>
        <w:tc>
          <w:tcPr>
            <w:tcW w:w="120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6,67</w:t>
            </w:r>
          </w:p>
        </w:tc>
        <w:tc>
          <w:tcPr>
            <w:tcW w:w="120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6,67</w:t>
            </w:r>
          </w:p>
        </w:tc>
        <w:tc>
          <w:tcPr>
            <w:tcW w:w="1200" w:type="dxa"/>
            <w:tcBorders>
              <w:top w:val="nil"/>
              <w:left w:val="nil"/>
              <w:bottom w:val="single" w:sz="4" w:space="0" w:color="auto"/>
              <w:right w:val="double" w:sz="6"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6,67</w:t>
            </w:r>
          </w:p>
        </w:tc>
      </w:tr>
      <w:tr w:rsidR="00262461" w:rsidRPr="00262461" w:rsidTr="00262461">
        <w:trPr>
          <w:trHeight w:val="315"/>
        </w:trPr>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center"/>
              <w:rPr>
                <w:rFonts w:ascii="Times New Roman" w:hAnsi="Times New Roman"/>
                <w:b/>
                <w:bCs/>
                <w:szCs w:val="24"/>
              </w:rPr>
            </w:pPr>
            <w:r w:rsidRPr="00262461">
              <w:rPr>
                <w:rFonts w:ascii="Times New Roman" w:hAnsi="Times New Roman"/>
                <w:b/>
                <w:bCs/>
                <w:szCs w:val="24"/>
              </w:rPr>
              <w:t>526</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rPr>
                <w:rFonts w:ascii="Times New Roman" w:hAnsi="Times New Roman"/>
                <w:szCs w:val="24"/>
              </w:rPr>
            </w:pPr>
            <w:r w:rsidRPr="00262461">
              <w:rPr>
                <w:rFonts w:ascii="Times New Roman" w:hAnsi="Times New Roman"/>
                <w:szCs w:val="24"/>
              </w:rPr>
              <w:t>Čišćenje u mladim prirodnim sastojinama</w:t>
            </w:r>
          </w:p>
        </w:tc>
        <w:tc>
          <w:tcPr>
            <w:tcW w:w="1056"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0,37</w:t>
            </w:r>
          </w:p>
        </w:tc>
        <w:tc>
          <w:tcPr>
            <w:tcW w:w="1200" w:type="dxa"/>
            <w:tcBorders>
              <w:top w:val="nil"/>
              <w:left w:val="nil"/>
              <w:bottom w:val="single" w:sz="4" w:space="0" w:color="auto"/>
              <w:right w:val="nil"/>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0,37</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0,37</w:t>
            </w:r>
          </w:p>
        </w:tc>
        <w:tc>
          <w:tcPr>
            <w:tcW w:w="1200" w:type="dxa"/>
            <w:tcBorders>
              <w:top w:val="nil"/>
              <w:left w:val="nil"/>
              <w:bottom w:val="single" w:sz="4" w:space="0" w:color="auto"/>
              <w:right w:val="double" w:sz="6"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0,37</w:t>
            </w:r>
          </w:p>
        </w:tc>
      </w:tr>
      <w:tr w:rsidR="00262461" w:rsidRPr="00262461" w:rsidTr="00262461">
        <w:trPr>
          <w:trHeight w:val="315"/>
        </w:trPr>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center"/>
              <w:rPr>
                <w:rFonts w:ascii="Times New Roman" w:hAnsi="Times New Roman"/>
                <w:b/>
                <w:bCs/>
                <w:szCs w:val="24"/>
              </w:rPr>
            </w:pPr>
            <w:r w:rsidRPr="00262461">
              <w:rPr>
                <w:rFonts w:ascii="Times New Roman" w:hAnsi="Times New Roman"/>
                <w:b/>
                <w:bCs/>
                <w:szCs w:val="24"/>
              </w:rPr>
              <w:t>527</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rPr>
                <w:rFonts w:ascii="Times New Roman" w:hAnsi="Times New Roman"/>
                <w:szCs w:val="24"/>
              </w:rPr>
            </w:pPr>
            <w:r w:rsidRPr="00262461">
              <w:rPr>
                <w:rFonts w:ascii="Times New Roman" w:hAnsi="Times New Roman"/>
                <w:szCs w:val="24"/>
              </w:rPr>
              <w:t>Čišćenje u mladim kulturama</w:t>
            </w:r>
          </w:p>
        </w:tc>
        <w:tc>
          <w:tcPr>
            <w:tcW w:w="1056"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102,72</w:t>
            </w:r>
          </w:p>
        </w:tc>
        <w:tc>
          <w:tcPr>
            <w:tcW w:w="1200" w:type="dxa"/>
            <w:tcBorders>
              <w:top w:val="nil"/>
              <w:left w:val="nil"/>
              <w:bottom w:val="single" w:sz="4" w:space="0" w:color="auto"/>
              <w:right w:val="nil"/>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102,72</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rPr>
                <w:rFonts w:ascii="Times New Roman" w:hAnsi="Times New Roman"/>
                <w:szCs w:val="24"/>
              </w:rPr>
            </w:pPr>
            <w:r w:rsidRPr="00262461">
              <w:rPr>
                <w:rFonts w:ascii="Times New Roman" w:hAnsi="Times New Roman"/>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rPr>
                <w:rFonts w:ascii="Times New Roman" w:hAnsi="Times New Roman"/>
                <w:szCs w:val="24"/>
              </w:rPr>
            </w:pPr>
            <w:r w:rsidRPr="00262461">
              <w:rPr>
                <w:rFonts w:ascii="Times New Roman" w:hAnsi="Times New Roman"/>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102,72</w:t>
            </w:r>
          </w:p>
        </w:tc>
        <w:tc>
          <w:tcPr>
            <w:tcW w:w="1200" w:type="dxa"/>
            <w:tcBorders>
              <w:top w:val="nil"/>
              <w:left w:val="nil"/>
              <w:bottom w:val="single" w:sz="4" w:space="0" w:color="auto"/>
              <w:right w:val="double" w:sz="6"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102,72</w:t>
            </w:r>
          </w:p>
        </w:tc>
      </w:tr>
      <w:tr w:rsidR="00262461" w:rsidRPr="00262461" w:rsidTr="00262461">
        <w:trPr>
          <w:trHeight w:val="315"/>
        </w:trPr>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center"/>
              <w:rPr>
                <w:rFonts w:ascii="Times New Roman" w:hAnsi="Times New Roman"/>
                <w:b/>
                <w:bCs/>
                <w:szCs w:val="24"/>
              </w:rPr>
            </w:pPr>
            <w:r w:rsidRPr="00262461">
              <w:rPr>
                <w:rFonts w:ascii="Times New Roman" w:hAnsi="Times New Roman"/>
                <w:b/>
                <w:bCs/>
                <w:szCs w:val="24"/>
              </w:rPr>
              <w:t>516</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rPr>
                <w:rFonts w:ascii="Times New Roman" w:hAnsi="Times New Roman"/>
                <w:szCs w:val="24"/>
              </w:rPr>
            </w:pPr>
            <w:r w:rsidRPr="00262461">
              <w:rPr>
                <w:rFonts w:ascii="Times New Roman" w:hAnsi="Times New Roman"/>
                <w:szCs w:val="24"/>
              </w:rPr>
              <w:t>Uklanjanje korova mašinski</w:t>
            </w:r>
          </w:p>
        </w:tc>
        <w:tc>
          <w:tcPr>
            <w:tcW w:w="1056"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200" w:type="dxa"/>
            <w:tcBorders>
              <w:top w:val="nil"/>
              <w:left w:val="nil"/>
              <w:bottom w:val="single" w:sz="4" w:space="0" w:color="auto"/>
              <w:right w:val="nil"/>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6,67</w:t>
            </w:r>
          </w:p>
        </w:tc>
        <w:tc>
          <w:tcPr>
            <w:tcW w:w="120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33,35</w:t>
            </w:r>
          </w:p>
        </w:tc>
        <w:tc>
          <w:tcPr>
            <w:tcW w:w="120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6,67</w:t>
            </w:r>
          </w:p>
        </w:tc>
        <w:tc>
          <w:tcPr>
            <w:tcW w:w="1200" w:type="dxa"/>
            <w:tcBorders>
              <w:top w:val="nil"/>
              <w:left w:val="nil"/>
              <w:bottom w:val="single" w:sz="4" w:space="0" w:color="auto"/>
              <w:right w:val="double" w:sz="6"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33,35</w:t>
            </w:r>
          </w:p>
        </w:tc>
      </w:tr>
      <w:tr w:rsidR="00262461" w:rsidRPr="00262461" w:rsidTr="00262461">
        <w:trPr>
          <w:trHeight w:val="315"/>
        </w:trPr>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center"/>
              <w:rPr>
                <w:rFonts w:ascii="Times New Roman" w:hAnsi="Times New Roman"/>
                <w:b/>
                <w:bCs/>
                <w:szCs w:val="24"/>
              </w:rPr>
            </w:pPr>
            <w:r w:rsidRPr="00262461">
              <w:rPr>
                <w:rFonts w:ascii="Times New Roman" w:hAnsi="Times New Roman"/>
                <w:b/>
                <w:bCs/>
                <w:szCs w:val="24"/>
              </w:rPr>
              <w:t>517</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rPr>
                <w:rFonts w:ascii="Times New Roman" w:hAnsi="Times New Roman"/>
                <w:szCs w:val="24"/>
              </w:rPr>
            </w:pPr>
            <w:r w:rsidRPr="00262461">
              <w:rPr>
                <w:rFonts w:ascii="Times New Roman" w:hAnsi="Times New Roman"/>
                <w:szCs w:val="24"/>
              </w:rPr>
              <w:t>Uništavanje korova herbicidima</w:t>
            </w:r>
          </w:p>
        </w:tc>
        <w:tc>
          <w:tcPr>
            <w:tcW w:w="1056"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200" w:type="dxa"/>
            <w:tcBorders>
              <w:top w:val="nil"/>
              <w:left w:val="nil"/>
              <w:bottom w:val="single" w:sz="4" w:space="0" w:color="auto"/>
              <w:right w:val="nil"/>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6,67</w:t>
            </w:r>
          </w:p>
        </w:tc>
        <w:tc>
          <w:tcPr>
            <w:tcW w:w="120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20,01</w:t>
            </w:r>
          </w:p>
        </w:tc>
        <w:tc>
          <w:tcPr>
            <w:tcW w:w="120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6,67</w:t>
            </w:r>
          </w:p>
        </w:tc>
        <w:tc>
          <w:tcPr>
            <w:tcW w:w="1200" w:type="dxa"/>
            <w:tcBorders>
              <w:top w:val="nil"/>
              <w:left w:val="nil"/>
              <w:bottom w:val="single" w:sz="4" w:space="0" w:color="auto"/>
              <w:right w:val="double" w:sz="6"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20,01</w:t>
            </w:r>
          </w:p>
        </w:tc>
      </w:tr>
      <w:tr w:rsidR="00262461" w:rsidRPr="00262461" w:rsidTr="00262461">
        <w:trPr>
          <w:trHeight w:val="315"/>
        </w:trPr>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center"/>
              <w:rPr>
                <w:rFonts w:ascii="Times New Roman" w:hAnsi="Times New Roman"/>
                <w:b/>
                <w:bCs/>
                <w:szCs w:val="24"/>
              </w:rPr>
            </w:pPr>
            <w:r w:rsidRPr="00262461">
              <w:rPr>
                <w:rFonts w:ascii="Times New Roman" w:hAnsi="Times New Roman"/>
                <w:b/>
                <w:bCs/>
                <w:szCs w:val="24"/>
              </w:rPr>
              <w:t>517</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rPr>
                <w:rFonts w:ascii="Times New Roman" w:hAnsi="Times New Roman"/>
                <w:szCs w:val="24"/>
              </w:rPr>
            </w:pPr>
            <w:r w:rsidRPr="00262461">
              <w:rPr>
                <w:rFonts w:ascii="Times New Roman" w:hAnsi="Times New Roman"/>
                <w:szCs w:val="24"/>
              </w:rPr>
              <w:t>Okopavanje i prašenje u kulturama</w:t>
            </w:r>
          </w:p>
        </w:tc>
        <w:tc>
          <w:tcPr>
            <w:tcW w:w="1056"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200" w:type="dxa"/>
            <w:tcBorders>
              <w:top w:val="nil"/>
              <w:left w:val="nil"/>
              <w:bottom w:val="single" w:sz="4" w:space="0" w:color="auto"/>
              <w:right w:val="nil"/>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6,67</w:t>
            </w:r>
          </w:p>
        </w:tc>
        <w:tc>
          <w:tcPr>
            <w:tcW w:w="120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20,01</w:t>
            </w:r>
          </w:p>
        </w:tc>
        <w:tc>
          <w:tcPr>
            <w:tcW w:w="120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6,67</w:t>
            </w:r>
          </w:p>
        </w:tc>
        <w:tc>
          <w:tcPr>
            <w:tcW w:w="1200" w:type="dxa"/>
            <w:tcBorders>
              <w:top w:val="nil"/>
              <w:left w:val="nil"/>
              <w:bottom w:val="single" w:sz="4" w:space="0" w:color="auto"/>
              <w:right w:val="double" w:sz="6"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20,01</w:t>
            </w:r>
          </w:p>
        </w:tc>
      </w:tr>
      <w:tr w:rsidR="00262461" w:rsidRPr="00262461" w:rsidTr="00262461">
        <w:trPr>
          <w:trHeight w:val="330"/>
        </w:trPr>
        <w:tc>
          <w:tcPr>
            <w:tcW w:w="709" w:type="dxa"/>
            <w:tcBorders>
              <w:top w:val="nil"/>
              <w:left w:val="double" w:sz="6" w:space="0" w:color="auto"/>
              <w:bottom w:val="double" w:sz="6" w:space="0" w:color="auto"/>
              <w:right w:val="single" w:sz="4" w:space="0" w:color="auto"/>
            </w:tcBorders>
            <w:shd w:val="clear" w:color="auto" w:fill="auto"/>
            <w:noWrap/>
            <w:vAlign w:val="bottom"/>
            <w:hideMark/>
          </w:tcPr>
          <w:p w:rsidR="00262461" w:rsidRPr="00262461" w:rsidRDefault="00262461" w:rsidP="00262461">
            <w:pPr>
              <w:jc w:val="center"/>
              <w:rPr>
                <w:rFonts w:ascii="Times New Roman" w:hAnsi="Times New Roman"/>
                <w:b/>
                <w:bCs/>
                <w:szCs w:val="24"/>
              </w:rPr>
            </w:pPr>
            <w:r w:rsidRPr="00262461">
              <w:rPr>
                <w:rFonts w:ascii="Times New Roman" w:hAnsi="Times New Roman"/>
                <w:b/>
                <w:bCs/>
                <w:szCs w:val="24"/>
              </w:rPr>
              <w:t>927</w:t>
            </w:r>
          </w:p>
        </w:tc>
        <w:tc>
          <w:tcPr>
            <w:tcW w:w="4961" w:type="dxa"/>
            <w:tcBorders>
              <w:top w:val="nil"/>
              <w:left w:val="single" w:sz="4" w:space="0" w:color="auto"/>
              <w:bottom w:val="double" w:sz="6" w:space="0" w:color="auto"/>
              <w:right w:val="single" w:sz="4" w:space="0" w:color="auto"/>
            </w:tcBorders>
            <w:shd w:val="clear" w:color="auto" w:fill="auto"/>
            <w:noWrap/>
            <w:vAlign w:val="bottom"/>
            <w:hideMark/>
          </w:tcPr>
          <w:p w:rsidR="00262461" w:rsidRPr="00262461" w:rsidRDefault="00262461" w:rsidP="00262461">
            <w:pPr>
              <w:rPr>
                <w:rFonts w:ascii="Times New Roman" w:hAnsi="Times New Roman"/>
                <w:szCs w:val="24"/>
              </w:rPr>
            </w:pPr>
            <w:r w:rsidRPr="00262461">
              <w:rPr>
                <w:rFonts w:ascii="Times New Roman" w:hAnsi="Times New Roman"/>
                <w:szCs w:val="24"/>
              </w:rPr>
              <w:t>Prorede u tvrdim lišćarima</w:t>
            </w:r>
          </w:p>
        </w:tc>
        <w:tc>
          <w:tcPr>
            <w:tcW w:w="1056" w:type="dxa"/>
            <w:tcBorders>
              <w:top w:val="nil"/>
              <w:left w:val="nil"/>
              <w:bottom w:val="double" w:sz="6"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1719,44</w:t>
            </w:r>
          </w:p>
        </w:tc>
        <w:tc>
          <w:tcPr>
            <w:tcW w:w="1200" w:type="dxa"/>
            <w:tcBorders>
              <w:top w:val="nil"/>
              <w:left w:val="nil"/>
              <w:bottom w:val="double" w:sz="6" w:space="0" w:color="auto"/>
              <w:right w:val="nil"/>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1719,44</w:t>
            </w:r>
          </w:p>
        </w:tc>
        <w:tc>
          <w:tcPr>
            <w:tcW w:w="1200" w:type="dxa"/>
            <w:tcBorders>
              <w:top w:val="nil"/>
              <w:left w:val="single" w:sz="4" w:space="0" w:color="auto"/>
              <w:bottom w:val="double" w:sz="6" w:space="0" w:color="auto"/>
              <w:right w:val="single" w:sz="4" w:space="0" w:color="auto"/>
            </w:tcBorders>
            <w:shd w:val="clear" w:color="auto" w:fill="auto"/>
            <w:noWrap/>
            <w:vAlign w:val="bottom"/>
            <w:hideMark/>
          </w:tcPr>
          <w:p w:rsidR="00262461" w:rsidRPr="00262461" w:rsidRDefault="00262461" w:rsidP="00262461">
            <w:pPr>
              <w:rPr>
                <w:rFonts w:ascii="Times New Roman" w:hAnsi="Times New Roman"/>
                <w:szCs w:val="24"/>
              </w:rPr>
            </w:pPr>
            <w:r w:rsidRPr="00262461">
              <w:rPr>
                <w:rFonts w:ascii="Times New Roman" w:hAnsi="Times New Roman"/>
                <w:szCs w:val="24"/>
              </w:rPr>
              <w:t> </w:t>
            </w:r>
          </w:p>
        </w:tc>
        <w:tc>
          <w:tcPr>
            <w:tcW w:w="1200" w:type="dxa"/>
            <w:tcBorders>
              <w:top w:val="nil"/>
              <w:left w:val="nil"/>
              <w:bottom w:val="double" w:sz="6" w:space="0" w:color="auto"/>
              <w:right w:val="single" w:sz="4" w:space="0" w:color="auto"/>
            </w:tcBorders>
            <w:shd w:val="clear" w:color="auto" w:fill="auto"/>
            <w:noWrap/>
            <w:vAlign w:val="bottom"/>
            <w:hideMark/>
          </w:tcPr>
          <w:p w:rsidR="00262461" w:rsidRPr="00262461" w:rsidRDefault="00262461" w:rsidP="00262461">
            <w:pPr>
              <w:rPr>
                <w:rFonts w:ascii="Times New Roman" w:hAnsi="Times New Roman"/>
                <w:szCs w:val="24"/>
              </w:rPr>
            </w:pPr>
            <w:r w:rsidRPr="00262461">
              <w:rPr>
                <w:rFonts w:ascii="Times New Roman" w:hAnsi="Times New Roman"/>
                <w:szCs w:val="24"/>
              </w:rPr>
              <w:t> </w:t>
            </w:r>
          </w:p>
        </w:tc>
        <w:tc>
          <w:tcPr>
            <w:tcW w:w="1200" w:type="dxa"/>
            <w:tcBorders>
              <w:top w:val="nil"/>
              <w:left w:val="nil"/>
              <w:bottom w:val="double" w:sz="6"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200" w:type="dxa"/>
            <w:tcBorders>
              <w:top w:val="nil"/>
              <w:left w:val="nil"/>
              <w:bottom w:val="double" w:sz="6" w:space="0" w:color="auto"/>
              <w:right w:val="double" w:sz="6"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r>
      <w:tr w:rsidR="00262461" w:rsidRPr="00262461" w:rsidTr="00262461">
        <w:trPr>
          <w:trHeight w:val="390"/>
        </w:trPr>
        <w:tc>
          <w:tcPr>
            <w:tcW w:w="5670"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262461" w:rsidRPr="00262461" w:rsidRDefault="00262461" w:rsidP="00262461">
            <w:pPr>
              <w:jc w:val="center"/>
              <w:rPr>
                <w:rFonts w:ascii="Times New Roman" w:hAnsi="Times New Roman"/>
                <w:b/>
                <w:bCs/>
                <w:szCs w:val="24"/>
              </w:rPr>
            </w:pPr>
            <w:r w:rsidRPr="00262461">
              <w:rPr>
                <w:rFonts w:ascii="Times New Roman" w:hAnsi="Times New Roman"/>
                <w:b/>
                <w:bCs/>
                <w:szCs w:val="24"/>
              </w:rPr>
              <w:t> </w:t>
            </w:r>
          </w:p>
        </w:tc>
        <w:tc>
          <w:tcPr>
            <w:tcW w:w="1056" w:type="dxa"/>
            <w:tcBorders>
              <w:top w:val="nil"/>
              <w:left w:val="nil"/>
              <w:bottom w:val="double" w:sz="6" w:space="0" w:color="auto"/>
              <w:right w:val="single" w:sz="4" w:space="0" w:color="auto"/>
            </w:tcBorders>
            <w:shd w:val="clear" w:color="000000" w:fill="EEECE1"/>
            <w:noWrap/>
            <w:vAlign w:val="bottom"/>
            <w:hideMark/>
          </w:tcPr>
          <w:p w:rsidR="00262461" w:rsidRPr="00262461" w:rsidRDefault="00262461" w:rsidP="00262461">
            <w:pPr>
              <w:jc w:val="right"/>
              <w:rPr>
                <w:rFonts w:ascii="Times New Roman" w:hAnsi="Times New Roman"/>
                <w:b/>
                <w:bCs/>
                <w:szCs w:val="24"/>
              </w:rPr>
            </w:pPr>
            <w:r w:rsidRPr="00262461">
              <w:rPr>
                <w:rFonts w:ascii="Times New Roman" w:hAnsi="Times New Roman"/>
                <w:b/>
                <w:bCs/>
                <w:szCs w:val="24"/>
              </w:rPr>
              <w:t>2.244,13</w:t>
            </w:r>
          </w:p>
        </w:tc>
        <w:tc>
          <w:tcPr>
            <w:tcW w:w="1200" w:type="dxa"/>
            <w:tcBorders>
              <w:top w:val="nil"/>
              <w:left w:val="nil"/>
              <w:bottom w:val="double" w:sz="6" w:space="0" w:color="auto"/>
              <w:right w:val="nil"/>
            </w:tcBorders>
            <w:shd w:val="clear" w:color="000000" w:fill="EEECE1"/>
            <w:noWrap/>
            <w:vAlign w:val="bottom"/>
            <w:hideMark/>
          </w:tcPr>
          <w:p w:rsidR="00262461" w:rsidRPr="00262461" w:rsidRDefault="00262461" w:rsidP="00262461">
            <w:pPr>
              <w:jc w:val="right"/>
              <w:rPr>
                <w:rFonts w:ascii="Times New Roman" w:hAnsi="Times New Roman"/>
                <w:b/>
                <w:bCs/>
                <w:szCs w:val="24"/>
              </w:rPr>
            </w:pPr>
            <w:r w:rsidRPr="00262461">
              <w:rPr>
                <w:rFonts w:ascii="Times New Roman" w:hAnsi="Times New Roman"/>
                <w:b/>
                <w:bCs/>
                <w:szCs w:val="24"/>
              </w:rPr>
              <w:t>2.960,35</w:t>
            </w:r>
          </w:p>
        </w:tc>
        <w:tc>
          <w:tcPr>
            <w:tcW w:w="1200" w:type="dxa"/>
            <w:tcBorders>
              <w:top w:val="nil"/>
              <w:left w:val="single" w:sz="4" w:space="0" w:color="auto"/>
              <w:bottom w:val="double" w:sz="6" w:space="0" w:color="auto"/>
              <w:right w:val="single" w:sz="4" w:space="0" w:color="auto"/>
            </w:tcBorders>
            <w:shd w:val="clear" w:color="000000" w:fill="EEECE1"/>
            <w:noWrap/>
            <w:vAlign w:val="bottom"/>
            <w:hideMark/>
          </w:tcPr>
          <w:p w:rsidR="00262461" w:rsidRPr="00262461" w:rsidRDefault="00262461" w:rsidP="00262461">
            <w:pPr>
              <w:jc w:val="right"/>
              <w:rPr>
                <w:rFonts w:ascii="Times New Roman" w:hAnsi="Times New Roman"/>
                <w:b/>
                <w:bCs/>
                <w:szCs w:val="24"/>
              </w:rPr>
            </w:pPr>
            <w:r w:rsidRPr="00262461">
              <w:rPr>
                <w:rFonts w:ascii="Times New Roman" w:hAnsi="Times New Roman"/>
                <w:b/>
                <w:bCs/>
                <w:szCs w:val="24"/>
              </w:rPr>
              <w:t>336,83</w:t>
            </w:r>
          </w:p>
        </w:tc>
        <w:tc>
          <w:tcPr>
            <w:tcW w:w="1200" w:type="dxa"/>
            <w:tcBorders>
              <w:top w:val="nil"/>
              <w:left w:val="nil"/>
              <w:bottom w:val="double" w:sz="6" w:space="0" w:color="auto"/>
              <w:right w:val="single" w:sz="4" w:space="0" w:color="auto"/>
            </w:tcBorders>
            <w:shd w:val="clear" w:color="000000" w:fill="EEECE1"/>
            <w:noWrap/>
            <w:vAlign w:val="bottom"/>
            <w:hideMark/>
          </w:tcPr>
          <w:p w:rsidR="00262461" w:rsidRPr="00262461" w:rsidRDefault="00262461" w:rsidP="00262461">
            <w:pPr>
              <w:jc w:val="right"/>
              <w:rPr>
                <w:rFonts w:ascii="Times New Roman" w:hAnsi="Times New Roman"/>
                <w:b/>
                <w:bCs/>
                <w:szCs w:val="24"/>
              </w:rPr>
            </w:pPr>
            <w:r w:rsidRPr="00262461">
              <w:rPr>
                <w:rFonts w:ascii="Times New Roman" w:hAnsi="Times New Roman"/>
                <w:b/>
                <w:bCs/>
                <w:szCs w:val="24"/>
              </w:rPr>
              <w:t>889,56</w:t>
            </w:r>
          </w:p>
        </w:tc>
        <w:tc>
          <w:tcPr>
            <w:tcW w:w="1200" w:type="dxa"/>
            <w:tcBorders>
              <w:top w:val="nil"/>
              <w:left w:val="nil"/>
              <w:bottom w:val="double" w:sz="6" w:space="0" w:color="auto"/>
              <w:right w:val="single" w:sz="4" w:space="0" w:color="auto"/>
            </w:tcBorders>
            <w:shd w:val="clear" w:color="000000" w:fill="EEECE1"/>
            <w:noWrap/>
            <w:vAlign w:val="bottom"/>
            <w:hideMark/>
          </w:tcPr>
          <w:p w:rsidR="00262461" w:rsidRPr="00262461" w:rsidRDefault="00262461" w:rsidP="00262461">
            <w:pPr>
              <w:jc w:val="right"/>
              <w:rPr>
                <w:rFonts w:ascii="Times New Roman" w:hAnsi="Times New Roman"/>
                <w:b/>
                <w:bCs/>
                <w:szCs w:val="24"/>
              </w:rPr>
            </w:pPr>
            <w:r w:rsidRPr="00262461">
              <w:rPr>
                <w:rFonts w:ascii="Times New Roman" w:hAnsi="Times New Roman"/>
                <w:b/>
                <w:bCs/>
                <w:szCs w:val="24"/>
              </w:rPr>
              <w:t>861,52</w:t>
            </w:r>
          </w:p>
        </w:tc>
        <w:tc>
          <w:tcPr>
            <w:tcW w:w="1200" w:type="dxa"/>
            <w:tcBorders>
              <w:top w:val="nil"/>
              <w:left w:val="nil"/>
              <w:bottom w:val="double" w:sz="6" w:space="0" w:color="auto"/>
              <w:right w:val="double" w:sz="6" w:space="0" w:color="auto"/>
            </w:tcBorders>
            <w:shd w:val="clear" w:color="000000" w:fill="EEECE1"/>
            <w:noWrap/>
            <w:vAlign w:val="bottom"/>
            <w:hideMark/>
          </w:tcPr>
          <w:p w:rsidR="00262461" w:rsidRPr="00262461" w:rsidRDefault="00262461" w:rsidP="00262461">
            <w:pPr>
              <w:jc w:val="right"/>
              <w:rPr>
                <w:rFonts w:ascii="Times New Roman" w:hAnsi="Times New Roman"/>
                <w:b/>
                <w:bCs/>
                <w:szCs w:val="24"/>
              </w:rPr>
            </w:pPr>
            <w:r w:rsidRPr="00262461">
              <w:rPr>
                <w:rFonts w:ascii="Times New Roman" w:hAnsi="Times New Roman"/>
                <w:b/>
                <w:bCs/>
                <w:szCs w:val="24"/>
              </w:rPr>
              <w:t>2.130,47</w:t>
            </w:r>
          </w:p>
        </w:tc>
      </w:tr>
    </w:tbl>
    <w:p w:rsidR="002871AF" w:rsidRDefault="002871AF" w:rsidP="002871AF">
      <w:pPr>
        <w:rPr>
          <w:rFonts w:ascii="Times New Roman" w:hAnsi="Times New Roman"/>
          <w:i/>
          <w:szCs w:val="24"/>
          <w:lang w:val="nb-NO"/>
        </w:rPr>
      </w:pPr>
    </w:p>
    <w:p w:rsidR="00262461" w:rsidRPr="002871AF" w:rsidRDefault="00262461" w:rsidP="002871AF">
      <w:pPr>
        <w:rPr>
          <w:rFonts w:ascii="Times New Roman" w:hAnsi="Times New Roman"/>
          <w:i/>
          <w:szCs w:val="24"/>
          <w:lang w:val="nb-NO"/>
        </w:rPr>
      </w:pPr>
    </w:p>
    <w:p w:rsidR="002871AF" w:rsidRPr="009A0F35" w:rsidRDefault="002871AF" w:rsidP="002871AF">
      <w:pPr>
        <w:ind w:firstLine="720"/>
        <w:rPr>
          <w:rFonts w:ascii="Times New Roman" w:hAnsi="Times New Roman"/>
          <w:b/>
          <w:szCs w:val="24"/>
          <w:u w:val="single"/>
          <w:lang w:val="nb-NO"/>
        </w:rPr>
      </w:pPr>
      <w:r w:rsidRPr="009A0F35">
        <w:rPr>
          <w:rFonts w:ascii="Times New Roman" w:hAnsi="Times New Roman"/>
          <w:b/>
          <w:szCs w:val="24"/>
          <w:u w:val="single"/>
          <w:lang w:val="nb-NO"/>
        </w:rPr>
        <w:t>Prikaz radova na gajenju šuma po gazdinskim klasama:</w:t>
      </w:r>
    </w:p>
    <w:p w:rsidR="002871AF" w:rsidRPr="009A0F35" w:rsidRDefault="002871AF" w:rsidP="002871AF">
      <w:pPr>
        <w:ind w:firstLine="720"/>
        <w:rPr>
          <w:rFonts w:ascii="Times New Roman" w:hAnsi="Times New Roman"/>
          <w:color w:val="FF0000"/>
          <w:szCs w:val="24"/>
          <w:u w:val="single"/>
          <w:lang w:val="nb-NO"/>
        </w:rPr>
      </w:pPr>
    </w:p>
    <w:p w:rsidR="002871AF" w:rsidRPr="009A0F35" w:rsidRDefault="002871AF" w:rsidP="002871AF">
      <w:pPr>
        <w:ind w:firstLine="720"/>
        <w:rPr>
          <w:rFonts w:ascii="Times New Roman" w:hAnsi="Times New Roman"/>
          <w:szCs w:val="24"/>
          <w:lang w:val="nb-NO"/>
        </w:rPr>
      </w:pPr>
      <w:r w:rsidRPr="009A0F35">
        <w:rPr>
          <w:rFonts w:ascii="Times New Roman" w:hAnsi="Times New Roman"/>
          <w:b/>
          <w:bCs/>
          <w:szCs w:val="24"/>
          <w:lang w:val="nb-NO"/>
        </w:rPr>
        <w:t>127.</w:t>
      </w:r>
      <w:r w:rsidRPr="009A0F35">
        <w:rPr>
          <w:rFonts w:ascii="Times New Roman" w:hAnsi="Times New Roman"/>
          <w:szCs w:val="24"/>
          <w:lang w:val="nb-NO"/>
        </w:rPr>
        <w:t>Kompletna pripreme terena za pošumljavanje</w:t>
      </w:r>
    </w:p>
    <w:p w:rsidR="00262461" w:rsidRPr="009A0F35" w:rsidRDefault="00262461" w:rsidP="002871AF">
      <w:pPr>
        <w:ind w:firstLine="720"/>
        <w:rPr>
          <w:rFonts w:ascii="Times New Roman" w:hAnsi="Times New Roman"/>
          <w:color w:val="FF0000"/>
          <w:szCs w:val="24"/>
          <w:u w:val="single"/>
          <w:lang w:val="nb-NO"/>
        </w:rPr>
      </w:pPr>
    </w:p>
    <w:p w:rsidR="002871AF" w:rsidRPr="009A0F35" w:rsidRDefault="002871AF" w:rsidP="002871AF">
      <w:pPr>
        <w:rPr>
          <w:rFonts w:ascii="Times New Roman" w:hAnsi="Times New Roman"/>
          <w:i/>
          <w:szCs w:val="24"/>
          <w:lang w:val="nb-NO"/>
        </w:rPr>
      </w:pPr>
      <w:r w:rsidRPr="009A0F35">
        <w:rPr>
          <w:rFonts w:ascii="Times New Roman" w:hAnsi="Times New Roman"/>
          <w:i/>
          <w:szCs w:val="24"/>
          <w:lang w:val="nb-NO"/>
        </w:rPr>
        <w:t>Tabela br. 8.2. – Kompletna priprema terena za pošumljavanje</w:t>
      </w:r>
    </w:p>
    <w:tbl>
      <w:tblPr>
        <w:tblW w:w="8390" w:type="dxa"/>
        <w:tblInd w:w="1668" w:type="dxa"/>
        <w:tblLook w:val="04A0"/>
      </w:tblPr>
      <w:tblGrid>
        <w:gridCol w:w="1701"/>
        <w:gridCol w:w="1056"/>
        <w:gridCol w:w="1180"/>
        <w:gridCol w:w="1180"/>
        <w:gridCol w:w="1180"/>
        <w:gridCol w:w="1180"/>
        <w:gridCol w:w="1180"/>
      </w:tblGrid>
      <w:tr w:rsidR="00262461" w:rsidRPr="00262461" w:rsidTr="00BD158F">
        <w:trPr>
          <w:trHeight w:val="360"/>
          <w:tblHeader/>
        </w:trPr>
        <w:tc>
          <w:tcPr>
            <w:tcW w:w="1701"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262461" w:rsidRPr="00262461" w:rsidRDefault="00262461" w:rsidP="00262461">
            <w:pPr>
              <w:jc w:val="center"/>
              <w:rPr>
                <w:rFonts w:ascii="Times New Roman" w:hAnsi="Times New Roman"/>
                <w:b/>
                <w:bCs/>
                <w:szCs w:val="24"/>
              </w:rPr>
            </w:pPr>
            <w:r w:rsidRPr="00262461">
              <w:rPr>
                <w:rFonts w:ascii="Times New Roman" w:hAnsi="Times New Roman"/>
                <w:b/>
                <w:bCs/>
                <w:szCs w:val="24"/>
              </w:rPr>
              <w:t>Gazdinska klasa</w:t>
            </w:r>
          </w:p>
        </w:tc>
        <w:tc>
          <w:tcPr>
            <w:tcW w:w="1969" w:type="dxa"/>
            <w:gridSpan w:val="2"/>
            <w:tcBorders>
              <w:top w:val="double" w:sz="6" w:space="0" w:color="auto"/>
              <w:left w:val="nil"/>
              <w:bottom w:val="single" w:sz="4" w:space="0" w:color="auto"/>
              <w:right w:val="single" w:sz="4" w:space="0" w:color="auto"/>
            </w:tcBorders>
            <w:shd w:val="clear" w:color="auto" w:fill="auto"/>
            <w:noWrap/>
            <w:vAlign w:val="center"/>
            <w:hideMark/>
          </w:tcPr>
          <w:p w:rsidR="00262461" w:rsidRPr="00262461" w:rsidRDefault="00262461" w:rsidP="00262461">
            <w:pPr>
              <w:jc w:val="center"/>
              <w:rPr>
                <w:rFonts w:ascii="Times New Roman" w:hAnsi="Times New Roman"/>
                <w:b/>
                <w:bCs/>
                <w:szCs w:val="24"/>
              </w:rPr>
            </w:pPr>
            <w:r w:rsidRPr="00262461">
              <w:rPr>
                <w:rFonts w:ascii="Times New Roman" w:hAnsi="Times New Roman"/>
                <w:b/>
                <w:bCs/>
                <w:szCs w:val="24"/>
              </w:rPr>
              <w:t>Prosta reprodukcija</w:t>
            </w:r>
          </w:p>
        </w:tc>
        <w:tc>
          <w:tcPr>
            <w:tcW w:w="236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262461" w:rsidRPr="00262461" w:rsidRDefault="00262461" w:rsidP="00262461">
            <w:pPr>
              <w:jc w:val="center"/>
              <w:rPr>
                <w:rFonts w:ascii="Times New Roman" w:hAnsi="Times New Roman"/>
                <w:b/>
                <w:bCs/>
                <w:szCs w:val="24"/>
              </w:rPr>
            </w:pPr>
            <w:r w:rsidRPr="00262461">
              <w:rPr>
                <w:rFonts w:ascii="Times New Roman" w:hAnsi="Times New Roman"/>
                <w:b/>
                <w:bCs/>
                <w:szCs w:val="24"/>
              </w:rPr>
              <w:t>Proširena reprodukcija</w:t>
            </w:r>
          </w:p>
        </w:tc>
        <w:tc>
          <w:tcPr>
            <w:tcW w:w="236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262461" w:rsidRPr="00262461" w:rsidRDefault="00262461" w:rsidP="00262461">
            <w:pPr>
              <w:jc w:val="center"/>
              <w:rPr>
                <w:rFonts w:ascii="Times New Roman" w:hAnsi="Times New Roman"/>
                <w:b/>
                <w:bCs/>
                <w:szCs w:val="24"/>
              </w:rPr>
            </w:pPr>
            <w:r w:rsidRPr="00262461">
              <w:rPr>
                <w:rFonts w:ascii="Times New Roman" w:hAnsi="Times New Roman"/>
                <w:b/>
                <w:bCs/>
                <w:szCs w:val="24"/>
              </w:rPr>
              <w:t>Ukupno</w:t>
            </w:r>
          </w:p>
        </w:tc>
      </w:tr>
      <w:tr w:rsidR="00262461" w:rsidRPr="00262461" w:rsidTr="00BD158F">
        <w:trPr>
          <w:trHeight w:val="630"/>
          <w:tblHeader/>
        </w:trPr>
        <w:tc>
          <w:tcPr>
            <w:tcW w:w="1701" w:type="dxa"/>
            <w:vMerge/>
            <w:tcBorders>
              <w:top w:val="double" w:sz="6" w:space="0" w:color="auto"/>
              <w:left w:val="double" w:sz="6" w:space="0" w:color="auto"/>
              <w:bottom w:val="double" w:sz="6" w:space="0" w:color="000000"/>
              <w:right w:val="single" w:sz="4" w:space="0" w:color="auto"/>
            </w:tcBorders>
            <w:vAlign w:val="center"/>
            <w:hideMark/>
          </w:tcPr>
          <w:p w:rsidR="00262461" w:rsidRPr="00262461" w:rsidRDefault="00262461" w:rsidP="00262461">
            <w:pPr>
              <w:rPr>
                <w:rFonts w:ascii="Times New Roman" w:hAnsi="Times New Roman"/>
                <w:b/>
                <w:bCs/>
                <w:szCs w:val="24"/>
              </w:rPr>
            </w:pPr>
          </w:p>
        </w:tc>
        <w:tc>
          <w:tcPr>
            <w:tcW w:w="789" w:type="dxa"/>
            <w:tcBorders>
              <w:top w:val="nil"/>
              <w:left w:val="nil"/>
              <w:bottom w:val="single" w:sz="4" w:space="0" w:color="auto"/>
              <w:right w:val="single" w:sz="4" w:space="0" w:color="auto"/>
            </w:tcBorders>
            <w:shd w:val="clear" w:color="auto" w:fill="auto"/>
            <w:vAlign w:val="center"/>
            <w:hideMark/>
          </w:tcPr>
          <w:p w:rsidR="00262461" w:rsidRPr="00262461" w:rsidRDefault="00262461" w:rsidP="00262461">
            <w:pPr>
              <w:jc w:val="center"/>
              <w:rPr>
                <w:rFonts w:ascii="Times New Roman" w:hAnsi="Times New Roman"/>
                <w:szCs w:val="24"/>
              </w:rPr>
            </w:pPr>
            <w:r w:rsidRPr="00262461">
              <w:rPr>
                <w:rFonts w:ascii="Times New Roman" w:hAnsi="Times New Roman"/>
                <w:szCs w:val="24"/>
              </w:rPr>
              <w:t>Površina</w:t>
            </w:r>
          </w:p>
        </w:tc>
        <w:tc>
          <w:tcPr>
            <w:tcW w:w="1180" w:type="dxa"/>
            <w:tcBorders>
              <w:top w:val="nil"/>
              <w:left w:val="nil"/>
              <w:bottom w:val="single" w:sz="4" w:space="0" w:color="auto"/>
              <w:right w:val="nil"/>
            </w:tcBorders>
            <w:shd w:val="clear" w:color="auto" w:fill="auto"/>
            <w:vAlign w:val="center"/>
            <w:hideMark/>
          </w:tcPr>
          <w:p w:rsidR="00262461" w:rsidRPr="00262461" w:rsidRDefault="00262461" w:rsidP="00262461">
            <w:pPr>
              <w:jc w:val="center"/>
              <w:rPr>
                <w:rFonts w:ascii="Times New Roman" w:hAnsi="Times New Roman"/>
                <w:szCs w:val="24"/>
              </w:rPr>
            </w:pPr>
            <w:r w:rsidRPr="00262461">
              <w:rPr>
                <w:rFonts w:ascii="Times New Roman" w:hAnsi="Times New Roman"/>
                <w:szCs w:val="24"/>
              </w:rPr>
              <w:t>Radna površina</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262461" w:rsidRPr="00262461" w:rsidRDefault="00262461" w:rsidP="00262461">
            <w:pPr>
              <w:jc w:val="center"/>
              <w:rPr>
                <w:rFonts w:ascii="Times New Roman" w:hAnsi="Times New Roman"/>
                <w:szCs w:val="24"/>
              </w:rPr>
            </w:pPr>
            <w:r w:rsidRPr="00262461">
              <w:rPr>
                <w:rFonts w:ascii="Times New Roman" w:hAnsi="Times New Roman"/>
                <w:szCs w:val="24"/>
              </w:rPr>
              <w:t xml:space="preserve">Površina </w:t>
            </w:r>
          </w:p>
        </w:tc>
        <w:tc>
          <w:tcPr>
            <w:tcW w:w="1180" w:type="dxa"/>
            <w:tcBorders>
              <w:top w:val="nil"/>
              <w:left w:val="nil"/>
              <w:bottom w:val="single" w:sz="4" w:space="0" w:color="auto"/>
              <w:right w:val="single" w:sz="4" w:space="0" w:color="auto"/>
            </w:tcBorders>
            <w:shd w:val="clear" w:color="auto" w:fill="auto"/>
            <w:vAlign w:val="center"/>
            <w:hideMark/>
          </w:tcPr>
          <w:p w:rsidR="00262461" w:rsidRPr="00262461" w:rsidRDefault="00262461" w:rsidP="00262461">
            <w:pPr>
              <w:jc w:val="center"/>
              <w:rPr>
                <w:rFonts w:ascii="Times New Roman" w:hAnsi="Times New Roman"/>
                <w:szCs w:val="24"/>
              </w:rPr>
            </w:pPr>
            <w:r w:rsidRPr="00262461">
              <w:rPr>
                <w:rFonts w:ascii="Times New Roman" w:hAnsi="Times New Roman"/>
                <w:szCs w:val="24"/>
              </w:rPr>
              <w:t xml:space="preserve">Radna površina </w:t>
            </w:r>
          </w:p>
        </w:tc>
        <w:tc>
          <w:tcPr>
            <w:tcW w:w="1180" w:type="dxa"/>
            <w:tcBorders>
              <w:top w:val="nil"/>
              <w:left w:val="nil"/>
              <w:bottom w:val="single" w:sz="4" w:space="0" w:color="auto"/>
              <w:right w:val="single" w:sz="4" w:space="0" w:color="auto"/>
            </w:tcBorders>
            <w:shd w:val="clear" w:color="auto" w:fill="auto"/>
            <w:vAlign w:val="center"/>
            <w:hideMark/>
          </w:tcPr>
          <w:p w:rsidR="00262461" w:rsidRPr="00262461" w:rsidRDefault="00262461" w:rsidP="00262461">
            <w:pPr>
              <w:jc w:val="center"/>
              <w:rPr>
                <w:rFonts w:ascii="Times New Roman" w:hAnsi="Times New Roman"/>
                <w:szCs w:val="24"/>
              </w:rPr>
            </w:pPr>
            <w:r w:rsidRPr="00262461">
              <w:rPr>
                <w:rFonts w:ascii="Times New Roman" w:hAnsi="Times New Roman"/>
                <w:szCs w:val="24"/>
              </w:rPr>
              <w:t xml:space="preserve">Površina </w:t>
            </w:r>
          </w:p>
        </w:tc>
        <w:tc>
          <w:tcPr>
            <w:tcW w:w="1180" w:type="dxa"/>
            <w:tcBorders>
              <w:top w:val="nil"/>
              <w:left w:val="nil"/>
              <w:bottom w:val="single" w:sz="4" w:space="0" w:color="auto"/>
              <w:right w:val="double" w:sz="6" w:space="0" w:color="auto"/>
            </w:tcBorders>
            <w:shd w:val="clear" w:color="auto" w:fill="auto"/>
            <w:vAlign w:val="center"/>
            <w:hideMark/>
          </w:tcPr>
          <w:p w:rsidR="00262461" w:rsidRPr="00262461" w:rsidRDefault="00262461" w:rsidP="00262461">
            <w:pPr>
              <w:jc w:val="center"/>
              <w:rPr>
                <w:rFonts w:ascii="Times New Roman" w:hAnsi="Times New Roman"/>
                <w:szCs w:val="24"/>
              </w:rPr>
            </w:pPr>
            <w:r w:rsidRPr="00262461">
              <w:rPr>
                <w:rFonts w:ascii="Times New Roman" w:hAnsi="Times New Roman"/>
                <w:szCs w:val="24"/>
              </w:rPr>
              <w:t xml:space="preserve">Radna površina </w:t>
            </w:r>
          </w:p>
        </w:tc>
      </w:tr>
      <w:tr w:rsidR="00262461" w:rsidRPr="00262461" w:rsidTr="00BD158F">
        <w:trPr>
          <w:trHeight w:val="330"/>
          <w:tblHeader/>
        </w:trPr>
        <w:tc>
          <w:tcPr>
            <w:tcW w:w="1701" w:type="dxa"/>
            <w:vMerge/>
            <w:tcBorders>
              <w:top w:val="double" w:sz="6" w:space="0" w:color="auto"/>
              <w:left w:val="double" w:sz="6" w:space="0" w:color="auto"/>
              <w:bottom w:val="double" w:sz="6" w:space="0" w:color="000000"/>
              <w:right w:val="single" w:sz="4" w:space="0" w:color="auto"/>
            </w:tcBorders>
            <w:vAlign w:val="center"/>
            <w:hideMark/>
          </w:tcPr>
          <w:p w:rsidR="00262461" w:rsidRPr="00262461" w:rsidRDefault="00262461" w:rsidP="00262461">
            <w:pPr>
              <w:rPr>
                <w:rFonts w:ascii="Times New Roman" w:hAnsi="Times New Roman"/>
                <w:b/>
                <w:bCs/>
                <w:szCs w:val="24"/>
              </w:rPr>
            </w:pPr>
          </w:p>
        </w:tc>
        <w:tc>
          <w:tcPr>
            <w:tcW w:w="6689" w:type="dxa"/>
            <w:gridSpan w:val="6"/>
            <w:tcBorders>
              <w:top w:val="single" w:sz="4" w:space="0" w:color="auto"/>
              <w:left w:val="nil"/>
              <w:bottom w:val="double" w:sz="6" w:space="0" w:color="auto"/>
              <w:right w:val="double" w:sz="6" w:space="0" w:color="000000"/>
            </w:tcBorders>
            <w:shd w:val="clear" w:color="auto" w:fill="auto"/>
            <w:vAlign w:val="center"/>
            <w:hideMark/>
          </w:tcPr>
          <w:p w:rsidR="00262461" w:rsidRPr="00262461" w:rsidRDefault="00262461" w:rsidP="00262461">
            <w:pPr>
              <w:jc w:val="center"/>
              <w:rPr>
                <w:rFonts w:ascii="Times New Roman" w:hAnsi="Times New Roman"/>
                <w:szCs w:val="24"/>
              </w:rPr>
            </w:pPr>
            <w:r w:rsidRPr="00262461">
              <w:rPr>
                <w:rFonts w:ascii="Times New Roman" w:hAnsi="Times New Roman"/>
                <w:szCs w:val="24"/>
              </w:rPr>
              <w:t>( ha )</w:t>
            </w:r>
          </w:p>
        </w:tc>
      </w:tr>
      <w:tr w:rsidR="00262461" w:rsidRPr="00262461" w:rsidTr="00262461">
        <w:trPr>
          <w:trHeight w:val="375"/>
        </w:trPr>
        <w:tc>
          <w:tcPr>
            <w:tcW w:w="1701" w:type="dxa"/>
            <w:tcBorders>
              <w:top w:val="nil"/>
              <w:left w:val="double" w:sz="6" w:space="0" w:color="auto"/>
              <w:bottom w:val="single" w:sz="4" w:space="0" w:color="auto"/>
              <w:right w:val="nil"/>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T10 153 71</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color w:val="000000"/>
                <w:szCs w:val="24"/>
              </w:rPr>
            </w:pPr>
            <w:r w:rsidRPr="00262461">
              <w:rPr>
                <w:rFonts w:ascii="Times New Roman" w:hAnsi="Times New Roman"/>
                <w:color w:val="000000"/>
                <w:szCs w:val="24"/>
              </w:rPr>
              <w:t>10,12</w:t>
            </w:r>
          </w:p>
        </w:tc>
        <w:tc>
          <w:tcPr>
            <w:tcW w:w="118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color w:val="000000"/>
                <w:szCs w:val="24"/>
              </w:rPr>
            </w:pPr>
            <w:r w:rsidRPr="00262461">
              <w:rPr>
                <w:rFonts w:ascii="Times New Roman" w:hAnsi="Times New Roman"/>
                <w:color w:val="000000"/>
                <w:szCs w:val="24"/>
              </w:rPr>
              <w:t>10,12</w:t>
            </w:r>
          </w:p>
        </w:tc>
        <w:tc>
          <w:tcPr>
            <w:tcW w:w="118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180" w:type="dxa"/>
            <w:tcBorders>
              <w:top w:val="nil"/>
              <w:left w:val="nil"/>
              <w:bottom w:val="single" w:sz="4" w:space="0" w:color="auto"/>
              <w:right w:val="nil"/>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10,12</w:t>
            </w:r>
          </w:p>
        </w:tc>
        <w:tc>
          <w:tcPr>
            <w:tcW w:w="1180" w:type="dxa"/>
            <w:tcBorders>
              <w:top w:val="nil"/>
              <w:left w:val="nil"/>
              <w:bottom w:val="single" w:sz="4" w:space="0" w:color="auto"/>
              <w:right w:val="double" w:sz="6"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10,12</w:t>
            </w:r>
          </w:p>
        </w:tc>
      </w:tr>
      <w:tr w:rsidR="00262461" w:rsidRPr="00262461" w:rsidTr="00262461">
        <w:trPr>
          <w:trHeight w:val="375"/>
        </w:trPr>
        <w:tc>
          <w:tcPr>
            <w:tcW w:w="1701" w:type="dxa"/>
            <w:tcBorders>
              <w:top w:val="nil"/>
              <w:left w:val="double" w:sz="6" w:space="0" w:color="auto"/>
              <w:bottom w:val="single" w:sz="4" w:space="0" w:color="auto"/>
              <w:right w:val="nil"/>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T10 153 73</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color w:val="000000"/>
                <w:szCs w:val="24"/>
              </w:rPr>
            </w:pPr>
            <w:r w:rsidRPr="00262461">
              <w:rPr>
                <w:rFonts w:ascii="Times New Roman" w:hAnsi="Times New Roman"/>
                <w:color w:val="000000"/>
                <w:szCs w:val="24"/>
              </w:rPr>
              <w:t>25,41</w:t>
            </w:r>
          </w:p>
        </w:tc>
        <w:tc>
          <w:tcPr>
            <w:tcW w:w="118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color w:val="000000"/>
                <w:szCs w:val="24"/>
              </w:rPr>
            </w:pPr>
            <w:r w:rsidRPr="00262461">
              <w:rPr>
                <w:rFonts w:ascii="Times New Roman" w:hAnsi="Times New Roman"/>
                <w:color w:val="000000"/>
                <w:szCs w:val="24"/>
              </w:rPr>
              <w:t>25,41</w:t>
            </w:r>
          </w:p>
        </w:tc>
        <w:tc>
          <w:tcPr>
            <w:tcW w:w="118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180" w:type="dxa"/>
            <w:tcBorders>
              <w:top w:val="nil"/>
              <w:left w:val="nil"/>
              <w:bottom w:val="single" w:sz="4" w:space="0" w:color="auto"/>
              <w:right w:val="nil"/>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25,41</w:t>
            </w:r>
          </w:p>
        </w:tc>
        <w:tc>
          <w:tcPr>
            <w:tcW w:w="1180" w:type="dxa"/>
            <w:tcBorders>
              <w:top w:val="nil"/>
              <w:left w:val="nil"/>
              <w:bottom w:val="single" w:sz="4" w:space="0" w:color="auto"/>
              <w:right w:val="double" w:sz="6"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25,41</w:t>
            </w:r>
          </w:p>
        </w:tc>
      </w:tr>
      <w:tr w:rsidR="00262461" w:rsidRPr="00262461" w:rsidTr="00262461">
        <w:trPr>
          <w:trHeight w:val="375"/>
        </w:trPr>
        <w:tc>
          <w:tcPr>
            <w:tcW w:w="1701" w:type="dxa"/>
            <w:tcBorders>
              <w:top w:val="nil"/>
              <w:left w:val="double" w:sz="6" w:space="0" w:color="auto"/>
              <w:bottom w:val="single" w:sz="4" w:space="0" w:color="auto"/>
              <w:right w:val="nil"/>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T10 154 112</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color w:val="000000"/>
                <w:szCs w:val="24"/>
              </w:rPr>
            </w:pPr>
            <w:r w:rsidRPr="00262461">
              <w:rPr>
                <w:rFonts w:ascii="Times New Roman" w:hAnsi="Times New Roman"/>
                <w:color w:val="000000"/>
                <w:szCs w:val="24"/>
              </w:rPr>
              <w:t>32,28</w:t>
            </w:r>
          </w:p>
        </w:tc>
        <w:tc>
          <w:tcPr>
            <w:tcW w:w="118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color w:val="000000"/>
                <w:szCs w:val="24"/>
              </w:rPr>
            </w:pPr>
            <w:r w:rsidRPr="00262461">
              <w:rPr>
                <w:rFonts w:ascii="Times New Roman" w:hAnsi="Times New Roman"/>
                <w:color w:val="000000"/>
                <w:szCs w:val="24"/>
              </w:rPr>
              <w:t>32,28</w:t>
            </w:r>
          </w:p>
        </w:tc>
        <w:tc>
          <w:tcPr>
            <w:tcW w:w="118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180" w:type="dxa"/>
            <w:tcBorders>
              <w:top w:val="nil"/>
              <w:left w:val="nil"/>
              <w:bottom w:val="single" w:sz="4" w:space="0" w:color="auto"/>
              <w:right w:val="nil"/>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32,28</w:t>
            </w:r>
          </w:p>
        </w:tc>
        <w:tc>
          <w:tcPr>
            <w:tcW w:w="1180" w:type="dxa"/>
            <w:tcBorders>
              <w:top w:val="nil"/>
              <w:left w:val="nil"/>
              <w:bottom w:val="single" w:sz="4" w:space="0" w:color="auto"/>
              <w:right w:val="double" w:sz="6"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32,28</w:t>
            </w:r>
          </w:p>
        </w:tc>
      </w:tr>
      <w:tr w:rsidR="00262461" w:rsidRPr="00262461" w:rsidTr="00262461">
        <w:trPr>
          <w:trHeight w:val="375"/>
        </w:trPr>
        <w:tc>
          <w:tcPr>
            <w:tcW w:w="1701" w:type="dxa"/>
            <w:tcBorders>
              <w:top w:val="nil"/>
              <w:left w:val="double" w:sz="6" w:space="0" w:color="auto"/>
              <w:bottom w:val="single" w:sz="4" w:space="0" w:color="auto"/>
              <w:right w:val="nil"/>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T10 154 73</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color w:val="000000"/>
                <w:szCs w:val="24"/>
              </w:rPr>
            </w:pPr>
            <w:r w:rsidRPr="00262461">
              <w:rPr>
                <w:rFonts w:ascii="Times New Roman" w:hAnsi="Times New Roman"/>
                <w:color w:val="000000"/>
                <w:szCs w:val="24"/>
              </w:rPr>
              <w:t>3,35</w:t>
            </w:r>
          </w:p>
        </w:tc>
        <w:tc>
          <w:tcPr>
            <w:tcW w:w="118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color w:val="000000"/>
                <w:szCs w:val="24"/>
              </w:rPr>
            </w:pPr>
            <w:r w:rsidRPr="00262461">
              <w:rPr>
                <w:rFonts w:ascii="Times New Roman" w:hAnsi="Times New Roman"/>
                <w:color w:val="000000"/>
                <w:szCs w:val="24"/>
              </w:rPr>
              <w:t>3,35</w:t>
            </w:r>
          </w:p>
        </w:tc>
        <w:tc>
          <w:tcPr>
            <w:tcW w:w="118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180" w:type="dxa"/>
            <w:tcBorders>
              <w:top w:val="nil"/>
              <w:left w:val="nil"/>
              <w:bottom w:val="single" w:sz="4" w:space="0" w:color="auto"/>
              <w:right w:val="nil"/>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3,35</w:t>
            </w:r>
          </w:p>
        </w:tc>
        <w:tc>
          <w:tcPr>
            <w:tcW w:w="1180" w:type="dxa"/>
            <w:tcBorders>
              <w:top w:val="nil"/>
              <w:left w:val="nil"/>
              <w:bottom w:val="single" w:sz="4" w:space="0" w:color="auto"/>
              <w:right w:val="double" w:sz="6"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3,35</w:t>
            </w:r>
          </w:p>
        </w:tc>
      </w:tr>
      <w:tr w:rsidR="00262461" w:rsidRPr="00262461" w:rsidTr="00262461">
        <w:trPr>
          <w:trHeight w:val="375"/>
        </w:trPr>
        <w:tc>
          <w:tcPr>
            <w:tcW w:w="1701" w:type="dxa"/>
            <w:tcBorders>
              <w:top w:val="nil"/>
              <w:left w:val="double" w:sz="6" w:space="0" w:color="auto"/>
              <w:bottom w:val="single" w:sz="4" w:space="0" w:color="auto"/>
              <w:right w:val="nil"/>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T17 153 71</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color w:val="000000"/>
                <w:szCs w:val="24"/>
              </w:rPr>
            </w:pPr>
            <w:r w:rsidRPr="00262461">
              <w:rPr>
                <w:rFonts w:ascii="Times New Roman" w:hAnsi="Times New Roman"/>
                <w:color w:val="000000"/>
                <w:szCs w:val="24"/>
              </w:rPr>
              <w:t>11,89</w:t>
            </w:r>
          </w:p>
        </w:tc>
        <w:tc>
          <w:tcPr>
            <w:tcW w:w="118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color w:val="000000"/>
                <w:szCs w:val="24"/>
              </w:rPr>
            </w:pPr>
            <w:r w:rsidRPr="00262461">
              <w:rPr>
                <w:rFonts w:ascii="Times New Roman" w:hAnsi="Times New Roman"/>
                <w:color w:val="000000"/>
                <w:szCs w:val="24"/>
              </w:rPr>
              <w:t>11,89</w:t>
            </w:r>
          </w:p>
        </w:tc>
        <w:tc>
          <w:tcPr>
            <w:tcW w:w="118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180" w:type="dxa"/>
            <w:tcBorders>
              <w:top w:val="nil"/>
              <w:left w:val="nil"/>
              <w:bottom w:val="single" w:sz="4" w:space="0" w:color="auto"/>
              <w:right w:val="nil"/>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11,89</w:t>
            </w:r>
          </w:p>
        </w:tc>
        <w:tc>
          <w:tcPr>
            <w:tcW w:w="1180" w:type="dxa"/>
            <w:tcBorders>
              <w:top w:val="nil"/>
              <w:left w:val="nil"/>
              <w:bottom w:val="single" w:sz="4" w:space="0" w:color="auto"/>
              <w:right w:val="double" w:sz="6"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11,89</w:t>
            </w:r>
          </w:p>
        </w:tc>
      </w:tr>
      <w:tr w:rsidR="00262461" w:rsidRPr="00262461" w:rsidTr="00262461">
        <w:trPr>
          <w:trHeight w:val="375"/>
        </w:trPr>
        <w:tc>
          <w:tcPr>
            <w:tcW w:w="1701" w:type="dxa"/>
            <w:tcBorders>
              <w:top w:val="nil"/>
              <w:left w:val="double" w:sz="6" w:space="0" w:color="auto"/>
              <w:bottom w:val="single" w:sz="4" w:space="0" w:color="auto"/>
              <w:right w:val="nil"/>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T10 480 71</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29,02</w:t>
            </w:r>
          </w:p>
        </w:tc>
        <w:tc>
          <w:tcPr>
            <w:tcW w:w="1180" w:type="dxa"/>
            <w:tcBorders>
              <w:top w:val="nil"/>
              <w:left w:val="nil"/>
              <w:bottom w:val="single" w:sz="4" w:space="0" w:color="auto"/>
              <w:right w:val="nil"/>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29,02</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29,02</w:t>
            </w:r>
          </w:p>
        </w:tc>
        <w:tc>
          <w:tcPr>
            <w:tcW w:w="1180" w:type="dxa"/>
            <w:tcBorders>
              <w:top w:val="nil"/>
              <w:left w:val="nil"/>
              <w:bottom w:val="single" w:sz="4" w:space="0" w:color="auto"/>
              <w:right w:val="double" w:sz="6"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29,02</w:t>
            </w:r>
          </w:p>
        </w:tc>
      </w:tr>
      <w:tr w:rsidR="00262461" w:rsidRPr="00262461" w:rsidTr="00262461">
        <w:trPr>
          <w:trHeight w:val="375"/>
        </w:trPr>
        <w:tc>
          <w:tcPr>
            <w:tcW w:w="1701" w:type="dxa"/>
            <w:tcBorders>
              <w:top w:val="nil"/>
              <w:left w:val="double" w:sz="6" w:space="0" w:color="auto"/>
              <w:bottom w:val="single" w:sz="4" w:space="0" w:color="auto"/>
              <w:right w:val="nil"/>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T10 480 73</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59,15</w:t>
            </w:r>
          </w:p>
        </w:tc>
        <w:tc>
          <w:tcPr>
            <w:tcW w:w="1180" w:type="dxa"/>
            <w:tcBorders>
              <w:top w:val="nil"/>
              <w:left w:val="nil"/>
              <w:bottom w:val="single" w:sz="4" w:space="0" w:color="auto"/>
              <w:right w:val="nil"/>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59,15</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59,15</w:t>
            </w:r>
          </w:p>
        </w:tc>
        <w:tc>
          <w:tcPr>
            <w:tcW w:w="1180" w:type="dxa"/>
            <w:tcBorders>
              <w:top w:val="nil"/>
              <w:left w:val="nil"/>
              <w:bottom w:val="single" w:sz="4" w:space="0" w:color="auto"/>
              <w:right w:val="double" w:sz="6"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59,15</w:t>
            </w:r>
          </w:p>
        </w:tc>
      </w:tr>
      <w:tr w:rsidR="00262461" w:rsidRPr="00262461" w:rsidTr="00262461">
        <w:trPr>
          <w:trHeight w:val="375"/>
        </w:trPr>
        <w:tc>
          <w:tcPr>
            <w:tcW w:w="1701" w:type="dxa"/>
            <w:tcBorders>
              <w:top w:val="nil"/>
              <w:left w:val="double" w:sz="6" w:space="0" w:color="auto"/>
              <w:bottom w:val="single" w:sz="4" w:space="0" w:color="auto"/>
              <w:right w:val="nil"/>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lastRenderedPageBreak/>
              <w:t>T112</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1,66</w:t>
            </w:r>
          </w:p>
        </w:tc>
        <w:tc>
          <w:tcPr>
            <w:tcW w:w="1180" w:type="dxa"/>
            <w:tcBorders>
              <w:top w:val="nil"/>
              <w:left w:val="nil"/>
              <w:bottom w:val="single" w:sz="4" w:space="0" w:color="auto"/>
              <w:right w:val="nil"/>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1,66</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1,66</w:t>
            </w:r>
          </w:p>
        </w:tc>
        <w:tc>
          <w:tcPr>
            <w:tcW w:w="1180" w:type="dxa"/>
            <w:tcBorders>
              <w:top w:val="nil"/>
              <w:left w:val="nil"/>
              <w:bottom w:val="single" w:sz="4" w:space="0" w:color="auto"/>
              <w:right w:val="double" w:sz="6"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1,66</w:t>
            </w:r>
          </w:p>
        </w:tc>
      </w:tr>
      <w:tr w:rsidR="00262461" w:rsidRPr="00262461" w:rsidTr="00262461">
        <w:trPr>
          <w:trHeight w:val="375"/>
        </w:trPr>
        <w:tc>
          <w:tcPr>
            <w:tcW w:w="1701" w:type="dxa"/>
            <w:tcBorders>
              <w:top w:val="nil"/>
              <w:left w:val="double" w:sz="6" w:space="0" w:color="auto"/>
              <w:bottom w:val="double" w:sz="6" w:space="0" w:color="auto"/>
              <w:right w:val="nil"/>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T73</w:t>
            </w:r>
          </w:p>
        </w:tc>
        <w:tc>
          <w:tcPr>
            <w:tcW w:w="789" w:type="dxa"/>
            <w:tcBorders>
              <w:top w:val="nil"/>
              <w:left w:val="single" w:sz="4" w:space="0" w:color="auto"/>
              <w:bottom w:val="double" w:sz="6" w:space="0" w:color="auto"/>
              <w:right w:val="single" w:sz="4" w:space="0" w:color="auto"/>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 </w:t>
            </w:r>
          </w:p>
        </w:tc>
        <w:tc>
          <w:tcPr>
            <w:tcW w:w="1180" w:type="dxa"/>
            <w:tcBorders>
              <w:top w:val="single" w:sz="4" w:space="0" w:color="auto"/>
              <w:left w:val="nil"/>
              <w:bottom w:val="double" w:sz="6" w:space="0" w:color="auto"/>
              <w:right w:val="single" w:sz="4" w:space="0" w:color="auto"/>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 </w:t>
            </w:r>
          </w:p>
        </w:tc>
        <w:tc>
          <w:tcPr>
            <w:tcW w:w="1180" w:type="dxa"/>
            <w:tcBorders>
              <w:top w:val="nil"/>
              <w:left w:val="nil"/>
              <w:bottom w:val="double" w:sz="6"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5,01</w:t>
            </w:r>
          </w:p>
        </w:tc>
        <w:tc>
          <w:tcPr>
            <w:tcW w:w="1180" w:type="dxa"/>
            <w:tcBorders>
              <w:top w:val="single" w:sz="4" w:space="0" w:color="auto"/>
              <w:left w:val="nil"/>
              <w:bottom w:val="double" w:sz="6"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5,01</w:t>
            </w:r>
          </w:p>
        </w:tc>
        <w:tc>
          <w:tcPr>
            <w:tcW w:w="1180" w:type="dxa"/>
            <w:tcBorders>
              <w:top w:val="nil"/>
              <w:left w:val="nil"/>
              <w:bottom w:val="double" w:sz="6"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5,01</w:t>
            </w:r>
          </w:p>
        </w:tc>
        <w:tc>
          <w:tcPr>
            <w:tcW w:w="1180" w:type="dxa"/>
            <w:tcBorders>
              <w:top w:val="nil"/>
              <w:left w:val="nil"/>
              <w:bottom w:val="double" w:sz="6" w:space="0" w:color="auto"/>
              <w:right w:val="double" w:sz="6"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5,01</w:t>
            </w:r>
          </w:p>
        </w:tc>
      </w:tr>
      <w:tr w:rsidR="00262461" w:rsidRPr="00262461" w:rsidTr="00262461">
        <w:trPr>
          <w:trHeight w:val="375"/>
        </w:trPr>
        <w:tc>
          <w:tcPr>
            <w:tcW w:w="1701" w:type="dxa"/>
            <w:tcBorders>
              <w:top w:val="nil"/>
              <w:left w:val="double" w:sz="6" w:space="0" w:color="auto"/>
              <w:bottom w:val="double" w:sz="6" w:space="0" w:color="auto"/>
              <w:right w:val="single" w:sz="4" w:space="0" w:color="auto"/>
            </w:tcBorders>
            <w:shd w:val="clear" w:color="000000" w:fill="EEECE1"/>
            <w:noWrap/>
            <w:vAlign w:val="bottom"/>
            <w:hideMark/>
          </w:tcPr>
          <w:p w:rsidR="00262461" w:rsidRPr="00262461" w:rsidRDefault="00262461" w:rsidP="00262461">
            <w:pPr>
              <w:jc w:val="center"/>
              <w:rPr>
                <w:rFonts w:ascii="Times New Roman" w:hAnsi="Times New Roman"/>
                <w:b/>
                <w:bCs/>
                <w:szCs w:val="24"/>
              </w:rPr>
            </w:pPr>
            <w:r w:rsidRPr="00262461">
              <w:rPr>
                <w:rFonts w:ascii="Times New Roman" w:hAnsi="Times New Roman"/>
                <w:b/>
                <w:bCs/>
                <w:szCs w:val="24"/>
              </w:rPr>
              <w:t> </w:t>
            </w:r>
          </w:p>
        </w:tc>
        <w:tc>
          <w:tcPr>
            <w:tcW w:w="789" w:type="dxa"/>
            <w:tcBorders>
              <w:top w:val="nil"/>
              <w:left w:val="nil"/>
              <w:bottom w:val="double" w:sz="6" w:space="0" w:color="auto"/>
              <w:right w:val="single" w:sz="4" w:space="0" w:color="auto"/>
            </w:tcBorders>
            <w:shd w:val="clear" w:color="000000" w:fill="EEECE1"/>
            <w:noWrap/>
            <w:vAlign w:val="bottom"/>
            <w:hideMark/>
          </w:tcPr>
          <w:p w:rsidR="00262461" w:rsidRPr="00262461" w:rsidRDefault="00262461" w:rsidP="00262461">
            <w:pPr>
              <w:jc w:val="right"/>
              <w:rPr>
                <w:rFonts w:ascii="Times New Roman" w:hAnsi="Times New Roman"/>
                <w:b/>
                <w:bCs/>
                <w:szCs w:val="24"/>
              </w:rPr>
            </w:pPr>
            <w:r w:rsidRPr="00262461">
              <w:rPr>
                <w:rFonts w:ascii="Times New Roman" w:hAnsi="Times New Roman"/>
                <w:b/>
                <w:bCs/>
                <w:szCs w:val="24"/>
              </w:rPr>
              <w:t>83,05</w:t>
            </w:r>
          </w:p>
        </w:tc>
        <w:tc>
          <w:tcPr>
            <w:tcW w:w="1180" w:type="dxa"/>
            <w:tcBorders>
              <w:top w:val="nil"/>
              <w:left w:val="nil"/>
              <w:bottom w:val="double" w:sz="6" w:space="0" w:color="auto"/>
              <w:right w:val="nil"/>
            </w:tcBorders>
            <w:shd w:val="clear" w:color="000000" w:fill="EEECE1"/>
            <w:noWrap/>
            <w:vAlign w:val="bottom"/>
            <w:hideMark/>
          </w:tcPr>
          <w:p w:rsidR="00262461" w:rsidRPr="00262461" w:rsidRDefault="00262461" w:rsidP="00262461">
            <w:pPr>
              <w:jc w:val="right"/>
              <w:rPr>
                <w:rFonts w:ascii="Times New Roman" w:hAnsi="Times New Roman"/>
                <w:b/>
                <w:bCs/>
                <w:szCs w:val="24"/>
              </w:rPr>
            </w:pPr>
            <w:r w:rsidRPr="00262461">
              <w:rPr>
                <w:rFonts w:ascii="Times New Roman" w:hAnsi="Times New Roman"/>
                <w:b/>
                <w:bCs/>
                <w:szCs w:val="24"/>
              </w:rPr>
              <w:t>83,05</w:t>
            </w:r>
          </w:p>
        </w:tc>
        <w:tc>
          <w:tcPr>
            <w:tcW w:w="1180" w:type="dxa"/>
            <w:tcBorders>
              <w:top w:val="nil"/>
              <w:left w:val="single" w:sz="4" w:space="0" w:color="auto"/>
              <w:bottom w:val="double" w:sz="6" w:space="0" w:color="auto"/>
              <w:right w:val="single" w:sz="4" w:space="0" w:color="auto"/>
            </w:tcBorders>
            <w:shd w:val="clear" w:color="000000" w:fill="EEECE1"/>
            <w:noWrap/>
            <w:vAlign w:val="bottom"/>
            <w:hideMark/>
          </w:tcPr>
          <w:p w:rsidR="00262461" w:rsidRPr="00262461" w:rsidRDefault="00262461" w:rsidP="00262461">
            <w:pPr>
              <w:jc w:val="right"/>
              <w:rPr>
                <w:rFonts w:ascii="Times New Roman" w:hAnsi="Times New Roman"/>
                <w:b/>
                <w:bCs/>
                <w:szCs w:val="24"/>
              </w:rPr>
            </w:pPr>
            <w:r w:rsidRPr="00262461">
              <w:rPr>
                <w:rFonts w:ascii="Times New Roman" w:hAnsi="Times New Roman"/>
                <w:b/>
                <w:bCs/>
                <w:szCs w:val="24"/>
              </w:rPr>
              <w:t>94,84</w:t>
            </w:r>
          </w:p>
        </w:tc>
        <w:tc>
          <w:tcPr>
            <w:tcW w:w="1180" w:type="dxa"/>
            <w:tcBorders>
              <w:top w:val="nil"/>
              <w:left w:val="nil"/>
              <w:bottom w:val="double" w:sz="6" w:space="0" w:color="auto"/>
              <w:right w:val="single" w:sz="4" w:space="0" w:color="auto"/>
            </w:tcBorders>
            <w:shd w:val="clear" w:color="000000" w:fill="EEECE1"/>
            <w:noWrap/>
            <w:vAlign w:val="bottom"/>
            <w:hideMark/>
          </w:tcPr>
          <w:p w:rsidR="00262461" w:rsidRPr="00262461" w:rsidRDefault="00262461" w:rsidP="00262461">
            <w:pPr>
              <w:jc w:val="right"/>
              <w:rPr>
                <w:rFonts w:ascii="Times New Roman" w:hAnsi="Times New Roman"/>
                <w:b/>
                <w:bCs/>
                <w:szCs w:val="24"/>
              </w:rPr>
            </w:pPr>
            <w:r w:rsidRPr="00262461">
              <w:rPr>
                <w:rFonts w:ascii="Times New Roman" w:hAnsi="Times New Roman"/>
                <w:b/>
                <w:bCs/>
                <w:szCs w:val="24"/>
              </w:rPr>
              <w:t>94,84</w:t>
            </w:r>
          </w:p>
        </w:tc>
        <w:tc>
          <w:tcPr>
            <w:tcW w:w="1180" w:type="dxa"/>
            <w:tcBorders>
              <w:top w:val="nil"/>
              <w:left w:val="nil"/>
              <w:bottom w:val="double" w:sz="6" w:space="0" w:color="auto"/>
              <w:right w:val="single" w:sz="4" w:space="0" w:color="auto"/>
            </w:tcBorders>
            <w:shd w:val="clear" w:color="000000" w:fill="EEECE1"/>
            <w:noWrap/>
            <w:vAlign w:val="bottom"/>
            <w:hideMark/>
          </w:tcPr>
          <w:p w:rsidR="00262461" w:rsidRPr="00262461" w:rsidRDefault="00262461" w:rsidP="00262461">
            <w:pPr>
              <w:jc w:val="right"/>
              <w:rPr>
                <w:rFonts w:ascii="Times New Roman" w:hAnsi="Times New Roman"/>
                <w:b/>
                <w:bCs/>
                <w:szCs w:val="24"/>
              </w:rPr>
            </w:pPr>
            <w:r w:rsidRPr="00262461">
              <w:rPr>
                <w:rFonts w:ascii="Times New Roman" w:hAnsi="Times New Roman"/>
                <w:b/>
                <w:bCs/>
                <w:szCs w:val="24"/>
              </w:rPr>
              <w:t>177,89</w:t>
            </w:r>
          </w:p>
        </w:tc>
        <w:tc>
          <w:tcPr>
            <w:tcW w:w="1180" w:type="dxa"/>
            <w:tcBorders>
              <w:top w:val="nil"/>
              <w:left w:val="nil"/>
              <w:bottom w:val="double" w:sz="6" w:space="0" w:color="auto"/>
              <w:right w:val="double" w:sz="6" w:space="0" w:color="auto"/>
            </w:tcBorders>
            <w:shd w:val="clear" w:color="000000" w:fill="EEECE1"/>
            <w:noWrap/>
            <w:vAlign w:val="bottom"/>
            <w:hideMark/>
          </w:tcPr>
          <w:p w:rsidR="00262461" w:rsidRPr="00262461" w:rsidRDefault="00262461" w:rsidP="00262461">
            <w:pPr>
              <w:jc w:val="right"/>
              <w:rPr>
                <w:rFonts w:ascii="Times New Roman" w:hAnsi="Times New Roman"/>
                <w:b/>
                <w:bCs/>
                <w:szCs w:val="24"/>
              </w:rPr>
            </w:pPr>
            <w:r w:rsidRPr="00262461">
              <w:rPr>
                <w:rFonts w:ascii="Times New Roman" w:hAnsi="Times New Roman"/>
                <w:b/>
                <w:bCs/>
                <w:szCs w:val="24"/>
              </w:rPr>
              <w:t>177,89</w:t>
            </w:r>
          </w:p>
        </w:tc>
      </w:tr>
    </w:tbl>
    <w:p w:rsidR="002871AF" w:rsidRDefault="002871AF" w:rsidP="002871AF">
      <w:pPr>
        <w:rPr>
          <w:rFonts w:ascii="Times New Roman" w:hAnsi="Times New Roman"/>
          <w:color w:val="FF0000"/>
          <w:szCs w:val="24"/>
        </w:rPr>
      </w:pPr>
    </w:p>
    <w:p w:rsidR="00262461" w:rsidRDefault="00262461" w:rsidP="002871AF">
      <w:pPr>
        <w:rPr>
          <w:rFonts w:ascii="Times New Roman" w:hAnsi="Times New Roman"/>
          <w:color w:val="FF0000"/>
          <w:szCs w:val="24"/>
        </w:rPr>
      </w:pPr>
    </w:p>
    <w:p w:rsidR="002871AF" w:rsidRDefault="002871AF" w:rsidP="002871AF">
      <w:pPr>
        <w:rPr>
          <w:rFonts w:ascii="Times New Roman" w:hAnsi="Times New Roman"/>
          <w:szCs w:val="24"/>
        </w:rPr>
      </w:pPr>
      <w:r w:rsidRPr="00FD6279">
        <w:rPr>
          <w:rFonts w:ascii="Times New Roman" w:hAnsi="Times New Roman"/>
          <w:b/>
          <w:bCs/>
          <w:szCs w:val="24"/>
        </w:rPr>
        <w:t>218</w:t>
      </w:r>
      <w:r>
        <w:rPr>
          <w:rFonts w:ascii="Times New Roman" w:hAnsi="Times New Roman"/>
          <w:b/>
          <w:bCs/>
          <w:szCs w:val="24"/>
        </w:rPr>
        <w:t>.</w:t>
      </w:r>
      <w:r w:rsidRPr="00FD6279">
        <w:rPr>
          <w:rFonts w:ascii="Times New Roman" w:hAnsi="Times New Roman"/>
          <w:szCs w:val="24"/>
        </w:rPr>
        <w:t>Bušenje rupa mašinski ( plitka sadnja )</w:t>
      </w:r>
    </w:p>
    <w:p w:rsidR="00262461" w:rsidRDefault="00262461" w:rsidP="002871AF">
      <w:pPr>
        <w:rPr>
          <w:rFonts w:ascii="Times New Roman" w:hAnsi="Times New Roman"/>
          <w:szCs w:val="24"/>
        </w:rPr>
      </w:pPr>
    </w:p>
    <w:p w:rsidR="002871AF" w:rsidRDefault="002871AF" w:rsidP="002871AF">
      <w:pPr>
        <w:rPr>
          <w:rFonts w:ascii="Times New Roman" w:hAnsi="Times New Roman"/>
          <w:i/>
          <w:szCs w:val="24"/>
        </w:rPr>
      </w:pPr>
      <w:r w:rsidRPr="002871AF">
        <w:rPr>
          <w:rFonts w:ascii="Times New Roman" w:hAnsi="Times New Roman"/>
          <w:i/>
          <w:szCs w:val="24"/>
        </w:rPr>
        <w:t xml:space="preserve"> Tabela br. 8.3. - Bušenje rupa mašinski ( plitka sadnja )</w:t>
      </w:r>
    </w:p>
    <w:tbl>
      <w:tblPr>
        <w:tblW w:w="9640" w:type="dxa"/>
        <w:tblInd w:w="1510" w:type="dxa"/>
        <w:tblLook w:val="04A0"/>
      </w:tblPr>
      <w:tblGrid>
        <w:gridCol w:w="2320"/>
        <w:gridCol w:w="1220"/>
        <w:gridCol w:w="1220"/>
        <w:gridCol w:w="1220"/>
        <w:gridCol w:w="1220"/>
        <w:gridCol w:w="1220"/>
        <w:gridCol w:w="1220"/>
      </w:tblGrid>
      <w:tr w:rsidR="00262461" w:rsidRPr="00262461" w:rsidTr="00262461">
        <w:trPr>
          <w:trHeight w:val="360"/>
        </w:trPr>
        <w:tc>
          <w:tcPr>
            <w:tcW w:w="23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262461" w:rsidRPr="00262461" w:rsidRDefault="00262461" w:rsidP="00262461">
            <w:pPr>
              <w:jc w:val="center"/>
              <w:rPr>
                <w:rFonts w:ascii="Times New Roman" w:hAnsi="Times New Roman"/>
                <w:b/>
                <w:bCs/>
                <w:szCs w:val="24"/>
              </w:rPr>
            </w:pPr>
            <w:r w:rsidRPr="00262461">
              <w:rPr>
                <w:rFonts w:ascii="Times New Roman" w:hAnsi="Times New Roman"/>
                <w:b/>
                <w:bCs/>
                <w:szCs w:val="24"/>
              </w:rPr>
              <w:t>Gazdinska klasa</w:t>
            </w:r>
          </w:p>
        </w:tc>
        <w:tc>
          <w:tcPr>
            <w:tcW w:w="2440" w:type="dxa"/>
            <w:gridSpan w:val="2"/>
            <w:tcBorders>
              <w:top w:val="double" w:sz="6" w:space="0" w:color="auto"/>
              <w:left w:val="nil"/>
              <w:bottom w:val="single" w:sz="4" w:space="0" w:color="auto"/>
              <w:right w:val="single" w:sz="4" w:space="0" w:color="auto"/>
            </w:tcBorders>
            <w:shd w:val="clear" w:color="auto" w:fill="auto"/>
            <w:noWrap/>
            <w:vAlign w:val="center"/>
            <w:hideMark/>
          </w:tcPr>
          <w:p w:rsidR="00262461" w:rsidRPr="00262461" w:rsidRDefault="00262461" w:rsidP="00262461">
            <w:pPr>
              <w:jc w:val="center"/>
              <w:rPr>
                <w:rFonts w:ascii="Times New Roman" w:hAnsi="Times New Roman"/>
                <w:b/>
                <w:bCs/>
                <w:szCs w:val="24"/>
              </w:rPr>
            </w:pPr>
            <w:r w:rsidRPr="00262461">
              <w:rPr>
                <w:rFonts w:ascii="Times New Roman" w:hAnsi="Times New Roman"/>
                <w:b/>
                <w:bCs/>
                <w:szCs w:val="24"/>
              </w:rPr>
              <w:t>Prosta reprodukcija</w:t>
            </w:r>
          </w:p>
        </w:tc>
        <w:tc>
          <w:tcPr>
            <w:tcW w:w="244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262461" w:rsidRPr="00262461" w:rsidRDefault="00262461" w:rsidP="00262461">
            <w:pPr>
              <w:jc w:val="center"/>
              <w:rPr>
                <w:rFonts w:ascii="Times New Roman" w:hAnsi="Times New Roman"/>
                <w:b/>
                <w:bCs/>
                <w:szCs w:val="24"/>
              </w:rPr>
            </w:pPr>
            <w:r w:rsidRPr="00262461">
              <w:rPr>
                <w:rFonts w:ascii="Times New Roman" w:hAnsi="Times New Roman"/>
                <w:b/>
                <w:bCs/>
                <w:szCs w:val="24"/>
              </w:rPr>
              <w:t>Proširena reprodukcija</w:t>
            </w:r>
          </w:p>
        </w:tc>
        <w:tc>
          <w:tcPr>
            <w:tcW w:w="244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262461" w:rsidRPr="00262461" w:rsidRDefault="00262461" w:rsidP="00262461">
            <w:pPr>
              <w:jc w:val="center"/>
              <w:rPr>
                <w:rFonts w:ascii="Times New Roman" w:hAnsi="Times New Roman"/>
                <w:b/>
                <w:bCs/>
                <w:szCs w:val="24"/>
              </w:rPr>
            </w:pPr>
            <w:r w:rsidRPr="00262461">
              <w:rPr>
                <w:rFonts w:ascii="Times New Roman" w:hAnsi="Times New Roman"/>
                <w:b/>
                <w:bCs/>
                <w:szCs w:val="24"/>
              </w:rPr>
              <w:t>Ukupno</w:t>
            </w:r>
          </w:p>
        </w:tc>
      </w:tr>
      <w:tr w:rsidR="00262461" w:rsidRPr="00262461" w:rsidTr="00262461">
        <w:trPr>
          <w:trHeight w:val="630"/>
        </w:trPr>
        <w:tc>
          <w:tcPr>
            <w:tcW w:w="2320" w:type="dxa"/>
            <w:vMerge/>
            <w:tcBorders>
              <w:top w:val="double" w:sz="6" w:space="0" w:color="auto"/>
              <w:left w:val="double" w:sz="6" w:space="0" w:color="auto"/>
              <w:bottom w:val="double" w:sz="6" w:space="0" w:color="000000"/>
              <w:right w:val="single" w:sz="4" w:space="0" w:color="auto"/>
            </w:tcBorders>
            <w:vAlign w:val="center"/>
            <w:hideMark/>
          </w:tcPr>
          <w:p w:rsidR="00262461" w:rsidRPr="00262461" w:rsidRDefault="00262461" w:rsidP="00262461">
            <w:pPr>
              <w:rPr>
                <w:rFonts w:ascii="Times New Roman" w:hAnsi="Times New Roman"/>
                <w:b/>
                <w:bCs/>
                <w:szCs w:val="24"/>
              </w:rPr>
            </w:pPr>
          </w:p>
        </w:tc>
        <w:tc>
          <w:tcPr>
            <w:tcW w:w="1220" w:type="dxa"/>
            <w:tcBorders>
              <w:top w:val="nil"/>
              <w:left w:val="nil"/>
              <w:bottom w:val="single" w:sz="4" w:space="0" w:color="auto"/>
              <w:right w:val="single" w:sz="4" w:space="0" w:color="auto"/>
            </w:tcBorders>
            <w:shd w:val="clear" w:color="auto" w:fill="auto"/>
            <w:vAlign w:val="center"/>
            <w:hideMark/>
          </w:tcPr>
          <w:p w:rsidR="00262461" w:rsidRPr="00262461" w:rsidRDefault="00262461" w:rsidP="00262461">
            <w:pPr>
              <w:jc w:val="center"/>
              <w:rPr>
                <w:rFonts w:ascii="Times New Roman" w:hAnsi="Times New Roman"/>
                <w:szCs w:val="24"/>
              </w:rPr>
            </w:pPr>
            <w:r w:rsidRPr="00262461">
              <w:rPr>
                <w:rFonts w:ascii="Times New Roman" w:hAnsi="Times New Roman"/>
                <w:szCs w:val="24"/>
              </w:rPr>
              <w:t>Površina</w:t>
            </w:r>
          </w:p>
        </w:tc>
        <w:tc>
          <w:tcPr>
            <w:tcW w:w="1220" w:type="dxa"/>
            <w:tcBorders>
              <w:top w:val="nil"/>
              <w:left w:val="nil"/>
              <w:bottom w:val="single" w:sz="4" w:space="0" w:color="auto"/>
              <w:right w:val="nil"/>
            </w:tcBorders>
            <w:shd w:val="clear" w:color="auto" w:fill="auto"/>
            <w:vAlign w:val="center"/>
            <w:hideMark/>
          </w:tcPr>
          <w:p w:rsidR="00262461" w:rsidRPr="00262461" w:rsidRDefault="00262461" w:rsidP="00262461">
            <w:pPr>
              <w:jc w:val="center"/>
              <w:rPr>
                <w:rFonts w:ascii="Times New Roman" w:hAnsi="Times New Roman"/>
                <w:szCs w:val="24"/>
              </w:rPr>
            </w:pPr>
            <w:r w:rsidRPr="00262461">
              <w:rPr>
                <w:rFonts w:ascii="Times New Roman" w:hAnsi="Times New Roman"/>
                <w:szCs w:val="24"/>
              </w:rPr>
              <w:t>Radna površina</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262461" w:rsidRPr="00262461" w:rsidRDefault="00262461" w:rsidP="00262461">
            <w:pPr>
              <w:jc w:val="center"/>
              <w:rPr>
                <w:rFonts w:ascii="Times New Roman" w:hAnsi="Times New Roman"/>
                <w:szCs w:val="24"/>
              </w:rPr>
            </w:pPr>
            <w:r w:rsidRPr="00262461">
              <w:rPr>
                <w:rFonts w:ascii="Times New Roman" w:hAnsi="Times New Roman"/>
                <w:szCs w:val="24"/>
              </w:rPr>
              <w:t xml:space="preserve">Površina </w:t>
            </w:r>
          </w:p>
        </w:tc>
        <w:tc>
          <w:tcPr>
            <w:tcW w:w="1220" w:type="dxa"/>
            <w:tcBorders>
              <w:top w:val="nil"/>
              <w:left w:val="nil"/>
              <w:bottom w:val="single" w:sz="4" w:space="0" w:color="auto"/>
              <w:right w:val="single" w:sz="4" w:space="0" w:color="auto"/>
            </w:tcBorders>
            <w:shd w:val="clear" w:color="auto" w:fill="auto"/>
            <w:vAlign w:val="center"/>
            <w:hideMark/>
          </w:tcPr>
          <w:p w:rsidR="00262461" w:rsidRPr="00262461" w:rsidRDefault="00262461" w:rsidP="00262461">
            <w:pPr>
              <w:jc w:val="center"/>
              <w:rPr>
                <w:rFonts w:ascii="Times New Roman" w:hAnsi="Times New Roman"/>
                <w:szCs w:val="24"/>
              </w:rPr>
            </w:pPr>
            <w:r w:rsidRPr="00262461">
              <w:rPr>
                <w:rFonts w:ascii="Times New Roman" w:hAnsi="Times New Roman"/>
                <w:szCs w:val="24"/>
              </w:rPr>
              <w:t xml:space="preserve">Radna površina </w:t>
            </w:r>
          </w:p>
        </w:tc>
        <w:tc>
          <w:tcPr>
            <w:tcW w:w="1220" w:type="dxa"/>
            <w:tcBorders>
              <w:top w:val="nil"/>
              <w:left w:val="nil"/>
              <w:bottom w:val="single" w:sz="4" w:space="0" w:color="auto"/>
              <w:right w:val="single" w:sz="4" w:space="0" w:color="auto"/>
            </w:tcBorders>
            <w:shd w:val="clear" w:color="auto" w:fill="auto"/>
            <w:vAlign w:val="center"/>
            <w:hideMark/>
          </w:tcPr>
          <w:p w:rsidR="00262461" w:rsidRPr="00262461" w:rsidRDefault="00262461" w:rsidP="00262461">
            <w:pPr>
              <w:jc w:val="center"/>
              <w:rPr>
                <w:rFonts w:ascii="Times New Roman" w:hAnsi="Times New Roman"/>
                <w:szCs w:val="24"/>
              </w:rPr>
            </w:pPr>
            <w:r w:rsidRPr="00262461">
              <w:rPr>
                <w:rFonts w:ascii="Times New Roman" w:hAnsi="Times New Roman"/>
                <w:szCs w:val="24"/>
              </w:rPr>
              <w:t xml:space="preserve">Površina </w:t>
            </w:r>
          </w:p>
        </w:tc>
        <w:tc>
          <w:tcPr>
            <w:tcW w:w="1220" w:type="dxa"/>
            <w:tcBorders>
              <w:top w:val="nil"/>
              <w:left w:val="nil"/>
              <w:bottom w:val="single" w:sz="4" w:space="0" w:color="auto"/>
              <w:right w:val="double" w:sz="6" w:space="0" w:color="auto"/>
            </w:tcBorders>
            <w:shd w:val="clear" w:color="auto" w:fill="auto"/>
            <w:vAlign w:val="center"/>
            <w:hideMark/>
          </w:tcPr>
          <w:p w:rsidR="00262461" w:rsidRPr="00262461" w:rsidRDefault="00262461" w:rsidP="00262461">
            <w:pPr>
              <w:jc w:val="center"/>
              <w:rPr>
                <w:rFonts w:ascii="Times New Roman" w:hAnsi="Times New Roman"/>
                <w:szCs w:val="24"/>
              </w:rPr>
            </w:pPr>
            <w:r w:rsidRPr="00262461">
              <w:rPr>
                <w:rFonts w:ascii="Times New Roman" w:hAnsi="Times New Roman"/>
                <w:szCs w:val="24"/>
              </w:rPr>
              <w:t xml:space="preserve">Radna površina </w:t>
            </w:r>
          </w:p>
        </w:tc>
      </w:tr>
      <w:tr w:rsidR="00262461" w:rsidRPr="00262461" w:rsidTr="00262461">
        <w:trPr>
          <w:trHeight w:val="330"/>
        </w:trPr>
        <w:tc>
          <w:tcPr>
            <w:tcW w:w="2320" w:type="dxa"/>
            <w:vMerge/>
            <w:tcBorders>
              <w:top w:val="double" w:sz="6" w:space="0" w:color="auto"/>
              <w:left w:val="double" w:sz="6" w:space="0" w:color="auto"/>
              <w:bottom w:val="double" w:sz="6" w:space="0" w:color="000000"/>
              <w:right w:val="single" w:sz="4" w:space="0" w:color="auto"/>
            </w:tcBorders>
            <w:vAlign w:val="center"/>
            <w:hideMark/>
          </w:tcPr>
          <w:p w:rsidR="00262461" w:rsidRPr="00262461" w:rsidRDefault="00262461" w:rsidP="00262461">
            <w:pPr>
              <w:rPr>
                <w:rFonts w:ascii="Times New Roman" w:hAnsi="Times New Roman"/>
                <w:b/>
                <w:bCs/>
                <w:szCs w:val="24"/>
              </w:rPr>
            </w:pPr>
          </w:p>
        </w:tc>
        <w:tc>
          <w:tcPr>
            <w:tcW w:w="7320" w:type="dxa"/>
            <w:gridSpan w:val="6"/>
            <w:tcBorders>
              <w:top w:val="single" w:sz="4" w:space="0" w:color="auto"/>
              <w:left w:val="nil"/>
              <w:bottom w:val="double" w:sz="6" w:space="0" w:color="auto"/>
              <w:right w:val="double" w:sz="6" w:space="0" w:color="000000"/>
            </w:tcBorders>
            <w:shd w:val="clear" w:color="auto" w:fill="auto"/>
            <w:vAlign w:val="center"/>
            <w:hideMark/>
          </w:tcPr>
          <w:p w:rsidR="00262461" w:rsidRPr="00262461" w:rsidRDefault="00262461" w:rsidP="00262461">
            <w:pPr>
              <w:jc w:val="center"/>
              <w:rPr>
                <w:rFonts w:ascii="Times New Roman" w:hAnsi="Times New Roman"/>
                <w:szCs w:val="24"/>
              </w:rPr>
            </w:pPr>
            <w:r w:rsidRPr="00262461">
              <w:rPr>
                <w:rFonts w:ascii="Times New Roman" w:hAnsi="Times New Roman"/>
                <w:szCs w:val="24"/>
              </w:rPr>
              <w:t>( ha )</w:t>
            </w:r>
          </w:p>
        </w:tc>
      </w:tr>
      <w:tr w:rsidR="00262461" w:rsidRPr="00262461" w:rsidTr="00262461">
        <w:trPr>
          <w:trHeight w:val="360"/>
        </w:trPr>
        <w:tc>
          <w:tcPr>
            <w:tcW w:w="2320" w:type="dxa"/>
            <w:tcBorders>
              <w:top w:val="nil"/>
              <w:left w:val="double" w:sz="6" w:space="0" w:color="auto"/>
              <w:bottom w:val="single" w:sz="4" w:space="0" w:color="auto"/>
              <w:right w:val="nil"/>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T  73</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color w:val="000000"/>
                <w:szCs w:val="24"/>
              </w:rPr>
            </w:pPr>
            <w:r w:rsidRPr="00262461">
              <w:rPr>
                <w:rFonts w:ascii="Times New Roman" w:hAnsi="Times New Roman"/>
                <w:color w:val="000000"/>
                <w:szCs w:val="24"/>
              </w:rPr>
              <w:t>5,01</w:t>
            </w:r>
          </w:p>
        </w:tc>
        <w:tc>
          <w:tcPr>
            <w:tcW w:w="1220" w:type="dxa"/>
            <w:tcBorders>
              <w:top w:val="nil"/>
              <w:left w:val="nil"/>
              <w:bottom w:val="single" w:sz="4" w:space="0" w:color="auto"/>
              <w:right w:val="nil"/>
            </w:tcBorders>
            <w:shd w:val="clear" w:color="auto" w:fill="auto"/>
            <w:noWrap/>
            <w:vAlign w:val="bottom"/>
            <w:hideMark/>
          </w:tcPr>
          <w:p w:rsidR="00262461" w:rsidRPr="00262461" w:rsidRDefault="00262461" w:rsidP="00262461">
            <w:pPr>
              <w:jc w:val="right"/>
              <w:rPr>
                <w:rFonts w:ascii="Times New Roman" w:hAnsi="Times New Roman"/>
                <w:color w:val="000000"/>
                <w:szCs w:val="24"/>
              </w:rPr>
            </w:pPr>
            <w:r w:rsidRPr="00262461">
              <w:rPr>
                <w:rFonts w:ascii="Times New Roman" w:hAnsi="Times New Roman"/>
                <w:color w:val="000000"/>
                <w:szCs w:val="24"/>
              </w:rPr>
              <w:t>5,01</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5,01</w:t>
            </w:r>
          </w:p>
        </w:tc>
        <w:tc>
          <w:tcPr>
            <w:tcW w:w="1220" w:type="dxa"/>
            <w:tcBorders>
              <w:top w:val="nil"/>
              <w:left w:val="nil"/>
              <w:bottom w:val="single" w:sz="4" w:space="0" w:color="auto"/>
              <w:right w:val="double" w:sz="6"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5,01</w:t>
            </w:r>
          </w:p>
        </w:tc>
      </w:tr>
      <w:tr w:rsidR="00262461" w:rsidRPr="00262461" w:rsidTr="00262461">
        <w:trPr>
          <w:trHeight w:val="360"/>
        </w:trPr>
        <w:tc>
          <w:tcPr>
            <w:tcW w:w="2320" w:type="dxa"/>
            <w:tcBorders>
              <w:top w:val="nil"/>
              <w:left w:val="double" w:sz="6" w:space="0" w:color="auto"/>
              <w:bottom w:val="double" w:sz="6" w:space="0" w:color="auto"/>
              <w:right w:val="nil"/>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T  112</w:t>
            </w:r>
          </w:p>
        </w:tc>
        <w:tc>
          <w:tcPr>
            <w:tcW w:w="1220" w:type="dxa"/>
            <w:tcBorders>
              <w:top w:val="nil"/>
              <w:left w:val="single" w:sz="4" w:space="0" w:color="auto"/>
              <w:bottom w:val="double" w:sz="6" w:space="0" w:color="auto"/>
              <w:right w:val="single" w:sz="4" w:space="0" w:color="auto"/>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 </w:t>
            </w:r>
          </w:p>
        </w:tc>
        <w:tc>
          <w:tcPr>
            <w:tcW w:w="1220" w:type="dxa"/>
            <w:tcBorders>
              <w:top w:val="single" w:sz="4" w:space="0" w:color="auto"/>
              <w:left w:val="nil"/>
              <w:bottom w:val="double" w:sz="6" w:space="0" w:color="auto"/>
              <w:right w:val="single" w:sz="4" w:space="0" w:color="auto"/>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 </w:t>
            </w:r>
          </w:p>
        </w:tc>
        <w:tc>
          <w:tcPr>
            <w:tcW w:w="1220" w:type="dxa"/>
            <w:tcBorders>
              <w:top w:val="nil"/>
              <w:left w:val="nil"/>
              <w:bottom w:val="double" w:sz="6"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color w:val="000000"/>
                <w:szCs w:val="24"/>
              </w:rPr>
            </w:pPr>
            <w:r w:rsidRPr="00262461">
              <w:rPr>
                <w:rFonts w:ascii="Times New Roman" w:hAnsi="Times New Roman"/>
                <w:color w:val="000000"/>
                <w:szCs w:val="24"/>
              </w:rPr>
              <w:t>1,66</w:t>
            </w:r>
          </w:p>
        </w:tc>
        <w:tc>
          <w:tcPr>
            <w:tcW w:w="1220" w:type="dxa"/>
            <w:tcBorders>
              <w:top w:val="single" w:sz="4" w:space="0" w:color="auto"/>
              <w:left w:val="nil"/>
              <w:bottom w:val="double" w:sz="6" w:space="0" w:color="auto"/>
              <w:right w:val="nil"/>
            </w:tcBorders>
            <w:shd w:val="clear" w:color="auto" w:fill="auto"/>
            <w:noWrap/>
            <w:vAlign w:val="bottom"/>
            <w:hideMark/>
          </w:tcPr>
          <w:p w:rsidR="00262461" w:rsidRPr="00262461" w:rsidRDefault="00262461" w:rsidP="00262461">
            <w:pPr>
              <w:jc w:val="right"/>
              <w:rPr>
                <w:rFonts w:ascii="Times New Roman" w:hAnsi="Times New Roman"/>
                <w:color w:val="000000"/>
                <w:szCs w:val="24"/>
              </w:rPr>
            </w:pPr>
            <w:r w:rsidRPr="00262461">
              <w:rPr>
                <w:rFonts w:ascii="Times New Roman" w:hAnsi="Times New Roman"/>
                <w:color w:val="000000"/>
                <w:szCs w:val="24"/>
              </w:rPr>
              <w:t>1,66</w:t>
            </w:r>
          </w:p>
        </w:tc>
        <w:tc>
          <w:tcPr>
            <w:tcW w:w="1220" w:type="dxa"/>
            <w:tcBorders>
              <w:top w:val="nil"/>
              <w:left w:val="single" w:sz="4" w:space="0" w:color="auto"/>
              <w:bottom w:val="double" w:sz="6"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1,66</w:t>
            </w:r>
          </w:p>
        </w:tc>
        <w:tc>
          <w:tcPr>
            <w:tcW w:w="1220" w:type="dxa"/>
            <w:tcBorders>
              <w:top w:val="nil"/>
              <w:left w:val="nil"/>
              <w:bottom w:val="double" w:sz="6" w:space="0" w:color="auto"/>
              <w:right w:val="double" w:sz="6"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1,66</w:t>
            </w:r>
          </w:p>
        </w:tc>
      </w:tr>
      <w:tr w:rsidR="00262461" w:rsidRPr="00262461" w:rsidTr="00262461">
        <w:trPr>
          <w:trHeight w:val="360"/>
        </w:trPr>
        <w:tc>
          <w:tcPr>
            <w:tcW w:w="2320" w:type="dxa"/>
            <w:tcBorders>
              <w:top w:val="nil"/>
              <w:left w:val="double" w:sz="6" w:space="0" w:color="auto"/>
              <w:bottom w:val="double" w:sz="6" w:space="0" w:color="auto"/>
              <w:right w:val="single" w:sz="4" w:space="0" w:color="auto"/>
            </w:tcBorders>
            <w:shd w:val="clear" w:color="000000" w:fill="EEECE1"/>
            <w:noWrap/>
            <w:vAlign w:val="bottom"/>
            <w:hideMark/>
          </w:tcPr>
          <w:p w:rsidR="00262461" w:rsidRPr="00262461" w:rsidRDefault="00262461" w:rsidP="00262461">
            <w:pPr>
              <w:jc w:val="center"/>
              <w:rPr>
                <w:rFonts w:ascii="Times New Roman" w:hAnsi="Times New Roman"/>
                <w:b/>
                <w:bCs/>
                <w:szCs w:val="24"/>
              </w:rPr>
            </w:pPr>
            <w:r w:rsidRPr="00262461">
              <w:rPr>
                <w:rFonts w:ascii="Times New Roman" w:hAnsi="Times New Roman"/>
                <w:b/>
                <w:bCs/>
                <w:szCs w:val="24"/>
              </w:rPr>
              <w:t> </w:t>
            </w:r>
          </w:p>
        </w:tc>
        <w:tc>
          <w:tcPr>
            <w:tcW w:w="1220" w:type="dxa"/>
            <w:tcBorders>
              <w:top w:val="nil"/>
              <w:left w:val="nil"/>
              <w:bottom w:val="double" w:sz="6" w:space="0" w:color="auto"/>
              <w:right w:val="single" w:sz="4" w:space="0" w:color="auto"/>
            </w:tcBorders>
            <w:shd w:val="clear" w:color="000000" w:fill="EEECE1"/>
            <w:noWrap/>
            <w:vAlign w:val="bottom"/>
            <w:hideMark/>
          </w:tcPr>
          <w:p w:rsidR="00262461" w:rsidRPr="00262461" w:rsidRDefault="00262461" w:rsidP="00262461">
            <w:pPr>
              <w:jc w:val="right"/>
              <w:rPr>
                <w:rFonts w:ascii="Times New Roman" w:hAnsi="Times New Roman"/>
                <w:b/>
                <w:bCs/>
                <w:szCs w:val="24"/>
              </w:rPr>
            </w:pPr>
            <w:r w:rsidRPr="00262461">
              <w:rPr>
                <w:rFonts w:ascii="Times New Roman" w:hAnsi="Times New Roman"/>
                <w:b/>
                <w:bCs/>
                <w:szCs w:val="24"/>
              </w:rPr>
              <w:t>0,00</w:t>
            </w:r>
          </w:p>
        </w:tc>
        <w:tc>
          <w:tcPr>
            <w:tcW w:w="1220" w:type="dxa"/>
            <w:tcBorders>
              <w:top w:val="nil"/>
              <w:left w:val="nil"/>
              <w:bottom w:val="double" w:sz="6" w:space="0" w:color="auto"/>
              <w:right w:val="nil"/>
            </w:tcBorders>
            <w:shd w:val="clear" w:color="000000" w:fill="EEECE1"/>
            <w:noWrap/>
            <w:vAlign w:val="bottom"/>
            <w:hideMark/>
          </w:tcPr>
          <w:p w:rsidR="00262461" w:rsidRPr="00262461" w:rsidRDefault="00262461" w:rsidP="00262461">
            <w:pPr>
              <w:jc w:val="right"/>
              <w:rPr>
                <w:rFonts w:ascii="Times New Roman" w:hAnsi="Times New Roman"/>
                <w:b/>
                <w:bCs/>
                <w:szCs w:val="24"/>
              </w:rPr>
            </w:pPr>
            <w:r w:rsidRPr="00262461">
              <w:rPr>
                <w:rFonts w:ascii="Times New Roman" w:hAnsi="Times New Roman"/>
                <w:b/>
                <w:bCs/>
                <w:szCs w:val="24"/>
              </w:rPr>
              <w:t>0,00</w:t>
            </w:r>
          </w:p>
        </w:tc>
        <w:tc>
          <w:tcPr>
            <w:tcW w:w="1220" w:type="dxa"/>
            <w:tcBorders>
              <w:top w:val="nil"/>
              <w:left w:val="single" w:sz="4" w:space="0" w:color="auto"/>
              <w:bottom w:val="double" w:sz="6" w:space="0" w:color="auto"/>
              <w:right w:val="single" w:sz="4" w:space="0" w:color="auto"/>
            </w:tcBorders>
            <w:shd w:val="clear" w:color="000000" w:fill="EEECE1"/>
            <w:noWrap/>
            <w:vAlign w:val="bottom"/>
            <w:hideMark/>
          </w:tcPr>
          <w:p w:rsidR="00262461" w:rsidRPr="00262461" w:rsidRDefault="00262461" w:rsidP="00262461">
            <w:pPr>
              <w:jc w:val="right"/>
              <w:rPr>
                <w:rFonts w:ascii="Times New Roman" w:hAnsi="Times New Roman"/>
                <w:b/>
                <w:bCs/>
                <w:szCs w:val="24"/>
              </w:rPr>
            </w:pPr>
            <w:r w:rsidRPr="00262461">
              <w:rPr>
                <w:rFonts w:ascii="Times New Roman" w:hAnsi="Times New Roman"/>
                <w:b/>
                <w:bCs/>
                <w:szCs w:val="24"/>
              </w:rPr>
              <w:t>6,67</w:t>
            </w:r>
          </w:p>
        </w:tc>
        <w:tc>
          <w:tcPr>
            <w:tcW w:w="1220" w:type="dxa"/>
            <w:tcBorders>
              <w:top w:val="nil"/>
              <w:left w:val="nil"/>
              <w:bottom w:val="double" w:sz="6" w:space="0" w:color="auto"/>
              <w:right w:val="single" w:sz="4" w:space="0" w:color="auto"/>
            </w:tcBorders>
            <w:shd w:val="clear" w:color="000000" w:fill="EEECE1"/>
            <w:noWrap/>
            <w:vAlign w:val="bottom"/>
            <w:hideMark/>
          </w:tcPr>
          <w:p w:rsidR="00262461" w:rsidRPr="00262461" w:rsidRDefault="00262461" w:rsidP="00262461">
            <w:pPr>
              <w:jc w:val="right"/>
              <w:rPr>
                <w:rFonts w:ascii="Times New Roman" w:hAnsi="Times New Roman"/>
                <w:b/>
                <w:bCs/>
                <w:szCs w:val="24"/>
              </w:rPr>
            </w:pPr>
            <w:r w:rsidRPr="00262461">
              <w:rPr>
                <w:rFonts w:ascii="Times New Roman" w:hAnsi="Times New Roman"/>
                <w:b/>
                <w:bCs/>
                <w:szCs w:val="24"/>
              </w:rPr>
              <w:t>6,67</w:t>
            </w:r>
          </w:p>
        </w:tc>
        <w:tc>
          <w:tcPr>
            <w:tcW w:w="1220" w:type="dxa"/>
            <w:tcBorders>
              <w:top w:val="nil"/>
              <w:left w:val="nil"/>
              <w:bottom w:val="double" w:sz="6" w:space="0" w:color="auto"/>
              <w:right w:val="single" w:sz="4" w:space="0" w:color="auto"/>
            </w:tcBorders>
            <w:shd w:val="clear" w:color="000000" w:fill="EEECE1"/>
            <w:noWrap/>
            <w:vAlign w:val="bottom"/>
            <w:hideMark/>
          </w:tcPr>
          <w:p w:rsidR="00262461" w:rsidRPr="00262461" w:rsidRDefault="00262461" w:rsidP="00262461">
            <w:pPr>
              <w:jc w:val="right"/>
              <w:rPr>
                <w:rFonts w:ascii="Times New Roman" w:hAnsi="Times New Roman"/>
                <w:b/>
                <w:bCs/>
                <w:szCs w:val="24"/>
              </w:rPr>
            </w:pPr>
            <w:r w:rsidRPr="00262461">
              <w:rPr>
                <w:rFonts w:ascii="Times New Roman" w:hAnsi="Times New Roman"/>
                <w:b/>
                <w:bCs/>
                <w:szCs w:val="24"/>
              </w:rPr>
              <w:t>6,67</w:t>
            </w:r>
          </w:p>
        </w:tc>
        <w:tc>
          <w:tcPr>
            <w:tcW w:w="1220" w:type="dxa"/>
            <w:tcBorders>
              <w:top w:val="nil"/>
              <w:left w:val="nil"/>
              <w:bottom w:val="double" w:sz="6" w:space="0" w:color="auto"/>
              <w:right w:val="double" w:sz="6" w:space="0" w:color="auto"/>
            </w:tcBorders>
            <w:shd w:val="clear" w:color="000000" w:fill="EEECE1"/>
            <w:noWrap/>
            <w:vAlign w:val="bottom"/>
            <w:hideMark/>
          </w:tcPr>
          <w:p w:rsidR="00262461" w:rsidRPr="00262461" w:rsidRDefault="00262461" w:rsidP="00262461">
            <w:pPr>
              <w:jc w:val="right"/>
              <w:rPr>
                <w:rFonts w:ascii="Times New Roman" w:hAnsi="Times New Roman"/>
                <w:b/>
                <w:bCs/>
                <w:szCs w:val="24"/>
              </w:rPr>
            </w:pPr>
            <w:r w:rsidRPr="00262461">
              <w:rPr>
                <w:rFonts w:ascii="Times New Roman" w:hAnsi="Times New Roman"/>
                <w:b/>
                <w:bCs/>
                <w:szCs w:val="24"/>
              </w:rPr>
              <w:t>6,67</w:t>
            </w:r>
          </w:p>
        </w:tc>
      </w:tr>
    </w:tbl>
    <w:p w:rsidR="00262461" w:rsidRDefault="00262461" w:rsidP="002871AF">
      <w:pPr>
        <w:rPr>
          <w:rFonts w:ascii="Times New Roman" w:hAnsi="Times New Roman"/>
          <w:i/>
          <w:szCs w:val="24"/>
        </w:rPr>
      </w:pPr>
    </w:p>
    <w:p w:rsidR="00262461" w:rsidRPr="002871AF" w:rsidRDefault="00262461" w:rsidP="002871AF">
      <w:pPr>
        <w:rPr>
          <w:rFonts w:ascii="Times New Roman" w:hAnsi="Times New Roman"/>
          <w:i/>
          <w:szCs w:val="24"/>
        </w:rPr>
      </w:pPr>
    </w:p>
    <w:p w:rsidR="002871AF" w:rsidRPr="00C550CE" w:rsidRDefault="002871AF" w:rsidP="002871AF">
      <w:pPr>
        <w:rPr>
          <w:rFonts w:ascii="Times New Roman" w:hAnsi="Times New Roman"/>
          <w:szCs w:val="24"/>
        </w:rPr>
      </w:pPr>
    </w:p>
    <w:p w:rsidR="002871AF" w:rsidRDefault="002871AF" w:rsidP="002871AF">
      <w:pPr>
        <w:rPr>
          <w:rFonts w:ascii="Times New Roman" w:hAnsi="Times New Roman"/>
          <w:szCs w:val="24"/>
        </w:rPr>
      </w:pPr>
      <w:r w:rsidRPr="00D85300">
        <w:rPr>
          <w:rFonts w:ascii="Times New Roman" w:hAnsi="Times New Roman"/>
          <w:color w:val="FF0000"/>
          <w:szCs w:val="24"/>
        </w:rPr>
        <w:tab/>
      </w:r>
      <w:r w:rsidRPr="00FD6279">
        <w:rPr>
          <w:rFonts w:ascii="Times New Roman" w:hAnsi="Times New Roman"/>
          <w:b/>
          <w:bCs/>
          <w:szCs w:val="24"/>
        </w:rPr>
        <w:t>318</w:t>
      </w:r>
      <w:r>
        <w:rPr>
          <w:rFonts w:ascii="Times New Roman" w:hAnsi="Times New Roman"/>
          <w:b/>
          <w:bCs/>
          <w:szCs w:val="24"/>
        </w:rPr>
        <w:t xml:space="preserve">.  </w:t>
      </w:r>
      <w:r w:rsidRPr="00FD6279">
        <w:rPr>
          <w:rFonts w:ascii="Times New Roman" w:hAnsi="Times New Roman"/>
          <w:szCs w:val="24"/>
        </w:rPr>
        <w:t>Veštačko pošumljavanje topolom plitkom sadnjom</w:t>
      </w:r>
    </w:p>
    <w:p w:rsidR="00262461" w:rsidRDefault="00262461" w:rsidP="002871AF">
      <w:pPr>
        <w:rPr>
          <w:rFonts w:ascii="Times New Roman" w:hAnsi="Times New Roman"/>
          <w:szCs w:val="24"/>
        </w:rPr>
      </w:pPr>
    </w:p>
    <w:p w:rsidR="00262461" w:rsidRDefault="002871AF" w:rsidP="002871AF">
      <w:pPr>
        <w:rPr>
          <w:rFonts w:ascii="Times New Roman" w:hAnsi="Times New Roman"/>
          <w:i/>
          <w:szCs w:val="24"/>
        </w:rPr>
      </w:pPr>
      <w:r w:rsidRPr="002871AF">
        <w:rPr>
          <w:rFonts w:ascii="Times New Roman" w:hAnsi="Times New Roman"/>
          <w:i/>
          <w:szCs w:val="24"/>
        </w:rPr>
        <w:t xml:space="preserve">                          Tabela br. 8.4. - Veštačko pošumljavanje topolom plitkom sadnjom</w:t>
      </w:r>
    </w:p>
    <w:tbl>
      <w:tblPr>
        <w:tblW w:w="9400" w:type="dxa"/>
        <w:tblInd w:w="1510" w:type="dxa"/>
        <w:tblLook w:val="04A0"/>
      </w:tblPr>
      <w:tblGrid>
        <w:gridCol w:w="2320"/>
        <w:gridCol w:w="1180"/>
        <w:gridCol w:w="1180"/>
        <w:gridCol w:w="1180"/>
        <w:gridCol w:w="1180"/>
        <w:gridCol w:w="1180"/>
        <w:gridCol w:w="1180"/>
      </w:tblGrid>
      <w:tr w:rsidR="00262461" w:rsidRPr="00262461" w:rsidTr="00262461">
        <w:trPr>
          <w:trHeight w:val="360"/>
        </w:trPr>
        <w:tc>
          <w:tcPr>
            <w:tcW w:w="23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262461" w:rsidRPr="00262461" w:rsidRDefault="00262461" w:rsidP="00262461">
            <w:pPr>
              <w:jc w:val="center"/>
              <w:rPr>
                <w:rFonts w:ascii="Times New Roman" w:hAnsi="Times New Roman"/>
                <w:b/>
                <w:bCs/>
                <w:szCs w:val="24"/>
              </w:rPr>
            </w:pPr>
            <w:r w:rsidRPr="00262461">
              <w:rPr>
                <w:rFonts w:ascii="Times New Roman" w:hAnsi="Times New Roman"/>
                <w:b/>
                <w:bCs/>
                <w:szCs w:val="24"/>
              </w:rPr>
              <w:t>Gazdinska klasa</w:t>
            </w:r>
          </w:p>
        </w:tc>
        <w:tc>
          <w:tcPr>
            <w:tcW w:w="2360" w:type="dxa"/>
            <w:gridSpan w:val="2"/>
            <w:tcBorders>
              <w:top w:val="double" w:sz="6" w:space="0" w:color="auto"/>
              <w:left w:val="nil"/>
              <w:bottom w:val="single" w:sz="4" w:space="0" w:color="auto"/>
              <w:right w:val="single" w:sz="4" w:space="0" w:color="auto"/>
            </w:tcBorders>
            <w:shd w:val="clear" w:color="auto" w:fill="auto"/>
            <w:noWrap/>
            <w:vAlign w:val="center"/>
            <w:hideMark/>
          </w:tcPr>
          <w:p w:rsidR="00262461" w:rsidRPr="00262461" w:rsidRDefault="00262461" w:rsidP="00262461">
            <w:pPr>
              <w:jc w:val="center"/>
              <w:rPr>
                <w:rFonts w:ascii="Times New Roman" w:hAnsi="Times New Roman"/>
                <w:b/>
                <w:bCs/>
                <w:szCs w:val="24"/>
              </w:rPr>
            </w:pPr>
            <w:r w:rsidRPr="00262461">
              <w:rPr>
                <w:rFonts w:ascii="Times New Roman" w:hAnsi="Times New Roman"/>
                <w:b/>
                <w:bCs/>
                <w:szCs w:val="24"/>
              </w:rPr>
              <w:t>Prosta reprodukcija</w:t>
            </w:r>
          </w:p>
        </w:tc>
        <w:tc>
          <w:tcPr>
            <w:tcW w:w="236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262461" w:rsidRPr="00262461" w:rsidRDefault="00262461" w:rsidP="00262461">
            <w:pPr>
              <w:jc w:val="center"/>
              <w:rPr>
                <w:rFonts w:ascii="Times New Roman" w:hAnsi="Times New Roman"/>
                <w:b/>
                <w:bCs/>
                <w:szCs w:val="24"/>
              </w:rPr>
            </w:pPr>
            <w:r w:rsidRPr="00262461">
              <w:rPr>
                <w:rFonts w:ascii="Times New Roman" w:hAnsi="Times New Roman"/>
                <w:b/>
                <w:bCs/>
                <w:szCs w:val="24"/>
              </w:rPr>
              <w:t>Proširena reprodukcija</w:t>
            </w:r>
          </w:p>
        </w:tc>
        <w:tc>
          <w:tcPr>
            <w:tcW w:w="236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262461" w:rsidRPr="00262461" w:rsidRDefault="00262461" w:rsidP="00262461">
            <w:pPr>
              <w:jc w:val="center"/>
              <w:rPr>
                <w:rFonts w:ascii="Times New Roman" w:hAnsi="Times New Roman"/>
                <w:b/>
                <w:bCs/>
                <w:szCs w:val="24"/>
              </w:rPr>
            </w:pPr>
            <w:r w:rsidRPr="00262461">
              <w:rPr>
                <w:rFonts w:ascii="Times New Roman" w:hAnsi="Times New Roman"/>
                <w:b/>
                <w:bCs/>
                <w:szCs w:val="24"/>
              </w:rPr>
              <w:t>Ukupno</w:t>
            </w:r>
          </w:p>
        </w:tc>
      </w:tr>
      <w:tr w:rsidR="00262461" w:rsidRPr="00262461" w:rsidTr="00262461">
        <w:trPr>
          <w:trHeight w:val="630"/>
        </w:trPr>
        <w:tc>
          <w:tcPr>
            <w:tcW w:w="2320" w:type="dxa"/>
            <w:vMerge/>
            <w:tcBorders>
              <w:top w:val="double" w:sz="6" w:space="0" w:color="auto"/>
              <w:left w:val="double" w:sz="6" w:space="0" w:color="auto"/>
              <w:bottom w:val="double" w:sz="6" w:space="0" w:color="000000"/>
              <w:right w:val="single" w:sz="4" w:space="0" w:color="auto"/>
            </w:tcBorders>
            <w:vAlign w:val="center"/>
            <w:hideMark/>
          </w:tcPr>
          <w:p w:rsidR="00262461" w:rsidRPr="00262461" w:rsidRDefault="00262461" w:rsidP="00262461">
            <w:pPr>
              <w:rPr>
                <w:rFonts w:ascii="Times New Roman" w:hAnsi="Times New Roman"/>
                <w:b/>
                <w:bCs/>
                <w:szCs w:val="24"/>
              </w:rPr>
            </w:pPr>
          </w:p>
        </w:tc>
        <w:tc>
          <w:tcPr>
            <w:tcW w:w="1180" w:type="dxa"/>
            <w:tcBorders>
              <w:top w:val="nil"/>
              <w:left w:val="nil"/>
              <w:bottom w:val="single" w:sz="4" w:space="0" w:color="auto"/>
              <w:right w:val="single" w:sz="4" w:space="0" w:color="auto"/>
            </w:tcBorders>
            <w:shd w:val="clear" w:color="auto" w:fill="auto"/>
            <w:vAlign w:val="center"/>
            <w:hideMark/>
          </w:tcPr>
          <w:p w:rsidR="00262461" w:rsidRPr="00262461" w:rsidRDefault="00262461" w:rsidP="00262461">
            <w:pPr>
              <w:jc w:val="center"/>
              <w:rPr>
                <w:rFonts w:ascii="Times New Roman" w:hAnsi="Times New Roman"/>
                <w:szCs w:val="24"/>
              </w:rPr>
            </w:pPr>
            <w:r w:rsidRPr="00262461">
              <w:rPr>
                <w:rFonts w:ascii="Times New Roman" w:hAnsi="Times New Roman"/>
                <w:szCs w:val="24"/>
              </w:rPr>
              <w:t>Površina</w:t>
            </w:r>
          </w:p>
        </w:tc>
        <w:tc>
          <w:tcPr>
            <w:tcW w:w="1180" w:type="dxa"/>
            <w:tcBorders>
              <w:top w:val="nil"/>
              <w:left w:val="nil"/>
              <w:bottom w:val="single" w:sz="4" w:space="0" w:color="auto"/>
              <w:right w:val="nil"/>
            </w:tcBorders>
            <w:shd w:val="clear" w:color="auto" w:fill="auto"/>
            <w:vAlign w:val="center"/>
            <w:hideMark/>
          </w:tcPr>
          <w:p w:rsidR="00262461" w:rsidRPr="00262461" w:rsidRDefault="00262461" w:rsidP="00262461">
            <w:pPr>
              <w:jc w:val="center"/>
              <w:rPr>
                <w:rFonts w:ascii="Times New Roman" w:hAnsi="Times New Roman"/>
                <w:szCs w:val="24"/>
              </w:rPr>
            </w:pPr>
            <w:r w:rsidRPr="00262461">
              <w:rPr>
                <w:rFonts w:ascii="Times New Roman" w:hAnsi="Times New Roman"/>
                <w:szCs w:val="24"/>
              </w:rPr>
              <w:t>Radna površina</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262461" w:rsidRPr="00262461" w:rsidRDefault="00262461" w:rsidP="00262461">
            <w:pPr>
              <w:jc w:val="center"/>
              <w:rPr>
                <w:rFonts w:ascii="Times New Roman" w:hAnsi="Times New Roman"/>
                <w:szCs w:val="24"/>
              </w:rPr>
            </w:pPr>
            <w:r w:rsidRPr="00262461">
              <w:rPr>
                <w:rFonts w:ascii="Times New Roman" w:hAnsi="Times New Roman"/>
                <w:szCs w:val="24"/>
              </w:rPr>
              <w:t xml:space="preserve">Površina </w:t>
            </w:r>
          </w:p>
        </w:tc>
        <w:tc>
          <w:tcPr>
            <w:tcW w:w="1180" w:type="dxa"/>
            <w:tcBorders>
              <w:top w:val="nil"/>
              <w:left w:val="nil"/>
              <w:bottom w:val="single" w:sz="4" w:space="0" w:color="auto"/>
              <w:right w:val="single" w:sz="4" w:space="0" w:color="auto"/>
            </w:tcBorders>
            <w:shd w:val="clear" w:color="auto" w:fill="auto"/>
            <w:vAlign w:val="center"/>
            <w:hideMark/>
          </w:tcPr>
          <w:p w:rsidR="00262461" w:rsidRPr="00262461" w:rsidRDefault="00262461" w:rsidP="00262461">
            <w:pPr>
              <w:jc w:val="center"/>
              <w:rPr>
                <w:rFonts w:ascii="Times New Roman" w:hAnsi="Times New Roman"/>
                <w:szCs w:val="24"/>
              </w:rPr>
            </w:pPr>
            <w:r w:rsidRPr="00262461">
              <w:rPr>
                <w:rFonts w:ascii="Times New Roman" w:hAnsi="Times New Roman"/>
                <w:szCs w:val="24"/>
              </w:rPr>
              <w:t xml:space="preserve">Radna površina </w:t>
            </w:r>
          </w:p>
        </w:tc>
        <w:tc>
          <w:tcPr>
            <w:tcW w:w="1180" w:type="dxa"/>
            <w:tcBorders>
              <w:top w:val="nil"/>
              <w:left w:val="nil"/>
              <w:bottom w:val="single" w:sz="4" w:space="0" w:color="auto"/>
              <w:right w:val="single" w:sz="4" w:space="0" w:color="auto"/>
            </w:tcBorders>
            <w:shd w:val="clear" w:color="auto" w:fill="auto"/>
            <w:vAlign w:val="center"/>
            <w:hideMark/>
          </w:tcPr>
          <w:p w:rsidR="00262461" w:rsidRPr="00262461" w:rsidRDefault="00262461" w:rsidP="00262461">
            <w:pPr>
              <w:jc w:val="center"/>
              <w:rPr>
                <w:rFonts w:ascii="Times New Roman" w:hAnsi="Times New Roman"/>
                <w:szCs w:val="24"/>
              </w:rPr>
            </w:pPr>
            <w:r w:rsidRPr="00262461">
              <w:rPr>
                <w:rFonts w:ascii="Times New Roman" w:hAnsi="Times New Roman"/>
                <w:szCs w:val="24"/>
              </w:rPr>
              <w:t xml:space="preserve">Površina </w:t>
            </w:r>
          </w:p>
        </w:tc>
        <w:tc>
          <w:tcPr>
            <w:tcW w:w="1180" w:type="dxa"/>
            <w:tcBorders>
              <w:top w:val="nil"/>
              <w:left w:val="nil"/>
              <w:bottom w:val="single" w:sz="4" w:space="0" w:color="auto"/>
              <w:right w:val="double" w:sz="6" w:space="0" w:color="auto"/>
            </w:tcBorders>
            <w:shd w:val="clear" w:color="auto" w:fill="auto"/>
            <w:vAlign w:val="center"/>
            <w:hideMark/>
          </w:tcPr>
          <w:p w:rsidR="00262461" w:rsidRPr="00262461" w:rsidRDefault="00262461" w:rsidP="00262461">
            <w:pPr>
              <w:jc w:val="center"/>
              <w:rPr>
                <w:rFonts w:ascii="Times New Roman" w:hAnsi="Times New Roman"/>
                <w:szCs w:val="24"/>
              </w:rPr>
            </w:pPr>
            <w:r w:rsidRPr="00262461">
              <w:rPr>
                <w:rFonts w:ascii="Times New Roman" w:hAnsi="Times New Roman"/>
                <w:szCs w:val="24"/>
              </w:rPr>
              <w:t xml:space="preserve">Radna površina </w:t>
            </w:r>
          </w:p>
        </w:tc>
      </w:tr>
      <w:tr w:rsidR="00262461" w:rsidRPr="00262461" w:rsidTr="00262461">
        <w:trPr>
          <w:trHeight w:val="330"/>
        </w:trPr>
        <w:tc>
          <w:tcPr>
            <w:tcW w:w="2320" w:type="dxa"/>
            <w:vMerge/>
            <w:tcBorders>
              <w:top w:val="double" w:sz="6" w:space="0" w:color="auto"/>
              <w:left w:val="double" w:sz="6" w:space="0" w:color="auto"/>
              <w:bottom w:val="double" w:sz="6" w:space="0" w:color="000000"/>
              <w:right w:val="single" w:sz="4" w:space="0" w:color="auto"/>
            </w:tcBorders>
            <w:vAlign w:val="center"/>
            <w:hideMark/>
          </w:tcPr>
          <w:p w:rsidR="00262461" w:rsidRPr="00262461" w:rsidRDefault="00262461" w:rsidP="00262461">
            <w:pPr>
              <w:rPr>
                <w:rFonts w:ascii="Times New Roman" w:hAnsi="Times New Roman"/>
                <w:b/>
                <w:bCs/>
                <w:szCs w:val="24"/>
              </w:rPr>
            </w:pPr>
          </w:p>
        </w:tc>
        <w:tc>
          <w:tcPr>
            <w:tcW w:w="7080" w:type="dxa"/>
            <w:gridSpan w:val="6"/>
            <w:tcBorders>
              <w:top w:val="single" w:sz="4" w:space="0" w:color="auto"/>
              <w:left w:val="nil"/>
              <w:bottom w:val="double" w:sz="6" w:space="0" w:color="auto"/>
              <w:right w:val="double" w:sz="6" w:space="0" w:color="000000"/>
            </w:tcBorders>
            <w:shd w:val="clear" w:color="auto" w:fill="auto"/>
            <w:vAlign w:val="center"/>
            <w:hideMark/>
          </w:tcPr>
          <w:p w:rsidR="00262461" w:rsidRPr="00262461" w:rsidRDefault="00262461" w:rsidP="00262461">
            <w:pPr>
              <w:jc w:val="center"/>
              <w:rPr>
                <w:rFonts w:ascii="Times New Roman" w:hAnsi="Times New Roman"/>
                <w:szCs w:val="24"/>
              </w:rPr>
            </w:pPr>
            <w:r w:rsidRPr="00262461">
              <w:rPr>
                <w:rFonts w:ascii="Times New Roman" w:hAnsi="Times New Roman"/>
                <w:szCs w:val="24"/>
              </w:rPr>
              <w:t>( ha )</w:t>
            </w:r>
          </w:p>
        </w:tc>
      </w:tr>
      <w:tr w:rsidR="00262461" w:rsidRPr="00262461" w:rsidTr="00262461">
        <w:trPr>
          <w:trHeight w:val="330"/>
        </w:trPr>
        <w:tc>
          <w:tcPr>
            <w:tcW w:w="2320" w:type="dxa"/>
            <w:tcBorders>
              <w:top w:val="nil"/>
              <w:left w:val="double" w:sz="6" w:space="0" w:color="auto"/>
              <w:bottom w:val="single" w:sz="4" w:space="0" w:color="auto"/>
              <w:right w:val="nil"/>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T  73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color w:val="000000"/>
                <w:szCs w:val="24"/>
              </w:rPr>
            </w:pPr>
            <w:r w:rsidRPr="00262461">
              <w:rPr>
                <w:rFonts w:ascii="Times New Roman" w:hAnsi="Times New Roman"/>
                <w:color w:val="000000"/>
                <w:szCs w:val="24"/>
              </w:rPr>
              <w:t>5,01</w:t>
            </w:r>
          </w:p>
        </w:tc>
        <w:tc>
          <w:tcPr>
            <w:tcW w:w="1180" w:type="dxa"/>
            <w:tcBorders>
              <w:top w:val="nil"/>
              <w:left w:val="nil"/>
              <w:bottom w:val="single" w:sz="4" w:space="0" w:color="auto"/>
              <w:right w:val="nil"/>
            </w:tcBorders>
            <w:shd w:val="clear" w:color="auto" w:fill="auto"/>
            <w:noWrap/>
            <w:vAlign w:val="bottom"/>
            <w:hideMark/>
          </w:tcPr>
          <w:p w:rsidR="00262461" w:rsidRPr="00262461" w:rsidRDefault="00262461" w:rsidP="00262461">
            <w:pPr>
              <w:jc w:val="right"/>
              <w:rPr>
                <w:rFonts w:ascii="Times New Roman" w:hAnsi="Times New Roman"/>
                <w:color w:val="000000"/>
                <w:szCs w:val="24"/>
              </w:rPr>
            </w:pPr>
            <w:r w:rsidRPr="00262461">
              <w:rPr>
                <w:rFonts w:ascii="Times New Roman" w:hAnsi="Times New Roman"/>
                <w:color w:val="000000"/>
                <w:szCs w:val="24"/>
              </w:rPr>
              <w:t>5,01</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5,01</w:t>
            </w:r>
          </w:p>
        </w:tc>
        <w:tc>
          <w:tcPr>
            <w:tcW w:w="1180" w:type="dxa"/>
            <w:tcBorders>
              <w:top w:val="nil"/>
              <w:left w:val="nil"/>
              <w:bottom w:val="single" w:sz="4" w:space="0" w:color="auto"/>
              <w:right w:val="double" w:sz="6"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5,01</w:t>
            </w:r>
          </w:p>
        </w:tc>
      </w:tr>
      <w:tr w:rsidR="00262461" w:rsidRPr="00262461" w:rsidTr="00262461">
        <w:trPr>
          <w:trHeight w:val="330"/>
        </w:trPr>
        <w:tc>
          <w:tcPr>
            <w:tcW w:w="2320" w:type="dxa"/>
            <w:tcBorders>
              <w:top w:val="nil"/>
              <w:left w:val="double" w:sz="6" w:space="0" w:color="auto"/>
              <w:bottom w:val="double" w:sz="6" w:space="0" w:color="auto"/>
              <w:right w:val="nil"/>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T  112</w:t>
            </w:r>
          </w:p>
        </w:tc>
        <w:tc>
          <w:tcPr>
            <w:tcW w:w="1180" w:type="dxa"/>
            <w:tcBorders>
              <w:top w:val="nil"/>
              <w:left w:val="single" w:sz="4" w:space="0" w:color="auto"/>
              <w:bottom w:val="double" w:sz="6" w:space="0" w:color="auto"/>
              <w:right w:val="single" w:sz="4" w:space="0" w:color="auto"/>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 </w:t>
            </w:r>
          </w:p>
        </w:tc>
        <w:tc>
          <w:tcPr>
            <w:tcW w:w="1180" w:type="dxa"/>
            <w:tcBorders>
              <w:top w:val="single" w:sz="4" w:space="0" w:color="auto"/>
              <w:left w:val="nil"/>
              <w:bottom w:val="double" w:sz="6" w:space="0" w:color="auto"/>
              <w:right w:val="single" w:sz="4" w:space="0" w:color="auto"/>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 </w:t>
            </w:r>
          </w:p>
        </w:tc>
        <w:tc>
          <w:tcPr>
            <w:tcW w:w="1180" w:type="dxa"/>
            <w:tcBorders>
              <w:top w:val="nil"/>
              <w:left w:val="nil"/>
              <w:bottom w:val="double" w:sz="6"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color w:val="000000"/>
                <w:szCs w:val="24"/>
              </w:rPr>
            </w:pPr>
            <w:r w:rsidRPr="00262461">
              <w:rPr>
                <w:rFonts w:ascii="Times New Roman" w:hAnsi="Times New Roman"/>
                <w:color w:val="000000"/>
                <w:szCs w:val="24"/>
              </w:rPr>
              <w:t>1,66</w:t>
            </w:r>
          </w:p>
        </w:tc>
        <w:tc>
          <w:tcPr>
            <w:tcW w:w="1180" w:type="dxa"/>
            <w:tcBorders>
              <w:top w:val="single" w:sz="4" w:space="0" w:color="auto"/>
              <w:left w:val="nil"/>
              <w:bottom w:val="double" w:sz="6" w:space="0" w:color="auto"/>
              <w:right w:val="nil"/>
            </w:tcBorders>
            <w:shd w:val="clear" w:color="auto" w:fill="auto"/>
            <w:noWrap/>
            <w:vAlign w:val="bottom"/>
            <w:hideMark/>
          </w:tcPr>
          <w:p w:rsidR="00262461" w:rsidRPr="00262461" w:rsidRDefault="00262461" w:rsidP="00262461">
            <w:pPr>
              <w:jc w:val="right"/>
              <w:rPr>
                <w:rFonts w:ascii="Times New Roman" w:hAnsi="Times New Roman"/>
                <w:color w:val="000000"/>
                <w:szCs w:val="24"/>
              </w:rPr>
            </w:pPr>
            <w:r w:rsidRPr="00262461">
              <w:rPr>
                <w:rFonts w:ascii="Times New Roman" w:hAnsi="Times New Roman"/>
                <w:color w:val="000000"/>
                <w:szCs w:val="24"/>
              </w:rPr>
              <w:t>1,66</w:t>
            </w:r>
          </w:p>
        </w:tc>
        <w:tc>
          <w:tcPr>
            <w:tcW w:w="1180" w:type="dxa"/>
            <w:tcBorders>
              <w:top w:val="nil"/>
              <w:left w:val="single" w:sz="4" w:space="0" w:color="auto"/>
              <w:bottom w:val="double" w:sz="6"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1,66</w:t>
            </w:r>
          </w:p>
        </w:tc>
        <w:tc>
          <w:tcPr>
            <w:tcW w:w="1180" w:type="dxa"/>
            <w:tcBorders>
              <w:top w:val="nil"/>
              <w:left w:val="nil"/>
              <w:bottom w:val="double" w:sz="6" w:space="0" w:color="auto"/>
              <w:right w:val="double" w:sz="6"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1,66</w:t>
            </w:r>
          </w:p>
        </w:tc>
      </w:tr>
      <w:tr w:rsidR="00262461" w:rsidRPr="00262461" w:rsidTr="00262461">
        <w:trPr>
          <w:trHeight w:val="390"/>
        </w:trPr>
        <w:tc>
          <w:tcPr>
            <w:tcW w:w="2320" w:type="dxa"/>
            <w:tcBorders>
              <w:top w:val="nil"/>
              <w:left w:val="double" w:sz="6" w:space="0" w:color="auto"/>
              <w:bottom w:val="double" w:sz="6" w:space="0" w:color="auto"/>
              <w:right w:val="single" w:sz="4" w:space="0" w:color="auto"/>
            </w:tcBorders>
            <w:shd w:val="clear" w:color="000000" w:fill="EEECE1"/>
            <w:noWrap/>
            <w:vAlign w:val="bottom"/>
            <w:hideMark/>
          </w:tcPr>
          <w:p w:rsidR="00262461" w:rsidRPr="00262461" w:rsidRDefault="00262461" w:rsidP="00262461">
            <w:pPr>
              <w:jc w:val="center"/>
              <w:rPr>
                <w:rFonts w:ascii="Times New Roman" w:hAnsi="Times New Roman"/>
                <w:b/>
                <w:bCs/>
                <w:szCs w:val="24"/>
              </w:rPr>
            </w:pPr>
            <w:r w:rsidRPr="00262461">
              <w:rPr>
                <w:rFonts w:ascii="Times New Roman" w:hAnsi="Times New Roman"/>
                <w:b/>
                <w:bCs/>
                <w:szCs w:val="24"/>
              </w:rPr>
              <w:t> </w:t>
            </w:r>
          </w:p>
        </w:tc>
        <w:tc>
          <w:tcPr>
            <w:tcW w:w="1180" w:type="dxa"/>
            <w:tcBorders>
              <w:top w:val="nil"/>
              <w:left w:val="nil"/>
              <w:bottom w:val="double" w:sz="6" w:space="0" w:color="auto"/>
              <w:right w:val="single" w:sz="4" w:space="0" w:color="auto"/>
            </w:tcBorders>
            <w:shd w:val="clear" w:color="000000" w:fill="EEECE1"/>
            <w:noWrap/>
            <w:vAlign w:val="bottom"/>
            <w:hideMark/>
          </w:tcPr>
          <w:p w:rsidR="00262461" w:rsidRPr="00262461" w:rsidRDefault="00262461" w:rsidP="00262461">
            <w:pPr>
              <w:jc w:val="right"/>
              <w:rPr>
                <w:rFonts w:ascii="Times New Roman" w:hAnsi="Times New Roman"/>
                <w:b/>
                <w:bCs/>
                <w:szCs w:val="24"/>
              </w:rPr>
            </w:pPr>
            <w:r w:rsidRPr="00262461">
              <w:rPr>
                <w:rFonts w:ascii="Times New Roman" w:hAnsi="Times New Roman"/>
                <w:b/>
                <w:bCs/>
                <w:szCs w:val="24"/>
              </w:rPr>
              <w:t>0,00</w:t>
            </w:r>
          </w:p>
        </w:tc>
        <w:tc>
          <w:tcPr>
            <w:tcW w:w="1180" w:type="dxa"/>
            <w:tcBorders>
              <w:top w:val="nil"/>
              <w:left w:val="nil"/>
              <w:bottom w:val="double" w:sz="6" w:space="0" w:color="auto"/>
              <w:right w:val="nil"/>
            </w:tcBorders>
            <w:shd w:val="clear" w:color="000000" w:fill="EEECE1"/>
            <w:noWrap/>
            <w:vAlign w:val="bottom"/>
            <w:hideMark/>
          </w:tcPr>
          <w:p w:rsidR="00262461" w:rsidRPr="00262461" w:rsidRDefault="00262461" w:rsidP="00262461">
            <w:pPr>
              <w:jc w:val="right"/>
              <w:rPr>
                <w:rFonts w:ascii="Times New Roman" w:hAnsi="Times New Roman"/>
                <w:b/>
                <w:bCs/>
                <w:szCs w:val="24"/>
              </w:rPr>
            </w:pPr>
            <w:r w:rsidRPr="00262461">
              <w:rPr>
                <w:rFonts w:ascii="Times New Roman" w:hAnsi="Times New Roman"/>
                <w:b/>
                <w:bCs/>
                <w:szCs w:val="24"/>
              </w:rPr>
              <w:t>0,00</w:t>
            </w:r>
          </w:p>
        </w:tc>
        <w:tc>
          <w:tcPr>
            <w:tcW w:w="1180" w:type="dxa"/>
            <w:tcBorders>
              <w:top w:val="nil"/>
              <w:left w:val="single" w:sz="4" w:space="0" w:color="auto"/>
              <w:bottom w:val="double" w:sz="6" w:space="0" w:color="auto"/>
              <w:right w:val="single" w:sz="4" w:space="0" w:color="auto"/>
            </w:tcBorders>
            <w:shd w:val="clear" w:color="000000" w:fill="EEECE1"/>
            <w:noWrap/>
            <w:vAlign w:val="bottom"/>
            <w:hideMark/>
          </w:tcPr>
          <w:p w:rsidR="00262461" w:rsidRPr="00262461" w:rsidRDefault="00262461" w:rsidP="00262461">
            <w:pPr>
              <w:jc w:val="right"/>
              <w:rPr>
                <w:rFonts w:ascii="Times New Roman" w:hAnsi="Times New Roman"/>
                <w:b/>
                <w:bCs/>
                <w:szCs w:val="24"/>
              </w:rPr>
            </w:pPr>
            <w:r w:rsidRPr="00262461">
              <w:rPr>
                <w:rFonts w:ascii="Times New Roman" w:hAnsi="Times New Roman"/>
                <w:b/>
                <w:bCs/>
                <w:szCs w:val="24"/>
              </w:rPr>
              <w:t>6,67</w:t>
            </w:r>
          </w:p>
        </w:tc>
        <w:tc>
          <w:tcPr>
            <w:tcW w:w="1180" w:type="dxa"/>
            <w:tcBorders>
              <w:top w:val="nil"/>
              <w:left w:val="nil"/>
              <w:bottom w:val="double" w:sz="6" w:space="0" w:color="auto"/>
              <w:right w:val="single" w:sz="4" w:space="0" w:color="auto"/>
            </w:tcBorders>
            <w:shd w:val="clear" w:color="000000" w:fill="EEECE1"/>
            <w:noWrap/>
            <w:vAlign w:val="bottom"/>
            <w:hideMark/>
          </w:tcPr>
          <w:p w:rsidR="00262461" w:rsidRPr="00262461" w:rsidRDefault="00262461" w:rsidP="00262461">
            <w:pPr>
              <w:jc w:val="right"/>
              <w:rPr>
                <w:rFonts w:ascii="Times New Roman" w:hAnsi="Times New Roman"/>
                <w:b/>
                <w:bCs/>
                <w:szCs w:val="24"/>
              </w:rPr>
            </w:pPr>
            <w:r w:rsidRPr="00262461">
              <w:rPr>
                <w:rFonts w:ascii="Times New Roman" w:hAnsi="Times New Roman"/>
                <w:b/>
                <w:bCs/>
                <w:szCs w:val="24"/>
              </w:rPr>
              <w:t>6,67</w:t>
            </w:r>
          </w:p>
        </w:tc>
        <w:tc>
          <w:tcPr>
            <w:tcW w:w="1180" w:type="dxa"/>
            <w:tcBorders>
              <w:top w:val="nil"/>
              <w:left w:val="nil"/>
              <w:bottom w:val="double" w:sz="6" w:space="0" w:color="auto"/>
              <w:right w:val="single" w:sz="4" w:space="0" w:color="auto"/>
            </w:tcBorders>
            <w:shd w:val="clear" w:color="000000" w:fill="EEECE1"/>
            <w:noWrap/>
            <w:vAlign w:val="bottom"/>
            <w:hideMark/>
          </w:tcPr>
          <w:p w:rsidR="00262461" w:rsidRPr="00262461" w:rsidRDefault="00262461" w:rsidP="00262461">
            <w:pPr>
              <w:jc w:val="right"/>
              <w:rPr>
                <w:rFonts w:ascii="Times New Roman" w:hAnsi="Times New Roman"/>
                <w:b/>
                <w:bCs/>
                <w:szCs w:val="24"/>
              </w:rPr>
            </w:pPr>
            <w:r w:rsidRPr="00262461">
              <w:rPr>
                <w:rFonts w:ascii="Times New Roman" w:hAnsi="Times New Roman"/>
                <w:b/>
                <w:bCs/>
                <w:szCs w:val="24"/>
              </w:rPr>
              <w:t>6,67</w:t>
            </w:r>
          </w:p>
        </w:tc>
        <w:tc>
          <w:tcPr>
            <w:tcW w:w="1180" w:type="dxa"/>
            <w:tcBorders>
              <w:top w:val="nil"/>
              <w:left w:val="nil"/>
              <w:bottom w:val="double" w:sz="6" w:space="0" w:color="auto"/>
              <w:right w:val="double" w:sz="6" w:space="0" w:color="auto"/>
            </w:tcBorders>
            <w:shd w:val="clear" w:color="000000" w:fill="EEECE1"/>
            <w:noWrap/>
            <w:vAlign w:val="bottom"/>
            <w:hideMark/>
          </w:tcPr>
          <w:p w:rsidR="00262461" w:rsidRPr="00262461" w:rsidRDefault="00262461" w:rsidP="00262461">
            <w:pPr>
              <w:jc w:val="right"/>
              <w:rPr>
                <w:rFonts w:ascii="Times New Roman" w:hAnsi="Times New Roman"/>
                <w:b/>
                <w:bCs/>
                <w:szCs w:val="24"/>
              </w:rPr>
            </w:pPr>
            <w:r w:rsidRPr="00262461">
              <w:rPr>
                <w:rFonts w:ascii="Times New Roman" w:hAnsi="Times New Roman"/>
                <w:b/>
                <w:bCs/>
                <w:szCs w:val="24"/>
              </w:rPr>
              <w:t>6,67</w:t>
            </w:r>
          </w:p>
        </w:tc>
      </w:tr>
    </w:tbl>
    <w:p w:rsidR="00262461" w:rsidRDefault="00262461" w:rsidP="002871AF">
      <w:pPr>
        <w:rPr>
          <w:rFonts w:ascii="Times New Roman" w:hAnsi="Times New Roman"/>
          <w:i/>
          <w:szCs w:val="24"/>
        </w:rPr>
      </w:pPr>
    </w:p>
    <w:p w:rsidR="00252E38" w:rsidRPr="002871AF" w:rsidRDefault="00252E38" w:rsidP="002871AF">
      <w:pPr>
        <w:rPr>
          <w:rFonts w:ascii="Times New Roman" w:hAnsi="Times New Roman"/>
          <w:i/>
          <w:szCs w:val="24"/>
        </w:rPr>
      </w:pPr>
    </w:p>
    <w:p w:rsidR="002871AF" w:rsidRPr="00D85300" w:rsidRDefault="002871AF" w:rsidP="002871AF">
      <w:pPr>
        <w:rPr>
          <w:rFonts w:ascii="Times New Roman" w:hAnsi="Times New Roman"/>
          <w:color w:val="FF0000"/>
          <w:szCs w:val="24"/>
        </w:rPr>
      </w:pPr>
      <w:r w:rsidRPr="00D85300">
        <w:rPr>
          <w:rFonts w:ascii="Times New Roman" w:hAnsi="Times New Roman"/>
          <w:color w:val="FF0000"/>
          <w:szCs w:val="24"/>
        </w:rPr>
        <w:tab/>
      </w:r>
    </w:p>
    <w:p w:rsidR="002871AF" w:rsidRDefault="002871AF" w:rsidP="002871AF">
      <w:pPr>
        <w:rPr>
          <w:rFonts w:ascii="Times New Roman" w:hAnsi="Times New Roman"/>
          <w:szCs w:val="24"/>
        </w:rPr>
      </w:pPr>
      <w:r w:rsidRPr="00FD6279">
        <w:rPr>
          <w:rFonts w:ascii="Times New Roman" w:hAnsi="Times New Roman"/>
          <w:b/>
          <w:bCs/>
          <w:szCs w:val="24"/>
        </w:rPr>
        <w:lastRenderedPageBreak/>
        <w:t>326</w:t>
      </w:r>
      <w:r w:rsidRPr="00A3507F">
        <w:rPr>
          <w:rFonts w:ascii="Times New Roman" w:hAnsi="Times New Roman"/>
          <w:b/>
          <w:bCs/>
          <w:szCs w:val="24"/>
        </w:rPr>
        <w:t>.</w:t>
      </w:r>
      <w:r w:rsidRPr="00FD6279">
        <w:rPr>
          <w:rFonts w:ascii="Times New Roman" w:hAnsi="Times New Roman"/>
          <w:szCs w:val="24"/>
        </w:rPr>
        <w:t>Veštačko pošumljavanje setvom sejačicom</w:t>
      </w:r>
    </w:p>
    <w:p w:rsidR="00262461" w:rsidRPr="00D85300" w:rsidRDefault="00262461" w:rsidP="002871AF">
      <w:pPr>
        <w:rPr>
          <w:rFonts w:ascii="Times New Roman" w:hAnsi="Times New Roman"/>
          <w:color w:val="FF0000"/>
          <w:szCs w:val="24"/>
        </w:rPr>
      </w:pPr>
    </w:p>
    <w:p w:rsidR="002871AF" w:rsidRDefault="002871AF" w:rsidP="002871AF">
      <w:pPr>
        <w:rPr>
          <w:rFonts w:ascii="Times New Roman" w:hAnsi="Times New Roman"/>
          <w:i/>
          <w:szCs w:val="24"/>
        </w:rPr>
      </w:pPr>
      <w:r w:rsidRPr="002871AF">
        <w:rPr>
          <w:rFonts w:ascii="Times New Roman" w:hAnsi="Times New Roman"/>
          <w:i/>
          <w:szCs w:val="24"/>
        </w:rPr>
        <w:t>Tabela br. 8.5. - Veštačko pošumljavanje setvom sejačicom</w:t>
      </w:r>
    </w:p>
    <w:tbl>
      <w:tblPr>
        <w:tblW w:w="9039" w:type="dxa"/>
        <w:tblInd w:w="1511" w:type="dxa"/>
        <w:tblLook w:val="04A0"/>
      </w:tblPr>
      <w:tblGrid>
        <w:gridCol w:w="2020"/>
        <w:gridCol w:w="1180"/>
        <w:gridCol w:w="1180"/>
        <w:gridCol w:w="1280"/>
        <w:gridCol w:w="1280"/>
        <w:gridCol w:w="1056"/>
        <w:gridCol w:w="1043"/>
      </w:tblGrid>
      <w:tr w:rsidR="00262461" w:rsidRPr="00262461" w:rsidTr="00855A8C">
        <w:trPr>
          <w:trHeight w:val="360"/>
          <w:tblHeader/>
        </w:trPr>
        <w:tc>
          <w:tcPr>
            <w:tcW w:w="20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262461" w:rsidRPr="00262461" w:rsidRDefault="00262461" w:rsidP="00262461">
            <w:pPr>
              <w:jc w:val="center"/>
              <w:rPr>
                <w:rFonts w:ascii="Times New Roman" w:hAnsi="Times New Roman"/>
                <w:b/>
                <w:bCs/>
                <w:szCs w:val="24"/>
              </w:rPr>
            </w:pPr>
            <w:r w:rsidRPr="00262461">
              <w:rPr>
                <w:rFonts w:ascii="Times New Roman" w:hAnsi="Times New Roman"/>
                <w:b/>
                <w:bCs/>
                <w:szCs w:val="24"/>
              </w:rPr>
              <w:t>Gazdinska klasa</w:t>
            </w:r>
          </w:p>
        </w:tc>
        <w:tc>
          <w:tcPr>
            <w:tcW w:w="2360" w:type="dxa"/>
            <w:gridSpan w:val="2"/>
            <w:tcBorders>
              <w:top w:val="double" w:sz="6" w:space="0" w:color="auto"/>
              <w:left w:val="nil"/>
              <w:bottom w:val="single" w:sz="4" w:space="0" w:color="auto"/>
              <w:right w:val="single" w:sz="4" w:space="0" w:color="auto"/>
            </w:tcBorders>
            <w:shd w:val="clear" w:color="auto" w:fill="auto"/>
            <w:noWrap/>
            <w:vAlign w:val="center"/>
            <w:hideMark/>
          </w:tcPr>
          <w:p w:rsidR="00262461" w:rsidRPr="00262461" w:rsidRDefault="00262461" w:rsidP="00262461">
            <w:pPr>
              <w:jc w:val="center"/>
              <w:rPr>
                <w:rFonts w:ascii="Times New Roman" w:hAnsi="Times New Roman"/>
                <w:b/>
                <w:bCs/>
                <w:szCs w:val="24"/>
              </w:rPr>
            </w:pPr>
            <w:r w:rsidRPr="00262461">
              <w:rPr>
                <w:rFonts w:ascii="Times New Roman" w:hAnsi="Times New Roman"/>
                <w:b/>
                <w:bCs/>
                <w:szCs w:val="24"/>
              </w:rPr>
              <w:t>Prosta reprodukcija</w:t>
            </w:r>
          </w:p>
        </w:tc>
        <w:tc>
          <w:tcPr>
            <w:tcW w:w="256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262461" w:rsidRPr="00262461" w:rsidRDefault="00262461" w:rsidP="00262461">
            <w:pPr>
              <w:jc w:val="center"/>
              <w:rPr>
                <w:rFonts w:ascii="Times New Roman" w:hAnsi="Times New Roman"/>
                <w:b/>
                <w:bCs/>
                <w:szCs w:val="24"/>
              </w:rPr>
            </w:pPr>
            <w:r w:rsidRPr="00262461">
              <w:rPr>
                <w:rFonts w:ascii="Times New Roman" w:hAnsi="Times New Roman"/>
                <w:b/>
                <w:bCs/>
                <w:szCs w:val="24"/>
              </w:rPr>
              <w:t>Proširena reprodukcija</w:t>
            </w:r>
          </w:p>
        </w:tc>
        <w:tc>
          <w:tcPr>
            <w:tcW w:w="2099" w:type="dxa"/>
            <w:gridSpan w:val="2"/>
            <w:tcBorders>
              <w:top w:val="double" w:sz="6" w:space="0" w:color="auto"/>
              <w:left w:val="nil"/>
              <w:bottom w:val="single" w:sz="4" w:space="0" w:color="auto"/>
              <w:right w:val="double" w:sz="6" w:space="0" w:color="000000"/>
            </w:tcBorders>
            <w:shd w:val="clear" w:color="auto" w:fill="auto"/>
            <w:noWrap/>
            <w:vAlign w:val="center"/>
            <w:hideMark/>
          </w:tcPr>
          <w:p w:rsidR="00262461" w:rsidRPr="00262461" w:rsidRDefault="00262461" w:rsidP="00262461">
            <w:pPr>
              <w:jc w:val="center"/>
              <w:rPr>
                <w:rFonts w:ascii="Times New Roman" w:hAnsi="Times New Roman"/>
                <w:b/>
                <w:bCs/>
                <w:szCs w:val="24"/>
              </w:rPr>
            </w:pPr>
            <w:r w:rsidRPr="00262461">
              <w:rPr>
                <w:rFonts w:ascii="Times New Roman" w:hAnsi="Times New Roman"/>
                <w:b/>
                <w:bCs/>
                <w:szCs w:val="24"/>
              </w:rPr>
              <w:t>Ukupno</w:t>
            </w:r>
          </w:p>
        </w:tc>
      </w:tr>
      <w:tr w:rsidR="00262461" w:rsidRPr="00262461" w:rsidTr="00855A8C">
        <w:trPr>
          <w:trHeight w:val="630"/>
          <w:tblHeader/>
        </w:trPr>
        <w:tc>
          <w:tcPr>
            <w:tcW w:w="2020" w:type="dxa"/>
            <w:vMerge/>
            <w:tcBorders>
              <w:top w:val="double" w:sz="6" w:space="0" w:color="auto"/>
              <w:left w:val="double" w:sz="6" w:space="0" w:color="auto"/>
              <w:bottom w:val="double" w:sz="6" w:space="0" w:color="000000"/>
              <w:right w:val="single" w:sz="4" w:space="0" w:color="auto"/>
            </w:tcBorders>
            <w:vAlign w:val="center"/>
            <w:hideMark/>
          </w:tcPr>
          <w:p w:rsidR="00262461" w:rsidRPr="00262461" w:rsidRDefault="00262461" w:rsidP="00262461">
            <w:pPr>
              <w:rPr>
                <w:rFonts w:ascii="Times New Roman" w:hAnsi="Times New Roman"/>
                <w:b/>
                <w:bCs/>
                <w:szCs w:val="24"/>
              </w:rPr>
            </w:pPr>
          </w:p>
        </w:tc>
        <w:tc>
          <w:tcPr>
            <w:tcW w:w="1180" w:type="dxa"/>
            <w:tcBorders>
              <w:top w:val="nil"/>
              <w:left w:val="nil"/>
              <w:bottom w:val="single" w:sz="4" w:space="0" w:color="auto"/>
              <w:right w:val="single" w:sz="4" w:space="0" w:color="auto"/>
            </w:tcBorders>
            <w:shd w:val="clear" w:color="auto" w:fill="auto"/>
            <w:vAlign w:val="center"/>
            <w:hideMark/>
          </w:tcPr>
          <w:p w:rsidR="00262461" w:rsidRPr="00262461" w:rsidRDefault="00262461" w:rsidP="00262461">
            <w:pPr>
              <w:jc w:val="center"/>
              <w:rPr>
                <w:rFonts w:ascii="Times New Roman" w:hAnsi="Times New Roman"/>
                <w:szCs w:val="24"/>
              </w:rPr>
            </w:pPr>
            <w:r w:rsidRPr="00262461">
              <w:rPr>
                <w:rFonts w:ascii="Times New Roman" w:hAnsi="Times New Roman"/>
                <w:szCs w:val="24"/>
              </w:rPr>
              <w:t>Površina</w:t>
            </w:r>
          </w:p>
        </w:tc>
        <w:tc>
          <w:tcPr>
            <w:tcW w:w="1180" w:type="dxa"/>
            <w:tcBorders>
              <w:top w:val="nil"/>
              <w:left w:val="nil"/>
              <w:bottom w:val="single" w:sz="4" w:space="0" w:color="auto"/>
              <w:right w:val="nil"/>
            </w:tcBorders>
            <w:shd w:val="clear" w:color="auto" w:fill="auto"/>
            <w:vAlign w:val="center"/>
            <w:hideMark/>
          </w:tcPr>
          <w:p w:rsidR="00262461" w:rsidRPr="00262461" w:rsidRDefault="00262461" w:rsidP="00262461">
            <w:pPr>
              <w:jc w:val="center"/>
              <w:rPr>
                <w:rFonts w:ascii="Times New Roman" w:hAnsi="Times New Roman"/>
                <w:szCs w:val="24"/>
              </w:rPr>
            </w:pPr>
            <w:r w:rsidRPr="00262461">
              <w:rPr>
                <w:rFonts w:ascii="Times New Roman" w:hAnsi="Times New Roman"/>
                <w:szCs w:val="24"/>
              </w:rPr>
              <w:t>Radna površina</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262461" w:rsidRPr="00262461" w:rsidRDefault="00262461" w:rsidP="00262461">
            <w:pPr>
              <w:jc w:val="center"/>
              <w:rPr>
                <w:rFonts w:ascii="Times New Roman" w:hAnsi="Times New Roman"/>
                <w:szCs w:val="24"/>
              </w:rPr>
            </w:pPr>
            <w:r w:rsidRPr="00262461">
              <w:rPr>
                <w:rFonts w:ascii="Times New Roman" w:hAnsi="Times New Roman"/>
                <w:szCs w:val="24"/>
              </w:rPr>
              <w:t xml:space="preserve">Površina </w:t>
            </w:r>
          </w:p>
        </w:tc>
        <w:tc>
          <w:tcPr>
            <w:tcW w:w="1280" w:type="dxa"/>
            <w:tcBorders>
              <w:top w:val="nil"/>
              <w:left w:val="nil"/>
              <w:bottom w:val="single" w:sz="4" w:space="0" w:color="auto"/>
              <w:right w:val="single" w:sz="4" w:space="0" w:color="auto"/>
            </w:tcBorders>
            <w:shd w:val="clear" w:color="auto" w:fill="auto"/>
            <w:vAlign w:val="center"/>
            <w:hideMark/>
          </w:tcPr>
          <w:p w:rsidR="00262461" w:rsidRPr="00262461" w:rsidRDefault="00262461" w:rsidP="00262461">
            <w:pPr>
              <w:jc w:val="center"/>
              <w:rPr>
                <w:rFonts w:ascii="Times New Roman" w:hAnsi="Times New Roman"/>
                <w:szCs w:val="24"/>
              </w:rPr>
            </w:pPr>
            <w:r w:rsidRPr="00262461">
              <w:rPr>
                <w:rFonts w:ascii="Times New Roman" w:hAnsi="Times New Roman"/>
                <w:szCs w:val="24"/>
              </w:rPr>
              <w:t xml:space="preserve">Radna površina </w:t>
            </w:r>
          </w:p>
        </w:tc>
        <w:tc>
          <w:tcPr>
            <w:tcW w:w="1056" w:type="dxa"/>
            <w:tcBorders>
              <w:top w:val="nil"/>
              <w:left w:val="nil"/>
              <w:bottom w:val="single" w:sz="4" w:space="0" w:color="auto"/>
              <w:right w:val="single" w:sz="4" w:space="0" w:color="auto"/>
            </w:tcBorders>
            <w:shd w:val="clear" w:color="auto" w:fill="auto"/>
            <w:vAlign w:val="center"/>
            <w:hideMark/>
          </w:tcPr>
          <w:p w:rsidR="00262461" w:rsidRPr="00262461" w:rsidRDefault="00262461" w:rsidP="00262461">
            <w:pPr>
              <w:jc w:val="center"/>
              <w:rPr>
                <w:rFonts w:ascii="Times New Roman" w:hAnsi="Times New Roman"/>
                <w:szCs w:val="24"/>
              </w:rPr>
            </w:pPr>
            <w:r w:rsidRPr="00262461">
              <w:rPr>
                <w:rFonts w:ascii="Times New Roman" w:hAnsi="Times New Roman"/>
                <w:szCs w:val="24"/>
              </w:rPr>
              <w:t xml:space="preserve">Površina </w:t>
            </w:r>
          </w:p>
        </w:tc>
        <w:tc>
          <w:tcPr>
            <w:tcW w:w="1043" w:type="dxa"/>
            <w:tcBorders>
              <w:top w:val="nil"/>
              <w:left w:val="nil"/>
              <w:bottom w:val="single" w:sz="4" w:space="0" w:color="auto"/>
              <w:right w:val="double" w:sz="6" w:space="0" w:color="auto"/>
            </w:tcBorders>
            <w:shd w:val="clear" w:color="auto" w:fill="auto"/>
            <w:vAlign w:val="center"/>
            <w:hideMark/>
          </w:tcPr>
          <w:p w:rsidR="00262461" w:rsidRPr="00262461" w:rsidRDefault="00262461" w:rsidP="00262461">
            <w:pPr>
              <w:jc w:val="center"/>
              <w:rPr>
                <w:rFonts w:ascii="Times New Roman" w:hAnsi="Times New Roman"/>
                <w:szCs w:val="24"/>
              </w:rPr>
            </w:pPr>
            <w:r w:rsidRPr="00262461">
              <w:rPr>
                <w:rFonts w:ascii="Times New Roman" w:hAnsi="Times New Roman"/>
                <w:szCs w:val="24"/>
              </w:rPr>
              <w:t xml:space="preserve">Radna površina </w:t>
            </w:r>
          </w:p>
        </w:tc>
      </w:tr>
      <w:tr w:rsidR="00262461" w:rsidRPr="00262461" w:rsidTr="00855A8C">
        <w:trPr>
          <w:trHeight w:val="330"/>
          <w:tblHeader/>
        </w:trPr>
        <w:tc>
          <w:tcPr>
            <w:tcW w:w="2020" w:type="dxa"/>
            <w:vMerge/>
            <w:tcBorders>
              <w:top w:val="double" w:sz="6" w:space="0" w:color="auto"/>
              <w:left w:val="double" w:sz="6" w:space="0" w:color="auto"/>
              <w:bottom w:val="double" w:sz="6" w:space="0" w:color="000000"/>
              <w:right w:val="single" w:sz="4" w:space="0" w:color="auto"/>
            </w:tcBorders>
            <w:vAlign w:val="center"/>
            <w:hideMark/>
          </w:tcPr>
          <w:p w:rsidR="00262461" w:rsidRPr="00262461" w:rsidRDefault="00262461" w:rsidP="00262461">
            <w:pPr>
              <w:rPr>
                <w:rFonts w:ascii="Times New Roman" w:hAnsi="Times New Roman"/>
                <w:b/>
                <w:bCs/>
                <w:szCs w:val="24"/>
              </w:rPr>
            </w:pPr>
          </w:p>
        </w:tc>
        <w:tc>
          <w:tcPr>
            <w:tcW w:w="7019" w:type="dxa"/>
            <w:gridSpan w:val="6"/>
            <w:tcBorders>
              <w:top w:val="single" w:sz="4" w:space="0" w:color="auto"/>
              <w:left w:val="nil"/>
              <w:bottom w:val="double" w:sz="6" w:space="0" w:color="auto"/>
              <w:right w:val="double" w:sz="6" w:space="0" w:color="000000"/>
            </w:tcBorders>
            <w:shd w:val="clear" w:color="auto" w:fill="auto"/>
            <w:vAlign w:val="center"/>
            <w:hideMark/>
          </w:tcPr>
          <w:p w:rsidR="00262461" w:rsidRPr="00262461" w:rsidRDefault="00262461" w:rsidP="00262461">
            <w:pPr>
              <w:jc w:val="center"/>
              <w:rPr>
                <w:rFonts w:ascii="Times New Roman" w:hAnsi="Times New Roman"/>
                <w:szCs w:val="24"/>
              </w:rPr>
            </w:pPr>
            <w:r w:rsidRPr="00262461">
              <w:rPr>
                <w:rFonts w:ascii="Times New Roman" w:hAnsi="Times New Roman"/>
                <w:szCs w:val="24"/>
              </w:rPr>
              <w:t>( ha )</w:t>
            </w:r>
          </w:p>
        </w:tc>
      </w:tr>
      <w:tr w:rsidR="00262461" w:rsidRPr="00262461" w:rsidTr="00262461">
        <w:trPr>
          <w:trHeight w:val="330"/>
        </w:trPr>
        <w:tc>
          <w:tcPr>
            <w:tcW w:w="2020" w:type="dxa"/>
            <w:tcBorders>
              <w:top w:val="nil"/>
              <w:left w:val="double" w:sz="6" w:space="0" w:color="auto"/>
              <w:bottom w:val="single" w:sz="4" w:space="0" w:color="auto"/>
              <w:right w:val="nil"/>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T10 153 71</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color w:val="000000"/>
                <w:szCs w:val="24"/>
              </w:rPr>
            </w:pPr>
            <w:r w:rsidRPr="00262461">
              <w:rPr>
                <w:rFonts w:ascii="Times New Roman" w:hAnsi="Times New Roman"/>
                <w:color w:val="000000"/>
                <w:szCs w:val="24"/>
              </w:rPr>
              <w:t>10,12</w:t>
            </w:r>
          </w:p>
        </w:tc>
        <w:tc>
          <w:tcPr>
            <w:tcW w:w="118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color w:val="000000"/>
                <w:szCs w:val="24"/>
              </w:rPr>
            </w:pPr>
            <w:r w:rsidRPr="00262461">
              <w:rPr>
                <w:rFonts w:ascii="Times New Roman" w:hAnsi="Times New Roman"/>
                <w:color w:val="000000"/>
                <w:szCs w:val="24"/>
              </w:rPr>
              <w:t>10,12</w:t>
            </w:r>
          </w:p>
        </w:tc>
        <w:tc>
          <w:tcPr>
            <w:tcW w:w="128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10,12</w:t>
            </w:r>
          </w:p>
        </w:tc>
        <w:tc>
          <w:tcPr>
            <w:tcW w:w="1043" w:type="dxa"/>
            <w:tcBorders>
              <w:top w:val="nil"/>
              <w:left w:val="nil"/>
              <w:bottom w:val="single" w:sz="4" w:space="0" w:color="auto"/>
              <w:right w:val="double" w:sz="6"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10,12</w:t>
            </w:r>
          </w:p>
        </w:tc>
      </w:tr>
      <w:tr w:rsidR="00262461" w:rsidRPr="00262461" w:rsidTr="00262461">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T10 153 73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color w:val="000000"/>
                <w:szCs w:val="24"/>
              </w:rPr>
            </w:pPr>
            <w:r w:rsidRPr="00262461">
              <w:rPr>
                <w:rFonts w:ascii="Times New Roman" w:hAnsi="Times New Roman"/>
                <w:color w:val="000000"/>
                <w:szCs w:val="24"/>
              </w:rPr>
              <w:t>25,41</w:t>
            </w:r>
          </w:p>
        </w:tc>
        <w:tc>
          <w:tcPr>
            <w:tcW w:w="118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color w:val="000000"/>
                <w:szCs w:val="24"/>
              </w:rPr>
            </w:pPr>
            <w:r w:rsidRPr="00262461">
              <w:rPr>
                <w:rFonts w:ascii="Times New Roman" w:hAnsi="Times New Roman"/>
                <w:color w:val="000000"/>
                <w:szCs w:val="24"/>
              </w:rPr>
              <w:t>25,41</w:t>
            </w:r>
          </w:p>
        </w:tc>
        <w:tc>
          <w:tcPr>
            <w:tcW w:w="128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25,41</w:t>
            </w:r>
          </w:p>
        </w:tc>
        <w:tc>
          <w:tcPr>
            <w:tcW w:w="1043" w:type="dxa"/>
            <w:tcBorders>
              <w:top w:val="nil"/>
              <w:left w:val="nil"/>
              <w:bottom w:val="single" w:sz="4" w:space="0" w:color="auto"/>
              <w:right w:val="double" w:sz="6"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25,41</w:t>
            </w:r>
          </w:p>
        </w:tc>
      </w:tr>
      <w:tr w:rsidR="00262461" w:rsidRPr="00262461" w:rsidTr="00262461">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T10 154 112</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color w:val="000000"/>
                <w:szCs w:val="24"/>
              </w:rPr>
            </w:pPr>
            <w:r w:rsidRPr="00262461">
              <w:rPr>
                <w:rFonts w:ascii="Times New Roman" w:hAnsi="Times New Roman"/>
                <w:color w:val="000000"/>
                <w:szCs w:val="24"/>
              </w:rPr>
              <w:t>32,28</w:t>
            </w:r>
          </w:p>
        </w:tc>
        <w:tc>
          <w:tcPr>
            <w:tcW w:w="118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color w:val="000000"/>
                <w:szCs w:val="24"/>
              </w:rPr>
            </w:pPr>
            <w:r w:rsidRPr="00262461">
              <w:rPr>
                <w:rFonts w:ascii="Times New Roman" w:hAnsi="Times New Roman"/>
                <w:color w:val="000000"/>
                <w:szCs w:val="24"/>
              </w:rPr>
              <w:t>32,28</w:t>
            </w:r>
          </w:p>
        </w:tc>
        <w:tc>
          <w:tcPr>
            <w:tcW w:w="128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32,28</w:t>
            </w:r>
          </w:p>
        </w:tc>
        <w:tc>
          <w:tcPr>
            <w:tcW w:w="1043" w:type="dxa"/>
            <w:tcBorders>
              <w:top w:val="nil"/>
              <w:left w:val="nil"/>
              <w:bottom w:val="single" w:sz="4" w:space="0" w:color="auto"/>
              <w:right w:val="double" w:sz="6"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32,28</w:t>
            </w:r>
          </w:p>
        </w:tc>
      </w:tr>
      <w:tr w:rsidR="00262461" w:rsidRPr="00262461" w:rsidTr="00262461">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T10 154 73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color w:val="000000"/>
                <w:szCs w:val="24"/>
              </w:rPr>
            </w:pPr>
            <w:r w:rsidRPr="00262461">
              <w:rPr>
                <w:rFonts w:ascii="Times New Roman" w:hAnsi="Times New Roman"/>
                <w:color w:val="000000"/>
                <w:szCs w:val="24"/>
              </w:rPr>
              <w:t>3,35</w:t>
            </w:r>
          </w:p>
        </w:tc>
        <w:tc>
          <w:tcPr>
            <w:tcW w:w="118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color w:val="000000"/>
                <w:szCs w:val="24"/>
              </w:rPr>
            </w:pPr>
            <w:r w:rsidRPr="00262461">
              <w:rPr>
                <w:rFonts w:ascii="Times New Roman" w:hAnsi="Times New Roman"/>
                <w:color w:val="000000"/>
                <w:szCs w:val="24"/>
              </w:rPr>
              <w:t>3,35</w:t>
            </w:r>
          </w:p>
        </w:tc>
        <w:tc>
          <w:tcPr>
            <w:tcW w:w="128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3,35</w:t>
            </w:r>
          </w:p>
        </w:tc>
        <w:tc>
          <w:tcPr>
            <w:tcW w:w="1043" w:type="dxa"/>
            <w:tcBorders>
              <w:top w:val="nil"/>
              <w:left w:val="nil"/>
              <w:bottom w:val="single" w:sz="4" w:space="0" w:color="auto"/>
              <w:right w:val="double" w:sz="6"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3,35</w:t>
            </w:r>
          </w:p>
        </w:tc>
      </w:tr>
      <w:tr w:rsidR="00262461" w:rsidRPr="00262461" w:rsidTr="00262461">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T17 153 71</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color w:val="000000"/>
                <w:szCs w:val="24"/>
              </w:rPr>
            </w:pPr>
            <w:r w:rsidRPr="00262461">
              <w:rPr>
                <w:rFonts w:ascii="Times New Roman" w:hAnsi="Times New Roman"/>
                <w:color w:val="000000"/>
                <w:szCs w:val="24"/>
              </w:rPr>
              <w:t>11,89</w:t>
            </w:r>
          </w:p>
        </w:tc>
        <w:tc>
          <w:tcPr>
            <w:tcW w:w="118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color w:val="000000"/>
                <w:szCs w:val="24"/>
              </w:rPr>
            </w:pPr>
            <w:r w:rsidRPr="00262461">
              <w:rPr>
                <w:rFonts w:ascii="Times New Roman" w:hAnsi="Times New Roman"/>
                <w:color w:val="000000"/>
                <w:szCs w:val="24"/>
              </w:rPr>
              <w:t>11,89</w:t>
            </w:r>
          </w:p>
        </w:tc>
        <w:tc>
          <w:tcPr>
            <w:tcW w:w="128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11,89</w:t>
            </w:r>
          </w:p>
        </w:tc>
        <w:tc>
          <w:tcPr>
            <w:tcW w:w="1043" w:type="dxa"/>
            <w:tcBorders>
              <w:top w:val="nil"/>
              <w:left w:val="nil"/>
              <w:bottom w:val="single" w:sz="4" w:space="0" w:color="auto"/>
              <w:right w:val="double" w:sz="6"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11,89</w:t>
            </w:r>
          </w:p>
        </w:tc>
      </w:tr>
      <w:tr w:rsidR="00262461" w:rsidRPr="00262461" w:rsidTr="00262461">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T10 480 71</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 </w:t>
            </w:r>
          </w:p>
        </w:tc>
        <w:tc>
          <w:tcPr>
            <w:tcW w:w="128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29,02</w:t>
            </w:r>
          </w:p>
        </w:tc>
        <w:tc>
          <w:tcPr>
            <w:tcW w:w="1280" w:type="dxa"/>
            <w:tcBorders>
              <w:top w:val="nil"/>
              <w:left w:val="nil"/>
              <w:bottom w:val="single" w:sz="4" w:space="0" w:color="auto"/>
              <w:right w:val="nil"/>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29,02</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29,02</w:t>
            </w:r>
          </w:p>
        </w:tc>
        <w:tc>
          <w:tcPr>
            <w:tcW w:w="1043" w:type="dxa"/>
            <w:tcBorders>
              <w:top w:val="nil"/>
              <w:left w:val="nil"/>
              <w:bottom w:val="single" w:sz="4" w:space="0" w:color="auto"/>
              <w:right w:val="double" w:sz="6"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29,02</w:t>
            </w:r>
          </w:p>
        </w:tc>
      </w:tr>
      <w:tr w:rsidR="00262461" w:rsidRPr="00262461" w:rsidTr="00262461">
        <w:trPr>
          <w:trHeight w:val="330"/>
        </w:trPr>
        <w:tc>
          <w:tcPr>
            <w:tcW w:w="2020" w:type="dxa"/>
            <w:tcBorders>
              <w:top w:val="nil"/>
              <w:left w:val="double" w:sz="6" w:space="0" w:color="auto"/>
              <w:bottom w:val="double" w:sz="6" w:space="0" w:color="auto"/>
              <w:right w:val="nil"/>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T10 480 73</w:t>
            </w:r>
          </w:p>
        </w:tc>
        <w:tc>
          <w:tcPr>
            <w:tcW w:w="1180" w:type="dxa"/>
            <w:tcBorders>
              <w:top w:val="nil"/>
              <w:left w:val="single" w:sz="4" w:space="0" w:color="auto"/>
              <w:bottom w:val="double" w:sz="6" w:space="0" w:color="auto"/>
              <w:right w:val="single" w:sz="4" w:space="0" w:color="auto"/>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 </w:t>
            </w:r>
          </w:p>
        </w:tc>
        <w:tc>
          <w:tcPr>
            <w:tcW w:w="1180" w:type="dxa"/>
            <w:tcBorders>
              <w:top w:val="single" w:sz="4" w:space="0" w:color="auto"/>
              <w:left w:val="nil"/>
              <w:bottom w:val="double" w:sz="6" w:space="0" w:color="auto"/>
              <w:right w:val="single" w:sz="4" w:space="0" w:color="auto"/>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 </w:t>
            </w:r>
          </w:p>
        </w:tc>
        <w:tc>
          <w:tcPr>
            <w:tcW w:w="1280" w:type="dxa"/>
            <w:tcBorders>
              <w:top w:val="nil"/>
              <w:left w:val="nil"/>
              <w:bottom w:val="double" w:sz="6"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59,15</w:t>
            </w:r>
          </w:p>
        </w:tc>
        <w:tc>
          <w:tcPr>
            <w:tcW w:w="1280" w:type="dxa"/>
            <w:tcBorders>
              <w:top w:val="single" w:sz="4" w:space="0" w:color="auto"/>
              <w:left w:val="nil"/>
              <w:bottom w:val="double" w:sz="6" w:space="0" w:color="auto"/>
              <w:right w:val="nil"/>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59,15</w:t>
            </w:r>
          </w:p>
        </w:tc>
        <w:tc>
          <w:tcPr>
            <w:tcW w:w="1056" w:type="dxa"/>
            <w:tcBorders>
              <w:top w:val="nil"/>
              <w:left w:val="single" w:sz="4" w:space="0" w:color="auto"/>
              <w:bottom w:val="double" w:sz="6"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59,15</w:t>
            </w:r>
          </w:p>
        </w:tc>
        <w:tc>
          <w:tcPr>
            <w:tcW w:w="1043" w:type="dxa"/>
            <w:tcBorders>
              <w:top w:val="nil"/>
              <w:left w:val="nil"/>
              <w:bottom w:val="double" w:sz="6" w:space="0" w:color="auto"/>
              <w:right w:val="double" w:sz="6"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59,15</w:t>
            </w:r>
          </w:p>
        </w:tc>
      </w:tr>
      <w:tr w:rsidR="00262461" w:rsidRPr="00262461" w:rsidTr="00262461">
        <w:trPr>
          <w:trHeight w:val="390"/>
        </w:trPr>
        <w:tc>
          <w:tcPr>
            <w:tcW w:w="2020" w:type="dxa"/>
            <w:tcBorders>
              <w:top w:val="nil"/>
              <w:left w:val="double" w:sz="6" w:space="0" w:color="auto"/>
              <w:bottom w:val="double" w:sz="6" w:space="0" w:color="auto"/>
              <w:right w:val="single" w:sz="4" w:space="0" w:color="auto"/>
            </w:tcBorders>
            <w:shd w:val="clear" w:color="000000" w:fill="EEECE1"/>
            <w:noWrap/>
            <w:vAlign w:val="bottom"/>
            <w:hideMark/>
          </w:tcPr>
          <w:p w:rsidR="00262461" w:rsidRPr="00262461" w:rsidRDefault="00262461" w:rsidP="00262461">
            <w:pPr>
              <w:jc w:val="center"/>
              <w:rPr>
                <w:rFonts w:ascii="Times New Roman" w:hAnsi="Times New Roman"/>
                <w:b/>
                <w:bCs/>
                <w:szCs w:val="24"/>
              </w:rPr>
            </w:pPr>
            <w:r w:rsidRPr="00262461">
              <w:rPr>
                <w:rFonts w:ascii="Times New Roman" w:hAnsi="Times New Roman"/>
                <w:b/>
                <w:bCs/>
                <w:szCs w:val="24"/>
              </w:rPr>
              <w:t> </w:t>
            </w:r>
          </w:p>
        </w:tc>
        <w:tc>
          <w:tcPr>
            <w:tcW w:w="1180" w:type="dxa"/>
            <w:tcBorders>
              <w:top w:val="nil"/>
              <w:left w:val="nil"/>
              <w:bottom w:val="double" w:sz="6" w:space="0" w:color="auto"/>
              <w:right w:val="single" w:sz="4" w:space="0" w:color="auto"/>
            </w:tcBorders>
            <w:shd w:val="clear" w:color="000000" w:fill="EEECE1"/>
            <w:noWrap/>
            <w:vAlign w:val="bottom"/>
            <w:hideMark/>
          </w:tcPr>
          <w:p w:rsidR="00262461" w:rsidRPr="00262461" w:rsidRDefault="00262461" w:rsidP="00262461">
            <w:pPr>
              <w:jc w:val="right"/>
              <w:rPr>
                <w:rFonts w:ascii="Times New Roman" w:hAnsi="Times New Roman"/>
                <w:b/>
                <w:bCs/>
                <w:szCs w:val="24"/>
              </w:rPr>
            </w:pPr>
            <w:r w:rsidRPr="00262461">
              <w:rPr>
                <w:rFonts w:ascii="Times New Roman" w:hAnsi="Times New Roman"/>
                <w:b/>
                <w:bCs/>
                <w:szCs w:val="24"/>
              </w:rPr>
              <w:t>83,05</w:t>
            </w:r>
          </w:p>
        </w:tc>
        <w:tc>
          <w:tcPr>
            <w:tcW w:w="1180" w:type="dxa"/>
            <w:tcBorders>
              <w:top w:val="nil"/>
              <w:left w:val="nil"/>
              <w:bottom w:val="double" w:sz="6" w:space="0" w:color="auto"/>
              <w:right w:val="nil"/>
            </w:tcBorders>
            <w:shd w:val="clear" w:color="000000" w:fill="EEECE1"/>
            <w:noWrap/>
            <w:vAlign w:val="bottom"/>
            <w:hideMark/>
          </w:tcPr>
          <w:p w:rsidR="00262461" w:rsidRPr="00262461" w:rsidRDefault="00262461" w:rsidP="00262461">
            <w:pPr>
              <w:jc w:val="right"/>
              <w:rPr>
                <w:rFonts w:ascii="Times New Roman" w:hAnsi="Times New Roman"/>
                <w:b/>
                <w:bCs/>
                <w:szCs w:val="24"/>
              </w:rPr>
            </w:pPr>
            <w:r w:rsidRPr="00262461">
              <w:rPr>
                <w:rFonts w:ascii="Times New Roman" w:hAnsi="Times New Roman"/>
                <w:b/>
                <w:bCs/>
                <w:szCs w:val="24"/>
              </w:rPr>
              <w:t>83,05</w:t>
            </w:r>
          </w:p>
        </w:tc>
        <w:tc>
          <w:tcPr>
            <w:tcW w:w="1280" w:type="dxa"/>
            <w:tcBorders>
              <w:top w:val="nil"/>
              <w:left w:val="single" w:sz="4" w:space="0" w:color="auto"/>
              <w:bottom w:val="double" w:sz="6" w:space="0" w:color="auto"/>
              <w:right w:val="single" w:sz="4" w:space="0" w:color="auto"/>
            </w:tcBorders>
            <w:shd w:val="clear" w:color="000000" w:fill="EEECE1"/>
            <w:noWrap/>
            <w:vAlign w:val="bottom"/>
            <w:hideMark/>
          </w:tcPr>
          <w:p w:rsidR="00262461" w:rsidRPr="00262461" w:rsidRDefault="00262461" w:rsidP="00262461">
            <w:pPr>
              <w:jc w:val="right"/>
              <w:rPr>
                <w:rFonts w:ascii="Times New Roman" w:hAnsi="Times New Roman"/>
                <w:b/>
                <w:bCs/>
                <w:szCs w:val="24"/>
              </w:rPr>
            </w:pPr>
            <w:r w:rsidRPr="00262461">
              <w:rPr>
                <w:rFonts w:ascii="Times New Roman" w:hAnsi="Times New Roman"/>
                <w:b/>
                <w:bCs/>
                <w:szCs w:val="24"/>
              </w:rPr>
              <w:t>88,17</w:t>
            </w:r>
          </w:p>
        </w:tc>
        <w:tc>
          <w:tcPr>
            <w:tcW w:w="1280" w:type="dxa"/>
            <w:tcBorders>
              <w:top w:val="nil"/>
              <w:left w:val="nil"/>
              <w:bottom w:val="double" w:sz="6" w:space="0" w:color="auto"/>
              <w:right w:val="single" w:sz="4" w:space="0" w:color="auto"/>
            </w:tcBorders>
            <w:shd w:val="clear" w:color="000000" w:fill="EEECE1"/>
            <w:noWrap/>
            <w:vAlign w:val="bottom"/>
            <w:hideMark/>
          </w:tcPr>
          <w:p w:rsidR="00262461" w:rsidRPr="00262461" w:rsidRDefault="00262461" w:rsidP="00262461">
            <w:pPr>
              <w:jc w:val="right"/>
              <w:rPr>
                <w:rFonts w:ascii="Times New Roman" w:hAnsi="Times New Roman"/>
                <w:b/>
                <w:bCs/>
                <w:szCs w:val="24"/>
              </w:rPr>
            </w:pPr>
            <w:r w:rsidRPr="00262461">
              <w:rPr>
                <w:rFonts w:ascii="Times New Roman" w:hAnsi="Times New Roman"/>
                <w:b/>
                <w:bCs/>
                <w:szCs w:val="24"/>
              </w:rPr>
              <w:t>88,17</w:t>
            </w:r>
          </w:p>
        </w:tc>
        <w:tc>
          <w:tcPr>
            <w:tcW w:w="1056" w:type="dxa"/>
            <w:tcBorders>
              <w:top w:val="nil"/>
              <w:left w:val="nil"/>
              <w:bottom w:val="double" w:sz="6" w:space="0" w:color="auto"/>
              <w:right w:val="single" w:sz="4" w:space="0" w:color="auto"/>
            </w:tcBorders>
            <w:shd w:val="clear" w:color="000000" w:fill="EEECE1"/>
            <w:noWrap/>
            <w:vAlign w:val="bottom"/>
            <w:hideMark/>
          </w:tcPr>
          <w:p w:rsidR="00262461" w:rsidRPr="00262461" w:rsidRDefault="00262461" w:rsidP="00262461">
            <w:pPr>
              <w:jc w:val="right"/>
              <w:rPr>
                <w:rFonts w:ascii="Times New Roman" w:hAnsi="Times New Roman"/>
                <w:b/>
                <w:bCs/>
                <w:szCs w:val="24"/>
              </w:rPr>
            </w:pPr>
            <w:r w:rsidRPr="00262461">
              <w:rPr>
                <w:rFonts w:ascii="Times New Roman" w:hAnsi="Times New Roman"/>
                <w:b/>
                <w:bCs/>
                <w:szCs w:val="24"/>
              </w:rPr>
              <w:t>171,22</w:t>
            </w:r>
          </w:p>
        </w:tc>
        <w:tc>
          <w:tcPr>
            <w:tcW w:w="1043" w:type="dxa"/>
            <w:tcBorders>
              <w:top w:val="nil"/>
              <w:left w:val="nil"/>
              <w:bottom w:val="double" w:sz="6" w:space="0" w:color="auto"/>
              <w:right w:val="double" w:sz="6" w:space="0" w:color="auto"/>
            </w:tcBorders>
            <w:shd w:val="clear" w:color="000000" w:fill="EEECE1"/>
            <w:noWrap/>
            <w:vAlign w:val="bottom"/>
            <w:hideMark/>
          </w:tcPr>
          <w:p w:rsidR="00262461" w:rsidRPr="00262461" w:rsidRDefault="00262461" w:rsidP="00262461">
            <w:pPr>
              <w:jc w:val="right"/>
              <w:rPr>
                <w:rFonts w:ascii="Times New Roman" w:hAnsi="Times New Roman"/>
                <w:b/>
                <w:bCs/>
                <w:szCs w:val="24"/>
              </w:rPr>
            </w:pPr>
            <w:r w:rsidRPr="00262461">
              <w:rPr>
                <w:rFonts w:ascii="Times New Roman" w:hAnsi="Times New Roman"/>
                <w:b/>
                <w:bCs/>
                <w:szCs w:val="24"/>
              </w:rPr>
              <w:t>171,22</w:t>
            </w:r>
          </w:p>
        </w:tc>
      </w:tr>
    </w:tbl>
    <w:p w:rsidR="00262461" w:rsidRDefault="00262461" w:rsidP="002871AF">
      <w:pPr>
        <w:rPr>
          <w:rFonts w:ascii="Times New Roman" w:hAnsi="Times New Roman"/>
          <w:color w:val="FF0000"/>
          <w:szCs w:val="24"/>
          <w:lang w:val="de-DE"/>
        </w:rPr>
      </w:pPr>
    </w:p>
    <w:p w:rsidR="00262461" w:rsidRPr="00D85300" w:rsidRDefault="00262461" w:rsidP="002871AF">
      <w:pPr>
        <w:rPr>
          <w:rFonts w:ascii="Times New Roman" w:hAnsi="Times New Roman"/>
          <w:color w:val="FF0000"/>
          <w:szCs w:val="24"/>
          <w:lang w:val="de-DE"/>
        </w:rPr>
      </w:pPr>
    </w:p>
    <w:p w:rsidR="002871AF" w:rsidRDefault="002871AF" w:rsidP="002871AF">
      <w:pPr>
        <w:rPr>
          <w:rFonts w:ascii="Times New Roman" w:hAnsi="Times New Roman"/>
          <w:szCs w:val="24"/>
        </w:rPr>
      </w:pPr>
      <w:r w:rsidRPr="00FD6279">
        <w:rPr>
          <w:rFonts w:ascii="Times New Roman" w:hAnsi="Times New Roman"/>
          <w:b/>
          <w:bCs/>
          <w:szCs w:val="24"/>
        </w:rPr>
        <w:t>413</w:t>
      </w:r>
      <w:r w:rsidRPr="00A3507F">
        <w:rPr>
          <w:rFonts w:ascii="Times New Roman" w:hAnsi="Times New Roman"/>
          <w:bCs/>
          <w:szCs w:val="24"/>
        </w:rPr>
        <w:t>.</w:t>
      </w:r>
      <w:r w:rsidRPr="00FD6279">
        <w:rPr>
          <w:rFonts w:ascii="Times New Roman" w:hAnsi="Times New Roman"/>
          <w:szCs w:val="24"/>
        </w:rPr>
        <w:t>Popunjavanje veštački podignutih kultura setvom</w:t>
      </w:r>
    </w:p>
    <w:p w:rsidR="00262461" w:rsidRPr="00D85300" w:rsidRDefault="00262461" w:rsidP="002871AF">
      <w:pPr>
        <w:rPr>
          <w:rFonts w:ascii="Times New Roman" w:hAnsi="Times New Roman"/>
          <w:color w:val="FF0000"/>
          <w:szCs w:val="24"/>
          <w:lang w:val="de-DE"/>
        </w:rPr>
      </w:pPr>
    </w:p>
    <w:p w:rsidR="00262461" w:rsidRPr="009A0F35" w:rsidRDefault="002871AF" w:rsidP="002871AF">
      <w:pPr>
        <w:rPr>
          <w:rFonts w:ascii="Times New Roman" w:hAnsi="Times New Roman"/>
          <w:i/>
          <w:szCs w:val="24"/>
          <w:lang w:val="de-DE"/>
        </w:rPr>
      </w:pPr>
      <w:r w:rsidRPr="009A0F35">
        <w:rPr>
          <w:rFonts w:ascii="Times New Roman" w:hAnsi="Times New Roman"/>
          <w:i/>
          <w:szCs w:val="24"/>
          <w:lang w:val="de-DE"/>
        </w:rPr>
        <w:t>Tabela br. 8.6. - Popunjavanje veštački podignutih kultura setvom</w:t>
      </w:r>
    </w:p>
    <w:tbl>
      <w:tblPr>
        <w:tblW w:w="8658" w:type="dxa"/>
        <w:tblInd w:w="1529" w:type="dxa"/>
        <w:tblLook w:val="04A0"/>
      </w:tblPr>
      <w:tblGrid>
        <w:gridCol w:w="1940"/>
        <w:gridCol w:w="1056"/>
        <w:gridCol w:w="1043"/>
        <w:gridCol w:w="1260"/>
        <w:gridCol w:w="1260"/>
        <w:gridCol w:w="1056"/>
        <w:gridCol w:w="1043"/>
      </w:tblGrid>
      <w:tr w:rsidR="00262461" w:rsidRPr="00262461" w:rsidTr="00262461">
        <w:trPr>
          <w:trHeight w:val="360"/>
        </w:trPr>
        <w:tc>
          <w:tcPr>
            <w:tcW w:w="19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262461" w:rsidRPr="00262461" w:rsidRDefault="00262461" w:rsidP="00262461">
            <w:pPr>
              <w:jc w:val="center"/>
              <w:rPr>
                <w:rFonts w:ascii="Times New Roman" w:hAnsi="Times New Roman"/>
                <w:b/>
                <w:bCs/>
                <w:szCs w:val="24"/>
              </w:rPr>
            </w:pPr>
            <w:r w:rsidRPr="00262461">
              <w:rPr>
                <w:rFonts w:ascii="Times New Roman" w:hAnsi="Times New Roman"/>
                <w:b/>
                <w:bCs/>
                <w:szCs w:val="24"/>
              </w:rPr>
              <w:t>Gazdinska klasa</w:t>
            </w:r>
          </w:p>
        </w:tc>
        <w:tc>
          <w:tcPr>
            <w:tcW w:w="2099" w:type="dxa"/>
            <w:gridSpan w:val="2"/>
            <w:tcBorders>
              <w:top w:val="double" w:sz="6" w:space="0" w:color="auto"/>
              <w:left w:val="nil"/>
              <w:bottom w:val="single" w:sz="4" w:space="0" w:color="auto"/>
              <w:right w:val="single" w:sz="4" w:space="0" w:color="auto"/>
            </w:tcBorders>
            <w:shd w:val="clear" w:color="auto" w:fill="auto"/>
            <w:noWrap/>
            <w:vAlign w:val="center"/>
            <w:hideMark/>
          </w:tcPr>
          <w:p w:rsidR="00262461" w:rsidRPr="00262461" w:rsidRDefault="00262461" w:rsidP="00262461">
            <w:pPr>
              <w:jc w:val="center"/>
              <w:rPr>
                <w:rFonts w:ascii="Times New Roman" w:hAnsi="Times New Roman"/>
                <w:b/>
                <w:bCs/>
                <w:szCs w:val="24"/>
              </w:rPr>
            </w:pPr>
            <w:r w:rsidRPr="00262461">
              <w:rPr>
                <w:rFonts w:ascii="Times New Roman" w:hAnsi="Times New Roman"/>
                <w:b/>
                <w:bCs/>
                <w:szCs w:val="24"/>
              </w:rPr>
              <w:t>Prosta reprodukcija</w:t>
            </w:r>
          </w:p>
        </w:tc>
        <w:tc>
          <w:tcPr>
            <w:tcW w:w="252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262461" w:rsidRPr="00262461" w:rsidRDefault="00262461" w:rsidP="00262461">
            <w:pPr>
              <w:jc w:val="center"/>
              <w:rPr>
                <w:rFonts w:ascii="Times New Roman" w:hAnsi="Times New Roman"/>
                <w:b/>
                <w:bCs/>
                <w:szCs w:val="24"/>
              </w:rPr>
            </w:pPr>
            <w:r w:rsidRPr="00262461">
              <w:rPr>
                <w:rFonts w:ascii="Times New Roman" w:hAnsi="Times New Roman"/>
                <w:b/>
                <w:bCs/>
                <w:szCs w:val="24"/>
              </w:rPr>
              <w:t>Proširena reprodukcija</w:t>
            </w:r>
          </w:p>
        </w:tc>
        <w:tc>
          <w:tcPr>
            <w:tcW w:w="2099" w:type="dxa"/>
            <w:gridSpan w:val="2"/>
            <w:tcBorders>
              <w:top w:val="double" w:sz="6" w:space="0" w:color="auto"/>
              <w:left w:val="nil"/>
              <w:bottom w:val="single" w:sz="4" w:space="0" w:color="auto"/>
              <w:right w:val="double" w:sz="6" w:space="0" w:color="000000"/>
            </w:tcBorders>
            <w:shd w:val="clear" w:color="auto" w:fill="auto"/>
            <w:noWrap/>
            <w:vAlign w:val="center"/>
            <w:hideMark/>
          </w:tcPr>
          <w:p w:rsidR="00262461" w:rsidRPr="00262461" w:rsidRDefault="00262461" w:rsidP="00262461">
            <w:pPr>
              <w:jc w:val="center"/>
              <w:rPr>
                <w:rFonts w:ascii="Times New Roman" w:hAnsi="Times New Roman"/>
                <w:b/>
                <w:bCs/>
                <w:szCs w:val="24"/>
              </w:rPr>
            </w:pPr>
            <w:r w:rsidRPr="00262461">
              <w:rPr>
                <w:rFonts w:ascii="Times New Roman" w:hAnsi="Times New Roman"/>
                <w:b/>
                <w:bCs/>
                <w:szCs w:val="24"/>
              </w:rPr>
              <w:t>Ukupno</w:t>
            </w:r>
          </w:p>
        </w:tc>
      </w:tr>
      <w:tr w:rsidR="00262461" w:rsidRPr="00262461" w:rsidTr="00262461">
        <w:trPr>
          <w:trHeight w:val="630"/>
        </w:trPr>
        <w:tc>
          <w:tcPr>
            <w:tcW w:w="1940" w:type="dxa"/>
            <w:vMerge/>
            <w:tcBorders>
              <w:top w:val="double" w:sz="6" w:space="0" w:color="auto"/>
              <w:left w:val="double" w:sz="6" w:space="0" w:color="auto"/>
              <w:bottom w:val="double" w:sz="6" w:space="0" w:color="000000"/>
              <w:right w:val="single" w:sz="4" w:space="0" w:color="auto"/>
            </w:tcBorders>
            <w:vAlign w:val="center"/>
            <w:hideMark/>
          </w:tcPr>
          <w:p w:rsidR="00262461" w:rsidRPr="00262461" w:rsidRDefault="00262461" w:rsidP="00262461">
            <w:pPr>
              <w:rPr>
                <w:rFonts w:ascii="Times New Roman" w:hAnsi="Times New Roman"/>
                <w:b/>
                <w:bCs/>
                <w:szCs w:val="24"/>
              </w:rPr>
            </w:pPr>
          </w:p>
        </w:tc>
        <w:tc>
          <w:tcPr>
            <w:tcW w:w="1056" w:type="dxa"/>
            <w:tcBorders>
              <w:top w:val="nil"/>
              <w:left w:val="nil"/>
              <w:bottom w:val="single" w:sz="4" w:space="0" w:color="auto"/>
              <w:right w:val="single" w:sz="4" w:space="0" w:color="auto"/>
            </w:tcBorders>
            <w:shd w:val="clear" w:color="auto" w:fill="auto"/>
            <w:vAlign w:val="center"/>
            <w:hideMark/>
          </w:tcPr>
          <w:p w:rsidR="00262461" w:rsidRPr="00262461" w:rsidRDefault="00262461" w:rsidP="00262461">
            <w:pPr>
              <w:jc w:val="center"/>
              <w:rPr>
                <w:rFonts w:ascii="Times New Roman" w:hAnsi="Times New Roman"/>
                <w:szCs w:val="24"/>
              </w:rPr>
            </w:pPr>
            <w:r w:rsidRPr="00262461">
              <w:rPr>
                <w:rFonts w:ascii="Times New Roman" w:hAnsi="Times New Roman"/>
                <w:szCs w:val="24"/>
              </w:rPr>
              <w:t>Površina</w:t>
            </w:r>
          </w:p>
        </w:tc>
        <w:tc>
          <w:tcPr>
            <w:tcW w:w="1043" w:type="dxa"/>
            <w:tcBorders>
              <w:top w:val="nil"/>
              <w:left w:val="nil"/>
              <w:bottom w:val="single" w:sz="4" w:space="0" w:color="auto"/>
              <w:right w:val="nil"/>
            </w:tcBorders>
            <w:shd w:val="clear" w:color="auto" w:fill="auto"/>
            <w:vAlign w:val="center"/>
            <w:hideMark/>
          </w:tcPr>
          <w:p w:rsidR="00262461" w:rsidRPr="00262461" w:rsidRDefault="00262461" w:rsidP="00262461">
            <w:pPr>
              <w:jc w:val="center"/>
              <w:rPr>
                <w:rFonts w:ascii="Times New Roman" w:hAnsi="Times New Roman"/>
                <w:szCs w:val="24"/>
              </w:rPr>
            </w:pPr>
            <w:r w:rsidRPr="00262461">
              <w:rPr>
                <w:rFonts w:ascii="Times New Roman" w:hAnsi="Times New Roman"/>
                <w:szCs w:val="24"/>
              </w:rPr>
              <w:t>Radna površina</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62461" w:rsidRPr="00262461" w:rsidRDefault="00262461" w:rsidP="00262461">
            <w:pPr>
              <w:jc w:val="center"/>
              <w:rPr>
                <w:rFonts w:ascii="Times New Roman" w:hAnsi="Times New Roman"/>
                <w:szCs w:val="24"/>
              </w:rPr>
            </w:pPr>
            <w:r w:rsidRPr="00262461">
              <w:rPr>
                <w:rFonts w:ascii="Times New Roman" w:hAnsi="Times New Roman"/>
                <w:szCs w:val="24"/>
              </w:rPr>
              <w:t xml:space="preserve">Površina </w:t>
            </w:r>
          </w:p>
        </w:tc>
        <w:tc>
          <w:tcPr>
            <w:tcW w:w="1260" w:type="dxa"/>
            <w:tcBorders>
              <w:top w:val="nil"/>
              <w:left w:val="nil"/>
              <w:bottom w:val="single" w:sz="4" w:space="0" w:color="auto"/>
              <w:right w:val="single" w:sz="4" w:space="0" w:color="auto"/>
            </w:tcBorders>
            <w:shd w:val="clear" w:color="auto" w:fill="auto"/>
            <w:vAlign w:val="center"/>
            <w:hideMark/>
          </w:tcPr>
          <w:p w:rsidR="00262461" w:rsidRPr="00262461" w:rsidRDefault="00262461" w:rsidP="00262461">
            <w:pPr>
              <w:jc w:val="center"/>
              <w:rPr>
                <w:rFonts w:ascii="Times New Roman" w:hAnsi="Times New Roman"/>
                <w:szCs w:val="24"/>
              </w:rPr>
            </w:pPr>
            <w:r w:rsidRPr="00262461">
              <w:rPr>
                <w:rFonts w:ascii="Times New Roman" w:hAnsi="Times New Roman"/>
                <w:szCs w:val="24"/>
              </w:rPr>
              <w:t xml:space="preserve">Radna površina </w:t>
            </w:r>
          </w:p>
        </w:tc>
        <w:tc>
          <w:tcPr>
            <w:tcW w:w="1056" w:type="dxa"/>
            <w:tcBorders>
              <w:top w:val="nil"/>
              <w:left w:val="nil"/>
              <w:bottom w:val="single" w:sz="4" w:space="0" w:color="auto"/>
              <w:right w:val="single" w:sz="4" w:space="0" w:color="auto"/>
            </w:tcBorders>
            <w:shd w:val="clear" w:color="auto" w:fill="auto"/>
            <w:vAlign w:val="center"/>
            <w:hideMark/>
          </w:tcPr>
          <w:p w:rsidR="00262461" w:rsidRPr="00262461" w:rsidRDefault="00262461" w:rsidP="00262461">
            <w:pPr>
              <w:jc w:val="center"/>
              <w:rPr>
                <w:rFonts w:ascii="Times New Roman" w:hAnsi="Times New Roman"/>
                <w:szCs w:val="24"/>
              </w:rPr>
            </w:pPr>
            <w:r w:rsidRPr="00262461">
              <w:rPr>
                <w:rFonts w:ascii="Times New Roman" w:hAnsi="Times New Roman"/>
                <w:szCs w:val="24"/>
              </w:rPr>
              <w:t xml:space="preserve">Površina </w:t>
            </w:r>
          </w:p>
        </w:tc>
        <w:tc>
          <w:tcPr>
            <w:tcW w:w="1043" w:type="dxa"/>
            <w:tcBorders>
              <w:top w:val="nil"/>
              <w:left w:val="nil"/>
              <w:bottom w:val="single" w:sz="4" w:space="0" w:color="auto"/>
              <w:right w:val="double" w:sz="6" w:space="0" w:color="auto"/>
            </w:tcBorders>
            <w:shd w:val="clear" w:color="auto" w:fill="auto"/>
            <w:vAlign w:val="center"/>
            <w:hideMark/>
          </w:tcPr>
          <w:p w:rsidR="00262461" w:rsidRPr="00262461" w:rsidRDefault="00262461" w:rsidP="00262461">
            <w:pPr>
              <w:jc w:val="center"/>
              <w:rPr>
                <w:rFonts w:ascii="Times New Roman" w:hAnsi="Times New Roman"/>
                <w:szCs w:val="24"/>
              </w:rPr>
            </w:pPr>
            <w:r w:rsidRPr="00262461">
              <w:rPr>
                <w:rFonts w:ascii="Times New Roman" w:hAnsi="Times New Roman"/>
                <w:szCs w:val="24"/>
              </w:rPr>
              <w:t xml:space="preserve">Radna površina </w:t>
            </w:r>
          </w:p>
        </w:tc>
      </w:tr>
      <w:tr w:rsidR="00262461" w:rsidRPr="00262461" w:rsidTr="00262461">
        <w:trPr>
          <w:trHeight w:val="330"/>
        </w:trPr>
        <w:tc>
          <w:tcPr>
            <w:tcW w:w="1940" w:type="dxa"/>
            <w:vMerge/>
            <w:tcBorders>
              <w:top w:val="double" w:sz="6" w:space="0" w:color="auto"/>
              <w:left w:val="double" w:sz="6" w:space="0" w:color="auto"/>
              <w:bottom w:val="double" w:sz="6" w:space="0" w:color="000000"/>
              <w:right w:val="single" w:sz="4" w:space="0" w:color="auto"/>
            </w:tcBorders>
            <w:vAlign w:val="center"/>
            <w:hideMark/>
          </w:tcPr>
          <w:p w:rsidR="00262461" w:rsidRPr="00262461" w:rsidRDefault="00262461" w:rsidP="00262461">
            <w:pPr>
              <w:rPr>
                <w:rFonts w:ascii="Times New Roman" w:hAnsi="Times New Roman"/>
                <w:b/>
                <w:bCs/>
                <w:szCs w:val="24"/>
              </w:rPr>
            </w:pPr>
          </w:p>
        </w:tc>
        <w:tc>
          <w:tcPr>
            <w:tcW w:w="6718" w:type="dxa"/>
            <w:gridSpan w:val="6"/>
            <w:tcBorders>
              <w:top w:val="single" w:sz="4" w:space="0" w:color="auto"/>
              <w:left w:val="nil"/>
              <w:bottom w:val="double" w:sz="6" w:space="0" w:color="auto"/>
              <w:right w:val="double" w:sz="6" w:space="0" w:color="000000"/>
            </w:tcBorders>
            <w:shd w:val="clear" w:color="auto" w:fill="auto"/>
            <w:vAlign w:val="center"/>
            <w:hideMark/>
          </w:tcPr>
          <w:p w:rsidR="00262461" w:rsidRPr="00262461" w:rsidRDefault="00262461" w:rsidP="00262461">
            <w:pPr>
              <w:jc w:val="center"/>
              <w:rPr>
                <w:rFonts w:ascii="Times New Roman" w:hAnsi="Times New Roman"/>
                <w:szCs w:val="24"/>
              </w:rPr>
            </w:pPr>
            <w:r w:rsidRPr="00262461">
              <w:rPr>
                <w:rFonts w:ascii="Times New Roman" w:hAnsi="Times New Roman"/>
                <w:szCs w:val="24"/>
              </w:rPr>
              <w:t>( ha )</w:t>
            </w:r>
          </w:p>
        </w:tc>
      </w:tr>
      <w:tr w:rsidR="00262461" w:rsidRPr="00262461" w:rsidTr="00262461">
        <w:trPr>
          <w:trHeight w:val="330"/>
        </w:trPr>
        <w:tc>
          <w:tcPr>
            <w:tcW w:w="1940" w:type="dxa"/>
            <w:tcBorders>
              <w:top w:val="nil"/>
              <w:left w:val="double" w:sz="6" w:space="0" w:color="auto"/>
              <w:bottom w:val="single" w:sz="4" w:space="0" w:color="auto"/>
              <w:right w:val="nil"/>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T10 153 71</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color w:val="000000"/>
                <w:szCs w:val="24"/>
              </w:rPr>
            </w:pPr>
            <w:r w:rsidRPr="00262461">
              <w:rPr>
                <w:rFonts w:ascii="Times New Roman" w:hAnsi="Times New Roman"/>
                <w:color w:val="000000"/>
                <w:szCs w:val="24"/>
              </w:rPr>
              <w:t>2,02</w:t>
            </w:r>
          </w:p>
        </w:tc>
        <w:tc>
          <w:tcPr>
            <w:tcW w:w="1043"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color w:val="000000"/>
                <w:szCs w:val="24"/>
              </w:rPr>
            </w:pPr>
            <w:r w:rsidRPr="00262461">
              <w:rPr>
                <w:rFonts w:ascii="Times New Roman" w:hAnsi="Times New Roman"/>
                <w:color w:val="000000"/>
                <w:szCs w:val="24"/>
              </w:rPr>
              <w:t>2,02</w:t>
            </w:r>
          </w:p>
        </w:tc>
        <w:tc>
          <w:tcPr>
            <w:tcW w:w="126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2,02</w:t>
            </w:r>
          </w:p>
        </w:tc>
        <w:tc>
          <w:tcPr>
            <w:tcW w:w="1043" w:type="dxa"/>
            <w:tcBorders>
              <w:top w:val="nil"/>
              <w:left w:val="nil"/>
              <w:bottom w:val="single" w:sz="4" w:space="0" w:color="auto"/>
              <w:right w:val="double" w:sz="6"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2,02</w:t>
            </w:r>
          </w:p>
        </w:tc>
      </w:tr>
      <w:tr w:rsidR="00262461" w:rsidRPr="00262461" w:rsidTr="00262461">
        <w:trPr>
          <w:trHeight w:val="315"/>
        </w:trPr>
        <w:tc>
          <w:tcPr>
            <w:tcW w:w="1940" w:type="dxa"/>
            <w:tcBorders>
              <w:top w:val="nil"/>
              <w:left w:val="double" w:sz="6" w:space="0" w:color="auto"/>
              <w:bottom w:val="single" w:sz="4" w:space="0" w:color="auto"/>
              <w:right w:val="nil"/>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T10 153 73</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color w:val="000000"/>
                <w:szCs w:val="24"/>
              </w:rPr>
            </w:pPr>
            <w:r w:rsidRPr="00262461">
              <w:rPr>
                <w:rFonts w:ascii="Times New Roman" w:hAnsi="Times New Roman"/>
                <w:color w:val="000000"/>
                <w:szCs w:val="24"/>
              </w:rPr>
              <w:t>5,08</w:t>
            </w:r>
          </w:p>
        </w:tc>
        <w:tc>
          <w:tcPr>
            <w:tcW w:w="1043"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color w:val="000000"/>
                <w:szCs w:val="24"/>
              </w:rPr>
            </w:pPr>
            <w:r w:rsidRPr="00262461">
              <w:rPr>
                <w:rFonts w:ascii="Times New Roman" w:hAnsi="Times New Roman"/>
                <w:color w:val="000000"/>
                <w:szCs w:val="24"/>
              </w:rPr>
              <w:t>5,08</w:t>
            </w:r>
          </w:p>
        </w:tc>
        <w:tc>
          <w:tcPr>
            <w:tcW w:w="126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5,08</w:t>
            </w:r>
          </w:p>
        </w:tc>
        <w:tc>
          <w:tcPr>
            <w:tcW w:w="1043" w:type="dxa"/>
            <w:tcBorders>
              <w:top w:val="nil"/>
              <w:left w:val="nil"/>
              <w:bottom w:val="single" w:sz="4" w:space="0" w:color="auto"/>
              <w:right w:val="double" w:sz="6"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5,08</w:t>
            </w:r>
          </w:p>
        </w:tc>
      </w:tr>
      <w:tr w:rsidR="00262461" w:rsidRPr="00262461" w:rsidTr="00262461">
        <w:trPr>
          <w:trHeight w:val="315"/>
        </w:trPr>
        <w:tc>
          <w:tcPr>
            <w:tcW w:w="1940" w:type="dxa"/>
            <w:tcBorders>
              <w:top w:val="nil"/>
              <w:left w:val="double" w:sz="6" w:space="0" w:color="auto"/>
              <w:bottom w:val="single" w:sz="4" w:space="0" w:color="auto"/>
              <w:right w:val="nil"/>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T10 154 112</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color w:val="000000"/>
                <w:szCs w:val="24"/>
              </w:rPr>
            </w:pPr>
            <w:r w:rsidRPr="00262461">
              <w:rPr>
                <w:rFonts w:ascii="Times New Roman" w:hAnsi="Times New Roman"/>
                <w:color w:val="000000"/>
                <w:szCs w:val="24"/>
              </w:rPr>
              <w:t>6,46</w:t>
            </w:r>
          </w:p>
        </w:tc>
        <w:tc>
          <w:tcPr>
            <w:tcW w:w="1043"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color w:val="000000"/>
                <w:szCs w:val="24"/>
              </w:rPr>
            </w:pPr>
            <w:r w:rsidRPr="00262461">
              <w:rPr>
                <w:rFonts w:ascii="Times New Roman" w:hAnsi="Times New Roman"/>
                <w:color w:val="000000"/>
                <w:szCs w:val="24"/>
              </w:rPr>
              <w:t>6,46</w:t>
            </w:r>
          </w:p>
        </w:tc>
        <w:tc>
          <w:tcPr>
            <w:tcW w:w="126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6,46</w:t>
            </w:r>
          </w:p>
        </w:tc>
        <w:tc>
          <w:tcPr>
            <w:tcW w:w="1043" w:type="dxa"/>
            <w:tcBorders>
              <w:top w:val="nil"/>
              <w:left w:val="nil"/>
              <w:bottom w:val="single" w:sz="4" w:space="0" w:color="auto"/>
              <w:right w:val="double" w:sz="6"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6,46</w:t>
            </w:r>
          </w:p>
        </w:tc>
      </w:tr>
      <w:tr w:rsidR="00262461" w:rsidRPr="00262461" w:rsidTr="00262461">
        <w:trPr>
          <w:trHeight w:val="315"/>
        </w:trPr>
        <w:tc>
          <w:tcPr>
            <w:tcW w:w="1940" w:type="dxa"/>
            <w:tcBorders>
              <w:top w:val="nil"/>
              <w:left w:val="double" w:sz="6" w:space="0" w:color="auto"/>
              <w:bottom w:val="single" w:sz="4" w:space="0" w:color="auto"/>
              <w:right w:val="nil"/>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T10 154 73</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color w:val="000000"/>
                <w:szCs w:val="24"/>
              </w:rPr>
            </w:pPr>
            <w:r w:rsidRPr="00262461">
              <w:rPr>
                <w:rFonts w:ascii="Times New Roman" w:hAnsi="Times New Roman"/>
                <w:color w:val="000000"/>
                <w:szCs w:val="24"/>
              </w:rPr>
              <w:t>0,67</w:t>
            </w:r>
          </w:p>
        </w:tc>
        <w:tc>
          <w:tcPr>
            <w:tcW w:w="1043"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color w:val="000000"/>
                <w:szCs w:val="24"/>
              </w:rPr>
            </w:pPr>
            <w:r w:rsidRPr="00262461">
              <w:rPr>
                <w:rFonts w:ascii="Times New Roman" w:hAnsi="Times New Roman"/>
                <w:color w:val="000000"/>
                <w:szCs w:val="24"/>
              </w:rPr>
              <w:t>0,67</w:t>
            </w:r>
          </w:p>
        </w:tc>
        <w:tc>
          <w:tcPr>
            <w:tcW w:w="126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0,67</w:t>
            </w:r>
          </w:p>
        </w:tc>
        <w:tc>
          <w:tcPr>
            <w:tcW w:w="1043" w:type="dxa"/>
            <w:tcBorders>
              <w:top w:val="nil"/>
              <w:left w:val="nil"/>
              <w:bottom w:val="single" w:sz="4" w:space="0" w:color="auto"/>
              <w:right w:val="double" w:sz="6"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0,67</w:t>
            </w:r>
          </w:p>
        </w:tc>
      </w:tr>
      <w:tr w:rsidR="00262461" w:rsidRPr="00262461" w:rsidTr="00262461">
        <w:trPr>
          <w:trHeight w:val="315"/>
        </w:trPr>
        <w:tc>
          <w:tcPr>
            <w:tcW w:w="1940" w:type="dxa"/>
            <w:tcBorders>
              <w:top w:val="nil"/>
              <w:left w:val="double" w:sz="6" w:space="0" w:color="auto"/>
              <w:bottom w:val="single" w:sz="4" w:space="0" w:color="auto"/>
              <w:right w:val="nil"/>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T17 153 71</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color w:val="000000"/>
                <w:szCs w:val="24"/>
              </w:rPr>
            </w:pPr>
            <w:r w:rsidRPr="00262461">
              <w:rPr>
                <w:rFonts w:ascii="Times New Roman" w:hAnsi="Times New Roman"/>
                <w:color w:val="000000"/>
                <w:szCs w:val="24"/>
              </w:rPr>
              <w:t>2,38</w:t>
            </w:r>
          </w:p>
        </w:tc>
        <w:tc>
          <w:tcPr>
            <w:tcW w:w="1043"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color w:val="000000"/>
                <w:szCs w:val="24"/>
              </w:rPr>
            </w:pPr>
            <w:r w:rsidRPr="00262461">
              <w:rPr>
                <w:rFonts w:ascii="Times New Roman" w:hAnsi="Times New Roman"/>
                <w:color w:val="000000"/>
                <w:szCs w:val="24"/>
              </w:rPr>
              <w:t>2,38</w:t>
            </w:r>
          </w:p>
        </w:tc>
        <w:tc>
          <w:tcPr>
            <w:tcW w:w="126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2,38</w:t>
            </w:r>
          </w:p>
        </w:tc>
        <w:tc>
          <w:tcPr>
            <w:tcW w:w="1043" w:type="dxa"/>
            <w:tcBorders>
              <w:top w:val="nil"/>
              <w:left w:val="nil"/>
              <w:bottom w:val="single" w:sz="4" w:space="0" w:color="auto"/>
              <w:right w:val="double" w:sz="6"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2,38</w:t>
            </w:r>
          </w:p>
        </w:tc>
      </w:tr>
      <w:tr w:rsidR="00262461" w:rsidRPr="00262461" w:rsidTr="00262461">
        <w:trPr>
          <w:trHeight w:val="315"/>
        </w:trPr>
        <w:tc>
          <w:tcPr>
            <w:tcW w:w="1940" w:type="dxa"/>
            <w:tcBorders>
              <w:top w:val="nil"/>
              <w:left w:val="double" w:sz="6" w:space="0" w:color="auto"/>
              <w:bottom w:val="single" w:sz="4" w:space="0" w:color="auto"/>
              <w:right w:val="nil"/>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T10 480 71</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 </w:t>
            </w:r>
          </w:p>
        </w:tc>
        <w:tc>
          <w:tcPr>
            <w:tcW w:w="1043"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5,80</w:t>
            </w:r>
          </w:p>
        </w:tc>
        <w:tc>
          <w:tcPr>
            <w:tcW w:w="1260" w:type="dxa"/>
            <w:tcBorders>
              <w:top w:val="nil"/>
              <w:left w:val="nil"/>
              <w:bottom w:val="single" w:sz="4" w:space="0" w:color="auto"/>
              <w:right w:val="nil"/>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5,8</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5,80</w:t>
            </w:r>
          </w:p>
        </w:tc>
        <w:tc>
          <w:tcPr>
            <w:tcW w:w="1043" w:type="dxa"/>
            <w:tcBorders>
              <w:top w:val="nil"/>
              <w:left w:val="nil"/>
              <w:bottom w:val="single" w:sz="4" w:space="0" w:color="auto"/>
              <w:right w:val="double" w:sz="6"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5,80</w:t>
            </w:r>
          </w:p>
        </w:tc>
      </w:tr>
      <w:tr w:rsidR="00262461" w:rsidRPr="00262461" w:rsidTr="00262461">
        <w:trPr>
          <w:trHeight w:val="330"/>
        </w:trPr>
        <w:tc>
          <w:tcPr>
            <w:tcW w:w="1940" w:type="dxa"/>
            <w:tcBorders>
              <w:top w:val="nil"/>
              <w:left w:val="double" w:sz="6" w:space="0" w:color="auto"/>
              <w:bottom w:val="double" w:sz="6" w:space="0" w:color="auto"/>
              <w:right w:val="nil"/>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T10 480 73</w:t>
            </w:r>
          </w:p>
        </w:tc>
        <w:tc>
          <w:tcPr>
            <w:tcW w:w="1056" w:type="dxa"/>
            <w:tcBorders>
              <w:top w:val="nil"/>
              <w:left w:val="single" w:sz="4" w:space="0" w:color="auto"/>
              <w:bottom w:val="double" w:sz="6" w:space="0" w:color="auto"/>
              <w:right w:val="single" w:sz="4" w:space="0" w:color="auto"/>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 </w:t>
            </w:r>
          </w:p>
        </w:tc>
        <w:tc>
          <w:tcPr>
            <w:tcW w:w="1043" w:type="dxa"/>
            <w:tcBorders>
              <w:top w:val="single" w:sz="4" w:space="0" w:color="auto"/>
              <w:left w:val="nil"/>
              <w:bottom w:val="double" w:sz="6" w:space="0" w:color="auto"/>
              <w:right w:val="single" w:sz="4" w:space="0" w:color="auto"/>
            </w:tcBorders>
            <w:shd w:val="clear" w:color="auto" w:fill="auto"/>
            <w:noWrap/>
            <w:vAlign w:val="bottom"/>
            <w:hideMark/>
          </w:tcPr>
          <w:p w:rsidR="00262461" w:rsidRPr="00262461" w:rsidRDefault="00262461" w:rsidP="00262461">
            <w:pPr>
              <w:rPr>
                <w:rFonts w:ascii="Times New Roman" w:hAnsi="Times New Roman"/>
                <w:color w:val="000000"/>
                <w:szCs w:val="24"/>
              </w:rPr>
            </w:pPr>
            <w:r w:rsidRPr="00262461">
              <w:rPr>
                <w:rFonts w:ascii="Times New Roman" w:hAnsi="Times New Roman"/>
                <w:color w:val="000000"/>
                <w:szCs w:val="24"/>
              </w:rPr>
              <w:t> </w:t>
            </w:r>
          </w:p>
        </w:tc>
        <w:tc>
          <w:tcPr>
            <w:tcW w:w="1260" w:type="dxa"/>
            <w:tcBorders>
              <w:top w:val="nil"/>
              <w:left w:val="nil"/>
              <w:bottom w:val="double" w:sz="6"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11,83</w:t>
            </w:r>
          </w:p>
        </w:tc>
        <w:tc>
          <w:tcPr>
            <w:tcW w:w="1260" w:type="dxa"/>
            <w:tcBorders>
              <w:top w:val="single" w:sz="4" w:space="0" w:color="auto"/>
              <w:left w:val="nil"/>
              <w:bottom w:val="double" w:sz="6" w:space="0" w:color="auto"/>
              <w:right w:val="nil"/>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11,83</w:t>
            </w:r>
          </w:p>
        </w:tc>
        <w:tc>
          <w:tcPr>
            <w:tcW w:w="1056" w:type="dxa"/>
            <w:tcBorders>
              <w:top w:val="nil"/>
              <w:left w:val="single" w:sz="4" w:space="0" w:color="auto"/>
              <w:bottom w:val="double" w:sz="6" w:space="0" w:color="auto"/>
              <w:right w:val="single" w:sz="4"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11,83</w:t>
            </w:r>
          </w:p>
        </w:tc>
        <w:tc>
          <w:tcPr>
            <w:tcW w:w="1043" w:type="dxa"/>
            <w:tcBorders>
              <w:top w:val="nil"/>
              <w:left w:val="nil"/>
              <w:bottom w:val="double" w:sz="6" w:space="0" w:color="auto"/>
              <w:right w:val="double" w:sz="6" w:space="0" w:color="auto"/>
            </w:tcBorders>
            <w:shd w:val="clear" w:color="auto" w:fill="auto"/>
            <w:noWrap/>
            <w:vAlign w:val="bottom"/>
            <w:hideMark/>
          </w:tcPr>
          <w:p w:rsidR="00262461" w:rsidRPr="00262461" w:rsidRDefault="00262461" w:rsidP="00262461">
            <w:pPr>
              <w:jc w:val="right"/>
              <w:rPr>
                <w:rFonts w:ascii="Times New Roman" w:hAnsi="Times New Roman"/>
                <w:szCs w:val="24"/>
              </w:rPr>
            </w:pPr>
            <w:r w:rsidRPr="00262461">
              <w:rPr>
                <w:rFonts w:ascii="Times New Roman" w:hAnsi="Times New Roman"/>
                <w:szCs w:val="24"/>
              </w:rPr>
              <w:t>11,83</w:t>
            </w:r>
          </w:p>
        </w:tc>
      </w:tr>
      <w:tr w:rsidR="00262461" w:rsidRPr="00262461" w:rsidTr="00262461">
        <w:trPr>
          <w:trHeight w:val="390"/>
        </w:trPr>
        <w:tc>
          <w:tcPr>
            <w:tcW w:w="1940" w:type="dxa"/>
            <w:tcBorders>
              <w:top w:val="nil"/>
              <w:left w:val="double" w:sz="6" w:space="0" w:color="auto"/>
              <w:bottom w:val="double" w:sz="6" w:space="0" w:color="auto"/>
              <w:right w:val="single" w:sz="4" w:space="0" w:color="auto"/>
            </w:tcBorders>
            <w:shd w:val="clear" w:color="000000" w:fill="EEECE1"/>
            <w:noWrap/>
            <w:vAlign w:val="bottom"/>
            <w:hideMark/>
          </w:tcPr>
          <w:p w:rsidR="00262461" w:rsidRPr="00262461" w:rsidRDefault="00262461" w:rsidP="00262461">
            <w:pPr>
              <w:jc w:val="center"/>
              <w:rPr>
                <w:rFonts w:ascii="Times New Roman" w:hAnsi="Times New Roman"/>
                <w:b/>
                <w:bCs/>
                <w:szCs w:val="24"/>
              </w:rPr>
            </w:pPr>
            <w:r w:rsidRPr="00262461">
              <w:rPr>
                <w:rFonts w:ascii="Times New Roman" w:hAnsi="Times New Roman"/>
                <w:b/>
                <w:bCs/>
                <w:szCs w:val="24"/>
              </w:rPr>
              <w:t> </w:t>
            </w:r>
          </w:p>
        </w:tc>
        <w:tc>
          <w:tcPr>
            <w:tcW w:w="1056" w:type="dxa"/>
            <w:tcBorders>
              <w:top w:val="nil"/>
              <w:left w:val="nil"/>
              <w:bottom w:val="double" w:sz="6" w:space="0" w:color="auto"/>
              <w:right w:val="single" w:sz="4" w:space="0" w:color="auto"/>
            </w:tcBorders>
            <w:shd w:val="clear" w:color="000000" w:fill="EEECE1"/>
            <w:noWrap/>
            <w:vAlign w:val="bottom"/>
            <w:hideMark/>
          </w:tcPr>
          <w:p w:rsidR="00262461" w:rsidRPr="00262461" w:rsidRDefault="00262461" w:rsidP="00262461">
            <w:pPr>
              <w:jc w:val="right"/>
              <w:rPr>
                <w:rFonts w:ascii="Times New Roman" w:hAnsi="Times New Roman"/>
                <w:b/>
                <w:bCs/>
                <w:szCs w:val="24"/>
              </w:rPr>
            </w:pPr>
            <w:r w:rsidRPr="00262461">
              <w:rPr>
                <w:rFonts w:ascii="Times New Roman" w:hAnsi="Times New Roman"/>
                <w:b/>
                <w:bCs/>
                <w:szCs w:val="24"/>
              </w:rPr>
              <w:t>16,61</w:t>
            </w:r>
          </w:p>
        </w:tc>
        <w:tc>
          <w:tcPr>
            <w:tcW w:w="1043" w:type="dxa"/>
            <w:tcBorders>
              <w:top w:val="nil"/>
              <w:left w:val="nil"/>
              <w:bottom w:val="double" w:sz="6" w:space="0" w:color="auto"/>
              <w:right w:val="nil"/>
            </w:tcBorders>
            <w:shd w:val="clear" w:color="000000" w:fill="EEECE1"/>
            <w:noWrap/>
            <w:vAlign w:val="bottom"/>
            <w:hideMark/>
          </w:tcPr>
          <w:p w:rsidR="00262461" w:rsidRPr="00262461" w:rsidRDefault="00262461" w:rsidP="00262461">
            <w:pPr>
              <w:jc w:val="right"/>
              <w:rPr>
                <w:rFonts w:ascii="Times New Roman" w:hAnsi="Times New Roman"/>
                <w:b/>
                <w:bCs/>
                <w:szCs w:val="24"/>
              </w:rPr>
            </w:pPr>
            <w:r w:rsidRPr="00262461">
              <w:rPr>
                <w:rFonts w:ascii="Times New Roman" w:hAnsi="Times New Roman"/>
                <w:b/>
                <w:bCs/>
                <w:szCs w:val="24"/>
              </w:rPr>
              <w:t>16,61</w:t>
            </w:r>
          </w:p>
        </w:tc>
        <w:tc>
          <w:tcPr>
            <w:tcW w:w="1260" w:type="dxa"/>
            <w:tcBorders>
              <w:top w:val="nil"/>
              <w:left w:val="single" w:sz="4" w:space="0" w:color="auto"/>
              <w:bottom w:val="double" w:sz="6" w:space="0" w:color="auto"/>
              <w:right w:val="single" w:sz="4" w:space="0" w:color="auto"/>
            </w:tcBorders>
            <w:shd w:val="clear" w:color="000000" w:fill="EEECE1"/>
            <w:noWrap/>
            <w:vAlign w:val="bottom"/>
            <w:hideMark/>
          </w:tcPr>
          <w:p w:rsidR="00262461" w:rsidRPr="00262461" w:rsidRDefault="00262461" w:rsidP="00262461">
            <w:pPr>
              <w:jc w:val="right"/>
              <w:rPr>
                <w:rFonts w:ascii="Times New Roman" w:hAnsi="Times New Roman"/>
                <w:b/>
                <w:bCs/>
                <w:szCs w:val="24"/>
              </w:rPr>
            </w:pPr>
            <w:r w:rsidRPr="00262461">
              <w:rPr>
                <w:rFonts w:ascii="Times New Roman" w:hAnsi="Times New Roman"/>
                <w:b/>
                <w:bCs/>
                <w:szCs w:val="24"/>
              </w:rPr>
              <w:t>17,63</w:t>
            </w:r>
          </w:p>
        </w:tc>
        <w:tc>
          <w:tcPr>
            <w:tcW w:w="1260" w:type="dxa"/>
            <w:tcBorders>
              <w:top w:val="nil"/>
              <w:left w:val="nil"/>
              <w:bottom w:val="double" w:sz="6" w:space="0" w:color="auto"/>
              <w:right w:val="single" w:sz="4" w:space="0" w:color="auto"/>
            </w:tcBorders>
            <w:shd w:val="clear" w:color="000000" w:fill="EEECE1"/>
            <w:noWrap/>
            <w:vAlign w:val="bottom"/>
            <w:hideMark/>
          </w:tcPr>
          <w:p w:rsidR="00262461" w:rsidRPr="00262461" w:rsidRDefault="00262461" w:rsidP="00262461">
            <w:pPr>
              <w:jc w:val="right"/>
              <w:rPr>
                <w:rFonts w:ascii="Times New Roman" w:hAnsi="Times New Roman"/>
                <w:b/>
                <w:bCs/>
                <w:szCs w:val="24"/>
              </w:rPr>
            </w:pPr>
            <w:r w:rsidRPr="00262461">
              <w:rPr>
                <w:rFonts w:ascii="Times New Roman" w:hAnsi="Times New Roman"/>
                <w:b/>
                <w:bCs/>
                <w:szCs w:val="24"/>
              </w:rPr>
              <w:t>17,63</w:t>
            </w:r>
          </w:p>
        </w:tc>
        <w:tc>
          <w:tcPr>
            <w:tcW w:w="1056" w:type="dxa"/>
            <w:tcBorders>
              <w:top w:val="nil"/>
              <w:left w:val="nil"/>
              <w:bottom w:val="double" w:sz="6" w:space="0" w:color="auto"/>
              <w:right w:val="single" w:sz="4" w:space="0" w:color="auto"/>
            </w:tcBorders>
            <w:shd w:val="clear" w:color="000000" w:fill="EEECE1"/>
            <w:noWrap/>
            <w:vAlign w:val="bottom"/>
            <w:hideMark/>
          </w:tcPr>
          <w:p w:rsidR="00262461" w:rsidRPr="00262461" w:rsidRDefault="00262461" w:rsidP="00262461">
            <w:pPr>
              <w:jc w:val="right"/>
              <w:rPr>
                <w:rFonts w:ascii="Times New Roman" w:hAnsi="Times New Roman"/>
                <w:b/>
                <w:bCs/>
                <w:szCs w:val="24"/>
              </w:rPr>
            </w:pPr>
            <w:r w:rsidRPr="00262461">
              <w:rPr>
                <w:rFonts w:ascii="Times New Roman" w:hAnsi="Times New Roman"/>
                <w:b/>
                <w:bCs/>
                <w:szCs w:val="24"/>
              </w:rPr>
              <w:t>34,24</w:t>
            </w:r>
          </w:p>
        </w:tc>
        <w:tc>
          <w:tcPr>
            <w:tcW w:w="1043" w:type="dxa"/>
            <w:tcBorders>
              <w:top w:val="nil"/>
              <w:left w:val="nil"/>
              <w:bottom w:val="double" w:sz="6" w:space="0" w:color="auto"/>
              <w:right w:val="double" w:sz="6" w:space="0" w:color="auto"/>
            </w:tcBorders>
            <w:shd w:val="clear" w:color="000000" w:fill="EEECE1"/>
            <w:noWrap/>
            <w:vAlign w:val="bottom"/>
            <w:hideMark/>
          </w:tcPr>
          <w:p w:rsidR="00262461" w:rsidRPr="00262461" w:rsidRDefault="00262461" w:rsidP="00262461">
            <w:pPr>
              <w:jc w:val="right"/>
              <w:rPr>
                <w:rFonts w:ascii="Times New Roman" w:hAnsi="Times New Roman"/>
                <w:b/>
                <w:bCs/>
                <w:szCs w:val="24"/>
              </w:rPr>
            </w:pPr>
            <w:r w:rsidRPr="00262461">
              <w:rPr>
                <w:rFonts w:ascii="Times New Roman" w:hAnsi="Times New Roman"/>
                <w:b/>
                <w:bCs/>
                <w:szCs w:val="24"/>
              </w:rPr>
              <w:t>34,24</w:t>
            </w:r>
          </w:p>
        </w:tc>
      </w:tr>
    </w:tbl>
    <w:p w:rsidR="002871AF" w:rsidRDefault="002871AF" w:rsidP="002871AF">
      <w:pPr>
        <w:rPr>
          <w:rFonts w:ascii="Times New Roman" w:hAnsi="Times New Roman"/>
          <w:szCs w:val="24"/>
        </w:rPr>
      </w:pPr>
    </w:p>
    <w:p w:rsidR="00252E38" w:rsidRDefault="00252E38" w:rsidP="002871AF">
      <w:pPr>
        <w:rPr>
          <w:rFonts w:ascii="Times New Roman" w:hAnsi="Times New Roman"/>
          <w:szCs w:val="24"/>
        </w:rPr>
      </w:pPr>
    </w:p>
    <w:p w:rsidR="00252E38" w:rsidRDefault="00252E38" w:rsidP="002871AF">
      <w:pPr>
        <w:rPr>
          <w:rFonts w:ascii="Times New Roman" w:hAnsi="Times New Roman"/>
          <w:szCs w:val="24"/>
        </w:rPr>
      </w:pPr>
    </w:p>
    <w:p w:rsidR="00252E38" w:rsidRDefault="00252E38" w:rsidP="002871AF">
      <w:pPr>
        <w:rPr>
          <w:rFonts w:ascii="Times New Roman" w:hAnsi="Times New Roman"/>
          <w:szCs w:val="24"/>
        </w:rPr>
      </w:pPr>
    </w:p>
    <w:p w:rsidR="002871AF" w:rsidRDefault="002871AF" w:rsidP="002871AF">
      <w:pPr>
        <w:rPr>
          <w:rFonts w:ascii="Times New Roman" w:hAnsi="Times New Roman"/>
          <w:color w:val="FF0000"/>
          <w:szCs w:val="24"/>
          <w:lang w:val="de-DE"/>
        </w:rPr>
      </w:pPr>
    </w:p>
    <w:p w:rsidR="002871AF" w:rsidRDefault="002871AF" w:rsidP="002871AF">
      <w:pPr>
        <w:rPr>
          <w:rFonts w:ascii="Times New Roman" w:hAnsi="Times New Roman"/>
          <w:szCs w:val="24"/>
        </w:rPr>
      </w:pPr>
      <w:r w:rsidRPr="00FD6279">
        <w:rPr>
          <w:rFonts w:ascii="Times New Roman" w:hAnsi="Times New Roman"/>
          <w:b/>
          <w:bCs/>
          <w:szCs w:val="24"/>
        </w:rPr>
        <w:lastRenderedPageBreak/>
        <w:t>414</w:t>
      </w:r>
      <w:r>
        <w:rPr>
          <w:rFonts w:ascii="Times New Roman" w:hAnsi="Times New Roman"/>
          <w:b/>
          <w:bCs/>
          <w:szCs w:val="24"/>
        </w:rPr>
        <w:t xml:space="preserve">.  </w:t>
      </w:r>
      <w:r w:rsidRPr="00FD6279">
        <w:rPr>
          <w:rFonts w:ascii="Times New Roman" w:hAnsi="Times New Roman"/>
          <w:szCs w:val="24"/>
        </w:rPr>
        <w:t>Popunjavanje veštacki podignutih kultura sadnjom</w:t>
      </w:r>
    </w:p>
    <w:p w:rsidR="00402D8D" w:rsidRDefault="00402D8D" w:rsidP="002871AF">
      <w:pPr>
        <w:rPr>
          <w:rFonts w:ascii="Times New Roman" w:hAnsi="Times New Roman"/>
          <w:szCs w:val="24"/>
        </w:rPr>
      </w:pPr>
    </w:p>
    <w:p w:rsidR="00402D8D" w:rsidRDefault="002871AF" w:rsidP="002871AF">
      <w:pPr>
        <w:rPr>
          <w:rFonts w:ascii="Times New Roman" w:hAnsi="Times New Roman"/>
          <w:i/>
          <w:szCs w:val="24"/>
        </w:rPr>
      </w:pPr>
      <w:r w:rsidRPr="002871AF">
        <w:rPr>
          <w:rFonts w:ascii="Times New Roman" w:hAnsi="Times New Roman"/>
          <w:i/>
          <w:szCs w:val="24"/>
        </w:rPr>
        <w:t xml:space="preserve"> Tabela br. 8.7. - Popunjavanje veštacki podignutih kultura sadnjom</w:t>
      </w:r>
    </w:p>
    <w:tbl>
      <w:tblPr>
        <w:tblW w:w="8678" w:type="dxa"/>
        <w:tblInd w:w="1379" w:type="dxa"/>
        <w:tblLook w:val="04A0"/>
      </w:tblPr>
      <w:tblGrid>
        <w:gridCol w:w="1920"/>
        <w:gridCol w:w="1056"/>
        <w:gridCol w:w="1043"/>
        <w:gridCol w:w="1280"/>
        <w:gridCol w:w="1280"/>
        <w:gridCol w:w="1056"/>
        <w:gridCol w:w="1043"/>
      </w:tblGrid>
      <w:tr w:rsidR="00402D8D" w:rsidRPr="00402D8D" w:rsidTr="00855A8C">
        <w:trPr>
          <w:trHeight w:val="360"/>
          <w:tblHeader/>
        </w:trPr>
        <w:tc>
          <w:tcPr>
            <w:tcW w:w="19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402D8D" w:rsidRPr="00402D8D" w:rsidRDefault="00402D8D" w:rsidP="00402D8D">
            <w:pPr>
              <w:jc w:val="center"/>
              <w:rPr>
                <w:rFonts w:ascii="Times New Roman" w:hAnsi="Times New Roman"/>
                <w:b/>
                <w:bCs/>
                <w:szCs w:val="24"/>
              </w:rPr>
            </w:pPr>
            <w:r w:rsidRPr="00402D8D">
              <w:rPr>
                <w:rFonts w:ascii="Times New Roman" w:hAnsi="Times New Roman"/>
                <w:b/>
                <w:bCs/>
                <w:szCs w:val="24"/>
              </w:rPr>
              <w:t>Gazdinska klasa</w:t>
            </w:r>
          </w:p>
        </w:tc>
        <w:tc>
          <w:tcPr>
            <w:tcW w:w="2099" w:type="dxa"/>
            <w:gridSpan w:val="2"/>
            <w:tcBorders>
              <w:top w:val="double" w:sz="6" w:space="0" w:color="auto"/>
              <w:left w:val="nil"/>
              <w:bottom w:val="single" w:sz="4" w:space="0" w:color="auto"/>
              <w:right w:val="single" w:sz="4" w:space="0" w:color="auto"/>
            </w:tcBorders>
            <w:shd w:val="clear" w:color="auto" w:fill="auto"/>
            <w:noWrap/>
            <w:vAlign w:val="center"/>
            <w:hideMark/>
          </w:tcPr>
          <w:p w:rsidR="00402D8D" w:rsidRPr="00402D8D" w:rsidRDefault="00402D8D" w:rsidP="00402D8D">
            <w:pPr>
              <w:jc w:val="center"/>
              <w:rPr>
                <w:rFonts w:ascii="Times New Roman" w:hAnsi="Times New Roman"/>
                <w:b/>
                <w:bCs/>
                <w:szCs w:val="24"/>
              </w:rPr>
            </w:pPr>
            <w:r w:rsidRPr="00402D8D">
              <w:rPr>
                <w:rFonts w:ascii="Times New Roman" w:hAnsi="Times New Roman"/>
                <w:b/>
                <w:bCs/>
                <w:szCs w:val="24"/>
              </w:rPr>
              <w:t>Prosta reprodukcija</w:t>
            </w:r>
          </w:p>
        </w:tc>
        <w:tc>
          <w:tcPr>
            <w:tcW w:w="256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402D8D" w:rsidRPr="00402D8D" w:rsidRDefault="00402D8D" w:rsidP="00402D8D">
            <w:pPr>
              <w:jc w:val="center"/>
              <w:rPr>
                <w:rFonts w:ascii="Times New Roman" w:hAnsi="Times New Roman"/>
                <w:b/>
                <w:bCs/>
                <w:szCs w:val="24"/>
              </w:rPr>
            </w:pPr>
            <w:r w:rsidRPr="00402D8D">
              <w:rPr>
                <w:rFonts w:ascii="Times New Roman" w:hAnsi="Times New Roman"/>
                <w:b/>
                <w:bCs/>
                <w:szCs w:val="24"/>
              </w:rPr>
              <w:t>Proširena reprodukcija</w:t>
            </w:r>
          </w:p>
        </w:tc>
        <w:tc>
          <w:tcPr>
            <w:tcW w:w="2099" w:type="dxa"/>
            <w:gridSpan w:val="2"/>
            <w:tcBorders>
              <w:top w:val="double" w:sz="6" w:space="0" w:color="auto"/>
              <w:left w:val="nil"/>
              <w:bottom w:val="single" w:sz="4" w:space="0" w:color="auto"/>
              <w:right w:val="double" w:sz="6" w:space="0" w:color="000000"/>
            </w:tcBorders>
            <w:shd w:val="clear" w:color="auto" w:fill="auto"/>
            <w:noWrap/>
            <w:vAlign w:val="center"/>
            <w:hideMark/>
          </w:tcPr>
          <w:p w:rsidR="00402D8D" w:rsidRPr="00402D8D" w:rsidRDefault="00402D8D" w:rsidP="00402D8D">
            <w:pPr>
              <w:jc w:val="center"/>
              <w:rPr>
                <w:rFonts w:ascii="Times New Roman" w:hAnsi="Times New Roman"/>
                <w:b/>
                <w:bCs/>
                <w:szCs w:val="24"/>
              </w:rPr>
            </w:pPr>
            <w:r w:rsidRPr="00402D8D">
              <w:rPr>
                <w:rFonts w:ascii="Times New Roman" w:hAnsi="Times New Roman"/>
                <w:b/>
                <w:bCs/>
                <w:szCs w:val="24"/>
              </w:rPr>
              <w:t>Ukupno</w:t>
            </w:r>
          </w:p>
        </w:tc>
      </w:tr>
      <w:tr w:rsidR="00402D8D" w:rsidRPr="00402D8D" w:rsidTr="00855A8C">
        <w:trPr>
          <w:trHeight w:val="630"/>
          <w:tblHeader/>
        </w:trPr>
        <w:tc>
          <w:tcPr>
            <w:tcW w:w="1920" w:type="dxa"/>
            <w:vMerge/>
            <w:tcBorders>
              <w:top w:val="double" w:sz="6" w:space="0" w:color="auto"/>
              <w:left w:val="double" w:sz="6" w:space="0" w:color="auto"/>
              <w:bottom w:val="double" w:sz="6" w:space="0" w:color="000000"/>
              <w:right w:val="single" w:sz="4" w:space="0" w:color="auto"/>
            </w:tcBorders>
            <w:vAlign w:val="center"/>
            <w:hideMark/>
          </w:tcPr>
          <w:p w:rsidR="00402D8D" w:rsidRPr="00402D8D" w:rsidRDefault="00402D8D" w:rsidP="00402D8D">
            <w:pPr>
              <w:rPr>
                <w:rFonts w:ascii="Times New Roman" w:hAnsi="Times New Roman"/>
                <w:b/>
                <w:bCs/>
                <w:szCs w:val="24"/>
              </w:rPr>
            </w:pPr>
          </w:p>
        </w:tc>
        <w:tc>
          <w:tcPr>
            <w:tcW w:w="1056" w:type="dxa"/>
            <w:tcBorders>
              <w:top w:val="nil"/>
              <w:left w:val="nil"/>
              <w:bottom w:val="single" w:sz="4" w:space="0" w:color="auto"/>
              <w:right w:val="single" w:sz="4" w:space="0" w:color="auto"/>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Površina</w:t>
            </w:r>
          </w:p>
        </w:tc>
        <w:tc>
          <w:tcPr>
            <w:tcW w:w="1043" w:type="dxa"/>
            <w:tcBorders>
              <w:top w:val="nil"/>
              <w:left w:val="nil"/>
              <w:bottom w:val="single" w:sz="4" w:space="0" w:color="auto"/>
              <w:right w:val="nil"/>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Radna površina</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 xml:space="preserve">Površina </w:t>
            </w:r>
          </w:p>
        </w:tc>
        <w:tc>
          <w:tcPr>
            <w:tcW w:w="1280" w:type="dxa"/>
            <w:tcBorders>
              <w:top w:val="nil"/>
              <w:left w:val="nil"/>
              <w:bottom w:val="single" w:sz="4" w:space="0" w:color="auto"/>
              <w:right w:val="single" w:sz="4" w:space="0" w:color="auto"/>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 xml:space="preserve">Radna površina </w:t>
            </w:r>
          </w:p>
        </w:tc>
        <w:tc>
          <w:tcPr>
            <w:tcW w:w="1056" w:type="dxa"/>
            <w:tcBorders>
              <w:top w:val="nil"/>
              <w:left w:val="nil"/>
              <w:bottom w:val="single" w:sz="4" w:space="0" w:color="auto"/>
              <w:right w:val="single" w:sz="4" w:space="0" w:color="auto"/>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 xml:space="preserve">Površina </w:t>
            </w:r>
          </w:p>
        </w:tc>
        <w:tc>
          <w:tcPr>
            <w:tcW w:w="1043" w:type="dxa"/>
            <w:tcBorders>
              <w:top w:val="nil"/>
              <w:left w:val="nil"/>
              <w:bottom w:val="single" w:sz="4" w:space="0" w:color="auto"/>
              <w:right w:val="double" w:sz="6" w:space="0" w:color="auto"/>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 xml:space="preserve">Radna površina </w:t>
            </w:r>
          </w:p>
        </w:tc>
      </w:tr>
      <w:tr w:rsidR="00402D8D" w:rsidRPr="00402D8D" w:rsidTr="00855A8C">
        <w:trPr>
          <w:trHeight w:val="330"/>
          <w:tblHeader/>
        </w:trPr>
        <w:tc>
          <w:tcPr>
            <w:tcW w:w="1920" w:type="dxa"/>
            <w:vMerge/>
            <w:tcBorders>
              <w:top w:val="double" w:sz="6" w:space="0" w:color="auto"/>
              <w:left w:val="double" w:sz="6" w:space="0" w:color="auto"/>
              <w:bottom w:val="double" w:sz="6" w:space="0" w:color="000000"/>
              <w:right w:val="single" w:sz="4" w:space="0" w:color="auto"/>
            </w:tcBorders>
            <w:vAlign w:val="center"/>
            <w:hideMark/>
          </w:tcPr>
          <w:p w:rsidR="00402D8D" w:rsidRPr="00402D8D" w:rsidRDefault="00402D8D" w:rsidP="00402D8D">
            <w:pPr>
              <w:rPr>
                <w:rFonts w:ascii="Times New Roman" w:hAnsi="Times New Roman"/>
                <w:b/>
                <w:bCs/>
                <w:szCs w:val="24"/>
              </w:rPr>
            </w:pPr>
          </w:p>
        </w:tc>
        <w:tc>
          <w:tcPr>
            <w:tcW w:w="6758" w:type="dxa"/>
            <w:gridSpan w:val="6"/>
            <w:tcBorders>
              <w:top w:val="single" w:sz="4" w:space="0" w:color="auto"/>
              <w:left w:val="nil"/>
              <w:bottom w:val="double" w:sz="6" w:space="0" w:color="auto"/>
              <w:right w:val="double" w:sz="6" w:space="0" w:color="000000"/>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 ha )</w:t>
            </w:r>
          </w:p>
        </w:tc>
      </w:tr>
      <w:tr w:rsidR="00402D8D" w:rsidRPr="00402D8D" w:rsidTr="00402D8D">
        <w:trPr>
          <w:trHeight w:val="330"/>
        </w:trPr>
        <w:tc>
          <w:tcPr>
            <w:tcW w:w="1920" w:type="dxa"/>
            <w:tcBorders>
              <w:top w:val="nil"/>
              <w:left w:val="double" w:sz="6" w:space="0" w:color="auto"/>
              <w:bottom w:val="single" w:sz="4" w:space="0" w:color="auto"/>
              <w:right w:val="nil"/>
            </w:tcBorders>
            <w:shd w:val="clear" w:color="auto" w:fill="auto"/>
            <w:noWrap/>
            <w:vAlign w:val="bottom"/>
            <w:hideMark/>
          </w:tcPr>
          <w:p w:rsidR="00402D8D" w:rsidRPr="00402D8D" w:rsidRDefault="00402D8D" w:rsidP="00402D8D">
            <w:pPr>
              <w:rPr>
                <w:rFonts w:ascii="Times New Roman" w:hAnsi="Times New Roman"/>
                <w:color w:val="000000"/>
                <w:szCs w:val="24"/>
              </w:rPr>
            </w:pPr>
            <w:r w:rsidRPr="00402D8D">
              <w:rPr>
                <w:rFonts w:ascii="Times New Roman" w:hAnsi="Times New Roman"/>
                <w:color w:val="000000"/>
                <w:szCs w:val="24"/>
              </w:rPr>
              <w:t>T  73</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402D8D" w:rsidRPr="00402D8D" w:rsidRDefault="00402D8D" w:rsidP="00402D8D">
            <w:pPr>
              <w:rPr>
                <w:rFonts w:ascii="Times New Roman" w:hAnsi="Times New Roman"/>
                <w:color w:val="000000"/>
                <w:szCs w:val="24"/>
              </w:rPr>
            </w:pPr>
            <w:r w:rsidRPr="00402D8D">
              <w:rPr>
                <w:rFonts w:ascii="Times New Roman" w:hAnsi="Times New Roman"/>
                <w:color w:val="000000"/>
                <w:szCs w:val="24"/>
              </w:rPr>
              <w:t> </w:t>
            </w:r>
          </w:p>
        </w:tc>
        <w:tc>
          <w:tcPr>
            <w:tcW w:w="1043" w:type="dxa"/>
            <w:tcBorders>
              <w:top w:val="nil"/>
              <w:left w:val="nil"/>
              <w:bottom w:val="single" w:sz="4" w:space="0" w:color="auto"/>
              <w:right w:val="single" w:sz="4" w:space="0" w:color="auto"/>
            </w:tcBorders>
            <w:shd w:val="clear" w:color="auto" w:fill="auto"/>
            <w:noWrap/>
            <w:vAlign w:val="bottom"/>
            <w:hideMark/>
          </w:tcPr>
          <w:p w:rsidR="00402D8D" w:rsidRPr="00402D8D" w:rsidRDefault="00402D8D" w:rsidP="00402D8D">
            <w:pPr>
              <w:rPr>
                <w:rFonts w:ascii="Times New Roman" w:hAnsi="Times New Roman"/>
                <w:color w:val="000000"/>
                <w:szCs w:val="24"/>
              </w:rPr>
            </w:pPr>
            <w:r w:rsidRPr="00402D8D">
              <w:rPr>
                <w:rFonts w:ascii="Times New Roman" w:hAnsi="Times New Roman"/>
                <w:color w:val="000000"/>
                <w:szCs w:val="24"/>
              </w:rPr>
              <w:t> </w:t>
            </w:r>
          </w:p>
        </w:tc>
        <w:tc>
          <w:tcPr>
            <w:tcW w:w="1280" w:type="dxa"/>
            <w:tcBorders>
              <w:top w:val="nil"/>
              <w:left w:val="nil"/>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color w:val="000000"/>
                <w:szCs w:val="24"/>
              </w:rPr>
            </w:pPr>
            <w:r w:rsidRPr="00402D8D">
              <w:rPr>
                <w:rFonts w:ascii="Times New Roman" w:hAnsi="Times New Roman"/>
                <w:color w:val="000000"/>
                <w:szCs w:val="24"/>
              </w:rPr>
              <w:t>1,00</w:t>
            </w:r>
          </w:p>
        </w:tc>
        <w:tc>
          <w:tcPr>
            <w:tcW w:w="1280" w:type="dxa"/>
            <w:tcBorders>
              <w:top w:val="nil"/>
              <w:left w:val="nil"/>
              <w:bottom w:val="single" w:sz="4" w:space="0" w:color="auto"/>
              <w:right w:val="nil"/>
            </w:tcBorders>
            <w:shd w:val="clear" w:color="auto" w:fill="auto"/>
            <w:noWrap/>
            <w:vAlign w:val="bottom"/>
            <w:hideMark/>
          </w:tcPr>
          <w:p w:rsidR="00402D8D" w:rsidRPr="00402D8D" w:rsidRDefault="00402D8D" w:rsidP="00402D8D">
            <w:pPr>
              <w:jc w:val="right"/>
              <w:rPr>
                <w:rFonts w:ascii="Times New Roman" w:hAnsi="Times New Roman"/>
                <w:color w:val="000000"/>
                <w:szCs w:val="24"/>
              </w:rPr>
            </w:pPr>
            <w:r w:rsidRPr="00402D8D">
              <w:rPr>
                <w:rFonts w:ascii="Times New Roman" w:hAnsi="Times New Roman"/>
                <w:color w:val="000000"/>
                <w:szCs w:val="24"/>
              </w:rPr>
              <w:t>1,00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1,00</w:t>
            </w:r>
          </w:p>
        </w:tc>
        <w:tc>
          <w:tcPr>
            <w:tcW w:w="1043" w:type="dxa"/>
            <w:tcBorders>
              <w:top w:val="nil"/>
              <w:left w:val="nil"/>
              <w:bottom w:val="single" w:sz="4" w:space="0" w:color="auto"/>
              <w:right w:val="double" w:sz="6"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1,00</w:t>
            </w:r>
          </w:p>
        </w:tc>
      </w:tr>
      <w:tr w:rsidR="00402D8D" w:rsidRPr="00402D8D" w:rsidTr="00402D8D">
        <w:trPr>
          <w:trHeight w:val="330"/>
        </w:trPr>
        <w:tc>
          <w:tcPr>
            <w:tcW w:w="1920" w:type="dxa"/>
            <w:tcBorders>
              <w:top w:val="nil"/>
              <w:left w:val="double" w:sz="6" w:space="0" w:color="auto"/>
              <w:bottom w:val="double" w:sz="6" w:space="0" w:color="auto"/>
              <w:right w:val="nil"/>
            </w:tcBorders>
            <w:shd w:val="clear" w:color="auto" w:fill="auto"/>
            <w:noWrap/>
            <w:vAlign w:val="bottom"/>
            <w:hideMark/>
          </w:tcPr>
          <w:p w:rsidR="00402D8D" w:rsidRPr="00402D8D" w:rsidRDefault="00402D8D" w:rsidP="00402D8D">
            <w:pPr>
              <w:rPr>
                <w:rFonts w:ascii="Times New Roman" w:hAnsi="Times New Roman"/>
                <w:color w:val="000000"/>
                <w:szCs w:val="24"/>
              </w:rPr>
            </w:pPr>
            <w:r w:rsidRPr="00402D8D">
              <w:rPr>
                <w:rFonts w:ascii="Times New Roman" w:hAnsi="Times New Roman"/>
                <w:color w:val="000000"/>
                <w:szCs w:val="24"/>
              </w:rPr>
              <w:t>T  112</w:t>
            </w:r>
          </w:p>
        </w:tc>
        <w:tc>
          <w:tcPr>
            <w:tcW w:w="1056" w:type="dxa"/>
            <w:tcBorders>
              <w:top w:val="nil"/>
              <w:left w:val="single" w:sz="4" w:space="0" w:color="auto"/>
              <w:bottom w:val="double" w:sz="6" w:space="0" w:color="auto"/>
              <w:right w:val="single" w:sz="4" w:space="0" w:color="auto"/>
            </w:tcBorders>
            <w:shd w:val="clear" w:color="auto" w:fill="auto"/>
            <w:noWrap/>
            <w:vAlign w:val="bottom"/>
            <w:hideMark/>
          </w:tcPr>
          <w:p w:rsidR="00402D8D" w:rsidRPr="00402D8D" w:rsidRDefault="00402D8D" w:rsidP="00402D8D">
            <w:pPr>
              <w:rPr>
                <w:rFonts w:ascii="Times New Roman" w:hAnsi="Times New Roman"/>
                <w:color w:val="000000"/>
                <w:szCs w:val="24"/>
              </w:rPr>
            </w:pPr>
            <w:r w:rsidRPr="00402D8D">
              <w:rPr>
                <w:rFonts w:ascii="Times New Roman" w:hAnsi="Times New Roman"/>
                <w:color w:val="000000"/>
                <w:szCs w:val="24"/>
              </w:rPr>
              <w:t> </w:t>
            </w:r>
          </w:p>
        </w:tc>
        <w:tc>
          <w:tcPr>
            <w:tcW w:w="1043" w:type="dxa"/>
            <w:tcBorders>
              <w:top w:val="single" w:sz="4" w:space="0" w:color="auto"/>
              <w:left w:val="nil"/>
              <w:bottom w:val="double" w:sz="6" w:space="0" w:color="auto"/>
              <w:right w:val="single" w:sz="4" w:space="0" w:color="auto"/>
            </w:tcBorders>
            <w:shd w:val="clear" w:color="auto" w:fill="auto"/>
            <w:noWrap/>
            <w:vAlign w:val="bottom"/>
            <w:hideMark/>
          </w:tcPr>
          <w:p w:rsidR="00402D8D" w:rsidRPr="00402D8D" w:rsidRDefault="00402D8D" w:rsidP="00402D8D">
            <w:pPr>
              <w:rPr>
                <w:rFonts w:ascii="Times New Roman" w:hAnsi="Times New Roman"/>
                <w:color w:val="000000"/>
                <w:szCs w:val="24"/>
              </w:rPr>
            </w:pPr>
            <w:r w:rsidRPr="00402D8D">
              <w:rPr>
                <w:rFonts w:ascii="Times New Roman" w:hAnsi="Times New Roman"/>
                <w:color w:val="000000"/>
                <w:szCs w:val="24"/>
              </w:rPr>
              <w:t> </w:t>
            </w:r>
          </w:p>
        </w:tc>
        <w:tc>
          <w:tcPr>
            <w:tcW w:w="1280" w:type="dxa"/>
            <w:tcBorders>
              <w:top w:val="nil"/>
              <w:left w:val="nil"/>
              <w:bottom w:val="double" w:sz="6"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color w:val="000000"/>
                <w:szCs w:val="24"/>
              </w:rPr>
            </w:pPr>
            <w:r w:rsidRPr="00402D8D">
              <w:rPr>
                <w:rFonts w:ascii="Times New Roman" w:hAnsi="Times New Roman"/>
                <w:color w:val="000000"/>
                <w:szCs w:val="24"/>
              </w:rPr>
              <w:t>0,33</w:t>
            </w:r>
          </w:p>
        </w:tc>
        <w:tc>
          <w:tcPr>
            <w:tcW w:w="1280" w:type="dxa"/>
            <w:tcBorders>
              <w:top w:val="single" w:sz="4" w:space="0" w:color="auto"/>
              <w:left w:val="nil"/>
              <w:bottom w:val="double" w:sz="6" w:space="0" w:color="auto"/>
              <w:right w:val="nil"/>
            </w:tcBorders>
            <w:shd w:val="clear" w:color="auto" w:fill="auto"/>
            <w:noWrap/>
            <w:vAlign w:val="bottom"/>
            <w:hideMark/>
          </w:tcPr>
          <w:p w:rsidR="00402D8D" w:rsidRPr="00402D8D" w:rsidRDefault="00402D8D" w:rsidP="00402D8D">
            <w:pPr>
              <w:jc w:val="right"/>
              <w:rPr>
                <w:rFonts w:ascii="Times New Roman" w:hAnsi="Times New Roman"/>
                <w:color w:val="000000"/>
                <w:szCs w:val="24"/>
              </w:rPr>
            </w:pPr>
            <w:r w:rsidRPr="00402D8D">
              <w:rPr>
                <w:rFonts w:ascii="Times New Roman" w:hAnsi="Times New Roman"/>
                <w:color w:val="000000"/>
                <w:szCs w:val="24"/>
              </w:rPr>
              <w:t>0,33</w:t>
            </w:r>
          </w:p>
        </w:tc>
        <w:tc>
          <w:tcPr>
            <w:tcW w:w="1056" w:type="dxa"/>
            <w:tcBorders>
              <w:top w:val="nil"/>
              <w:left w:val="single" w:sz="4" w:space="0" w:color="auto"/>
              <w:bottom w:val="double" w:sz="6"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0,33</w:t>
            </w:r>
          </w:p>
        </w:tc>
        <w:tc>
          <w:tcPr>
            <w:tcW w:w="1043" w:type="dxa"/>
            <w:tcBorders>
              <w:top w:val="nil"/>
              <w:left w:val="nil"/>
              <w:bottom w:val="double" w:sz="6" w:space="0" w:color="auto"/>
              <w:right w:val="double" w:sz="6"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0,33</w:t>
            </w:r>
          </w:p>
        </w:tc>
      </w:tr>
      <w:tr w:rsidR="00402D8D" w:rsidRPr="00402D8D" w:rsidTr="00402D8D">
        <w:trPr>
          <w:trHeight w:val="390"/>
        </w:trPr>
        <w:tc>
          <w:tcPr>
            <w:tcW w:w="1920" w:type="dxa"/>
            <w:tcBorders>
              <w:top w:val="nil"/>
              <w:left w:val="double" w:sz="6" w:space="0" w:color="auto"/>
              <w:bottom w:val="double" w:sz="6" w:space="0" w:color="auto"/>
              <w:right w:val="single" w:sz="4" w:space="0" w:color="auto"/>
            </w:tcBorders>
            <w:shd w:val="clear" w:color="000000" w:fill="EEECE1"/>
            <w:noWrap/>
            <w:vAlign w:val="bottom"/>
            <w:hideMark/>
          </w:tcPr>
          <w:p w:rsidR="00402D8D" w:rsidRPr="00402D8D" w:rsidRDefault="00402D8D" w:rsidP="00402D8D">
            <w:pPr>
              <w:jc w:val="center"/>
              <w:rPr>
                <w:rFonts w:ascii="Times New Roman" w:hAnsi="Times New Roman"/>
                <w:b/>
                <w:bCs/>
                <w:szCs w:val="24"/>
              </w:rPr>
            </w:pPr>
            <w:r w:rsidRPr="00402D8D">
              <w:rPr>
                <w:rFonts w:ascii="Times New Roman" w:hAnsi="Times New Roman"/>
                <w:b/>
                <w:bCs/>
                <w:szCs w:val="24"/>
              </w:rPr>
              <w:t> </w:t>
            </w:r>
          </w:p>
        </w:tc>
        <w:tc>
          <w:tcPr>
            <w:tcW w:w="1056" w:type="dxa"/>
            <w:tcBorders>
              <w:top w:val="nil"/>
              <w:left w:val="nil"/>
              <w:bottom w:val="double" w:sz="6" w:space="0" w:color="auto"/>
              <w:right w:val="single" w:sz="4" w:space="0" w:color="auto"/>
            </w:tcBorders>
            <w:shd w:val="clear" w:color="000000" w:fill="EEECE1"/>
            <w:noWrap/>
            <w:vAlign w:val="bottom"/>
            <w:hideMark/>
          </w:tcPr>
          <w:p w:rsidR="00402D8D" w:rsidRPr="00402D8D" w:rsidRDefault="00402D8D" w:rsidP="00402D8D">
            <w:pPr>
              <w:jc w:val="right"/>
              <w:rPr>
                <w:rFonts w:ascii="Times New Roman" w:hAnsi="Times New Roman"/>
                <w:b/>
                <w:bCs/>
                <w:szCs w:val="24"/>
              </w:rPr>
            </w:pPr>
            <w:r w:rsidRPr="00402D8D">
              <w:rPr>
                <w:rFonts w:ascii="Times New Roman" w:hAnsi="Times New Roman"/>
                <w:b/>
                <w:bCs/>
                <w:szCs w:val="24"/>
              </w:rPr>
              <w:t>0,00</w:t>
            </w:r>
          </w:p>
        </w:tc>
        <w:tc>
          <w:tcPr>
            <w:tcW w:w="1043" w:type="dxa"/>
            <w:tcBorders>
              <w:top w:val="nil"/>
              <w:left w:val="nil"/>
              <w:bottom w:val="double" w:sz="6" w:space="0" w:color="auto"/>
              <w:right w:val="nil"/>
            </w:tcBorders>
            <w:shd w:val="clear" w:color="000000" w:fill="EEECE1"/>
            <w:noWrap/>
            <w:vAlign w:val="bottom"/>
            <w:hideMark/>
          </w:tcPr>
          <w:p w:rsidR="00402D8D" w:rsidRPr="00402D8D" w:rsidRDefault="00402D8D" w:rsidP="00402D8D">
            <w:pPr>
              <w:jc w:val="right"/>
              <w:rPr>
                <w:rFonts w:ascii="Times New Roman" w:hAnsi="Times New Roman"/>
                <w:b/>
                <w:bCs/>
                <w:szCs w:val="24"/>
              </w:rPr>
            </w:pPr>
            <w:r w:rsidRPr="00402D8D">
              <w:rPr>
                <w:rFonts w:ascii="Times New Roman" w:hAnsi="Times New Roman"/>
                <w:b/>
                <w:bCs/>
                <w:szCs w:val="24"/>
              </w:rPr>
              <w:t>0,00</w:t>
            </w:r>
          </w:p>
        </w:tc>
        <w:tc>
          <w:tcPr>
            <w:tcW w:w="1280" w:type="dxa"/>
            <w:tcBorders>
              <w:top w:val="nil"/>
              <w:left w:val="single" w:sz="4" w:space="0" w:color="auto"/>
              <w:bottom w:val="double" w:sz="6" w:space="0" w:color="auto"/>
              <w:right w:val="single" w:sz="4" w:space="0" w:color="auto"/>
            </w:tcBorders>
            <w:shd w:val="clear" w:color="000000" w:fill="EEECE1"/>
            <w:noWrap/>
            <w:vAlign w:val="bottom"/>
            <w:hideMark/>
          </w:tcPr>
          <w:p w:rsidR="00402D8D" w:rsidRPr="00402D8D" w:rsidRDefault="00402D8D" w:rsidP="00402D8D">
            <w:pPr>
              <w:jc w:val="right"/>
              <w:rPr>
                <w:rFonts w:ascii="Times New Roman" w:hAnsi="Times New Roman"/>
                <w:b/>
                <w:bCs/>
                <w:szCs w:val="24"/>
              </w:rPr>
            </w:pPr>
            <w:r w:rsidRPr="00402D8D">
              <w:rPr>
                <w:rFonts w:ascii="Times New Roman" w:hAnsi="Times New Roman"/>
                <w:b/>
                <w:bCs/>
                <w:szCs w:val="24"/>
              </w:rPr>
              <w:t>1,33</w:t>
            </w:r>
          </w:p>
        </w:tc>
        <w:tc>
          <w:tcPr>
            <w:tcW w:w="1280" w:type="dxa"/>
            <w:tcBorders>
              <w:top w:val="nil"/>
              <w:left w:val="nil"/>
              <w:bottom w:val="double" w:sz="6" w:space="0" w:color="auto"/>
              <w:right w:val="single" w:sz="4" w:space="0" w:color="auto"/>
            </w:tcBorders>
            <w:shd w:val="clear" w:color="000000" w:fill="EEECE1"/>
            <w:noWrap/>
            <w:vAlign w:val="bottom"/>
            <w:hideMark/>
          </w:tcPr>
          <w:p w:rsidR="00402D8D" w:rsidRPr="00402D8D" w:rsidRDefault="00402D8D" w:rsidP="00402D8D">
            <w:pPr>
              <w:jc w:val="right"/>
              <w:rPr>
                <w:rFonts w:ascii="Times New Roman" w:hAnsi="Times New Roman"/>
                <w:b/>
                <w:bCs/>
                <w:szCs w:val="24"/>
              </w:rPr>
            </w:pPr>
            <w:r w:rsidRPr="00402D8D">
              <w:rPr>
                <w:rFonts w:ascii="Times New Roman" w:hAnsi="Times New Roman"/>
                <w:b/>
                <w:bCs/>
                <w:szCs w:val="24"/>
              </w:rPr>
              <w:t>1,33</w:t>
            </w:r>
          </w:p>
        </w:tc>
        <w:tc>
          <w:tcPr>
            <w:tcW w:w="1056" w:type="dxa"/>
            <w:tcBorders>
              <w:top w:val="nil"/>
              <w:left w:val="nil"/>
              <w:bottom w:val="double" w:sz="6" w:space="0" w:color="auto"/>
              <w:right w:val="single" w:sz="4" w:space="0" w:color="auto"/>
            </w:tcBorders>
            <w:shd w:val="clear" w:color="000000" w:fill="EEECE1"/>
            <w:noWrap/>
            <w:vAlign w:val="bottom"/>
            <w:hideMark/>
          </w:tcPr>
          <w:p w:rsidR="00402D8D" w:rsidRPr="00402D8D" w:rsidRDefault="00402D8D" w:rsidP="00402D8D">
            <w:pPr>
              <w:jc w:val="right"/>
              <w:rPr>
                <w:rFonts w:ascii="Times New Roman" w:hAnsi="Times New Roman"/>
                <w:b/>
                <w:bCs/>
                <w:szCs w:val="24"/>
              </w:rPr>
            </w:pPr>
            <w:r w:rsidRPr="00402D8D">
              <w:rPr>
                <w:rFonts w:ascii="Times New Roman" w:hAnsi="Times New Roman"/>
                <w:b/>
                <w:bCs/>
                <w:szCs w:val="24"/>
              </w:rPr>
              <w:t>1,33</w:t>
            </w:r>
          </w:p>
        </w:tc>
        <w:tc>
          <w:tcPr>
            <w:tcW w:w="1043" w:type="dxa"/>
            <w:tcBorders>
              <w:top w:val="nil"/>
              <w:left w:val="nil"/>
              <w:bottom w:val="double" w:sz="6" w:space="0" w:color="auto"/>
              <w:right w:val="double" w:sz="6" w:space="0" w:color="auto"/>
            </w:tcBorders>
            <w:shd w:val="clear" w:color="000000" w:fill="EEECE1"/>
            <w:noWrap/>
            <w:vAlign w:val="bottom"/>
            <w:hideMark/>
          </w:tcPr>
          <w:p w:rsidR="00402D8D" w:rsidRPr="00402D8D" w:rsidRDefault="00402D8D" w:rsidP="00402D8D">
            <w:pPr>
              <w:jc w:val="right"/>
              <w:rPr>
                <w:rFonts w:ascii="Times New Roman" w:hAnsi="Times New Roman"/>
                <w:b/>
                <w:bCs/>
                <w:szCs w:val="24"/>
              </w:rPr>
            </w:pPr>
            <w:r w:rsidRPr="00402D8D">
              <w:rPr>
                <w:rFonts w:ascii="Times New Roman" w:hAnsi="Times New Roman"/>
                <w:b/>
                <w:bCs/>
                <w:szCs w:val="24"/>
              </w:rPr>
              <w:t>1,33</w:t>
            </w:r>
          </w:p>
        </w:tc>
      </w:tr>
    </w:tbl>
    <w:p w:rsidR="00402D8D" w:rsidRDefault="00402D8D" w:rsidP="002871AF">
      <w:pPr>
        <w:rPr>
          <w:rFonts w:ascii="Times New Roman" w:hAnsi="Times New Roman"/>
          <w:i/>
          <w:szCs w:val="24"/>
        </w:rPr>
      </w:pPr>
    </w:p>
    <w:p w:rsidR="00402D8D" w:rsidRPr="002871AF" w:rsidRDefault="00402D8D" w:rsidP="002871AF">
      <w:pPr>
        <w:rPr>
          <w:rFonts w:ascii="Times New Roman" w:hAnsi="Times New Roman"/>
          <w:i/>
          <w:szCs w:val="24"/>
        </w:rPr>
      </w:pPr>
    </w:p>
    <w:p w:rsidR="002871AF" w:rsidRDefault="002871AF" w:rsidP="002871AF">
      <w:pPr>
        <w:rPr>
          <w:rFonts w:ascii="Times New Roman" w:hAnsi="Times New Roman"/>
          <w:szCs w:val="24"/>
        </w:rPr>
      </w:pPr>
    </w:p>
    <w:p w:rsidR="002871AF" w:rsidRDefault="002871AF" w:rsidP="002871AF">
      <w:pPr>
        <w:rPr>
          <w:rFonts w:ascii="Times New Roman" w:hAnsi="Times New Roman"/>
          <w:szCs w:val="24"/>
        </w:rPr>
      </w:pPr>
      <w:r w:rsidRPr="00B974EA">
        <w:rPr>
          <w:rFonts w:ascii="Times New Roman" w:hAnsi="Times New Roman"/>
          <w:b/>
          <w:bCs/>
          <w:szCs w:val="24"/>
        </w:rPr>
        <w:t>510</w:t>
      </w:r>
      <w:r>
        <w:rPr>
          <w:rFonts w:ascii="Times New Roman" w:hAnsi="Times New Roman"/>
          <w:b/>
          <w:bCs/>
          <w:szCs w:val="24"/>
        </w:rPr>
        <w:t xml:space="preserve">.  </w:t>
      </w:r>
      <w:r w:rsidRPr="00B974EA">
        <w:rPr>
          <w:rFonts w:ascii="Times New Roman" w:hAnsi="Times New Roman"/>
          <w:szCs w:val="24"/>
        </w:rPr>
        <w:t>Osvetljavanje podmlatka</w:t>
      </w:r>
    </w:p>
    <w:p w:rsidR="00402D8D" w:rsidRDefault="00402D8D" w:rsidP="002871AF">
      <w:pPr>
        <w:rPr>
          <w:rFonts w:ascii="Times New Roman" w:hAnsi="Times New Roman"/>
          <w:szCs w:val="24"/>
        </w:rPr>
      </w:pPr>
    </w:p>
    <w:p w:rsidR="00402D8D" w:rsidRDefault="002871AF" w:rsidP="002871AF">
      <w:pPr>
        <w:rPr>
          <w:rFonts w:ascii="Times New Roman" w:hAnsi="Times New Roman"/>
          <w:i/>
          <w:szCs w:val="24"/>
        </w:rPr>
      </w:pPr>
      <w:r w:rsidRPr="002871AF">
        <w:rPr>
          <w:rFonts w:ascii="Times New Roman" w:hAnsi="Times New Roman"/>
          <w:i/>
          <w:szCs w:val="24"/>
        </w:rPr>
        <w:t>Tabela br. 8.8. - Osvetljavanje podmlatka</w:t>
      </w:r>
    </w:p>
    <w:tbl>
      <w:tblPr>
        <w:tblW w:w="8695" w:type="dxa"/>
        <w:tblInd w:w="1384" w:type="dxa"/>
        <w:tblLook w:val="04A0"/>
      </w:tblPr>
      <w:tblGrid>
        <w:gridCol w:w="1889"/>
        <w:gridCol w:w="1077"/>
        <w:gridCol w:w="1077"/>
        <w:gridCol w:w="1292"/>
        <w:gridCol w:w="1292"/>
        <w:gridCol w:w="1056"/>
        <w:gridCol w:w="1056"/>
      </w:tblGrid>
      <w:tr w:rsidR="00402D8D" w:rsidRPr="00402D8D" w:rsidTr="006B6C0A">
        <w:trPr>
          <w:trHeight w:val="362"/>
        </w:trPr>
        <w:tc>
          <w:tcPr>
            <w:tcW w:w="1889"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402D8D" w:rsidRPr="00402D8D" w:rsidRDefault="00402D8D" w:rsidP="00402D8D">
            <w:pPr>
              <w:jc w:val="center"/>
              <w:rPr>
                <w:rFonts w:ascii="Times New Roman" w:hAnsi="Times New Roman"/>
                <w:b/>
                <w:bCs/>
                <w:szCs w:val="24"/>
              </w:rPr>
            </w:pPr>
            <w:r w:rsidRPr="00402D8D">
              <w:rPr>
                <w:rFonts w:ascii="Times New Roman" w:hAnsi="Times New Roman"/>
                <w:b/>
                <w:bCs/>
                <w:szCs w:val="24"/>
              </w:rPr>
              <w:t>Gazdinska klasa</w:t>
            </w:r>
          </w:p>
        </w:tc>
        <w:tc>
          <w:tcPr>
            <w:tcW w:w="2154" w:type="dxa"/>
            <w:gridSpan w:val="2"/>
            <w:tcBorders>
              <w:top w:val="double" w:sz="6" w:space="0" w:color="auto"/>
              <w:left w:val="nil"/>
              <w:bottom w:val="single" w:sz="4" w:space="0" w:color="auto"/>
              <w:right w:val="single" w:sz="4" w:space="0" w:color="auto"/>
            </w:tcBorders>
            <w:shd w:val="clear" w:color="auto" w:fill="auto"/>
            <w:noWrap/>
            <w:vAlign w:val="center"/>
            <w:hideMark/>
          </w:tcPr>
          <w:p w:rsidR="00402D8D" w:rsidRPr="00402D8D" w:rsidRDefault="00402D8D" w:rsidP="00402D8D">
            <w:pPr>
              <w:jc w:val="center"/>
              <w:rPr>
                <w:rFonts w:ascii="Times New Roman" w:hAnsi="Times New Roman"/>
                <w:b/>
                <w:bCs/>
                <w:szCs w:val="24"/>
              </w:rPr>
            </w:pPr>
            <w:r w:rsidRPr="00402D8D">
              <w:rPr>
                <w:rFonts w:ascii="Times New Roman" w:hAnsi="Times New Roman"/>
                <w:b/>
                <w:bCs/>
                <w:szCs w:val="24"/>
              </w:rPr>
              <w:t>Prosta reprodukcija</w:t>
            </w:r>
          </w:p>
        </w:tc>
        <w:tc>
          <w:tcPr>
            <w:tcW w:w="2584"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402D8D" w:rsidRPr="00402D8D" w:rsidRDefault="00402D8D" w:rsidP="00402D8D">
            <w:pPr>
              <w:jc w:val="center"/>
              <w:rPr>
                <w:rFonts w:ascii="Times New Roman" w:hAnsi="Times New Roman"/>
                <w:b/>
                <w:bCs/>
                <w:szCs w:val="24"/>
              </w:rPr>
            </w:pPr>
            <w:r w:rsidRPr="00402D8D">
              <w:rPr>
                <w:rFonts w:ascii="Times New Roman" w:hAnsi="Times New Roman"/>
                <w:b/>
                <w:bCs/>
                <w:szCs w:val="24"/>
              </w:rPr>
              <w:t>Proširena reprodukcija</w:t>
            </w:r>
          </w:p>
        </w:tc>
        <w:tc>
          <w:tcPr>
            <w:tcW w:w="2068" w:type="dxa"/>
            <w:gridSpan w:val="2"/>
            <w:tcBorders>
              <w:top w:val="double" w:sz="6" w:space="0" w:color="auto"/>
              <w:left w:val="nil"/>
              <w:bottom w:val="single" w:sz="4" w:space="0" w:color="auto"/>
              <w:right w:val="double" w:sz="6" w:space="0" w:color="000000"/>
            </w:tcBorders>
            <w:shd w:val="clear" w:color="auto" w:fill="auto"/>
            <w:noWrap/>
            <w:vAlign w:val="center"/>
            <w:hideMark/>
          </w:tcPr>
          <w:p w:rsidR="00402D8D" w:rsidRPr="00402D8D" w:rsidRDefault="00402D8D" w:rsidP="00402D8D">
            <w:pPr>
              <w:jc w:val="center"/>
              <w:rPr>
                <w:rFonts w:ascii="Times New Roman" w:hAnsi="Times New Roman"/>
                <w:b/>
                <w:bCs/>
                <w:szCs w:val="24"/>
              </w:rPr>
            </w:pPr>
            <w:r w:rsidRPr="00402D8D">
              <w:rPr>
                <w:rFonts w:ascii="Times New Roman" w:hAnsi="Times New Roman"/>
                <w:b/>
                <w:bCs/>
                <w:szCs w:val="24"/>
              </w:rPr>
              <w:t>Ukupno</w:t>
            </w:r>
          </w:p>
        </w:tc>
      </w:tr>
      <w:tr w:rsidR="00402D8D" w:rsidRPr="00402D8D" w:rsidTr="006B6C0A">
        <w:trPr>
          <w:trHeight w:val="634"/>
        </w:trPr>
        <w:tc>
          <w:tcPr>
            <w:tcW w:w="1889" w:type="dxa"/>
            <w:vMerge/>
            <w:tcBorders>
              <w:top w:val="double" w:sz="6" w:space="0" w:color="auto"/>
              <w:left w:val="double" w:sz="6" w:space="0" w:color="auto"/>
              <w:bottom w:val="double" w:sz="6" w:space="0" w:color="000000"/>
              <w:right w:val="single" w:sz="4" w:space="0" w:color="auto"/>
            </w:tcBorders>
            <w:vAlign w:val="center"/>
            <w:hideMark/>
          </w:tcPr>
          <w:p w:rsidR="00402D8D" w:rsidRPr="00402D8D" w:rsidRDefault="00402D8D" w:rsidP="00402D8D">
            <w:pPr>
              <w:rPr>
                <w:rFonts w:ascii="Times New Roman" w:hAnsi="Times New Roman"/>
                <w:b/>
                <w:bCs/>
                <w:szCs w:val="24"/>
              </w:rPr>
            </w:pPr>
          </w:p>
        </w:tc>
        <w:tc>
          <w:tcPr>
            <w:tcW w:w="1077" w:type="dxa"/>
            <w:tcBorders>
              <w:top w:val="nil"/>
              <w:left w:val="nil"/>
              <w:bottom w:val="single" w:sz="4" w:space="0" w:color="auto"/>
              <w:right w:val="single" w:sz="4" w:space="0" w:color="auto"/>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Površina</w:t>
            </w:r>
          </w:p>
        </w:tc>
        <w:tc>
          <w:tcPr>
            <w:tcW w:w="1077" w:type="dxa"/>
            <w:tcBorders>
              <w:top w:val="nil"/>
              <w:left w:val="nil"/>
              <w:bottom w:val="single" w:sz="4" w:space="0" w:color="auto"/>
              <w:right w:val="nil"/>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Radna površina</w:t>
            </w:r>
          </w:p>
        </w:tc>
        <w:tc>
          <w:tcPr>
            <w:tcW w:w="1292" w:type="dxa"/>
            <w:tcBorders>
              <w:top w:val="nil"/>
              <w:left w:val="single" w:sz="4" w:space="0" w:color="auto"/>
              <w:bottom w:val="single" w:sz="4" w:space="0" w:color="auto"/>
              <w:right w:val="single" w:sz="4" w:space="0" w:color="auto"/>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 xml:space="preserve">Površina </w:t>
            </w:r>
          </w:p>
        </w:tc>
        <w:tc>
          <w:tcPr>
            <w:tcW w:w="1292" w:type="dxa"/>
            <w:tcBorders>
              <w:top w:val="nil"/>
              <w:left w:val="nil"/>
              <w:bottom w:val="single" w:sz="4" w:space="0" w:color="auto"/>
              <w:right w:val="single" w:sz="4" w:space="0" w:color="auto"/>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 xml:space="preserve">Radna površina </w:t>
            </w:r>
          </w:p>
        </w:tc>
        <w:tc>
          <w:tcPr>
            <w:tcW w:w="1034" w:type="dxa"/>
            <w:tcBorders>
              <w:top w:val="nil"/>
              <w:left w:val="nil"/>
              <w:bottom w:val="single" w:sz="4" w:space="0" w:color="auto"/>
              <w:right w:val="single" w:sz="4" w:space="0" w:color="auto"/>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 xml:space="preserve">Površina </w:t>
            </w:r>
          </w:p>
        </w:tc>
        <w:tc>
          <w:tcPr>
            <w:tcW w:w="1034" w:type="dxa"/>
            <w:tcBorders>
              <w:top w:val="nil"/>
              <w:left w:val="nil"/>
              <w:bottom w:val="single" w:sz="4" w:space="0" w:color="auto"/>
              <w:right w:val="double" w:sz="6" w:space="0" w:color="auto"/>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 xml:space="preserve">Radna površina </w:t>
            </w:r>
          </w:p>
        </w:tc>
      </w:tr>
      <w:tr w:rsidR="00402D8D" w:rsidRPr="00402D8D" w:rsidTr="006B6C0A">
        <w:trPr>
          <w:trHeight w:val="332"/>
        </w:trPr>
        <w:tc>
          <w:tcPr>
            <w:tcW w:w="1889" w:type="dxa"/>
            <w:vMerge/>
            <w:tcBorders>
              <w:top w:val="double" w:sz="6" w:space="0" w:color="auto"/>
              <w:left w:val="double" w:sz="6" w:space="0" w:color="auto"/>
              <w:bottom w:val="double" w:sz="6" w:space="0" w:color="000000"/>
              <w:right w:val="single" w:sz="4" w:space="0" w:color="auto"/>
            </w:tcBorders>
            <w:vAlign w:val="center"/>
            <w:hideMark/>
          </w:tcPr>
          <w:p w:rsidR="00402D8D" w:rsidRPr="00402D8D" w:rsidRDefault="00402D8D" w:rsidP="00402D8D">
            <w:pPr>
              <w:rPr>
                <w:rFonts w:ascii="Times New Roman" w:hAnsi="Times New Roman"/>
                <w:b/>
                <w:bCs/>
                <w:szCs w:val="24"/>
              </w:rPr>
            </w:pPr>
          </w:p>
        </w:tc>
        <w:tc>
          <w:tcPr>
            <w:tcW w:w="6806" w:type="dxa"/>
            <w:gridSpan w:val="6"/>
            <w:tcBorders>
              <w:top w:val="single" w:sz="4" w:space="0" w:color="auto"/>
              <w:left w:val="nil"/>
              <w:bottom w:val="double" w:sz="6" w:space="0" w:color="auto"/>
              <w:right w:val="double" w:sz="6" w:space="0" w:color="000000"/>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 ha )</w:t>
            </w:r>
          </w:p>
        </w:tc>
      </w:tr>
      <w:tr w:rsidR="00402D8D" w:rsidRPr="00402D8D" w:rsidTr="006B6C0A">
        <w:trPr>
          <w:trHeight w:val="332"/>
        </w:trPr>
        <w:tc>
          <w:tcPr>
            <w:tcW w:w="1889" w:type="dxa"/>
            <w:tcBorders>
              <w:top w:val="nil"/>
              <w:left w:val="double" w:sz="6" w:space="0" w:color="auto"/>
              <w:bottom w:val="single" w:sz="4" w:space="0" w:color="auto"/>
              <w:right w:val="single" w:sz="4" w:space="0" w:color="auto"/>
            </w:tcBorders>
            <w:shd w:val="clear" w:color="auto" w:fill="auto"/>
            <w:noWrap/>
            <w:vAlign w:val="bottom"/>
            <w:hideMark/>
          </w:tcPr>
          <w:p w:rsidR="00402D8D" w:rsidRPr="00402D8D" w:rsidRDefault="00402D8D" w:rsidP="00402D8D">
            <w:pPr>
              <w:rPr>
                <w:rFonts w:ascii="Times New Roman" w:hAnsi="Times New Roman"/>
                <w:color w:val="000000"/>
                <w:szCs w:val="24"/>
              </w:rPr>
            </w:pPr>
            <w:r w:rsidRPr="00402D8D">
              <w:rPr>
                <w:rFonts w:ascii="Times New Roman" w:hAnsi="Times New Roman"/>
                <w:color w:val="000000"/>
                <w:szCs w:val="24"/>
              </w:rPr>
              <w:t>T10 151 71</w:t>
            </w:r>
          </w:p>
        </w:tc>
        <w:tc>
          <w:tcPr>
            <w:tcW w:w="1077" w:type="dxa"/>
            <w:tcBorders>
              <w:top w:val="nil"/>
              <w:left w:val="nil"/>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color w:val="000000"/>
                <w:szCs w:val="24"/>
              </w:rPr>
            </w:pPr>
            <w:r w:rsidRPr="00402D8D">
              <w:rPr>
                <w:rFonts w:ascii="Times New Roman" w:hAnsi="Times New Roman"/>
                <w:color w:val="000000"/>
                <w:szCs w:val="24"/>
              </w:rPr>
              <w:t>26,83</w:t>
            </w:r>
          </w:p>
        </w:tc>
        <w:tc>
          <w:tcPr>
            <w:tcW w:w="1077" w:type="dxa"/>
            <w:tcBorders>
              <w:top w:val="nil"/>
              <w:left w:val="nil"/>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color w:val="000000"/>
                <w:szCs w:val="24"/>
              </w:rPr>
            </w:pPr>
            <w:r w:rsidRPr="00402D8D">
              <w:rPr>
                <w:rFonts w:ascii="Times New Roman" w:hAnsi="Times New Roman"/>
                <w:color w:val="000000"/>
                <w:szCs w:val="24"/>
              </w:rPr>
              <w:t>160,98</w:t>
            </w:r>
          </w:p>
        </w:tc>
        <w:tc>
          <w:tcPr>
            <w:tcW w:w="1292" w:type="dxa"/>
            <w:tcBorders>
              <w:top w:val="nil"/>
              <w:left w:val="nil"/>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 </w:t>
            </w:r>
          </w:p>
        </w:tc>
        <w:tc>
          <w:tcPr>
            <w:tcW w:w="1292" w:type="dxa"/>
            <w:tcBorders>
              <w:top w:val="nil"/>
              <w:left w:val="nil"/>
              <w:bottom w:val="single" w:sz="4" w:space="0" w:color="auto"/>
              <w:right w:val="nil"/>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 </w:t>
            </w:r>
          </w:p>
        </w:tc>
        <w:tc>
          <w:tcPr>
            <w:tcW w:w="1034" w:type="dxa"/>
            <w:tcBorders>
              <w:top w:val="nil"/>
              <w:left w:val="single" w:sz="4" w:space="0" w:color="auto"/>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26,83</w:t>
            </w:r>
          </w:p>
        </w:tc>
        <w:tc>
          <w:tcPr>
            <w:tcW w:w="1034" w:type="dxa"/>
            <w:tcBorders>
              <w:top w:val="nil"/>
              <w:left w:val="nil"/>
              <w:bottom w:val="single" w:sz="4" w:space="0" w:color="auto"/>
              <w:right w:val="double" w:sz="6"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160,98</w:t>
            </w:r>
          </w:p>
        </w:tc>
      </w:tr>
      <w:tr w:rsidR="00402D8D" w:rsidRPr="00402D8D" w:rsidTr="006B6C0A">
        <w:trPr>
          <w:trHeight w:val="317"/>
        </w:trPr>
        <w:tc>
          <w:tcPr>
            <w:tcW w:w="1889"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402D8D" w:rsidRPr="00402D8D" w:rsidRDefault="00402D8D" w:rsidP="00402D8D">
            <w:pPr>
              <w:rPr>
                <w:rFonts w:ascii="Times New Roman" w:hAnsi="Times New Roman"/>
                <w:color w:val="000000"/>
                <w:szCs w:val="24"/>
              </w:rPr>
            </w:pPr>
            <w:r w:rsidRPr="00402D8D">
              <w:rPr>
                <w:rFonts w:ascii="Times New Roman" w:hAnsi="Times New Roman"/>
                <w:color w:val="000000"/>
                <w:szCs w:val="24"/>
              </w:rPr>
              <w:t>T10 153 71</w:t>
            </w:r>
          </w:p>
        </w:tc>
        <w:tc>
          <w:tcPr>
            <w:tcW w:w="1077" w:type="dxa"/>
            <w:tcBorders>
              <w:top w:val="nil"/>
              <w:left w:val="nil"/>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color w:val="000000"/>
                <w:szCs w:val="24"/>
              </w:rPr>
            </w:pPr>
            <w:r w:rsidRPr="00402D8D">
              <w:rPr>
                <w:rFonts w:ascii="Times New Roman" w:hAnsi="Times New Roman"/>
                <w:color w:val="000000"/>
                <w:szCs w:val="24"/>
              </w:rPr>
              <w:t>10,12</w:t>
            </w:r>
          </w:p>
        </w:tc>
        <w:tc>
          <w:tcPr>
            <w:tcW w:w="1077" w:type="dxa"/>
            <w:tcBorders>
              <w:top w:val="nil"/>
              <w:left w:val="nil"/>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color w:val="000000"/>
                <w:szCs w:val="24"/>
              </w:rPr>
            </w:pPr>
            <w:r w:rsidRPr="00402D8D">
              <w:rPr>
                <w:rFonts w:ascii="Times New Roman" w:hAnsi="Times New Roman"/>
                <w:color w:val="000000"/>
                <w:szCs w:val="24"/>
              </w:rPr>
              <w:t>78,98</w:t>
            </w:r>
          </w:p>
        </w:tc>
        <w:tc>
          <w:tcPr>
            <w:tcW w:w="1292" w:type="dxa"/>
            <w:tcBorders>
              <w:top w:val="nil"/>
              <w:left w:val="nil"/>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 </w:t>
            </w:r>
          </w:p>
        </w:tc>
        <w:tc>
          <w:tcPr>
            <w:tcW w:w="1292" w:type="dxa"/>
            <w:tcBorders>
              <w:top w:val="nil"/>
              <w:left w:val="nil"/>
              <w:bottom w:val="single" w:sz="4" w:space="0" w:color="auto"/>
              <w:right w:val="nil"/>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 </w:t>
            </w:r>
          </w:p>
        </w:tc>
        <w:tc>
          <w:tcPr>
            <w:tcW w:w="1034" w:type="dxa"/>
            <w:tcBorders>
              <w:top w:val="nil"/>
              <w:left w:val="single" w:sz="4" w:space="0" w:color="auto"/>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10,12</w:t>
            </w:r>
          </w:p>
        </w:tc>
        <w:tc>
          <w:tcPr>
            <w:tcW w:w="1034" w:type="dxa"/>
            <w:tcBorders>
              <w:top w:val="nil"/>
              <w:left w:val="nil"/>
              <w:bottom w:val="single" w:sz="4" w:space="0" w:color="auto"/>
              <w:right w:val="double" w:sz="6"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78,98</w:t>
            </w:r>
          </w:p>
        </w:tc>
      </w:tr>
      <w:tr w:rsidR="00402D8D" w:rsidRPr="00402D8D" w:rsidTr="006B6C0A">
        <w:trPr>
          <w:trHeight w:val="317"/>
        </w:trPr>
        <w:tc>
          <w:tcPr>
            <w:tcW w:w="1889" w:type="dxa"/>
            <w:tcBorders>
              <w:top w:val="nil"/>
              <w:left w:val="double" w:sz="6" w:space="0" w:color="auto"/>
              <w:bottom w:val="single" w:sz="4" w:space="0" w:color="auto"/>
              <w:right w:val="single" w:sz="4" w:space="0" w:color="auto"/>
            </w:tcBorders>
            <w:shd w:val="clear" w:color="auto" w:fill="auto"/>
            <w:noWrap/>
            <w:vAlign w:val="bottom"/>
            <w:hideMark/>
          </w:tcPr>
          <w:p w:rsidR="00402D8D" w:rsidRPr="00402D8D" w:rsidRDefault="00402D8D" w:rsidP="00402D8D">
            <w:pPr>
              <w:rPr>
                <w:rFonts w:ascii="Times New Roman" w:hAnsi="Times New Roman"/>
                <w:color w:val="000000"/>
                <w:szCs w:val="24"/>
              </w:rPr>
            </w:pPr>
            <w:r w:rsidRPr="00402D8D">
              <w:rPr>
                <w:rFonts w:ascii="Times New Roman" w:hAnsi="Times New Roman"/>
                <w:color w:val="000000"/>
                <w:szCs w:val="24"/>
              </w:rPr>
              <w:t>T10 153 73</w:t>
            </w:r>
          </w:p>
        </w:tc>
        <w:tc>
          <w:tcPr>
            <w:tcW w:w="1077" w:type="dxa"/>
            <w:tcBorders>
              <w:top w:val="nil"/>
              <w:left w:val="nil"/>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color w:val="000000"/>
                <w:szCs w:val="24"/>
              </w:rPr>
            </w:pPr>
            <w:r w:rsidRPr="00402D8D">
              <w:rPr>
                <w:rFonts w:ascii="Times New Roman" w:hAnsi="Times New Roman"/>
                <w:color w:val="000000"/>
                <w:szCs w:val="24"/>
              </w:rPr>
              <w:t>54,16</w:t>
            </w:r>
          </w:p>
        </w:tc>
        <w:tc>
          <w:tcPr>
            <w:tcW w:w="1077" w:type="dxa"/>
            <w:tcBorders>
              <w:top w:val="nil"/>
              <w:left w:val="nil"/>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color w:val="000000"/>
                <w:szCs w:val="24"/>
              </w:rPr>
            </w:pPr>
            <w:r w:rsidRPr="00402D8D">
              <w:rPr>
                <w:rFonts w:ascii="Times New Roman" w:hAnsi="Times New Roman"/>
                <w:color w:val="000000"/>
                <w:szCs w:val="24"/>
              </w:rPr>
              <w:t>375,78</w:t>
            </w:r>
          </w:p>
        </w:tc>
        <w:tc>
          <w:tcPr>
            <w:tcW w:w="1292" w:type="dxa"/>
            <w:tcBorders>
              <w:top w:val="nil"/>
              <w:left w:val="nil"/>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 </w:t>
            </w:r>
          </w:p>
        </w:tc>
        <w:tc>
          <w:tcPr>
            <w:tcW w:w="1292" w:type="dxa"/>
            <w:tcBorders>
              <w:top w:val="nil"/>
              <w:left w:val="nil"/>
              <w:bottom w:val="single" w:sz="4" w:space="0" w:color="auto"/>
              <w:right w:val="nil"/>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 </w:t>
            </w:r>
          </w:p>
        </w:tc>
        <w:tc>
          <w:tcPr>
            <w:tcW w:w="1034" w:type="dxa"/>
            <w:tcBorders>
              <w:top w:val="nil"/>
              <w:left w:val="single" w:sz="4" w:space="0" w:color="auto"/>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54,16</w:t>
            </w:r>
          </w:p>
        </w:tc>
        <w:tc>
          <w:tcPr>
            <w:tcW w:w="1034" w:type="dxa"/>
            <w:tcBorders>
              <w:top w:val="nil"/>
              <w:left w:val="nil"/>
              <w:bottom w:val="single" w:sz="4" w:space="0" w:color="auto"/>
              <w:right w:val="double" w:sz="6"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375,78</w:t>
            </w:r>
          </w:p>
        </w:tc>
      </w:tr>
      <w:tr w:rsidR="00402D8D" w:rsidRPr="00402D8D" w:rsidTr="006B6C0A">
        <w:trPr>
          <w:trHeight w:val="317"/>
        </w:trPr>
        <w:tc>
          <w:tcPr>
            <w:tcW w:w="1889" w:type="dxa"/>
            <w:tcBorders>
              <w:top w:val="nil"/>
              <w:left w:val="double" w:sz="6" w:space="0" w:color="auto"/>
              <w:bottom w:val="single" w:sz="4" w:space="0" w:color="auto"/>
              <w:right w:val="single" w:sz="4" w:space="0" w:color="auto"/>
            </w:tcBorders>
            <w:shd w:val="clear" w:color="auto" w:fill="auto"/>
            <w:noWrap/>
            <w:vAlign w:val="bottom"/>
            <w:hideMark/>
          </w:tcPr>
          <w:p w:rsidR="00402D8D" w:rsidRPr="00402D8D" w:rsidRDefault="00402D8D" w:rsidP="00402D8D">
            <w:pPr>
              <w:rPr>
                <w:rFonts w:ascii="Times New Roman" w:hAnsi="Times New Roman"/>
                <w:color w:val="000000"/>
                <w:szCs w:val="24"/>
              </w:rPr>
            </w:pPr>
            <w:r w:rsidRPr="00402D8D">
              <w:rPr>
                <w:rFonts w:ascii="Times New Roman" w:hAnsi="Times New Roman"/>
                <w:color w:val="000000"/>
                <w:szCs w:val="24"/>
              </w:rPr>
              <w:t>T10 154 112</w:t>
            </w:r>
          </w:p>
        </w:tc>
        <w:tc>
          <w:tcPr>
            <w:tcW w:w="1077" w:type="dxa"/>
            <w:tcBorders>
              <w:top w:val="nil"/>
              <w:left w:val="nil"/>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color w:val="000000"/>
                <w:szCs w:val="24"/>
              </w:rPr>
            </w:pPr>
            <w:r w:rsidRPr="00402D8D">
              <w:rPr>
                <w:rFonts w:ascii="Times New Roman" w:hAnsi="Times New Roman"/>
                <w:color w:val="000000"/>
                <w:szCs w:val="24"/>
              </w:rPr>
              <w:t>32,28</w:t>
            </w:r>
          </w:p>
        </w:tc>
        <w:tc>
          <w:tcPr>
            <w:tcW w:w="1077" w:type="dxa"/>
            <w:tcBorders>
              <w:top w:val="nil"/>
              <w:left w:val="nil"/>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color w:val="000000"/>
                <w:szCs w:val="24"/>
              </w:rPr>
            </w:pPr>
            <w:r w:rsidRPr="00402D8D">
              <w:rPr>
                <w:rFonts w:ascii="Times New Roman" w:hAnsi="Times New Roman"/>
                <w:color w:val="000000"/>
                <w:szCs w:val="24"/>
              </w:rPr>
              <w:t>162,42</w:t>
            </w:r>
          </w:p>
        </w:tc>
        <w:tc>
          <w:tcPr>
            <w:tcW w:w="1292" w:type="dxa"/>
            <w:tcBorders>
              <w:top w:val="nil"/>
              <w:left w:val="nil"/>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 </w:t>
            </w:r>
          </w:p>
        </w:tc>
        <w:tc>
          <w:tcPr>
            <w:tcW w:w="1292" w:type="dxa"/>
            <w:tcBorders>
              <w:top w:val="nil"/>
              <w:left w:val="nil"/>
              <w:bottom w:val="single" w:sz="4" w:space="0" w:color="auto"/>
              <w:right w:val="nil"/>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 </w:t>
            </w:r>
          </w:p>
        </w:tc>
        <w:tc>
          <w:tcPr>
            <w:tcW w:w="1034" w:type="dxa"/>
            <w:tcBorders>
              <w:top w:val="nil"/>
              <w:left w:val="single" w:sz="4" w:space="0" w:color="auto"/>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32,28</w:t>
            </w:r>
          </w:p>
        </w:tc>
        <w:tc>
          <w:tcPr>
            <w:tcW w:w="1034" w:type="dxa"/>
            <w:tcBorders>
              <w:top w:val="nil"/>
              <w:left w:val="nil"/>
              <w:bottom w:val="single" w:sz="4" w:space="0" w:color="auto"/>
              <w:right w:val="double" w:sz="6"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162,42</w:t>
            </w:r>
          </w:p>
        </w:tc>
      </w:tr>
      <w:tr w:rsidR="00402D8D" w:rsidRPr="00402D8D" w:rsidTr="006B6C0A">
        <w:trPr>
          <w:trHeight w:val="317"/>
        </w:trPr>
        <w:tc>
          <w:tcPr>
            <w:tcW w:w="1889" w:type="dxa"/>
            <w:tcBorders>
              <w:top w:val="nil"/>
              <w:left w:val="double" w:sz="6" w:space="0" w:color="auto"/>
              <w:bottom w:val="single" w:sz="4" w:space="0" w:color="auto"/>
              <w:right w:val="single" w:sz="4" w:space="0" w:color="auto"/>
            </w:tcBorders>
            <w:shd w:val="clear" w:color="auto" w:fill="auto"/>
            <w:noWrap/>
            <w:vAlign w:val="bottom"/>
            <w:hideMark/>
          </w:tcPr>
          <w:p w:rsidR="00402D8D" w:rsidRPr="00402D8D" w:rsidRDefault="00402D8D" w:rsidP="00402D8D">
            <w:pPr>
              <w:rPr>
                <w:rFonts w:ascii="Times New Roman" w:hAnsi="Times New Roman"/>
                <w:color w:val="000000"/>
                <w:szCs w:val="24"/>
              </w:rPr>
            </w:pPr>
            <w:r w:rsidRPr="00402D8D">
              <w:rPr>
                <w:rFonts w:ascii="Times New Roman" w:hAnsi="Times New Roman"/>
                <w:color w:val="000000"/>
                <w:szCs w:val="24"/>
              </w:rPr>
              <w:t>T10 154 73</w:t>
            </w:r>
          </w:p>
        </w:tc>
        <w:tc>
          <w:tcPr>
            <w:tcW w:w="1077" w:type="dxa"/>
            <w:tcBorders>
              <w:top w:val="nil"/>
              <w:left w:val="nil"/>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color w:val="000000"/>
                <w:szCs w:val="24"/>
              </w:rPr>
            </w:pPr>
            <w:r w:rsidRPr="00402D8D">
              <w:rPr>
                <w:rFonts w:ascii="Times New Roman" w:hAnsi="Times New Roman"/>
                <w:color w:val="000000"/>
                <w:szCs w:val="24"/>
              </w:rPr>
              <w:t>3,35</w:t>
            </w:r>
          </w:p>
        </w:tc>
        <w:tc>
          <w:tcPr>
            <w:tcW w:w="1077" w:type="dxa"/>
            <w:tcBorders>
              <w:top w:val="nil"/>
              <w:left w:val="nil"/>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color w:val="000000"/>
                <w:szCs w:val="24"/>
              </w:rPr>
            </w:pPr>
            <w:r w:rsidRPr="00402D8D">
              <w:rPr>
                <w:rFonts w:ascii="Times New Roman" w:hAnsi="Times New Roman"/>
                <w:color w:val="000000"/>
                <w:szCs w:val="24"/>
              </w:rPr>
              <w:t>16,75</w:t>
            </w:r>
          </w:p>
        </w:tc>
        <w:tc>
          <w:tcPr>
            <w:tcW w:w="1292" w:type="dxa"/>
            <w:tcBorders>
              <w:top w:val="nil"/>
              <w:left w:val="nil"/>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 </w:t>
            </w:r>
          </w:p>
        </w:tc>
        <w:tc>
          <w:tcPr>
            <w:tcW w:w="1292" w:type="dxa"/>
            <w:tcBorders>
              <w:top w:val="nil"/>
              <w:left w:val="nil"/>
              <w:bottom w:val="single" w:sz="4" w:space="0" w:color="auto"/>
              <w:right w:val="nil"/>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 </w:t>
            </w:r>
          </w:p>
        </w:tc>
        <w:tc>
          <w:tcPr>
            <w:tcW w:w="1034" w:type="dxa"/>
            <w:tcBorders>
              <w:top w:val="nil"/>
              <w:left w:val="single" w:sz="4" w:space="0" w:color="auto"/>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3,35</w:t>
            </w:r>
          </w:p>
        </w:tc>
        <w:tc>
          <w:tcPr>
            <w:tcW w:w="1034" w:type="dxa"/>
            <w:tcBorders>
              <w:top w:val="nil"/>
              <w:left w:val="nil"/>
              <w:bottom w:val="single" w:sz="4" w:space="0" w:color="auto"/>
              <w:right w:val="double" w:sz="6"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16,75</w:t>
            </w:r>
          </w:p>
        </w:tc>
      </w:tr>
      <w:tr w:rsidR="00402D8D" w:rsidRPr="00402D8D" w:rsidTr="006B6C0A">
        <w:trPr>
          <w:trHeight w:val="317"/>
        </w:trPr>
        <w:tc>
          <w:tcPr>
            <w:tcW w:w="1889" w:type="dxa"/>
            <w:tcBorders>
              <w:top w:val="nil"/>
              <w:left w:val="double" w:sz="6" w:space="0" w:color="auto"/>
              <w:bottom w:val="single" w:sz="4" w:space="0" w:color="auto"/>
              <w:right w:val="single" w:sz="4" w:space="0" w:color="auto"/>
            </w:tcBorders>
            <w:shd w:val="clear" w:color="auto" w:fill="auto"/>
            <w:noWrap/>
            <w:vAlign w:val="bottom"/>
            <w:hideMark/>
          </w:tcPr>
          <w:p w:rsidR="00402D8D" w:rsidRPr="00402D8D" w:rsidRDefault="00402D8D" w:rsidP="00402D8D">
            <w:pPr>
              <w:rPr>
                <w:rFonts w:ascii="Times New Roman" w:hAnsi="Times New Roman"/>
                <w:color w:val="000000"/>
                <w:szCs w:val="24"/>
              </w:rPr>
            </w:pPr>
            <w:r w:rsidRPr="00402D8D">
              <w:rPr>
                <w:rFonts w:ascii="Times New Roman" w:hAnsi="Times New Roman"/>
                <w:color w:val="000000"/>
                <w:szCs w:val="24"/>
              </w:rPr>
              <w:t>T10 457 112</w:t>
            </w:r>
          </w:p>
        </w:tc>
        <w:tc>
          <w:tcPr>
            <w:tcW w:w="1077" w:type="dxa"/>
            <w:tcBorders>
              <w:top w:val="nil"/>
              <w:left w:val="nil"/>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color w:val="000000"/>
                <w:szCs w:val="24"/>
              </w:rPr>
            </w:pPr>
            <w:r w:rsidRPr="00402D8D">
              <w:rPr>
                <w:rFonts w:ascii="Times New Roman" w:hAnsi="Times New Roman"/>
                <w:color w:val="000000"/>
                <w:szCs w:val="24"/>
              </w:rPr>
              <w:t>33,49</w:t>
            </w:r>
          </w:p>
        </w:tc>
        <w:tc>
          <w:tcPr>
            <w:tcW w:w="1077" w:type="dxa"/>
            <w:tcBorders>
              <w:top w:val="nil"/>
              <w:left w:val="nil"/>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color w:val="000000"/>
                <w:szCs w:val="24"/>
              </w:rPr>
            </w:pPr>
            <w:r w:rsidRPr="00402D8D">
              <w:rPr>
                <w:rFonts w:ascii="Times New Roman" w:hAnsi="Times New Roman"/>
                <w:color w:val="000000"/>
                <w:szCs w:val="24"/>
              </w:rPr>
              <w:t>33,49</w:t>
            </w:r>
          </w:p>
        </w:tc>
        <w:tc>
          <w:tcPr>
            <w:tcW w:w="1292" w:type="dxa"/>
            <w:tcBorders>
              <w:top w:val="nil"/>
              <w:left w:val="nil"/>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 </w:t>
            </w:r>
          </w:p>
        </w:tc>
        <w:tc>
          <w:tcPr>
            <w:tcW w:w="1292" w:type="dxa"/>
            <w:tcBorders>
              <w:top w:val="nil"/>
              <w:left w:val="nil"/>
              <w:bottom w:val="single" w:sz="4" w:space="0" w:color="auto"/>
              <w:right w:val="nil"/>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 </w:t>
            </w:r>
          </w:p>
        </w:tc>
        <w:tc>
          <w:tcPr>
            <w:tcW w:w="1034" w:type="dxa"/>
            <w:tcBorders>
              <w:top w:val="nil"/>
              <w:left w:val="single" w:sz="4" w:space="0" w:color="auto"/>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33,49</w:t>
            </w:r>
          </w:p>
        </w:tc>
        <w:tc>
          <w:tcPr>
            <w:tcW w:w="1034" w:type="dxa"/>
            <w:tcBorders>
              <w:top w:val="nil"/>
              <w:left w:val="nil"/>
              <w:bottom w:val="single" w:sz="4" w:space="0" w:color="auto"/>
              <w:right w:val="double" w:sz="6"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33,49</w:t>
            </w:r>
          </w:p>
        </w:tc>
      </w:tr>
      <w:tr w:rsidR="00402D8D" w:rsidRPr="00402D8D" w:rsidTr="006B6C0A">
        <w:trPr>
          <w:trHeight w:val="317"/>
        </w:trPr>
        <w:tc>
          <w:tcPr>
            <w:tcW w:w="1889" w:type="dxa"/>
            <w:tcBorders>
              <w:top w:val="nil"/>
              <w:left w:val="double" w:sz="6" w:space="0" w:color="auto"/>
              <w:bottom w:val="single" w:sz="4" w:space="0" w:color="auto"/>
              <w:right w:val="single" w:sz="4" w:space="0" w:color="auto"/>
            </w:tcBorders>
            <w:shd w:val="clear" w:color="auto" w:fill="auto"/>
            <w:noWrap/>
            <w:vAlign w:val="bottom"/>
            <w:hideMark/>
          </w:tcPr>
          <w:p w:rsidR="00402D8D" w:rsidRPr="00402D8D" w:rsidRDefault="00402D8D" w:rsidP="00402D8D">
            <w:pPr>
              <w:rPr>
                <w:rFonts w:ascii="Times New Roman" w:hAnsi="Times New Roman"/>
                <w:color w:val="000000"/>
                <w:szCs w:val="24"/>
              </w:rPr>
            </w:pPr>
            <w:r w:rsidRPr="00402D8D">
              <w:rPr>
                <w:rFonts w:ascii="Times New Roman" w:hAnsi="Times New Roman"/>
                <w:color w:val="000000"/>
                <w:szCs w:val="24"/>
              </w:rPr>
              <w:t>T10 457 73</w:t>
            </w:r>
          </w:p>
        </w:tc>
        <w:tc>
          <w:tcPr>
            <w:tcW w:w="1077" w:type="dxa"/>
            <w:tcBorders>
              <w:top w:val="nil"/>
              <w:left w:val="nil"/>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color w:val="000000"/>
                <w:szCs w:val="24"/>
              </w:rPr>
            </w:pPr>
            <w:r w:rsidRPr="00402D8D">
              <w:rPr>
                <w:rFonts w:ascii="Times New Roman" w:hAnsi="Times New Roman"/>
                <w:color w:val="000000"/>
                <w:szCs w:val="24"/>
              </w:rPr>
              <w:t>66,28</w:t>
            </w:r>
          </w:p>
        </w:tc>
        <w:tc>
          <w:tcPr>
            <w:tcW w:w="1077" w:type="dxa"/>
            <w:tcBorders>
              <w:top w:val="nil"/>
              <w:left w:val="nil"/>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color w:val="000000"/>
                <w:szCs w:val="24"/>
              </w:rPr>
            </w:pPr>
            <w:r w:rsidRPr="00402D8D">
              <w:rPr>
                <w:rFonts w:ascii="Times New Roman" w:hAnsi="Times New Roman"/>
                <w:color w:val="000000"/>
                <w:szCs w:val="24"/>
              </w:rPr>
              <w:t>66,28</w:t>
            </w:r>
          </w:p>
        </w:tc>
        <w:tc>
          <w:tcPr>
            <w:tcW w:w="1292" w:type="dxa"/>
            <w:tcBorders>
              <w:top w:val="nil"/>
              <w:left w:val="nil"/>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 </w:t>
            </w:r>
          </w:p>
        </w:tc>
        <w:tc>
          <w:tcPr>
            <w:tcW w:w="1292" w:type="dxa"/>
            <w:tcBorders>
              <w:top w:val="nil"/>
              <w:left w:val="nil"/>
              <w:bottom w:val="single" w:sz="4" w:space="0" w:color="auto"/>
              <w:right w:val="nil"/>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 </w:t>
            </w:r>
          </w:p>
        </w:tc>
        <w:tc>
          <w:tcPr>
            <w:tcW w:w="1034" w:type="dxa"/>
            <w:tcBorders>
              <w:top w:val="nil"/>
              <w:left w:val="single" w:sz="4" w:space="0" w:color="auto"/>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66,28</w:t>
            </w:r>
          </w:p>
        </w:tc>
        <w:tc>
          <w:tcPr>
            <w:tcW w:w="1034" w:type="dxa"/>
            <w:tcBorders>
              <w:top w:val="nil"/>
              <w:left w:val="nil"/>
              <w:bottom w:val="single" w:sz="4" w:space="0" w:color="auto"/>
              <w:right w:val="double" w:sz="6"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66,28</w:t>
            </w:r>
          </w:p>
        </w:tc>
      </w:tr>
      <w:tr w:rsidR="00402D8D" w:rsidRPr="00402D8D" w:rsidTr="006B6C0A">
        <w:trPr>
          <w:trHeight w:val="317"/>
        </w:trPr>
        <w:tc>
          <w:tcPr>
            <w:tcW w:w="1889" w:type="dxa"/>
            <w:tcBorders>
              <w:top w:val="nil"/>
              <w:left w:val="double" w:sz="6" w:space="0" w:color="auto"/>
              <w:bottom w:val="single" w:sz="4" w:space="0" w:color="auto"/>
              <w:right w:val="single" w:sz="4" w:space="0" w:color="auto"/>
            </w:tcBorders>
            <w:shd w:val="clear" w:color="auto" w:fill="auto"/>
            <w:noWrap/>
            <w:vAlign w:val="bottom"/>
            <w:hideMark/>
          </w:tcPr>
          <w:p w:rsidR="00402D8D" w:rsidRPr="00402D8D" w:rsidRDefault="00402D8D" w:rsidP="00402D8D">
            <w:pPr>
              <w:rPr>
                <w:rFonts w:ascii="Times New Roman" w:hAnsi="Times New Roman"/>
                <w:color w:val="000000"/>
                <w:szCs w:val="24"/>
              </w:rPr>
            </w:pPr>
            <w:r w:rsidRPr="00402D8D">
              <w:rPr>
                <w:rFonts w:ascii="Times New Roman" w:hAnsi="Times New Roman"/>
                <w:color w:val="000000"/>
                <w:szCs w:val="24"/>
              </w:rPr>
              <w:t>T10 459 73</w:t>
            </w:r>
          </w:p>
        </w:tc>
        <w:tc>
          <w:tcPr>
            <w:tcW w:w="1077" w:type="dxa"/>
            <w:tcBorders>
              <w:top w:val="nil"/>
              <w:left w:val="nil"/>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color w:val="000000"/>
                <w:szCs w:val="24"/>
              </w:rPr>
            </w:pPr>
            <w:r w:rsidRPr="00402D8D">
              <w:rPr>
                <w:rFonts w:ascii="Times New Roman" w:hAnsi="Times New Roman"/>
                <w:color w:val="000000"/>
                <w:szCs w:val="24"/>
              </w:rPr>
              <w:t>0,49</w:t>
            </w:r>
          </w:p>
        </w:tc>
        <w:tc>
          <w:tcPr>
            <w:tcW w:w="1077" w:type="dxa"/>
            <w:tcBorders>
              <w:top w:val="nil"/>
              <w:left w:val="nil"/>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color w:val="000000"/>
                <w:szCs w:val="24"/>
              </w:rPr>
            </w:pPr>
            <w:r w:rsidRPr="00402D8D">
              <w:rPr>
                <w:rFonts w:ascii="Times New Roman" w:hAnsi="Times New Roman"/>
                <w:color w:val="000000"/>
                <w:szCs w:val="24"/>
              </w:rPr>
              <w:t>0,98</w:t>
            </w:r>
          </w:p>
        </w:tc>
        <w:tc>
          <w:tcPr>
            <w:tcW w:w="1292" w:type="dxa"/>
            <w:tcBorders>
              <w:top w:val="nil"/>
              <w:left w:val="nil"/>
              <w:bottom w:val="single" w:sz="4" w:space="0" w:color="auto"/>
              <w:right w:val="single" w:sz="4" w:space="0" w:color="auto"/>
            </w:tcBorders>
            <w:shd w:val="clear" w:color="auto" w:fill="auto"/>
            <w:noWrap/>
            <w:vAlign w:val="bottom"/>
            <w:hideMark/>
          </w:tcPr>
          <w:p w:rsidR="00402D8D" w:rsidRPr="00402D8D" w:rsidRDefault="00402D8D" w:rsidP="00402D8D">
            <w:pPr>
              <w:rPr>
                <w:rFonts w:ascii="Times New Roman" w:hAnsi="Times New Roman"/>
                <w:szCs w:val="24"/>
              </w:rPr>
            </w:pPr>
            <w:r w:rsidRPr="00402D8D">
              <w:rPr>
                <w:rFonts w:ascii="Times New Roman" w:hAnsi="Times New Roman"/>
                <w:szCs w:val="24"/>
              </w:rPr>
              <w:t> </w:t>
            </w:r>
          </w:p>
        </w:tc>
        <w:tc>
          <w:tcPr>
            <w:tcW w:w="1292" w:type="dxa"/>
            <w:tcBorders>
              <w:top w:val="nil"/>
              <w:left w:val="nil"/>
              <w:bottom w:val="single" w:sz="4" w:space="0" w:color="auto"/>
              <w:right w:val="nil"/>
            </w:tcBorders>
            <w:shd w:val="clear" w:color="auto" w:fill="auto"/>
            <w:noWrap/>
            <w:vAlign w:val="bottom"/>
            <w:hideMark/>
          </w:tcPr>
          <w:p w:rsidR="00402D8D" w:rsidRPr="00402D8D" w:rsidRDefault="00402D8D" w:rsidP="00402D8D">
            <w:pPr>
              <w:rPr>
                <w:rFonts w:ascii="Times New Roman" w:hAnsi="Times New Roman"/>
                <w:szCs w:val="24"/>
              </w:rPr>
            </w:pPr>
            <w:r w:rsidRPr="00402D8D">
              <w:rPr>
                <w:rFonts w:ascii="Times New Roman" w:hAnsi="Times New Roman"/>
                <w:szCs w:val="24"/>
              </w:rPr>
              <w:t> </w:t>
            </w:r>
          </w:p>
        </w:tc>
        <w:tc>
          <w:tcPr>
            <w:tcW w:w="1034" w:type="dxa"/>
            <w:tcBorders>
              <w:top w:val="nil"/>
              <w:left w:val="single" w:sz="4" w:space="0" w:color="auto"/>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0,49</w:t>
            </w:r>
          </w:p>
        </w:tc>
        <w:tc>
          <w:tcPr>
            <w:tcW w:w="1034" w:type="dxa"/>
            <w:tcBorders>
              <w:top w:val="nil"/>
              <w:left w:val="nil"/>
              <w:bottom w:val="single" w:sz="4" w:space="0" w:color="auto"/>
              <w:right w:val="double" w:sz="6"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0,98</w:t>
            </w:r>
          </w:p>
        </w:tc>
      </w:tr>
      <w:tr w:rsidR="00402D8D" w:rsidRPr="00402D8D" w:rsidTr="006B6C0A">
        <w:trPr>
          <w:trHeight w:val="317"/>
        </w:trPr>
        <w:tc>
          <w:tcPr>
            <w:tcW w:w="1889" w:type="dxa"/>
            <w:tcBorders>
              <w:top w:val="nil"/>
              <w:left w:val="double" w:sz="6" w:space="0" w:color="auto"/>
              <w:bottom w:val="single" w:sz="4" w:space="0" w:color="auto"/>
              <w:right w:val="single" w:sz="4" w:space="0" w:color="auto"/>
            </w:tcBorders>
            <w:shd w:val="clear" w:color="auto" w:fill="auto"/>
            <w:noWrap/>
            <w:vAlign w:val="bottom"/>
            <w:hideMark/>
          </w:tcPr>
          <w:p w:rsidR="00402D8D" w:rsidRPr="00402D8D" w:rsidRDefault="00402D8D" w:rsidP="00402D8D">
            <w:pPr>
              <w:rPr>
                <w:rFonts w:ascii="Times New Roman" w:hAnsi="Times New Roman"/>
                <w:color w:val="000000"/>
                <w:szCs w:val="24"/>
              </w:rPr>
            </w:pPr>
            <w:r w:rsidRPr="00402D8D">
              <w:rPr>
                <w:rFonts w:ascii="Times New Roman" w:hAnsi="Times New Roman"/>
                <w:color w:val="000000"/>
                <w:szCs w:val="24"/>
              </w:rPr>
              <w:t>T17 153 71</w:t>
            </w:r>
          </w:p>
        </w:tc>
        <w:tc>
          <w:tcPr>
            <w:tcW w:w="1077" w:type="dxa"/>
            <w:tcBorders>
              <w:top w:val="nil"/>
              <w:left w:val="nil"/>
              <w:bottom w:val="nil"/>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color w:val="000000"/>
                <w:szCs w:val="24"/>
              </w:rPr>
            </w:pPr>
            <w:r w:rsidRPr="00402D8D">
              <w:rPr>
                <w:rFonts w:ascii="Times New Roman" w:hAnsi="Times New Roman"/>
                <w:color w:val="000000"/>
                <w:szCs w:val="24"/>
              </w:rPr>
              <w:t>11,89</w:t>
            </w:r>
          </w:p>
        </w:tc>
        <w:tc>
          <w:tcPr>
            <w:tcW w:w="1077" w:type="dxa"/>
            <w:tcBorders>
              <w:top w:val="nil"/>
              <w:left w:val="nil"/>
              <w:bottom w:val="nil"/>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color w:val="000000"/>
                <w:szCs w:val="24"/>
              </w:rPr>
            </w:pPr>
            <w:r w:rsidRPr="00402D8D">
              <w:rPr>
                <w:rFonts w:ascii="Times New Roman" w:hAnsi="Times New Roman"/>
                <w:color w:val="000000"/>
                <w:szCs w:val="24"/>
              </w:rPr>
              <w:t>59,45</w:t>
            </w:r>
          </w:p>
        </w:tc>
        <w:tc>
          <w:tcPr>
            <w:tcW w:w="1292" w:type="dxa"/>
            <w:tcBorders>
              <w:top w:val="nil"/>
              <w:left w:val="nil"/>
              <w:bottom w:val="nil"/>
              <w:right w:val="single" w:sz="4" w:space="0" w:color="auto"/>
            </w:tcBorders>
            <w:shd w:val="clear" w:color="auto" w:fill="auto"/>
            <w:noWrap/>
            <w:vAlign w:val="bottom"/>
            <w:hideMark/>
          </w:tcPr>
          <w:p w:rsidR="00402D8D" w:rsidRPr="00402D8D" w:rsidRDefault="00402D8D" w:rsidP="00402D8D">
            <w:pPr>
              <w:rPr>
                <w:rFonts w:ascii="Times New Roman" w:hAnsi="Times New Roman"/>
                <w:szCs w:val="24"/>
              </w:rPr>
            </w:pPr>
            <w:r w:rsidRPr="00402D8D">
              <w:rPr>
                <w:rFonts w:ascii="Times New Roman" w:hAnsi="Times New Roman"/>
                <w:szCs w:val="24"/>
              </w:rPr>
              <w:t> </w:t>
            </w:r>
          </w:p>
        </w:tc>
        <w:tc>
          <w:tcPr>
            <w:tcW w:w="1292" w:type="dxa"/>
            <w:tcBorders>
              <w:top w:val="nil"/>
              <w:left w:val="nil"/>
              <w:bottom w:val="nil"/>
              <w:right w:val="nil"/>
            </w:tcBorders>
            <w:shd w:val="clear" w:color="auto" w:fill="auto"/>
            <w:noWrap/>
            <w:vAlign w:val="bottom"/>
            <w:hideMark/>
          </w:tcPr>
          <w:p w:rsidR="00402D8D" w:rsidRPr="00402D8D" w:rsidRDefault="00402D8D" w:rsidP="00402D8D">
            <w:pPr>
              <w:rPr>
                <w:rFonts w:ascii="Times New Roman" w:hAnsi="Times New Roman"/>
                <w:szCs w:val="24"/>
              </w:rPr>
            </w:pPr>
            <w:r w:rsidRPr="00402D8D">
              <w:rPr>
                <w:rFonts w:ascii="Times New Roman" w:hAnsi="Times New Roman"/>
                <w:szCs w:val="24"/>
              </w:rPr>
              <w:t> </w:t>
            </w:r>
          </w:p>
        </w:tc>
        <w:tc>
          <w:tcPr>
            <w:tcW w:w="1034" w:type="dxa"/>
            <w:tcBorders>
              <w:top w:val="nil"/>
              <w:left w:val="single" w:sz="4" w:space="0" w:color="auto"/>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11,89</w:t>
            </w:r>
          </w:p>
        </w:tc>
        <w:tc>
          <w:tcPr>
            <w:tcW w:w="1034" w:type="dxa"/>
            <w:tcBorders>
              <w:top w:val="nil"/>
              <w:left w:val="nil"/>
              <w:bottom w:val="single" w:sz="4" w:space="0" w:color="auto"/>
              <w:right w:val="double" w:sz="6"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59,45</w:t>
            </w:r>
          </w:p>
        </w:tc>
      </w:tr>
      <w:tr w:rsidR="00402D8D" w:rsidRPr="00402D8D" w:rsidTr="006B6C0A">
        <w:trPr>
          <w:trHeight w:val="317"/>
        </w:trPr>
        <w:tc>
          <w:tcPr>
            <w:tcW w:w="1889" w:type="dxa"/>
            <w:tcBorders>
              <w:top w:val="nil"/>
              <w:left w:val="double" w:sz="6" w:space="0" w:color="auto"/>
              <w:bottom w:val="single" w:sz="4" w:space="0" w:color="auto"/>
              <w:right w:val="single" w:sz="4" w:space="0" w:color="auto"/>
            </w:tcBorders>
            <w:shd w:val="clear" w:color="auto" w:fill="auto"/>
            <w:noWrap/>
            <w:vAlign w:val="bottom"/>
            <w:hideMark/>
          </w:tcPr>
          <w:p w:rsidR="00402D8D" w:rsidRPr="00402D8D" w:rsidRDefault="00402D8D" w:rsidP="00402D8D">
            <w:pPr>
              <w:rPr>
                <w:rFonts w:ascii="Times New Roman" w:hAnsi="Times New Roman"/>
                <w:color w:val="000000"/>
                <w:szCs w:val="24"/>
              </w:rPr>
            </w:pPr>
            <w:r w:rsidRPr="00402D8D">
              <w:rPr>
                <w:rFonts w:ascii="Times New Roman" w:hAnsi="Times New Roman"/>
                <w:color w:val="000000"/>
                <w:szCs w:val="24"/>
              </w:rPr>
              <w:t>T10 480 71</w:t>
            </w:r>
          </w:p>
        </w:tc>
        <w:tc>
          <w:tcPr>
            <w:tcW w:w="1077" w:type="dxa"/>
            <w:tcBorders>
              <w:top w:val="single" w:sz="4" w:space="0" w:color="auto"/>
              <w:left w:val="nil"/>
              <w:bottom w:val="nil"/>
              <w:right w:val="single" w:sz="4" w:space="0" w:color="auto"/>
            </w:tcBorders>
            <w:shd w:val="clear" w:color="auto" w:fill="auto"/>
            <w:noWrap/>
            <w:vAlign w:val="bottom"/>
            <w:hideMark/>
          </w:tcPr>
          <w:p w:rsidR="00402D8D" w:rsidRPr="00402D8D" w:rsidRDefault="00402D8D" w:rsidP="00402D8D">
            <w:pPr>
              <w:rPr>
                <w:rFonts w:ascii="Times New Roman" w:hAnsi="Times New Roman"/>
                <w:color w:val="000000"/>
                <w:szCs w:val="24"/>
              </w:rPr>
            </w:pPr>
            <w:r w:rsidRPr="00402D8D">
              <w:rPr>
                <w:rFonts w:ascii="Times New Roman" w:hAnsi="Times New Roman"/>
                <w:color w:val="000000"/>
                <w:szCs w:val="24"/>
              </w:rPr>
              <w:t> </w:t>
            </w:r>
          </w:p>
        </w:tc>
        <w:tc>
          <w:tcPr>
            <w:tcW w:w="1077" w:type="dxa"/>
            <w:tcBorders>
              <w:top w:val="single" w:sz="4" w:space="0" w:color="auto"/>
              <w:left w:val="nil"/>
              <w:bottom w:val="nil"/>
              <w:right w:val="single" w:sz="4" w:space="0" w:color="auto"/>
            </w:tcBorders>
            <w:shd w:val="clear" w:color="auto" w:fill="auto"/>
            <w:noWrap/>
            <w:vAlign w:val="bottom"/>
            <w:hideMark/>
          </w:tcPr>
          <w:p w:rsidR="00402D8D" w:rsidRPr="00402D8D" w:rsidRDefault="00402D8D" w:rsidP="00402D8D">
            <w:pPr>
              <w:rPr>
                <w:rFonts w:ascii="Times New Roman" w:hAnsi="Times New Roman"/>
                <w:color w:val="000000"/>
                <w:szCs w:val="24"/>
              </w:rPr>
            </w:pPr>
            <w:r w:rsidRPr="00402D8D">
              <w:rPr>
                <w:rFonts w:ascii="Times New Roman" w:hAnsi="Times New Roman"/>
                <w:color w:val="000000"/>
                <w:szCs w:val="24"/>
              </w:rPr>
              <w:t> </w:t>
            </w:r>
          </w:p>
        </w:tc>
        <w:tc>
          <w:tcPr>
            <w:tcW w:w="1292" w:type="dxa"/>
            <w:tcBorders>
              <w:top w:val="single" w:sz="4" w:space="0" w:color="auto"/>
              <w:left w:val="nil"/>
              <w:bottom w:val="nil"/>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29,02</w:t>
            </w:r>
          </w:p>
        </w:tc>
        <w:tc>
          <w:tcPr>
            <w:tcW w:w="1292" w:type="dxa"/>
            <w:tcBorders>
              <w:top w:val="single" w:sz="4" w:space="0" w:color="auto"/>
              <w:left w:val="nil"/>
              <w:bottom w:val="nil"/>
              <w:right w:val="nil"/>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145,1</w:t>
            </w:r>
          </w:p>
        </w:tc>
        <w:tc>
          <w:tcPr>
            <w:tcW w:w="1034" w:type="dxa"/>
            <w:tcBorders>
              <w:top w:val="nil"/>
              <w:left w:val="single" w:sz="4" w:space="0" w:color="auto"/>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29,02</w:t>
            </w:r>
          </w:p>
        </w:tc>
        <w:tc>
          <w:tcPr>
            <w:tcW w:w="1034" w:type="dxa"/>
            <w:tcBorders>
              <w:top w:val="nil"/>
              <w:left w:val="nil"/>
              <w:bottom w:val="single" w:sz="4" w:space="0" w:color="auto"/>
              <w:right w:val="double" w:sz="6"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145,10</w:t>
            </w:r>
          </w:p>
        </w:tc>
      </w:tr>
      <w:tr w:rsidR="00402D8D" w:rsidRPr="00402D8D" w:rsidTr="006B6C0A">
        <w:trPr>
          <w:trHeight w:val="332"/>
        </w:trPr>
        <w:tc>
          <w:tcPr>
            <w:tcW w:w="1889"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402D8D" w:rsidRPr="00402D8D" w:rsidRDefault="00402D8D" w:rsidP="00402D8D">
            <w:pPr>
              <w:rPr>
                <w:rFonts w:ascii="Times New Roman" w:hAnsi="Times New Roman"/>
                <w:color w:val="000000"/>
                <w:szCs w:val="24"/>
              </w:rPr>
            </w:pPr>
            <w:r w:rsidRPr="00402D8D">
              <w:rPr>
                <w:rFonts w:ascii="Times New Roman" w:hAnsi="Times New Roman"/>
                <w:color w:val="000000"/>
                <w:szCs w:val="24"/>
              </w:rPr>
              <w:t>T10 480 73</w:t>
            </w:r>
          </w:p>
        </w:tc>
        <w:tc>
          <w:tcPr>
            <w:tcW w:w="1077" w:type="dxa"/>
            <w:tcBorders>
              <w:top w:val="single" w:sz="4" w:space="0" w:color="auto"/>
              <w:left w:val="nil"/>
              <w:bottom w:val="double" w:sz="6" w:space="0" w:color="auto"/>
              <w:right w:val="single" w:sz="4" w:space="0" w:color="auto"/>
            </w:tcBorders>
            <w:shd w:val="clear" w:color="auto" w:fill="auto"/>
            <w:noWrap/>
            <w:vAlign w:val="bottom"/>
            <w:hideMark/>
          </w:tcPr>
          <w:p w:rsidR="00402D8D" w:rsidRPr="00402D8D" w:rsidRDefault="00402D8D" w:rsidP="00402D8D">
            <w:pPr>
              <w:rPr>
                <w:rFonts w:ascii="Times New Roman" w:hAnsi="Times New Roman"/>
                <w:color w:val="000000"/>
                <w:szCs w:val="24"/>
              </w:rPr>
            </w:pPr>
            <w:r w:rsidRPr="00402D8D">
              <w:rPr>
                <w:rFonts w:ascii="Times New Roman" w:hAnsi="Times New Roman"/>
                <w:color w:val="000000"/>
                <w:szCs w:val="24"/>
              </w:rPr>
              <w:t> </w:t>
            </w:r>
          </w:p>
        </w:tc>
        <w:tc>
          <w:tcPr>
            <w:tcW w:w="1077" w:type="dxa"/>
            <w:tcBorders>
              <w:top w:val="single" w:sz="4" w:space="0" w:color="auto"/>
              <w:left w:val="nil"/>
              <w:bottom w:val="double" w:sz="6" w:space="0" w:color="auto"/>
              <w:right w:val="single" w:sz="4" w:space="0" w:color="auto"/>
            </w:tcBorders>
            <w:shd w:val="clear" w:color="auto" w:fill="auto"/>
            <w:noWrap/>
            <w:vAlign w:val="bottom"/>
            <w:hideMark/>
          </w:tcPr>
          <w:p w:rsidR="00402D8D" w:rsidRPr="00402D8D" w:rsidRDefault="00402D8D" w:rsidP="00402D8D">
            <w:pPr>
              <w:rPr>
                <w:rFonts w:ascii="Times New Roman" w:hAnsi="Times New Roman"/>
                <w:color w:val="000000"/>
                <w:szCs w:val="24"/>
              </w:rPr>
            </w:pPr>
            <w:r w:rsidRPr="00402D8D">
              <w:rPr>
                <w:rFonts w:ascii="Times New Roman" w:hAnsi="Times New Roman"/>
                <w:color w:val="000000"/>
                <w:szCs w:val="24"/>
              </w:rPr>
              <w:t> </w:t>
            </w:r>
          </w:p>
        </w:tc>
        <w:tc>
          <w:tcPr>
            <w:tcW w:w="1292" w:type="dxa"/>
            <w:tcBorders>
              <w:top w:val="single" w:sz="4" w:space="0" w:color="auto"/>
              <w:left w:val="nil"/>
              <w:bottom w:val="double" w:sz="6"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59,15</w:t>
            </w:r>
          </w:p>
        </w:tc>
        <w:tc>
          <w:tcPr>
            <w:tcW w:w="1292" w:type="dxa"/>
            <w:tcBorders>
              <w:top w:val="single" w:sz="4" w:space="0" w:color="auto"/>
              <w:left w:val="nil"/>
              <w:bottom w:val="double" w:sz="6"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429,1</w:t>
            </w:r>
          </w:p>
        </w:tc>
        <w:tc>
          <w:tcPr>
            <w:tcW w:w="1034" w:type="dxa"/>
            <w:tcBorders>
              <w:top w:val="nil"/>
              <w:left w:val="nil"/>
              <w:bottom w:val="double" w:sz="6"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59,15</w:t>
            </w:r>
          </w:p>
        </w:tc>
        <w:tc>
          <w:tcPr>
            <w:tcW w:w="1034" w:type="dxa"/>
            <w:tcBorders>
              <w:top w:val="nil"/>
              <w:left w:val="nil"/>
              <w:bottom w:val="double" w:sz="6" w:space="0" w:color="auto"/>
              <w:right w:val="double" w:sz="6"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429,10</w:t>
            </w:r>
          </w:p>
        </w:tc>
      </w:tr>
      <w:tr w:rsidR="00402D8D" w:rsidRPr="00402D8D" w:rsidTr="006B6C0A">
        <w:trPr>
          <w:trHeight w:val="498"/>
        </w:trPr>
        <w:tc>
          <w:tcPr>
            <w:tcW w:w="1889" w:type="dxa"/>
            <w:tcBorders>
              <w:top w:val="nil"/>
              <w:left w:val="double" w:sz="6" w:space="0" w:color="auto"/>
              <w:bottom w:val="double" w:sz="6" w:space="0" w:color="auto"/>
              <w:right w:val="single" w:sz="4" w:space="0" w:color="auto"/>
            </w:tcBorders>
            <w:shd w:val="clear" w:color="000000" w:fill="EEECE1"/>
            <w:noWrap/>
            <w:vAlign w:val="bottom"/>
            <w:hideMark/>
          </w:tcPr>
          <w:p w:rsidR="00402D8D" w:rsidRPr="00402D8D" w:rsidRDefault="00402D8D" w:rsidP="00402D8D">
            <w:pPr>
              <w:jc w:val="center"/>
              <w:rPr>
                <w:rFonts w:ascii="Times New Roman" w:hAnsi="Times New Roman"/>
                <w:b/>
                <w:bCs/>
                <w:szCs w:val="24"/>
              </w:rPr>
            </w:pPr>
            <w:r w:rsidRPr="00402D8D">
              <w:rPr>
                <w:rFonts w:ascii="Times New Roman" w:hAnsi="Times New Roman"/>
                <w:b/>
                <w:bCs/>
                <w:szCs w:val="24"/>
              </w:rPr>
              <w:t> </w:t>
            </w:r>
          </w:p>
        </w:tc>
        <w:tc>
          <w:tcPr>
            <w:tcW w:w="1077" w:type="dxa"/>
            <w:tcBorders>
              <w:top w:val="nil"/>
              <w:left w:val="nil"/>
              <w:bottom w:val="double" w:sz="6" w:space="0" w:color="auto"/>
              <w:right w:val="single" w:sz="4" w:space="0" w:color="auto"/>
            </w:tcBorders>
            <w:shd w:val="clear" w:color="000000" w:fill="EEECE1"/>
            <w:noWrap/>
            <w:vAlign w:val="bottom"/>
            <w:hideMark/>
          </w:tcPr>
          <w:p w:rsidR="00402D8D" w:rsidRPr="00402D8D" w:rsidRDefault="00402D8D" w:rsidP="00402D8D">
            <w:pPr>
              <w:jc w:val="right"/>
              <w:rPr>
                <w:rFonts w:ascii="Times New Roman" w:hAnsi="Times New Roman"/>
                <w:b/>
                <w:bCs/>
                <w:szCs w:val="24"/>
              </w:rPr>
            </w:pPr>
            <w:r w:rsidRPr="00402D8D">
              <w:rPr>
                <w:rFonts w:ascii="Times New Roman" w:hAnsi="Times New Roman"/>
                <w:b/>
                <w:bCs/>
                <w:szCs w:val="24"/>
              </w:rPr>
              <w:t>238,89</w:t>
            </w:r>
          </w:p>
        </w:tc>
        <w:tc>
          <w:tcPr>
            <w:tcW w:w="1077" w:type="dxa"/>
            <w:tcBorders>
              <w:top w:val="nil"/>
              <w:left w:val="nil"/>
              <w:bottom w:val="double" w:sz="6" w:space="0" w:color="auto"/>
              <w:right w:val="nil"/>
            </w:tcBorders>
            <w:shd w:val="clear" w:color="000000" w:fill="EEECE1"/>
            <w:noWrap/>
            <w:vAlign w:val="bottom"/>
            <w:hideMark/>
          </w:tcPr>
          <w:p w:rsidR="00402D8D" w:rsidRPr="00402D8D" w:rsidRDefault="00402D8D" w:rsidP="00402D8D">
            <w:pPr>
              <w:jc w:val="right"/>
              <w:rPr>
                <w:rFonts w:ascii="Times New Roman" w:hAnsi="Times New Roman"/>
                <w:b/>
                <w:bCs/>
                <w:szCs w:val="24"/>
              </w:rPr>
            </w:pPr>
            <w:r w:rsidRPr="00402D8D">
              <w:rPr>
                <w:rFonts w:ascii="Times New Roman" w:hAnsi="Times New Roman"/>
                <w:b/>
                <w:bCs/>
                <w:szCs w:val="24"/>
              </w:rPr>
              <w:t>955,11</w:t>
            </w:r>
          </w:p>
        </w:tc>
        <w:tc>
          <w:tcPr>
            <w:tcW w:w="1292" w:type="dxa"/>
            <w:tcBorders>
              <w:top w:val="nil"/>
              <w:left w:val="single" w:sz="4" w:space="0" w:color="auto"/>
              <w:bottom w:val="double" w:sz="6" w:space="0" w:color="auto"/>
              <w:right w:val="single" w:sz="4" w:space="0" w:color="auto"/>
            </w:tcBorders>
            <w:shd w:val="clear" w:color="000000" w:fill="EEECE1"/>
            <w:noWrap/>
            <w:vAlign w:val="bottom"/>
            <w:hideMark/>
          </w:tcPr>
          <w:p w:rsidR="00402D8D" w:rsidRPr="00402D8D" w:rsidRDefault="00402D8D" w:rsidP="00402D8D">
            <w:pPr>
              <w:jc w:val="right"/>
              <w:rPr>
                <w:rFonts w:ascii="Times New Roman" w:hAnsi="Times New Roman"/>
                <w:b/>
                <w:bCs/>
                <w:szCs w:val="24"/>
              </w:rPr>
            </w:pPr>
            <w:r w:rsidRPr="00402D8D">
              <w:rPr>
                <w:rFonts w:ascii="Times New Roman" w:hAnsi="Times New Roman"/>
                <w:b/>
                <w:bCs/>
                <w:szCs w:val="24"/>
              </w:rPr>
              <w:t>88,17</w:t>
            </w:r>
          </w:p>
        </w:tc>
        <w:tc>
          <w:tcPr>
            <w:tcW w:w="1292" w:type="dxa"/>
            <w:tcBorders>
              <w:top w:val="nil"/>
              <w:left w:val="nil"/>
              <w:bottom w:val="double" w:sz="6" w:space="0" w:color="auto"/>
              <w:right w:val="single" w:sz="4" w:space="0" w:color="auto"/>
            </w:tcBorders>
            <w:shd w:val="clear" w:color="000000" w:fill="EEECE1"/>
            <w:noWrap/>
            <w:vAlign w:val="bottom"/>
            <w:hideMark/>
          </w:tcPr>
          <w:p w:rsidR="00402D8D" w:rsidRPr="00402D8D" w:rsidRDefault="00402D8D" w:rsidP="00402D8D">
            <w:pPr>
              <w:jc w:val="right"/>
              <w:rPr>
                <w:rFonts w:ascii="Times New Roman" w:hAnsi="Times New Roman"/>
                <w:b/>
                <w:bCs/>
                <w:szCs w:val="24"/>
              </w:rPr>
            </w:pPr>
            <w:r w:rsidRPr="00402D8D">
              <w:rPr>
                <w:rFonts w:ascii="Times New Roman" w:hAnsi="Times New Roman"/>
                <w:b/>
                <w:bCs/>
                <w:szCs w:val="24"/>
              </w:rPr>
              <w:t>574,20</w:t>
            </w:r>
          </w:p>
        </w:tc>
        <w:tc>
          <w:tcPr>
            <w:tcW w:w="1034" w:type="dxa"/>
            <w:tcBorders>
              <w:top w:val="nil"/>
              <w:left w:val="nil"/>
              <w:bottom w:val="double" w:sz="6" w:space="0" w:color="auto"/>
              <w:right w:val="single" w:sz="4" w:space="0" w:color="auto"/>
            </w:tcBorders>
            <w:shd w:val="clear" w:color="000000" w:fill="EEECE1"/>
            <w:noWrap/>
            <w:vAlign w:val="bottom"/>
            <w:hideMark/>
          </w:tcPr>
          <w:p w:rsidR="00402D8D" w:rsidRPr="00402D8D" w:rsidRDefault="00402D8D" w:rsidP="00402D8D">
            <w:pPr>
              <w:jc w:val="right"/>
              <w:rPr>
                <w:rFonts w:ascii="Times New Roman" w:hAnsi="Times New Roman"/>
                <w:b/>
                <w:bCs/>
                <w:szCs w:val="24"/>
              </w:rPr>
            </w:pPr>
            <w:r w:rsidRPr="00402D8D">
              <w:rPr>
                <w:rFonts w:ascii="Times New Roman" w:hAnsi="Times New Roman"/>
                <w:b/>
                <w:bCs/>
                <w:szCs w:val="24"/>
              </w:rPr>
              <w:t>327,06</w:t>
            </w:r>
          </w:p>
        </w:tc>
        <w:tc>
          <w:tcPr>
            <w:tcW w:w="1034" w:type="dxa"/>
            <w:tcBorders>
              <w:top w:val="nil"/>
              <w:left w:val="nil"/>
              <w:bottom w:val="double" w:sz="6" w:space="0" w:color="auto"/>
              <w:right w:val="double" w:sz="6" w:space="0" w:color="auto"/>
            </w:tcBorders>
            <w:shd w:val="clear" w:color="000000" w:fill="EEECE1"/>
            <w:noWrap/>
            <w:vAlign w:val="bottom"/>
            <w:hideMark/>
          </w:tcPr>
          <w:p w:rsidR="00402D8D" w:rsidRPr="00402D8D" w:rsidRDefault="00402D8D" w:rsidP="00402D8D">
            <w:pPr>
              <w:jc w:val="right"/>
              <w:rPr>
                <w:rFonts w:ascii="Times New Roman" w:hAnsi="Times New Roman"/>
                <w:b/>
                <w:bCs/>
                <w:szCs w:val="24"/>
              </w:rPr>
            </w:pPr>
            <w:r w:rsidRPr="00402D8D">
              <w:rPr>
                <w:rFonts w:ascii="Times New Roman" w:hAnsi="Times New Roman"/>
                <w:b/>
                <w:bCs/>
                <w:szCs w:val="24"/>
              </w:rPr>
              <w:t>1.529,31</w:t>
            </w:r>
          </w:p>
        </w:tc>
      </w:tr>
    </w:tbl>
    <w:p w:rsidR="00402D8D" w:rsidRDefault="00402D8D" w:rsidP="002871AF">
      <w:pPr>
        <w:rPr>
          <w:rFonts w:ascii="Times New Roman" w:hAnsi="Times New Roman"/>
          <w:i/>
          <w:szCs w:val="24"/>
        </w:rPr>
      </w:pPr>
    </w:p>
    <w:p w:rsidR="00855A8C" w:rsidRDefault="00855A8C">
      <w:pPr>
        <w:rPr>
          <w:rFonts w:ascii="Times New Roman" w:hAnsi="Times New Roman"/>
          <w:i/>
          <w:szCs w:val="24"/>
        </w:rPr>
      </w:pPr>
      <w:r>
        <w:rPr>
          <w:rFonts w:ascii="Times New Roman" w:hAnsi="Times New Roman"/>
          <w:i/>
          <w:szCs w:val="24"/>
        </w:rPr>
        <w:br w:type="page"/>
      </w:r>
    </w:p>
    <w:p w:rsidR="00402D8D" w:rsidRPr="002871AF" w:rsidRDefault="00402D8D" w:rsidP="002871AF">
      <w:pPr>
        <w:rPr>
          <w:rFonts w:ascii="Times New Roman" w:hAnsi="Times New Roman"/>
          <w:i/>
          <w:szCs w:val="24"/>
        </w:rPr>
      </w:pPr>
    </w:p>
    <w:p w:rsidR="002871AF" w:rsidRDefault="002871AF" w:rsidP="002871AF">
      <w:pPr>
        <w:rPr>
          <w:rFonts w:ascii="Times New Roman" w:hAnsi="Times New Roman"/>
          <w:szCs w:val="24"/>
        </w:rPr>
      </w:pPr>
    </w:p>
    <w:p w:rsidR="002871AF" w:rsidRDefault="002871AF" w:rsidP="002871AF">
      <w:pPr>
        <w:rPr>
          <w:rFonts w:ascii="Times New Roman" w:hAnsi="Times New Roman"/>
          <w:szCs w:val="24"/>
        </w:rPr>
      </w:pPr>
      <w:r w:rsidRPr="00A3507F">
        <w:rPr>
          <w:rFonts w:ascii="Times New Roman" w:hAnsi="Times New Roman"/>
          <w:b/>
          <w:szCs w:val="24"/>
        </w:rPr>
        <w:t>522</w:t>
      </w:r>
      <w:r w:rsidRPr="003A3DC2">
        <w:rPr>
          <w:rFonts w:ascii="Times New Roman" w:hAnsi="Times New Roman"/>
          <w:b/>
          <w:szCs w:val="24"/>
        </w:rPr>
        <w:t>.</w:t>
      </w:r>
      <w:r w:rsidRPr="00B974EA">
        <w:rPr>
          <w:rFonts w:ascii="Times New Roman" w:hAnsi="Times New Roman"/>
          <w:szCs w:val="24"/>
        </w:rPr>
        <w:t>Kresanje grana</w:t>
      </w:r>
    </w:p>
    <w:p w:rsidR="00402D8D" w:rsidRDefault="00402D8D" w:rsidP="002871AF">
      <w:pPr>
        <w:rPr>
          <w:rFonts w:ascii="Times New Roman" w:hAnsi="Times New Roman"/>
          <w:szCs w:val="24"/>
        </w:rPr>
      </w:pPr>
    </w:p>
    <w:p w:rsidR="00402D8D" w:rsidRDefault="002871AF" w:rsidP="002871AF">
      <w:pPr>
        <w:rPr>
          <w:rFonts w:ascii="Times New Roman" w:hAnsi="Times New Roman"/>
          <w:i/>
          <w:szCs w:val="24"/>
        </w:rPr>
      </w:pPr>
      <w:r w:rsidRPr="002871AF">
        <w:rPr>
          <w:rFonts w:ascii="Times New Roman" w:hAnsi="Times New Roman"/>
          <w:i/>
          <w:szCs w:val="24"/>
        </w:rPr>
        <w:t>Tabela br. 8.9. - Kresanje grana</w:t>
      </w:r>
    </w:p>
    <w:tbl>
      <w:tblPr>
        <w:tblW w:w="9355" w:type="dxa"/>
        <w:tblInd w:w="1526" w:type="dxa"/>
        <w:tblLayout w:type="fixed"/>
        <w:tblLook w:val="04A0"/>
      </w:tblPr>
      <w:tblGrid>
        <w:gridCol w:w="1984"/>
        <w:gridCol w:w="1134"/>
        <w:gridCol w:w="1134"/>
        <w:gridCol w:w="1276"/>
        <w:gridCol w:w="1418"/>
        <w:gridCol w:w="1134"/>
        <w:gridCol w:w="1275"/>
      </w:tblGrid>
      <w:tr w:rsidR="00402D8D" w:rsidRPr="00402D8D" w:rsidTr="00855A8C">
        <w:trPr>
          <w:trHeight w:val="360"/>
        </w:trPr>
        <w:tc>
          <w:tcPr>
            <w:tcW w:w="1984"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402D8D" w:rsidRPr="00402D8D" w:rsidRDefault="00402D8D" w:rsidP="00402D8D">
            <w:pPr>
              <w:jc w:val="center"/>
              <w:rPr>
                <w:rFonts w:ascii="Times New Roman" w:hAnsi="Times New Roman"/>
                <w:b/>
                <w:bCs/>
                <w:szCs w:val="24"/>
              </w:rPr>
            </w:pPr>
            <w:r w:rsidRPr="00402D8D">
              <w:rPr>
                <w:rFonts w:ascii="Times New Roman" w:hAnsi="Times New Roman"/>
                <w:b/>
                <w:bCs/>
                <w:szCs w:val="24"/>
              </w:rPr>
              <w:t>Gazdinska klasa</w:t>
            </w:r>
          </w:p>
        </w:tc>
        <w:tc>
          <w:tcPr>
            <w:tcW w:w="2268" w:type="dxa"/>
            <w:gridSpan w:val="2"/>
            <w:tcBorders>
              <w:top w:val="double" w:sz="6" w:space="0" w:color="auto"/>
              <w:left w:val="nil"/>
              <w:bottom w:val="single" w:sz="4" w:space="0" w:color="auto"/>
              <w:right w:val="single" w:sz="4" w:space="0" w:color="auto"/>
            </w:tcBorders>
            <w:shd w:val="clear" w:color="auto" w:fill="auto"/>
            <w:noWrap/>
            <w:vAlign w:val="center"/>
            <w:hideMark/>
          </w:tcPr>
          <w:p w:rsidR="00402D8D" w:rsidRPr="00402D8D" w:rsidRDefault="00402D8D" w:rsidP="00402D8D">
            <w:pPr>
              <w:jc w:val="center"/>
              <w:rPr>
                <w:rFonts w:ascii="Times New Roman" w:hAnsi="Times New Roman"/>
                <w:b/>
                <w:bCs/>
                <w:szCs w:val="24"/>
              </w:rPr>
            </w:pPr>
            <w:r w:rsidRPr="00402D8D">
              <w:rPr>
                <w:rFonts w:ascii="Times New Roman" w:hAnsi="Times New Roman"/>
                <w:b/>
                <w:bCs/>
                <w:szCs w:val="24"/>
              </w:rPr>
              <w:t>Prosta reprodukcija</w:t>
            </w:r>
          </w:p>
        </w:tc>
        <w:tc>
          <w:tcPr>
            <w:tcW w:w="2694"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402D8D" w:rsidRPr="00402D8D" w:rsidRDefault="00402D8D" w:rsidP="00402D8D">
            <w:pPr>
              <w:jc w:val="center"/>
              <w:rPr>
                <w:rFonts w:ascii="Times New Roman" w:hAnsi="Times New Roman"/>
                <w:b/>
                <w:bCs/>
                <w:szCs w:val="24"/>
              </w:rPr>
            </w:pPr>
            <w:r w:rsidRPr="00402D8D">
              <w:rPr>
                <w:rFonts w:ascii="Times New Roman" w:hAnsi="Times New Roman"/>
                <w:b/>
                <w:bCs/>
                <w:szCs w:val="24"/>
              </w:rPr>
              <w:t>Proširena reprodukcija</w:t>
            </w:r>
          </w:p>
        </w:tc>
        <w:tc>
          <w:tcPr>
            <w:tcW w:w="2409" w:type="dxa"/>
            <w:gridSpan w:val="2"/>
            <w:tcBorders>
              <w:top w:val="double" w:sz="6" w:space="0" w:color="auto"/>
              <w:left w:val="nil"/>
              <w:bottom w:val="single" w:sz="4" w:space="0" w:color="auto"/>
              <w:right w:val="double" w:sz="6" w:space="0" w:color="000000"/>
            </w:tcBorders>
            <w:shd w:val="clear" w:color="auto" w:fill="auto"/>
            <w:noWrap/>
            <w:vAlign w:val="center"/>
            <w:hideMark/>
          </w:tcPr>
          <w:p w:rsidR="00402D8D" w:rsidRPr="00402D8D" w:rsidRDefault="00402D8D" w:rsidP="00402D8D">
            <w:pPr>
              <w:jc w:val="center"/>
              <w:rPr>
                <w:rFonts w:ascii="Times New Roman" w:hAnsi="Times New Roman"/>
                <w:b/>
                <w:bCs/>
                <w:szCs w:val="24"/>
              </w:rPr>
            </w:pPr>
            <w:r w:rsidRPr="00402D8D">
              <w:rPr>
                <w:rFonts w:ascii="Times New Roman" w:hAnsi="Times New Roman"/>
                <w:b/>
                <w:bCs/>
                <w:szCs w:val="24"/>
              </w:rPr>
              <w:t>Ukupno</w:t>
            </w:r>
          </w:p>
        </w:tc>
      </w:tr>
      <w:tr w:rsidR="00402D8D" w:rsidRPr="00402D8D" w:rsidTr="00855A8C">
        <w:trPr>
          <w:trHeight w:val="630"/>
        </w:trPr>
        <w:tc>
          <w:tcPr>
            <w:tcW w:w="1984" w:type="dxa"/>
            <w:vMerge/>
            <w:tcBorders>
              <w:top w:val="double" w:sz="6" w:space="0" w:color="auto"/>
              <w:left w:val="double" w:sz="6" w:space="0" w:color="auto"/>
              <w:bottom w:val="double" w:sz="6" w:space="0" w:color="000000"/>
              <w:right w:val="single" w:sz="4" w:space="0" w:color="auto"/>
            </w:tcBorders>
            <w:vAlign w:val="center"/>
            <w:hideMark/>
          </w:tcPr>
          <w:p w:rsidR="00402D8D" w:rsidRPr="00402D8D" w:rsidRDefault="00402D8D" w:rsidP="00402D8D">
            <w:pPr>
              <w:rPr>
                <w:rFonts w:ascii="Times New Roman" w:hAnsi="Times New Roman"/>
                <w:b/>
                <w:bCs/>
                <w:szCs w:val="24"/>
              </w:rPr>
            </w:pPr>
          </w:p>
        </w:tc>
        <w:tc>
          <w:tcPr>
            <w:tcW w:w="1134" w:type="dxa"/>
            <w:tcBorders>
              <w:top w:val="nil"/>
              <w:left w:val="nil"/>
              <w:bottom w:val="single" w:sz="4" w:space="0" w:color="auto"/>
              <w:right w:val="single" w:sz="4" w:space="0" w:color="auto"/>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Površina</w:t>
            </w:r>
          </w:p>
        </w:tc>
        <w:tc>
          <w:tcPr>
            <w:tcW w:w="1134" w:type="dxa"/>
            <w:tcBorders>
              <w:top w:val="nil"/>
              <w:left w:val="nil"/>
              <w:bottom w:val="single" w:sz="4" w:space="0" w:color="auto"/>
              <w:right w:val="nil"/>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Radna površina</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 xml:space="preserve">Površina </w:t>
            </w:r>
          </w:p>
        </w:tc>
        <w:tc>
          <w:tcPr>
            <w:tcW w:w="1418" w:type="dxa"/>
            <w:tcBorders>
              <w:top w:val="nil"/>
              <w:left w:val="nil"/>
              <w:bottom w:val="single" w:sz="4" w:space="0" w:color="auto"/>
              <w:right w:val="single" w:sz="4" w:space="0" w:color="auto"/>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 xml:space="preserve">Radna površina </w:t>
            </w:r>
          </w:p>
        </w:tc>
        <w:tc>
          <w:tcPr>
            <w:tcW w:w="1134" w:type="dxa"/>
            <w:tcBorders>
              <w:top w:val="nil"/>
              <w:left w:val="nil"/>
              <w:bottom w:val="single" w:sz="4" w:space="0" w:color="auto"/>
              <w:right w:val="single" w:sz="4" w:space="0" w:color="auto"/>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 xml:space="preserve">Površina </w:t>
            </w:r>
          </w:p>
        </w:tc>
        <w:tc>
          <w:tcPr>
            <w:tcW w:w="1275" w:type="dxa"/>
            <w:tcBorders>
              <w:top w:val="nil"/>
              <w:left w:val="nil"/>
              <w:bottom w:val="single" w:sz="4" w:space="0" w:color="auto"/>
              <w:right w:val="double" w:sz="6" w:space="0" w:color="auto"/>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 xml:space="preserve">Radna površina </w:t>
            </w:r>
          </w:p>
        </w:tc>
      </w:tr>
      <w:tr w:rsidR="00402D8D" w:rsidRPr="00402D8D" w:rsidTr="00855A8C">
        <w:trPr>
          <w:trHeight w:val="330"/>
        </w:trPr>
        <w:tc>
          <w:tcPr>
            <w:tcW w:w="1984" w:type="dxa"/>
            <w:vMerge/>
            <w:tcBorders>
              <w:top w:val="double" w:sz="6" w:space="0" w:color="auto"/>
              <w:left w:val="double" w:sz="6" w:space="0" w:color="auto"/>
              <w:bottom w:val="double" w:sz="6" w:space="0" w:color="000000"/>
              <w:right w:val="single" w:sz="4" w:space="0" w:color="auto"/>
            </w:tcBorders>
            <w:vAlign w:val="center"/>
            <w:hideMark/>
          </w:tcPr>
          <w:p w:rsidR="00402D8D" w:rsidRPr="00402D8D" w:rsidRDefault="00402D8D" w:rsidP="00402D8D">
            <w:pPr>
              <w:rPr>
                <w:rFonts w:ascii="Times New Roman" w:hAnsi="Times New Roman"/>
                <w:b/>
                <w:bCs/>
                <w:szCs w:val="24"/>
              </w:rPr>
            </w:pPr>
          </w:p>
        </w:tc>
        <w:tc>
          <w:tcPr>
            <w:tcW w:w="7371" w:type="dxa"/>
            <w:gridSpan w:val="6"/>
            <w:tcBorders>
              <w:top w:val="single" w:sz="4" w:space="0" w:color="auto"/>
              <w:left w:val="nil"/>
              <w:bottom w:val="double" w:sz="6" w:space="0" w:color="auto"/>
              <w:right w:val="double" w:sz="6" w:space="0" w:color="000000"/>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 ha )</w:t>
            </w:r>
          </w:p>
        </w:tc>
      </w:tr>
      <w:tr w:rsidR="00402D8D" w:rsidRPr="00402D8D" w:rsidTr="00855A8C">
        <w:trPr>
          <w:trHeight w:val="330"/>
        </w:trPr>
        <w:tc>
          <w:tcPr>
            <w:tcW w:w="1984" w:type="dxa"/>
            <w:tcBorders>
              <w:top w:val="nil"/>
              <w:left w:val="double" w:sz="6" w:space="0" w:color="auto"/>
              <w:bottom w:val="single" w:sz="4" w:space="0" w:color="auto"/>
              <w:right w:val="nil"/>
            </w:tcBorders>
            <w:shd w:val="clear" w:color="auto" w:fill="auto"/>
            <w:noWrap/>
            <w:vAlign w:val="bottom"/>
            <w:hideMark/>
          </w:tcPr>
          <w:p w:rsidR="00402D8D" w:rsidRPr="00402D8D" w:rsidRDefault="00402D8D" w:rsidP="00402D8D">
            <w:pPr>
              <w:rPr>
                <w:rFonts w:ascii="Times New Roman" w:hAnsi="Times New Roman"/>
                <w:color w:val="000000"/>
                <w:szCs w:val="24"/>
              </w:rPr>
            </w:pPr>
            <w:r w:rsidRPr="00402D8D">
              <w:rPr>
                <w:rFonts w:ascii="Times New Roman" w:hAnsi="Times New Roman"/>
                <w:color w:val="000000"/>
                <w:szCs w:val="24"/>
              </w:rPr>
              <w:t>T  73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2D8D" w:rsidRPr="00402D8D" w:rsidRDefault="00402D8D" w:rsidP="00402D8D">
            <w:pPr>
              <w:rPr>
                <w:rFonts w:ascii="Times New Roman" w:hAnsi="Times New Roman"/>
                <w:color w:val="000000"/>
                <w:szCs w:val="24"/>
              </w:rPr>
            </w:pPr>
            <w:r w:rsidRPr="00402D8D">
              <w:rPr>
                <w:rFonts w:ascii="Times New Roman" w:hAnsi="Times New Roman"/>
                <w:color w:val="00000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402D8D" w:rsidRPr="00402D8D" w:rsidRDefault="00402D8D" w:rsidP="00402D8D">
            <w:pPr>
              <w:rPr>
                <w:rFonts w:ascii="Times New Roman" w:hAnsi="Times New Roman"/>
                <w:color w:val="000000"/>
                <w:szCs w:val="24"/>
              </w:rPr>
            </w:pPr>
            <w:r w:rsidRPr="00402D8D">
              <w:rPr>
                <w:rFonts w:ascii="Times New Roman" w:hAnsi="Times New Roman"/>
                <w:color w:val="000000"/>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color w:val="000000"/>
                <w:szCs w:val="24"/>
              </w:rPr>
            </w:pPr>
            <w:r w:rsidRPr="00402D8D">
              <w:rPr>
                <w:rFonts w:ascii="Times New Roman" w:hAnsi="Times New Roman"/>
                <w:color w:val="000000"/>
                <w:szCs w:val="24"/>
              </w:rPr>
              <w:t>5,01</w:t>
            </w:r>
          </w:p>
        </w:tc>
        <w:tc>
          <w:tcPr>
            <w:tcW w:w="1418" w:type="dxa"/>
            <w:tcBorders>
              <w:top w:val="nil"/>
              <w:left w:val="nil"/>
              <w:bottom w:val="single" w:sz="4" w:space="0" w:color="auto"/>
              <w:right w:val="nil"/>
            </w:tcBorders>
            <w:shd w:val="clear" w:color="auto" w:fill="auto"/>
            <w:noWrap/>
            <w:vAlign w:val="bottom"/>
            <w:hideMark/>
          </w:tcPr>
          <w:p w:rsidR="00402D8D" w:rsidRPr="00402D8D" w:rsidRDefault="00402D8D" w:rsidP="00402D8D">
            <w:pPr>
              <w:jc w:val="right"/>
              <w:rPr>
                <w:rFonts w:ascii="Times New Roman" w:hAnsi="Times New Roman"/>
                <w:color w:val="000000"/>
                <w:szCs w:val="24"/>
              </w:rPr>
            </w:pPr>
            <w:r w:rsidRPr="00402D8D">
              <w:rPr>
                <w:rFonts w:ascii="Times New Roman" w:hAnsi="Times New Roman"/>
                <w:color w:val="000000"/>
                <w:szCs w:val="24"/>
              </w:rPr>
              <w:t>15,03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5,01</w:t>
            </w:r>
          </w:p>
        </w:tc>
        <w:tc>
          <w:tcPr>
            <w:tcW w:w="1275" w:type="dxa"/>
            <w:tcBorders>
              <w:top w:val="nil"/>
              <w:left w:val="nil"/>
              <w:bottom w:val="single" w:sz="4" w:space="0" w:color="auto"/>
              <w:right w:val="double" w:sz="6"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15,03</w:t>
            </w:r>
          </w:p>
        </w:tc>
      </w:tr>
      <w:tr w:rsidR="00402D8D" w:rsidRPr="00402D8D" w:rsidTr="00855A8C">
        <w:trPr>
          <w:trHeight w:val="330"/>
        </w:trPr>
        <w:tc>
          <w:tcPr>
            <w:tcW w:w="1984" w:type="dxa"/>
            <w:tcBorders>
              <w:top w:val="nil"/>
              <w:left w:val="double" w:sz="6" w:space="0" w:color="auto"/>
              <w:bottom w:val="double" w:sz="6" w:space="0" w:color="auto"/>
              <w:right w:val="nil"/>
            </w:tcBorders>
            <w:shd w:val="clear" w:color="auto" w:fill="auto"/>
            <w:noWrap/>
            <w:vAlign w:val="bottom"/>
            <w:hideMark/>
          </w:tcPr>
          <w:p w:rsidR="00402D8D" w:rsidRPr="00402D8D" w:rsidRDefault="00402D8D" w:rsidP="00402D8D">
            <w:pPr>
              <w:rPr>
                <w:rFonts w:ascii="Times New Roman" w:hAnsi="Times New Roman"/>
                <w:color w:val="000000"/>
                <w:szCs w:val="24"/>
              </w:rPr>
            </w:pPr>
            <w:r w:rsidRPr="00402D8D">
              <w:rPr>
                <w:rFonts w:ascii="Times New Roman" w:hAnsi="Times New Roman"/>
                <w:color w:val="000000"/>
                <w:szCs w:val="24"/>
              </w:rPr>
              <w:t>T  112</w:t>
            </w:r>
          </w:p>
        </w:tc>
        <w:tc>
          <w:tcPr>
            <w:tcW w:w="1134" w:type="dxa"/>
            <w:tcBorders>
              <w:top w:val="nil"/>
              <w:left w:val="single" w:sz="4" w:space="0" w:color="auto"/>
              <w:bottom w:val="double" w:sz="6" w:space="0" w:color="auto"/>
              <w:right w:val="single" w:sz="4" w:space="0" w:color="auto"/>
            </w:tcBorders>
            <w:shd w:val="clear" w:color="auto" w:fill="auto"/>
            <w:noWrap/>
            <w:vAlign w:val="bottom"/>
            <w:hideMark/>
          </w:tcPr>
          <w:p w:rsidR="00402D8D" w:rsidRPr="00402D8D" w:rsidRDefault="00402D8D" w:rsidP="00402D8D">
            <w:pPr>
              <w:rPr>
                <w:rFonts w:ascii="Times New Roman" w:hAnsi="Times New Roman"/>
                <w:color w:val="000000"/>
                <w:szCs w:val="24"/>
              </w:rPr>
            </w:pPr>
            <w:r w:rsidRPr="00402D8D">
              <w:rPr>
                <w:rFonts w:ascii="Times New Roman" w:hAnsi="Times New Roman"/>
                <w:color w:val="000000"/>
                <w:szCs w:val="24"/>
              </w:rPr>
              <w:t> </w:t>
            </w:r>
          </w:p>
        </w:tc>
        <w:tc>
          <w:tcPr>
            <w:tcW w:w="1134" w:type="dxa"/>
            <w:tcBorders>
              <w:top w:val="single" w:sz="4" w:space="0" w:color="auto"/>
              <w:left w:val="nil"/>
              <w:bottom w:val="double" w:sz="6" w:space="0" w:color="auto"/>
              <w:right w:val="single" w:sz="4" w:space="0" w:color="auto"/>
            </w:tcBorders>
            <w:shd w:val="clear" w:color="auto" w:fill="auto"/>
            <w:noWrap/>
            <w:vAlign w:val="bottom"/>
            <w:hideMark/>
          </w:tcPr>
          <w:p w:rsidR="00402D8D" w:rsidRPr="00402D8D" w:rsidRDefault="00402D8D" w:rsidP="00402D8D">
            <w:pPr>
              <w:rPr>
                <w:rFonts w:ascii="Times New Roman" w:hAnsi="Times New Roman"/>
                <w:color w:val="000000"/>
                <w:szCs w:val="24"/>
              </w:rPr>
            </w:pPr>
            <w:r w:rsidRPr="00402D8D">
              <w:rPr>
                <w:rFonts w:ascii="Times New Roman" w:hAnsi="Times New Roman"/>
                <w:color w:val="000000"/>
                <w:szCs w:val="24"/>
              </w:rPr>
              <w:t> </w:t>
            </w:r>
          </w:p>
        </w:tc>
        <w:tc>
          <w:tcPr>
            <w:tcW w:w="1276" w:type="dxa"/>
            <w:tcBorders>
              <w:top w:val="nil"/>
              <w:left w:val="nil"/>
              <w:bottom w:val="double" w:sz="6"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color w:val="000000"/>
                <w:szCs w:val="24"/>
              </w:rPr>
            </w:pPr>
            <w:r w:rsidRPr="00402D8D">
              <w:rPr>
                <w:rFonts w:ascii="Times New Roman" w:hAnsi="Times New Roman"/>
                <w:color w:val="000000"/>
                <w:szCs w:val="24"/>
              </w:rPr>
              <w:t>1,66</w:t>
            </w:r>
          </w:p>
        </w:tc>
        <w:tc>
          <w:tcPr>
            <w:tcW w:w="1418" w:type="dxa"/>
            <w:tcBorders>
              <w:top w:val="single" w:sz="4" w:space="0" w:color="auto"/>
              <w:left w:val="nil"/>
              <w:bottom w:val="double" w:sz="6" w:space="0" w:color="auto"/>
              <w:right w:val="nil"/>
            </w:tcBorders>
            <w:shd w:val="clear" w:color="auto" w:fill="auto"/>
            <w:noWrap/>
            <w:vAlign w:val="bottom"/>
            <w:hideMark/>
          </w:tcPr>
          <w:p w:rsidR="00402D8D" w:rsidRPr="00402D8D" w:rsidRDefault="00402D8D" w:rsidP="00402D8D">
            <w:pPr>
              <w:jc w:val="right"/>
              <w:rPr>
                <w:rFonts w:ascii="Times New Roman" w:hAnsi="Times New Roman"/>
                <w:color w:val="000000"/>
                <w:szCs w:val="24"/>
              </w:rPr>
            </w:pPr>
            <w:r w:rsidRPr="00402D8D">
              <w:rPr>
                <w:rFonts w:ascii="Times New Roman" w:hAnsi="Times New Roman"/>
                <w:color w:val="000000"/>
                <w:szCs w:val="24"/>
              </w:rPr>
              <w:t>4,98</w:t>
            </w:r>
          </w:p>
        </w:tc>
        <w:tc>
          <w:tcPr>
            <w:tcW w:w="1134" w:type="dxa"/>
            <w:tcBorders>
              <w:top w:val="nil"/>
              <w:left w:val="single" w:sz="4" w:space="0" w:color="auto"/>
              <w:bottom w:val="double" w:sz="6"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1,66</w:t>
            </w:r>
          </w:p>
        </w:tc>
        <w:tc>
          <w:tcPr>
            <w:tcW w:w="1275" w:type="dxa"/>
            <w:tcBorders>
              <w:top w:val="nil"/>
              <w:left w:val="nil"/>
              <w:bottom w:val="double" w:sz="6" w:space="0" w:color="auto"/>
              <w:right w:val="double" w:sz="6"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4,98</w:t>
            </w:r>
          </w:p>
        </w:tc>
      </w:tr>
      <w:tr w:rsidR="00402D8D" w:rsidRPr="00402D8D" w:rsidTr="00855A8C">
        <w:trPr>
          <w:trHeight w:val="450"/>
        </w:trPr>
        <w:tc>
          <w:tcPr>
            <w:tcW w:w="1984" w:type="dxa"/>
            <w:tcBorders>
              <w:top w:val="nil"/>
              <w:left w:val="double" w:sz="6" w:space="0" w:color="auto"/>
              <w:bottom w:val="double" w:sz="6" w:space="0" w:color="auto"/>
              <w:right w:val="single" w:sz="4" w:space="0" w:color="auto"/>
            </w:tcBorders>
            <w:shd w:val="clear" w:color="000000" w:fill="EEECE1"/>
            <w:noWrap/>
            <w:vAlign w:val="bottom"/>
            <w:hideMark/>
          </w:tcPr>
          <w:p w:rsidR="00402D8D" w:rsidRPr="00402D8D" w:rsidRDefault="00402D8D" w:rsidP="00402D8D">
            <w:pPr>
              <w:jc w:val="center"/>
              <w:rPr>
                <w:rFonts w:ascii="Times New Roman" w:hAnsi="Times New Roman"/>
                <w:b/>
                <w:bCs/>
                <w:szCs w:val="24"/>
              </w:rPr>
            </w:pPr>
            <w:r w:rsidRPr="00402D8D">
              <w:rPr>
                <w:rFonts w:ascii="Times New Roman" w:hAnsi="Times New Roman"/>
                <w:b/>
                <w:bCs/>
                <w:szCs w:val="24"/>
              </w:rPr>
              <w:t> </w:t>
            </w:r>
          </w:p>
        </w:tc>
        <w:tc>
          <w:tcPr>
            <w:tcW w:w="1134" w:type="dxa"/>
            <w:tcBorders>
              <w:top w:val="nil"/>
              <w:left w:val="nil"/>
              <w:bottom w:val="double" w:sz="6" w:space="0" w:color="auto"/>
              <w:right w:val="single" w:sz="4" w:space="0" w:color="auto"/>
            </w:tcBorders>
            <w:shd w:val="clear" w:color="000000" w:fill="EEECE1"/>
            <w:noWrap/>
            <w:vAlign w:val="bottom"/>
            <w:hideMark/>
          </w:tcPr>
          <w:p w:rsidR="00402D8D" w:rsidRPr="00402D8D" w:rsidRDefault="00402D8D" w:rsidP="00402D8D">
            <w:pPr>
              <w:jc w:val="right"/>
              <w:rPr>
                <w:rFonts w:ascii="Times New Roman" w:hAnsi="Times New Roman"/>
                <w:b/>
                <w:bCs/>
                <w:szCs w:val="24"/>
              </w:rPr>
            </w:pPr>
            <w:r w:rsidRPr="00402D8D">
              <w:rPr>
                <w:rFonts w:ascii="Times New Roman" w:hAnsi="Times New Roman"/>
                <w:b/>
                <w:bCs/>
                <w:szCs w:val="24"/>
              </w:rPr>
              <w:t>0,00</w:t>
            </w:r>
          </w:p>
        </w:tc>
        <w:tc>
          <w:tcPr>
            <w:tcW w:w="1134" w:type="dxa"/>
            <w:tcBorders>
              <w:top w:val="nil"/>
              <w:left w:val="nil"/>
              <w:bottom w:val="double" w:sz="6" w:space="0" w:color="auto"/>
              <w:right w:val="nil"/>
            </w:tcBorders>
            <w:shd w:val="clear" w:color="000000" w:fill="EEECE1"/>
            <w:noWrap/>
            <w:vAlign w:val="bottom"/>
            <w:hideMark/>
          </w:tcPr>
          <w:p w:rsidR="00402D8D" w:rsidRPr="00402D8D" w:rsidRDefault="00402D8D" w:rsidP="00402D8D">
            <w:pPr>
              <w:jc w:val="right"/>
              <w:rPr>
                <w:rFonts w:ascii="Times New Roman" w:hAnsi="Times New Roman"/>
                <w:b/>
                <w:bCs/>
                <w:szCs w:val="24"/>
              </w:rPr>
            </w:pPr>
            <w:r w:rsidRPr="00402D8D">
              <w:rPr>
                <w:rFonts w:ascii="Times New Roman" w:hAnsi="Times New Roman"/>
                <w:b/>
                <w:bCs/>
                <w:szCs w:val="24"/>
              </w:rPr>
              <w:t>0,00</w:t>
            </w:r>
          </w:p>
        </w:tc>
        <w:tc>
          <w:tcPr>
            <w:tcW w:w="1276" w:type="dxa"/>
            <w:tcBorders>
              <w:top w:val="nil"/>
              <w:left w:val="single" w:sz="4" w:space="0" w:color="auto"/>
              <w:bottom w:val="double" w:sz="6" w:space="0" w:color="auto"/>
              <w:right w:val="single" w:sz="4" w:space="0" w:color="auto"/>
            </w:tcBorders>
            <w:shd w:val="clear" w:color="000000" w:fill="EEECE1"/>
            <w:noWrap/>
            <w:vAlign w:val="bottom"/>
            <w:hideMark/>
          </w:tcPr>
          <w:p w:rsidR="00402D8D" w:rsidRPr="00402D8D" w:rsidRDefault="00402D8D" w:rsidP="00402D8D">
            <w:pPr>
              <w:jc w:val="right"/>
              <w:rPr>
                <w:rFonts w:ascii="Times New Roman" w:hAnsi="Times New Roman"/>
                <w:b/>
                <w:bCs/>
                <w:szCs w:val="24"/>
              </w:rPr>
            </w:pPr>
            <w:r w:rsidRPr="00402D8D">
              <w:rPr>
                <w:rFonts w:ascii="Times New Roman" w:hAnsi="Times New Roman"/>
                <w:b/>
                <w:bCs/>
                <w:szCs w:val="24"/>
              </w:rPr>
              <w:t>6,67</w:t>
            </w:r>
          </w:p>
        </w:tc>
        <w:tc>
          <w:tcPr>
            <w:tcW w:w="1418" w:type="dxa"/>
            <w:tcBorders>
              <w:top w:val="nil"/>
              <w:left w:val="nil"/>
              <w:bottom w:val="double" w:sz="6" w:space="0" w:color="auto"/>
              <w:right w:val="single" w:sz="4" w:space="0" w:color="auto"/>
            </w:tcBorders>
            <w:shd w:val="clear" w:color="000000" w:fill="EEECE1"/>
            <w:noWrap/>
            <w:vAlign w:val="bottom"/>
            <w:hideMark/>
          </w:tcPr>
          <w:p w:rsidR="00402D8D" w:rsidRPr="00402D8D" w:rsidRDefault="00402D8D" w:rsidP="00402D8D">
            <w:pPr>
              <w:jc w:val="right"/>
              <w:rPr>
                <w:rFonts w:ascii="Times New Roman" w:hAnsi="Times New Roman"/>
                <w:b/>
                <w:bCs/>
                <w:szCs w:val="24"/>
              </w:rPr>
            </w:pPr>
            <w:r w:rsidRPr="00402D8D">
              <w:rPr>
                <w:rFonts w:ascii="Times New Roman" w:hAnsi="Times New Roman"/>
                <w:b/>
                <w:bCs/>
                <w:szCs w:val="24"/>
              </w:rPr>
              <w:t>20,01</w:t>
            </w:r>
          </w:p>
        </w:tc>
        <w:tc>
          <w:tcPr>
            <w:tcW w:w="1134" w:type="dxa"/>
            <w:tcBorders>
              <w:top w:val="nil"/>
              <w:left w:val="nil"/>
              <w:bottom w:val="double" w:sz="6" w:space="0" w:color="auto"/>
              <w:right w:val="single" w:sz="4" w:space="0" w:color="auto"/>
            </w:tcBorders>
            <w:shd w:val="clear" w:color="000000" w:fill="EEECE1"/>
            <w:noWrap/>
            <w:vAlign w:val="bottom"/>
            <w:hideMark/>
          </w:tcPr>
          <w:p w:rsidR="00402D8D" w:rsidRPr="00402D8D" w:rsidRDefault="00402D8D" w:rsidP="00402D8D">
            <w:pPr>
              <w:jc w:val="right"/>
              <w:rPr>
                <w:rFonts w:ascii="Times New Roman" w:hAnsi="Times New Roman"/>
                <w:b/>
                <w:bCs/>
                <w:szCs w:val="24"/>
              </w:rPr>
            </w:pPr>
            <w:r w:rsidRPr="00402D8D">
              <w:rPr>
                <w:rFonts w:ascii="Times New Roman" w:hAnsi="Times New Roman"/>
                <w:b/>
                <w:bCs/>
                <w:szCs w:val="24"/>
              </w:rPr>
              <w:t>6,67</w:t>
            </w:r>
          </w:p>
        </w:tc>
        <w:tc>
          <w:tcPr>
            <w:tcW w:w="1275" w:type="dxa"/>
            <w:tcBorders>
              <w:top w:val="nil"/>
              <w:left w:val="nil"/>
              <w:bottom w:val="double" w:sz="6" w:space="0" w:color="auto"/>
              <w:right w:val="double" w:sz="6" w:space="0" w:color="auto"/>
            </w:tcBorders>
            <w:shd w:val="clear" w:color="000000" w:fill="EEECE1"/>
            <w:noWrap/>
            <w:vAlign w:val="bottom"/>
            <w:hideMark/>
          </w:tcPr>
          <w:p w:rsidR="00402D8D" w:rsidRPr="00402D8D" w:rsidRDefault="00402D8D" w:rsidP="00402D8D">
            <w:pPr>
              <w:jc w:val="right"/>
              <w:rPr>
                <w:rFonts w:ascii="Times New Roman" w:hAnsi="Times New Roman"/>
                <w:b/>
                <w:bCs/>
                <w:szCs w:val="24"/>
              </w:rPr>
            </w:pPr>
            <w:r w:rsidRPr="00402D8D">
              <w:rPr>
                <w:rFonts w:ascii="Times New Roman" w:hAnsi="Times New Roman"/>
                <w:b/>
                <w:bCs/>
                <w:szCs w:val="24"/>
              </w:rPr>
              <w:t>20,01</w:t>
            </w:r>
          </w:p>
        </w:tc>
      </w:tr>
    </w:tbl>
    <w:p w:rsidR="002871AF" w:rsidRDefault="002871AF" w:rsidP="002871AF">
      <w:pPr>
        <w:rPr>
          <w:rFonts w:ascii="Times New Roman" w:hAnsi="Times New Roman"/>
          <w:szCs w:val="24"/>
        </w:rPr>
      </w:pPr>
    </w:p>
    <w:p w:rsidR="002871AF" w:rsidRDefault="002871AF" w:rsidP="002871AF">
      <w:pPr>
        <w:rPr>
          <w:rFonts w:ascii="Times New Roman" w:hAnsi="Times New Roman"/>
          <w:szCs w:val="24"/>
        </w:rPr>
      </w:pPr>
      <w:r w:rsidRPr="00A3507F">
        <w:rPr>
          <w:rFonts w:ascii="Times New Roman" w:hAnsi="Times New Roman"/>
          <w:b/>
          <w:szCs w:val="24"/>
        </w:rPr>
        <w:t>524.</w:t>
      </w:r>
      <w:r>
        <w:rPr>
          <w:rFonts w:ascii="Times New Roman" w:hAnsi="Times New Roman"/>
          <w:szCs w:val="24"/>
        </w:rPr>
        <w:t>Pinciranje</w:t>
      </w:r>
    </w:p>
    <w:p w:rsidR="00402D8D" w:rsidRDefault="00402D8D" w:rsidP="002871AF">
      <w:pPr>
        <w:rPr>
          <w:rFonts w:ascii="Times New Roman" w:hAnsi="Times New Roman"/>
          <w:szCs w:val="24"/>
        </w:rPr>
      </w:pPr>
    </w:p>
    <w:p w:rsidR="002871AF" w:rsidRPr="00402D8D" w:rsidRDefault="002871AF" w:rsidP="002871AF">
      <w:pPr>
        <w:rPr>
          <w:rFonts w:ascii="Times New Roman" w:hAnsi="Times New Roman"/>
          <w:i/>
          <w:szCs w:val="24"/>
        </w:rPr>
      </w:pPr>
      <w:r w:rsidRPr="002871AF">
        <w:rPr>
          <w:rFonts w:ascii="Times New Roman" w:hAnsi="Times New Roman"/>
          <w:i/>
          <w:szCs w:val="24"/>
        </w:rPr>
        <w:t>Tabela br. 8.10. - Pinciranje</w:t>
      </w:r>
    </w:p>
    <w:tbl>
      <w:tblPr>
        <w:tblW w:w="9413" w:type="dxa"/>
        <w:tblInd w:w="1529" w:type="dxa"/>
        <w:tblLayout w:type="fixed"/>
        <w:tblLook w:val="04A0"/>
      </w:tblPr>
      <w:tblGrid>
        <w:gridCol w:w="2020"/>
        <w:gridCol w:w="1180"/>
        <w:gridCol w:w="1049"/>
        <w:gridCol w:w="1276"/>
        <w:gridCol w:w="1418"/>
        <w:gridCol w:w="1134"/>
        <w:gridCol w:w="1336"/>
      </w:tblGrid>
      <w:tr w:rsidR="00402D8D" w:rsidRPr="00402D8D" w:rsidTr="00855A8C">
        <w:trPr>
          <w:trHeight w:val="360"/>
        </w:trPr>
        <w:tc>
          <w:tcPr>
            <w:tcW w:w="20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402D8D" w:rsidRPr="00402D8D" w:rsidRDefault="00402D8D" w:rsidP="00402D8D">
            <w:pPr>
              <w:jc w:val="center"/>
              <w:rPr>
                <w:rFonts w:ascii="Times New Roman" w:hAnsi="Times New Roman"/>
                <w:b/>
                <w:bCs/>
                <w:szCs w:val="24"/>
              </w:rPr>
            </w:pPr>
            <w:r w:rsidRPr="00402D8D">
              <w:rPr>
                <w:rFonts w:ascii="Times New Roman" w:hAnsi="Times New Roman"/>
                <w:b/>
                <w:bCs/>
                <w:szCs w:val="24"/>
              </w:rPr>
              <w:t>Gazdinska klasa</w:t>
            </w:r>
          </w:p>
        </w:tc>
        <w:tc>
          <w:tcPr>
            <w:tcW w:w="2229" w:type="dxa"/>
            <w:gridSpan w:val="2"/>
            <w:tcBorders>
              <w:top w:val="double" w:sz="6" w:space="0" w:color="auto"/>
              <w:left w:val="nil"/>
              <w:bottom w:val="single" w:sz="4" w:space="0" w:color="auto"/>
              <w:right w:val="single" w:sz="4" w:space="0" w:color="auto"/>
            </w:tcBorders>
            <w:shd w:val="clear" w:color="auto" w:fill="auto"/>
            <w:noWrap/>
            <w:vAlign w:val="center"/>
            <w:hideMark/>
          </w:tcPr>
          <w:p w:rsidR="00402D8D" w:rsidRPr="00402D8D" w:rsidRDefault="00402D8D" w:rsidP="00402D8D">
            <w:pPr>
              <w:jc w:val="center"/>
              <w:rPr>
                <w:rFonts w:ascii="Times New Roman" w:hAnsi="Times New Roman"/>
                <w:b/>
                <w:bCs/>
                <w:szCs w:val="24"/>
              </w:rPr>
            </w:pPr>
            <w:r w:rsidRPr="00402D8D">
              <w:rPr>
                <w:rFonts w:ascii="Times New Roman" w:hAnsi="Times New Roman"/>
                <w:b/>
                <w:bCs/>
                <w:szCs w:val="24"/>
              </w:rPr>
              <w:t>Prosta reprodukcija</w:t>
            </w:r>
          </w:p>
        </w:tc>
        <w:tc>
          <w:tcPr>
            <w:tcW w:w="2694"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402D8D" w:rsidRPr="00402D8D" w:rsidRDefault="00402D8D" w:rsidP="00402D8D">
            <w:pPr>
              <w:jc w:val="center"/>
              <w:rPr>
                <w:rFonts w:ascii="Times New Roman" w:hAnsi="Times New Roman"/>
                <w:b/>
                <w:bCs/>
                <w:szCs w:val="24"/>
              </w:rPr>
            </w:pPr>
            <w:r w:rsidRPr="00402D8D">
              <w:rPr>
                <w:rFonts w:ascii="Times New Roman" w:hAnsi="Times New Roman"/>
                <w:b/>
                <w:bCs/>
                <w:szCs w:val="24"/>
              </w:rPr>
              <w:t>Proširena reprodukcija</w:t>
            </w:r>
          </w:p>
        </w:tc>
        <w:tc>
          <w:tcPr>
            <w:tcW w:w="247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402D8D" w:rsidRPr="00402D8D" w:rsidRDefault="00402D8D" w:rsidP="00402D8D">
            <w:pPr>
              <w:jc w:val="center"/>
              <w:rPr>
                <w:rFonts w:ascii="Times New Roman" w:hAnsi="Times New Roman"/>
                <w:b/>
                <w:bCs/>
                <w:szCs w:val="24"/>
              </w:rPr>
            </w:pPr>
            <w:r w:rsidRPr="00402D8D">
              <w:rPr>
                <w:rFonts w:ascii="Times New Roman" w:hAnsi="Times New Roman"/>
                <w:b/>
                <w:bCs/>
                <w:szCs w:val="24"/>
              </w:rPr>
              <w:t>Ukupno</w:t>
            </w:r>
          </w:p>
        </w:tc>
      </w:tr>
      <w:tr w:rsidR="00402D8D" w:rsidRPr="00402D8D" w:rsidTr="00855A8C">
        <w:trPr>
          <w:trHeight w:val="630"/>
        </w:trPr>
        <w:tc>
          <w:tcPr>
            <w:tcW w:w="2020" w:type="dxa"/>
            <w:vMerge/>
            <w:tcBorders>
              <w:top w:val="double" w:sz="6" w:space="0" w:color="auto"/>
              <w:left w:val="double" w:sz="6" w:space="0" w:color="auto"/>
              <w:bottom w:val="double" w:sz="6" w:space="0" w:color="000000"/>
              <w:right w:val="single" w:sz="4" w:space="0" w:color="auto"/>
            </w:tcBorders>
            <w:vAlign w:val="center"/>
            <w:hideMark/>
          </w:tcPr>
          <w:p w:rsidR="00402D8D" w:rsidRPr="00402D8D" w:rsidRDefault="00402D8D" w:rsidP="00402D8D">
            <w:pPr>
              <w:rPr>
                <w:rFonts w:ascii="Times New Roman" w:hAnsi="Times New Roman"/>
                <w:b/>
                <w:bCs/>
                <w:szCs w:val="24"/>
              </w:rPr>
            </w:pPr>
          </w:p>
        </w:tc>
        <w:tc>
          <w:tcPr>
            <w:tcW w:w="1180" w:type="dxa"/>
            <w:tcBorders>
              <w:top w:val="nil"/>
              <w:left w:val="nil"/>
              <w:bottom w:val="single" w:sz="4" w:space="0" w:color="auto"/>
              <w:right w:val="single" w:sz="4" w:space="0" w:color="auto"/>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Površina</w:t>
            </w:r>
          </w:p>
        </w:tc>
        <w:tc>
          <w:tcPr>
            <w:tcW w:w="1049" w:type="dxa"/>
            <w:tcBorders>
              <w:top w:val="nil"/>
              <w:left w:val="nil"/>
              <w:bottom w:val="single" w:sz="4" w:space="0" w:color="auto"/>
              <w:right w:val="nil"/>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Radna površina</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 xml:space="preserve">Površina </w:t>
            </w:r>
          </w:p>
        </w:tc>
        <w:tc>
          <w:tcPr>
            <w:tcW w:w="1418" w:type="dxa"/>
            <w:tcBorders>
              <w:top w:val="nil"/>
              <w:left w:val="nil"/>
              <w:bottom w:val="single" w:sz="4" w:space="0" w:color="auto"/>
              <w:right w:val="single" w:sz="4" w:space="0" w:color="auto"/>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 xml:space="preserve">Radna površina </w:t>
            </w:r>
          </w:p>
        </w:tc>
        <w:tc>
          <w:tcPr>
            <w:tcW w:w="1134" w:type="dxa"/>
            <w:tcBorders>
              <w:top w:val="nil"/>
              <w:left w:val="nil"/>
              <w:bottom w:val="single" w:sz="4" w:space="0" w:color="auto"/>
              <w:right w:val="single" w:sz="4" w:space="0" w:color="auto"/>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 xml:space="preserve">Površina </w:t>
            </w:r>
          </w:p>
        </w:tc>
        <w:tc>
          <w:tcPr>
            <w:tcW w:w="1336" w:type="dxa"/>
            <w:tcBorders>
              <w:top w:val="nil"/>
              <w:left w:val="nil"/>
              <w:bottom w:val="single" w:sz="4" w:space="0" w:color="auto"/>
              <w:right w:val="double" w:sz="6" w:space="0" w:color="auto"/>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 xml:space="preserve">Radna površina </w:t>
            </w:r>
          </w:p>
        </w:tc>
      </w:tr>
      <w:tr w:rsidR="00402D8D" w:rsidRPr="00402D8D" w:rsidTr="00855A8C">
        <w:trPr>
          <w:trHeight w:val="330"/>
        </w:trPr>
        <w:tc>
          <w:tcPr>
            <w:tcW w:w="2020" w:type="dxa"/>
            <w:vMerge/>
            <w:tcBorders>
              <w:top w:val="double" w:sz="6" w:space="0" w:color="auto"/>
              <w:left w:val="double" w:sz="6" w:space="0" w:color="auto"/>
              <w:bottom w:val="double" w:sz="6" w:space="0" w:color="000000"/>
              <w:right w:val="single" w:sz="4" w:space="0" w:color="auto"/>
            </w:tcBorders>
            <w:vAlign w:val="center"/>
            <w:hideMark/>
          </w:tcPr>
          <w:p w:rsidR="00402D8D" w:rsidRPr="00402D8D" w:rsidRDefault="00402D8D" w:rsidP="00402D8D">
            <w:pPr>
              <w:rPr>
                <w:rFonts w:ascii="Times New Roman" w:hAnsi="Times New Roman"/>
                <w:b/>
                <w:bCs/>
                <w:szCs w:val="24"/>
              </w:rPr>
            </w:pPr>
          </w:p>
        </w:tc>
        <w:tc>
          <w:tcPr>
            <w:tcW w:w="7393" w:type="dxa"/>
            <w:gridSpan w:val="6"/>
            <w:tcBorders>
              <w:top w:val="single" w:sz="4" w:space="0" w:color="auto"/>
              <w:left w:val="nil"/>
              <w:bottom w:val="double" w:sz="6" w:space="0" w:color="auto"/>
              <w:right w:val="double" w:sz="6" w:space="0" w:color="000000"/>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 ha )</w:t>
            </w:r>
          </w:p>
        </w:tc>
      </w:tr>
      <w:tr w:rsidR="00402D8D" w:rsidRPr="00402D8D" w:rsidTr="00855A8C">
        <w:trPr>
          <w:trHeight w:val="330"/>
        </w:trPr>
        <w:tc>
          <w:tcPr>
            <w:tcW w:w="2020" w:type="dxa"/>
            <w:tcBorders>
              <w:top w:val="nil"/>
              <w:left w:val="double" w:sz="6" w:space="0" w:color="auto"/>
              <w:bottom w:val="single" w:sz="4" w:space="0" w:color="auto"/>
              <w:right w:val="nil"/>
            </w:tcBorders>
            <w:shd w:val="clear" w:color="auto" w:fill="auto"/>
            <w:noWrap/>
            <w:vAlign w:val="bottom"/>
            <w:hideMark/>
          </w:tcPr>
          <w:p w:rsidR="00402D8D" w:rsidRPr="00402D8D" w:rsidRDefault="00402D8D" w:rsidP="00402D8D">
            <w:pPr>
              <w:rPr>
                <w:rFonts w:ascii="Times New Roman" w:hAnsi="Times New Roman"/>
                <w:color w:val="000000"/>
                <w:szCs w:val="24"/>
              </w:rPr>
            </w:pPr>
            <w:r w:rsidRPr="00402D8D">
              <w:rPr>
                <w:rFonts w:ascii="Times New Roman" w:hAnsi="Times New Roman"/>
                <w:color w:val="000000"/>
                <w:szCs w:val="24"/>
              </w:rPr>
              <w:t>T  73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402D8D" w:rsidRPr="00402D8D" w:rsidRDefault="00402D8D" w:rsidP="00402D8D">
            <w:pPr>
              <w:rPr>
                <w:rFonts w:ascii="Times New Roman" w:hAnsi="Times New Roman"/>
                <w:color w:val="000000"/>
                <w:szCs w:val="24"/>
              </w:rPr>
            </w:pPr>
            <w:r w:rsidRPr="00402D8D">
              <w:rPr>
                <w:rFonts w:ascii="Times New Roman" w:hAnsi="Times New Roman"/>
                <w:color w:val="000000"/>
                <w:szCs w:val="24"/>
              </w:rPr>
              <w:t> </w:t>
            </w:r>
          </w:p>
        </w:tc>
        <w:tc>
          <w:tcPr>
            <w:tcW w:w="1049" w:type="dxa"/>
            <w:tcBorders>
              <w:top w:val="nil"/>
              <w:left w:val="nil"/>
              <w:bottom w:val="single" w:sz="4" w:space="0" w:color="auto"/>
              <w:right w:val="single" w:sz="4" w:space="0" w:color="auto"/>
            </w:tcBorders>
            <w:shd w:val="clear" w:color="auto" w:fill="auto"/>
            <w:noWrap/>
            <w:vAlign w:val="bottom"/>
            <w:hideMark/>
          </w:tcPr>
          <w:p w:rsidR="00402D8D" w:rsidRPr="00402D8D" w:rsidRDefault="00402D8D" w:rsidP="00402D8D">
            <w:pPr>
              <w:rPr>
                <w:rFonts w:ascii="Times New Roman" w:hAnsi="Times New Roman"/>
                <w:color w:val="000000"/>
                <w:szCs w:val="24"/>
              </w:rPr>
            </w:pPr>
            <w:r w:rsidRPr="00402D8D">
              <w:rPr>
                <w:rFonts w:ascii="Times New Roman" w:hAnsi="Times New Roman"/>
                <w:color w:val="000000"/>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color w:val="000000"/>
                <w:szCs w:val="24"/>
              </w:rPr>
            </w:pPr>
            <w:r w:rsidRPr="00402D8D">
              <w:rPr>
                <w:rFonts w:ascii="Times New Roman" w:hAnsi="Times New Roman"/>
                <w:color w:val="000000"/>
                <w:szCs w:val="24"/>
              </w:rPr>
              <w:t>5,01</w:t>
            </w:r>
          </w:p>
        </w:tc>
        <w:tc>
          <w:tcPr>
            <w:tcW w:w="1418" w:type="dxa"/>
            <w:tcBorders>
              <w:top w:val="nil"/>
              <w:left w:val="nil"/>
              <w:bottom w:val="single" w:sz="4" w:space="0" w:color="auto"/>
              <w:right w:val="nil"/>
            </w:tcBorders>
            <w:shd w:val="clear" w:color="auto" w:fill="auto"/>
            <w:noWrap/>
            <w:vAlign w:val="bottom"/>
            <w:hideMark/>
          </w:tcPr>
          <w:p w:rsidR="00402D8D" w:rsidRPr="00402D8D" w:rsidRDefault="00402D8D" w:rsidP="00402D8D">
            <w:pPr>
              <w:jc w:val="right"/>
              <w:rPr>
                <w:rFonts w:ascii="Times New Roman" w:hAnsi="Times New Roman"/>
                <w:color w:val="000000"/>
                <w:szCs w:val="24"/>
              </w:rPr>
            </w:pPr>
            <w:r w:rsidRPr="00402D8D">
              <w:rPr>
                <w:rFonts w:ascii="Times New Roman" w:hAnsi="Times New Roman"/>
                <w:color w:val="000000"/>
                <w:szCs w:val="24"/>
              </w:rPr>
              <w:t>5,01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5,01</w:t>
            </w:r>
          </w:p>
        </w:tc>
        <w:tc>
          <w:tcPr>
            <w:tcW w:w="1336" w:type="dxa"/>
            <w:tcBorders>
              <w:top w:val="nil"/>
              <w:left w:val="nil"/>
              <w:bottom w:val="single" w:sz="4" w:space="0" w:color="auto"/>
              <w:right w:val="double" w:sz="6"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5,01</w:t>
            </w:r>
          </w:p>
        </w:tc>
      </w:tr>
      <w:tr w:rsidR="00402D8D" w:rsidRPr="00402D8D" w:rsidTr="00855A8C">
        <w:trPr>
          <w:trHeight w:val="330"/>
        </w:trPr>
        <w:tc>
          <w:tcPr>
            <w:tcW w:w="2020" w:type="dxa"/>
            <w:tcBorders>
              <w:top w:val="nil"/>
              <w:left w:val="double" w:sz="6" w:space="0" w:color="auto"/>
              <w:bottom w:val="double" w:sz="6" w:space="0" w:color="auto"/>
              <w:right w:val="nil"/>
            </w:tcBorders>
            <w:shd w:val="clear" w:color="auto" w:fill="auto"/>
            <w:noWrap/>
            <w:vAlign w:val="bottom"/>
            <w:hideMark/>
          </w:tcPr>
          <w:p w:rsidR="00402D8D" w:rsidRPr="00402D8D" w:rsidRDefault="00402D8D" w:rsidP="00402D8D">
            <w:pPr>
              <w:rPr>
                <w:rFonts w:ascii="Times New Roman" w:hAnsi="Times New Roman"/>
                <w:color w:val="000000"/>
                <w:szCs w:val="24"/>
              </w:rPr>
            </w:pPr>
            <w:r w:rsidRPr="00402D8D">
              <w:rPr>
                <w:rFonts w:ascii="Times New Roman" w:hAnsi="Times New Roman"/>
                <w:color w:val="000000"/>
                <w:szCs w:val="24"/>
              </w:rPr>
              <w:t>T  112</w:t>
            </w:r>
          </w:p>
        </w:tc>
        <w:tc>
          <w:tcPr>
            <w:tcW w:w="1180" w:type="dxa"/>
            <w:tcBorders>
              <w:top w:val="nil"/>
              <w:left w:val="single" w:sz="4" w:space="0" w:color="auto"/>
              <w:bottom w:val="double" w:sz="6" w:space="0" w:color="auto"/>
              <w:right w:val="single" w:sz="4" w:space="0" w:color="auto"/>
            </w:tcBorders>
            <w:shd w:val="clear" w:color="auto" w:fill="auto"/>
            <w:noWrap/>
            <w:vAlign w:val="bottom"/>
            <w:hideMark/>
          </w:tcPr>
          <w:p w:rsidR="00402D8D" w:rsidRPr="00402D8D" w:rsidRDefault="00402D8D" w:rsidP="00402D8D">
            <w:pPr>
              <w:rPr>
                <w:rFonts w:ascii="Times New Roman" w:hAnsi="Times New Roman"/>
                <w:color w:val="000000"/>
                <w:szCs w:val="24"/>
              </w:rPr>
            </w:pPr>
            <w:r w:rsidRPr="00402D8D">
              <w:rPr>
                <w:rFonts w:ascii="Times New Roman" w:hAnsi="Times New Roman"/>
                <w:color w:val="000000"/>
                <w:szCs w:val="24"/>
              </w:rPr>
              <w:t> </w:t>
            </w:r>
          </w:p>
        </w:tc>
        <w:tc>
          <w:tcPr>
            <w:tcW w:w="1049" w:type="dxa"/>
            <w:tcBorders>
              <w:top w:val="single" w:sz="4" w:space="0" w:color="auto"/>
              <w:left w:val="nil"/>
              <w:bottom w:val="double" w:sz="6" w:space="0" w:color="auto"/>
              <w:right w:val="single" w:sz="4" w:space="0" w:color="auto"/>
            </w:tcBorders>
            <w:shd w:val="clear" w:color="auto" w:fill="auto"/>
            <w:noWrap/>
            <w:vAlign w:val="bottom"/>
            <w:hideMark/>
          </w:tcPr>
          <w:p w:rsidR="00402D8D" w:rsidRPr="00402D8D" w:rsidRDefault="00402D8D" w:rsidP="00402D8D">
            <w:pPr>
              <w:rPr>
                <w:rFonts w:ascii="Times New Roman" w:hAnsi="Times New Roman"/>
                <w:color w:val="000000"/>
                <w:szCs w:val="24"/>
              </w:rPr>
            </w:pPr>
            <w:r w:rsidRPr="00402D8D">
              <w:rPr>
                <w:rFonts w:ascii="Times New Roman" w:hAnsi="Times New Roman"/>
                <w:color w:val="000000"/>
                <w:szCs w:val="24"/>
              </w:rPr>
              <w:t> </w:t>
            </w:r>
          </w:p>
        </w:tc>
        <w:tc>
          <w:tcPr>
            <w:tcW w:w="1276" w:type="dxa"/>
            <w:tcBorders>
              <w:top w:val="nil"/>
              <w:left w:val="nil"/>
              <w:bottom w:val="double" w:sz="6"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color w:val="000000"/>
                <w:szCs w:val="24"/>
              </w:rPr>
            </w:pPr>
            <w:r w:rsidRPr="00402D8D">
              <w:rPr>
                <w:rFonts w:ascii="Times New Roman" w:hAnsi="Times New Roman"/>
                <w:color w:val="000000"/>
                <w:szCs w:val="24"/>
              </w:rPr>
              <w:t>1,66</w:t>
            </w:r>
          </w:p>
        </w:tc>
        <w:tc>
          <w:tcPr>
            <w:tcW w:w="1418" w:type="dxa"/>
            <w:tcBorders>
              <w:top w:val="single" w:sz="4" w:space="0" w:color="auto"/>
              <w:left w:val="nil"/>
              <w:bottom w:val="double" w:sz="6" w:space="0" w:color="auto"/>
              <w:right w:val="nil"/>
            </w:tcBorders>
            <w:shd w:val="clear" w:color="auto" w:fill="auto"/>
            <w:noWrap/>
            <w:vAlign w:val="bottom"/>
            <w:hideMark/>
          </w:tcPr>
          <w:p w:rsidR="00402D8D" w:rsidRPr="00402D8D" w:rsidRDefault="00402D8D" w:rsidP="00402D8D">
            <w:pPr>
              <w:jc w:val="right"/>
              <w:rPr>
                <w:rFonts w:ascii="Times New Roman" w:hAnsi="Times New Roman"/>
                <w:color w:val="000000"/>
                <w:szCs w:val="24"/>
              </w:rPr>
            </w:pPr>
            <w:r w:rsidRPr="00402D8D">
              <w:rPr>
                <w:rFonts w:ascii="Times New Roman" w:hAnsi="Times New Roman"/>
                <w:color w:val="000000"/>
                <w:szCs w:val="24"/>
              </w:rPr>
              <w:t>1,66</w:t>
            </w:r>
          </w:p>
        </w:tc>
        <w:tc>
          <w:tcPr>
            <w:tcW w:w="1134" w:type="dxa"/>
            <w:tcBorders>
              <w:top w:val="nil"/>
              <w:left w:val="single" w:sz="4" w:space="0" w:color="auto"/>
              <w:bottom w:val="double" w:sz="6"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1,66</w:t>
            </w:r>
          </w:p>
        </w:tc>
        <w:tc>
          <w:tcPr>
            <w:tcW w:w="1336" w:type="dxa"/>
            <w:tcBorders>
              <w:top w:val="nil"/>
              <w:left w:val="nil"/>
              <w:bottom w:val="double" w:sz="6" w:space="0" w:color="auto"/>
              <w:right w:val="double" w:sz="6"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1,66</w:t>
            </w:r>
          </w:p>
        </w:tc>
      </w:tr>
      <w:tr w:rsidR="00402D8D" w:rsidRPr="00402D8D" w:rsidTr="00855A8C">
        <w:trPr>
          <w:trHeight w:val="390"/>
        </w:trPr>
        <w:tc>
          <w:tcPr>
            <w:tcW w:w="2020" w:type="dxa"/>
            <w:tcBorders>
              <w:top w:val="nil"/>
              <w:left w:val="double" w:sz="6" w:space="0" w:color="auto"/>
              <w:bottom w:val="double" w:sz="6" w:space="0" w:color="auto"/>
              <w:right w:val="single" w:sz="4" w:space="0" w:color="auto"/>
            </w:tcBorders>
            <w:shd w:val="clear" w:color="000000" w:fill="EEECE1"/>
            <w:noWrap/>
            <w:vAlign w:val="bottom"/>
            <w:hideMark/>
          </w:tcPr>
          <w:p w:rsidR="00402D8D" w:rsidRPr="00402D8D" w:rsidRDefault="00402D8D" w:rsidP="00402D8D">
            <w:pPr>
              <w:jc w:val="center"/>
              <w:rPr>
                <w:rFonts w:ascii="Times New Roman" w:hAnsi="Times New Roman"/>
                <w:b/>
                <w:bCs/>
                <w:szCs w:val="24"/>
              </w:rPr>
            </w:pPr>
            <w:r w:rsidRPr="00402D8D">
              <w:rPr>
                <w:rFonts w:ascii="Times New Roman" w:hAnsi="Times New Roman"/>
                <w:b/>
                <w:bCs/>
                <w:szCs w:val="24"/>
              </w:rPr>
              <w:t> </w:t>
            </w:r>
          </w:p>
        </w:tc>
        <w:tc>
          <w:tcPr>
            <w:tcW w:w="1180" w:type="dxa"/>
            <w:tcBorders>
              <w:top w:val="nil"/>
              <w:left w:val="nil"/>
              <w:bottom w:val="double" w:sz="6" w:space="0" w:color="auto"/>
              <w:right w:val="single" w:sz="4" w:space="0" w:color="auto"/>
            </w:tcBorders>
            <w:shd w:val="clear" w:color="000000" w:fill="EEECE1"/>
            <w:noWrap/>
            <w:vAlign w:val="bottom"/>
            <w:hideMark/>
          </w:tcPr>
          <w:p w:rsidR="00402D8D" w:rsidRPr="00402D8D" w:rsidRDefault="00402D8D" w:rsidP="00402D8D">
            <w:pPr>
              <w:jc w:val="right"/>
              <w:rPr>
                <w:rFonts w:ascii="Times New Roman" w:hAnsi="Times New Roman"/>
                <w:b/>
                <w:bCs/>
                <w:szCs w:val="24"/>
              </w:rPr>
            </w:pPr>
            <w:r w:rsidRPr="00402D8D">
              <w:rPr>
                <w:rFonts w:ascii="Times New Roman" w:hAnsi="Times New Roman"/>
                <w:b/>
                <w:bCs/>
                <w:szCs w:val="24"/>
              </w:rPr>
              <w:t>0,00</w:t>
            </w:r>
          </w:p>
        </w:tc>
        <w:tc>
          <w:tcPr>
            <w:tcW w:w="1049" w:type="dxa"/>
            <w:tcBorders>
              <w:top w:val="nil"/>
              <w:left w:val="nil"/>
              <w:bottom w:val="double" w:sz="6" w:space="0" w:color="auto"/>
              <w:right w:val="nil"/>
            </w:tcBorders>
            <w:shd w:val="clear" w:color="000000" w:fill="EEECE1"/>
            <w:noWrap/>
            <w:vAlign w:val="bottom"/>
            <w:hideMark/>
          </w:tcPr>
          <w:p w:rsidR="00402D8D" w:rsidRPr="00402D8D" w:rsidRDefault="00402D8D" w:rsidP="00402D8D">
            <w:pPr>
              <w:jc w:val="right"/>
              <w:rPr>
                <w:rFonts w:ascii="Times New Roman" w:hAnsi="Times New Roman"/>
                <w:b/>
                <w:bCs/>
                <w:szCs w:val="24"/>
              </w:rPr>
            </w:pPr>
            <w:r w:rsidRPr="00402D8D">
              <w:rPr>
                <w:rFonts w:ascii="Times New Roman" w:hAnsi="Times New Roman"/>
                <w:b/>
                <w:bCs/>
                <w:szCs w:val="24"/>
              </w:rPr>
              <w:t>0,00</w:t>
            </w:r>
          </w:p>
        </w:tc>
        <w:tc>
          <w:tcPr>
            <w:tcW w:w="1276" w:type="dxa"/>
            <w:tcBorders>
              <w:top w:val="nil"/>
              <w:left w:val="single" w:sz="4" w:space="0" w:color="auto"/>
              <w:bottom w:val="double" w:sz="6" w:space="0" w:color="auto"/>
              <w:right w:val="single" w:sz="4" w:space="0" w:color="auto"/>
            </w:tcBorders>
            <w:shd w:val="clear" w:color="000000" w:fill="EEECE1"/>
            <w:noWrap/>
            <w:vAlign w:val="bottom"/>
            <w:hideMark/>
          </w:tcPr>
          <w:p w:rsidR="00402D8D" w:rsidRPr="00402D8D" w:rsidRDefault="00402D8D" w:rsidP="00402D8D">
            <w:pPr>
              <w:jc w:val="right"/>
              <w:rPr>
                <w:rFonts w:ascii="Times New Roman" w:hAnsi="Times New Roman"/>
                <w:b/>
                <w:bCs/>
                <w:szCs w:val="24"/>
              </w:rPr>
            </w:pPr>
            <w:r w:rsidRPr="00402D8D">
              <w:rPr>
                <w:rFonts w:ascii="Times New Roman" w:hAnsi="Times New Roman"/>
                <w:b/>
                <w:bCs/>
                <w:szCs w:val="24"/>
              </w:rPr>
              <w:t>6,67</w:t>
            </w:r>
          </w:p>
        </w:tc>
        <w:tc>
          <w:tcPr>
            <w:tcW w:w="1418" w:type="dxa"/>
            <w:tcBorders>
              <w:top w:val="nil"/>
              <w:left w:val="nil"/>
              <w:bottom w:val="double" w:sz="6" w:space="0" w:color="auto"/>
              <w:right w:val="single" w:sz="4" w:space="0" w:color="auto"/>
            </w:tcBorders>
            <w:shd w:val="clear" w:color="000000" w:fill="EEECE1"/>
            <w:noWrap/>
            <w:vAlign w:val="bottom"/>
            <w:hideMark/>
          </w:tcPr>
          <w:p w:rsidR="00402D8D" w:rsidRPr="00402D8D" w:rsidRDefault="00402D8D" w:rsidP="00402D8D">
            <w:pPr>
              <w:jc w:val="right"/>
              <w:rPr>
                <w:rFonts w:ascii="Times New Roman" w:hAnsi="Times New Roman"/>
                <w:b/>
                <w:bCs/>
                <w:szCs w:val="24"/>
              </w:rPr>
            </w:pPr>
            <w:r w:rsidRPr="00402D8D">
              <w:rPr>
                <w:rFonts w:ascii="Times New Roman" w:hAnsi="Times New Roman"/>
                <w:b/>
                <w:bCs/>
                <w:szCs w:val="24"/>
              </w:rPr>
              <w:t>6,67</w:t>
            </w:r>
          </w:p>
        </w:tc>
        <w:tc>
          <w:tcPr>
            <w:tcW w:w="1134" w:type="dxa"/>
            <w:tcBorders>
              <w:top w:val="nil"/>
              <w:left w:val="nil"/>
              <w:bottom w:val="double" w:sz="6" w:space="0" w:color="auto"/>
              <w:right w:val="single" w:sz="4" w:space="0" w:color="auto"/>
            </w:tcBorders>
            <w:shd w:val="clear" w:color="000000" w:fill="EEECE1"/>
            <w:noWrap/>
            <w:vAlign w:val="bottom"/>
            <w:hideMark/>
          </w:tcPr>
          <w:p w:rsidR="00402D8D" w:rsidRPr="00402D8D" w:rsidRDefault="00402D8D" w:rsidP="00402D8D">
            <w:pPr>
              <w:jc w:val="right"/>
              <w:rPr>
                <w:rFonts w:ascii="Times New Roman" w:hAnsi="Times New Roman"/>
                <w:b/>
                <w:bCs/>
                <w:szCs w:val="24"/>
              </w:rPr>
            </w:pPr>
            <w:r w:rsidRPr="00402D8D">
              <w:rPr>
                <w:rFonts w:ascii="Times New Roman" w:hAnsi="Times New Roman"/>
                <w:b/>
                <w:bCs/>
                <w:szCs w:val="24"/>
              </w:rPr>
              <w:t>6,67</w:t>
            </w:r>
          </w:p>
        </w:tc>
        <w:tc>
          <w:tcPr>
            <w:tcW w:w="1336" w:type="dxa"/>
            <w:tcBorders>
              <w:top w:val="nil"/>
              <w:left w:val="nil"/>
              <w:bottom w:val="double" w:sz="6" w:space="0" w:color="auto"/>
              <w:right w:val="double" w:sz="6" w:space="0" w:color="auto"/>
            </w:tcBorders>
            <w:shd w:val="clear" w:color="000000" w:fill="EEECE1"/>
            <w:noWrap/>
            <w:vAlign w:val="bottom"/>
            <w:hideMark/>
          </w:tcPr>
          <w:p w:rsidR="00402D8D" w:rsidRPr="00402D8D" w:rsidRDefault="00402D8D" w:rsidP="00402D8D">
            <w:pPr>
              <w:jc w:val="right"/>
              <w:rPr>
                <w:rFonts w:ascii="Times New Roman" w:hAnsi="Times New Roman"/>
                <w:b/>
                <w:bCs/>
                <w:szCs w:val="24"/>
              </w:rPr>
            </w:pPr>
            <w:r w:rsidRPr="00402D8D">
              <w:rPr>
                <w:rFonts w:ascii="Times New Roman" w:hAnsi="Times New Roman"/>
                <w:b/>
                <w:bCs/>
                <w:szCs w:val="24"/>
              </w:rPr>
              <w:t>6,67</w:t>
            </w:r>
          </w:p>
        </w:tc>
      </w:tr>
    </w:tbl>
    <w:p w:rsidR="00402D8D" w:rsidRDefault="00402D8D" w:rsidP="002871AF">
      <w:pPr>
        <w:rPr>
          <w:rFonts w:ascii="Times New Roman" w:hAnsi="Times New Roman"/>
          <w:szCs w:val="24"/>
        </w:rPr>
      </w:pPr>
    </w:p>
    <w:p w:rsidR="002871AF" w:rsidRDefault="002871AF" w:rsidP="002871AF">
      <w:pPr>
        <w:rPr>
          <w:rFonts w:ascii="Times New Roman" w:hAnsi="Times New Roman"/>
          <w:szCs w:val="24"/>
        </w:rPr>
      </w:pPr>
      <w:r>
        <w:rPr>
          <w:rFonts w:ascii="Times New Roman" w:hAnsi="Times New Roman"/>
          <w:b/>
          <w:szCs w:val="24"/>
        </w:rPr>
        <w:t xml:space="preserve">526.  </w:t>
      </w:r>
      <w:r>
        <w:rPr>
          <w:rFonts w:ascii="Times New Roman" w:hAnsi="Times New Roman"/>
          <w:szCs w:val="24"/>
        </w:rPr>
        <w:t>Čišćenje u mladim prirodnim sastojinama</w:t>
      </w:r>
    </w:p>
    <w:p w:rsidR="00402D8D" w:rsidRDefault="00402D8D" w:rsidP="002871AF">
      <w:pPr>
        <w:rPr>
          <w:rFonts w:ascii="Times New Roman" w:hAnsi="Times New Roman"/>
          <w:szCs w:val="24"/>
        </w:rPr>
      </w:pPr>
    </w:p>
    <w:p w:rsidR="002871AF" w:rsidRDefault="002871AF" w:rsidP="002871AF">
      <w:pPr>
        <w:rPr>
          <w:rFonts w:ascii="Times New Roman" w:hAnsi="Times New Roman"/>
          <w:i/>
          <w:szCs w:val="24"/>
        </w:rPr>
      </w:pPr>
      <w:r w:rsidRPr="002871AF">
        <w:rPr>
          <w:rFonts w:ascii="Times New Roman" w:hAnsi="Times New Roman"/>
          <w:i/>
          <w:szCs w:val="24"/>
        </w:rPr>
        <w:t>Tabela br. 8.11. - Čišćenje u mladim prirodnim sastojinama</w:t>
      </w:r>
    </w:p>
    <w:p w:rsidR="00402D8D" w:rsidRDefault="00402D8D" w:rsidP="002871AF">
      <w:pPr>
        <w:rPr>
          <w:rFonts w:ascii="Times New Roman" w:hAnsi="Times New Roman"/>
          <w:i/>
          <w:szCs w:val="24"/>
        </w:rPr>
      </w:pPr>
    </w:p>
    <w:tbl>
      <w:tblPr>
        <w:tblW w:w="9449" w:type="dxa"/>
        <w:tblInd w:w="1526" w:type="dxa"/>
        <w:tblLayout w:type="fixed"/>
        <w:tblLook w:val="04A0"/>
      </w:tblPr>
      <w:tblGrid>
        <w:gridCol w:w="2147"/>
        <w:gridCol w:w="1145"/>
        <w:gridCol w:w="138"/>
        <w:gridCol w:w="1008"/>
        <w:gridCol w:w="265"/>
        <w:gridCol w:w="1024"/>
        <w:gridCol w:w="1289"/>
        <w:gridCol w:w="1145"/>
        <w:gridCol w:w="1288"/>
      </w:tblGrid>
      <w:tr w:rsidR="00402D8D" w:rsidRPr="00402D8D" w:rsidTr="006B6C0A">
        <w:trPr>
          <w:trHeight w:val="395"/>
        </w:trPr>
        <w:tc>
          <w:tcPr>
            <w:tcW w:w="2147"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402D8D" w:rsidRPr="00402D8D" w:rsidRDefault="00402D8D" w:rsidP="00402D8D">
            <w:pPr>
              <w:jc w:val="center"/>
              <w:rPr>
                <w:rFonts w:ascii="Times New Roman" w:hAnsi="Times New Roman"/>
                <w:b/>
                <w:bCs/>
                <w:szCs w:val="24"/>
              </w:rPr>
            </w:pPr>
            <w:r w:rsidRPr="00402D8D">
              <w:rPr>
                <w:rFonts w:ascii="Times New Roman" w:hAnsi="Times New Roman"/>
                <w:b/>
                <w:bCs/>
                <w:szCs w:val="24"/>
              </w:rPr>
              <w:t>Gazdinska klasa</w:t>
            </w:r>
          </w:p>
        </w:tc>
        <w:tc>
          <w:tcPr>
            <w:tcW w:w="2291" w:type="dxa"/>
            <w:gridSpan w:val="3"/>
            <w:tcBorders>
              <w:top w:val="double" w:sz="6" w:space="0" w:color="auto"/>
              <w:left w:val="nil"/>
              <w:bottom w:val="single" w:sz="4" w:space="0" w:color="auto"/>
              <w:right w:val="single" w:sz="4" w:space="0" w:color="auto"/>
            </w:tcBorders>
            <w:shd w:val="clear" w:color="auto" w:fill="auto"/>
            <w:noWrap/>
            <w:vAlign w:val="center"/>
            <w:hideMark/>
          </w:tcPr>
          <w:p w:rsidR="00402D8D" w:rsidRPr="00402D8D" w:rsidRDefault="00402D8D" w:rsidP="00402D8D">
            <w:pPr>
              <w:jc w:val="center"/>
              <w:rPr>
                <w:rFonts w:ascii="Times New Roman" w:hAnsi="Times New Roman"/>
                <w:b/>
                <w:bCs/>
                <w:szCs w:val="24"/>
              </w:rPr>
            </w:pPr>
            <w:r w:rsidRPr="00402D8D">
              <w:rPr>
                <w:rFonts w:ascii="Times New Roman" w:hAnsi="Times New Roman"/>
                <w:b/>
                <w:bCs/>
                <w:szCs w:val="24"/>
              </w:rPr>
              <w:t>Prosta reprodukcija</w:t>
            </w:r>
          </w:p>
        </w:tc>
        <w:tc>
          <w:tcPr>
            <w:tcW w:w="2577" w:type="dxa"/>
            <w:gridSpan w:val="3"/>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402D8D" w:rsidRPr="00402D8D" w:rsidRDefault="00402D8D" w:rsidP="00402D8D">
            <w:pPr>
              <w:jc w:val="center"/>
              <w:rPr>
                <w:rFonts w:ascii="Times New Roman" w:hAnsi="Times New Roman"/>
                <w:b/>
                <w:bCs/>
                <w:szCs w:val="24"/>
              </w:rPr>
            </w:pPr>
            <w:r w:rsidRPr="00402D8D">
              <w:rPr>
                <w:rFonts w:ascii="Times New Roman" w:hAnsi="Times New Roman"/>
                <w:b/>
                <w:bCs/>
                <w:szCs w:val="24"/>
              </w:rPr>
              <w:t>Proširena reprodukcija</w:t>
            </w:r>
          </w:p>
        </w:tc>
        <w:tc>
          <w:tcPr>
            <w:tcW w:w="2433" w:type="dxa"/>
            <w:gridSpan w:val="2"/>
            <w:tcBorders>
              <w:top w:val="double" w:sz="6" w:space="0" w:color="auto"/>
              <w:left w:val="nil"/>
              <w:bottom w:val="single" w:sz="4" w:space="0" w:color="auto"/>
              <w:right w:val="double" w:sz="6" w:space="0" w:color="000000"/>
            </w:tcBorders>
            <w:shd w:val="clear" w:color="auto" w:fill="auto"/>
            <w:noWrap/>
            <w:vAlign w:val="center"/>
            <w:hideMark/>
          </w:tcPr>
          <w:p w:rsidR="00402D8D" w:rsidRPr="00402D8D" w:rsidRDefault="00402D8D" w:rsidP="00402D8D">
            <w:pPr>
              <w:jc w:val="center"/>
              <w:rPr>
                <w:rFonts w:ascii="Times New Roman" w:hAnsi="Times New Roman"/>
                <w:b/>
                <w:bCs/>
                <w:szCs w:val="24"/>
              </w:rPr>
            </w:pPr>
            <w:r w:rsidRPr="00402D8D">
              <w:rPr>
                <w:rFonts w:ascii="Times New Roman" w:hAnsi="Times New Roman"/>
                <w:b/>
                <w:bCs/>
                <w:szCs w:val="24"/>
              </w:rPr>
              <w:t>Ukupno</w:t>
            </w:r>
          </w:p>
        </w:tc>
      </w:tr>
      <w:tr w:rsidR="00402D8D" w:rsidRPr="00402D8D" w:rsidTr="006B6C0A">
        <w:trPr>
          <w:trHeight w:val="692"/>
        </w:trPr>
        <w:tc>
          <w:tcPr>
            <w:tcW w:w="2147" w:type="dxa"/>
            <w:vMerge/>
            <w:tcBorders>
              <w:top w:val="double" w:sz="6" w:space="0" w:color="auto"/>
              <w:left w:val="double" w:sz="6" w:space="0" w:color="auto"/>
              <w:bottom w:val="double" w:sz="6" w:space="0" w:color="000000"/>
              <w:right w:val="single" w:sz="4" w:space="0" w:color="auto"/>
            </w:tcBorders>
            <w:vAlign w:val="center"/>
            <w:hideMark/>
          </w:tcPr>
          <w:p w:rsidR="00402D8D" w:rsidRPr="00402D8D" w:rsidRDefault="00402D8D" w:rsidP="00402D8D">
            <w:pPr>
              <w:rPr>
                <w:rFonts w:ascii="Times New Roman" w:hAnsi="Times New Roman"/>
                <w:b/>
                <w:bCs/>
                <w:szCs w:val="24"/>
              </w:rPr>
            </w:pPr>
          </w:p>
        </w:tc>
        <w:tc>
          <w:tcPr>
            <w:tcW w:w="1145" w:type="dxa"/>
            <w:tcBorders>
              <w:top w:val="nil"/>
              <w:left w:val="nil"/>
              <w:bottom w:val="single" w:sz="4" w:space="0" w:color="auto"/>
              <w:right w:val="single" w:sz="4" w:space="0" w:color="auto"/>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Površina</w:t>
            </w:r>
          </w:p>
        </w:tc>
        <w:tc>
          <w:tcPr>
            <w:tcW w:w="1145" w:type="dxa"/>
            <w:gridSpan w:val="2"/>
            <w:tcBorders>
              <w:top w:val="nil"/>
              <w:left w:val="nil"/>
              <w:bottom w:val="single" w:sz="4" w:space="0" w:color="auto"/>
              <w:right w:val="nil"/>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Radna površina</w:t>
            </w:r>
          </w:p>
        </w:tc>
        <w:tc>
          <w:tcPr>
            <w:tcW w:w="1289" w:type="dxa"/>
            <w:gridSpan w:val="2"/>
            <w:tcBorders>
              <w:top w:val="nil"/>
              <w:left w:val="single" w:sz="4" w:space="0" w:color="auto"/>
              <w:bottom w:val="single" w:sz="4" w:space="0" w:color="auto"/>
              <w:right w:val="single" w:sz="4" w:space="0" w:color="auto"/>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 xml:space="preserve">Površina </w:t>
            </w:r>
          </w:p>
        </w:tc>
        <w:tc>
          <w:tcPr>
            <w:tcW w:w="1289" w:type="dxa"/>
            <w:tcBorders>
              <w:top w:val="nil"/>
              <w:left w:val="nil"/>
              <w:bottom w:val="single" w:sz="4" w:space="0" w:color="auto"/>
              <w:right w:val="single" w:sz="4" w:space="0" w:color="auto"/>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 xml:space="preserve">Radna površina </w:t>
            </w:r>
          </w:p>
        </w:tc>
        <w:tc>
          <w:tcPr>
            <w:tcW w:w="1145" w:type="dxa"/>
            <w:tcBorders>
              <w:top w:val="nil"/>
              <w:left w:val="nil"/>
              <w:bottom w:val="single" w:sz="4" w:space="0" w:color="auto"/>
              <w:right w:val="single" w:sz="4" w:space="0" w:color="auto"/>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 xml:space="preserve">Površina </w:t>
            </w:r>
          </w:p>
        </w:tc>
        <w:tc>
          <w:tcPr>
            <w:tcW w:w="1288" w:type="dxa"/>
            <w:tcBorders>
              <w:top w:val="nil"/>
              <w:left w:val="nil"/>
              <w:bottom w:val="single" w:sz="4" w:space="0" w:color="auto"/>
              <w:right w:val="double" w:sz="6" w:space="0" w:color="auto"/>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 xml:space="preserve">Radna površina </w:t>
            </w:r>
          </w:p>
        </w:tc>
      </w:tr>
      <w:tr w:rsidR="00402D8D" w:rsidRPr="00402D8D" w:rsidTr="006B6C0A">
        <w:trPr>
          <w:trHeight w:val="362"/>
        </w:trPr>
        <w:tc>
          <w:tcPr>
            <w:tcW w:w="2147" w:type="dxa"/>
            <w:vMerge/>
            <w:tcBorders>
              <w:top w:val="double" w:sz="6" w:space="0" w:color="auto"/>
              <w:left w:val="double" w:sz="6" w:space="0" w:color="auto"/>
              <w:bottom w:val="double" w:sz="6" w:space="0" w:color="000000"/>
              <w:right w:val="single" w:sz="4" w:space="0" w:color="auto"/>
            </w:tcBorders>
            <w:vAlign w:val="center"/>
            <w:hideMark/>
          </w:tcPr>
          <w:p w:rsidR="00402D8D" w:rsidRPr="00402D8D" w:rsidRDefault="00402D8D" w:rsidP="00402D8D">
            <w:pPr>
              <w:rPr>
                <w:rFonts w:ascii="Times New Roman" w:hAnsi="Times New Roman"/>
                <w:b/>
                <w:bCs/>
                <w:szCs w:val="24"/>
              </w:rPr>
            </w:pPr>
          </w:p>
        </w:tc>
        <w:tc>
          <w:tcPr>
            <w:tcW w:w="7301" w:type="dxa"/>
            <w:gridSpan w:val="8"/>
            <w:tcBorders>
              <w:top w:val="single" w:sz="4" w:space="0" w:color="auto"/>
              <w:left w:val="nil"/>
              <w:bottom w:val="double" w:sz="6" w:space="0" w:color="auto"/>
              <w:right w:val="double" w:sz="6" w:space="0" w:color="000000"/>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 ha )</w:t>
            </w:r>
          </w:p>
        </w:tc>
      </w:tr>
      <w:tr w:rsidR="00402D8D" w:rsidRPr="00402D8D" w:rsidTr="006B6C0A">
        <w:trPr>
          <w:trHeight w:val="379"/>
        </w:trPr>
        <w:tc>
          <w:tcPr>
            <w:tcW w:w="2147" w:type="dxa"/>
            <w:tcBorders>
              <w:top w:val="nil"/>
              <w:left w:val="double" w:sz="6" w:space="0" w:color="auto"/>
              <w:bottom w:val="double" w:sz="6" w:space="0" w:color="auto"/>
              <w:right w:val="single" w:sz="4" w:space="0" w:color="auto"/>
            </w:tcBorders>
            <w:shd w:val="clear" w:color="auto" w:fill="auto"/>
            <w:noWrap/>
            <w:vAlign w:val="bottom"/>
            <w:hideMark/>
          </w:tcPr>
          <w:p w:rsidR="00402D8D" w:rsidRPr="00402D8D" w:rsidRDefault="00402D8D" w:rsidP="00402D8D">
            <w:pPr>
              <w:rPr>
                <w:rFonts w:ascii="Times New Roman" w:hAnsi="Times New Roman"/>
                <w:color w:val="000000"/>
                <w:szCs w:val="24"/>
              </w:rPr>
            </w:pPr>
            <w:r w:rsidRPr="00402D8D">
              <w:rPr>
                <w:rFonts w:ascii="Times New Roman" w:hAnsi="Times New Roman"/>
                <w:color w:val="000000"/>
                <w:szCs w:val="24"/>
              </w:rPr>
              <w:t>T10 131 50</w:t>
            </w:r>
          </w:p>
        </w:tc>
        <w:tc>
          <w:tcPr>
            <w:tcW w:w="1283" w:type="dxa"/>
            <w:gridSpan w:val="2"/>
            <w:tcBorders>
              <w:top w:val="nil"/>
              <w:left w:val="nil"/>
              <w:bottom w:val="double" w:sz="6"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color w:val="000000"/>
                <w:szCs w:val="24"/>
              </w:rPr>
            </w:pPr>
            <w:r w:rsidRPr="00402D8D">
              <w:rPr>
                <w:rFonts w:ascii="Times New Roman" w:hAnsi="Times New Roman"/>
                <w:color w:val="000000"/>
                <w:szCs w:val="24"/>
              </w:rPr>
              <w:t>0,37</w:t>
            </w:r>
          </w:p>
        </w:tc>
        <w:tc>
          <w:tcPr>
            <w:tcW w:w="1273" w:type="dxa"/>
            <w:gridSpan w:val="2"/>
            <w:tcBorders>
              <w:top w:val="nil"/>
              <w:left w:val="nil"/>
              <w:bottom w:val="double" w:sz="6"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color w:val="000000"/>
                <w:szCs w:val="24"/>
              </w:rPr>
            </w:pPr>
            <w:r w:rsidRPr="00402D8D">
              <w:rPr>
                <w:rFonts w:ascii="Times New Roman" w:hAnsi="Times New Roman"/>
                <w:color w:val="000000"/>
                <w:szCs w:val="24"/>
              </w:rPr>
              <w:t>0,37</w:t>
            </w:r>
          </w:p>
        </w:tc>
        <w:tc>
          <w:tcPr>
            <w:tcW w:w="1024" w:type="dxa"/>
            <w:tcBorders>
              <w:top w:val="nil"/>
              <w:left w:val="nil"/>
              <w:bottom w:val="double" w:sz="6"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 </w:t>
            </w:r>
          </w:p>
        </w:tc>
        <w:tc>
          <w:tcPr>
            <w:tcW w:w="1289" w:type="dxa"/>
            <w:tcBorders>
              <w:top w:val="nil"/>
              <w:left w:val="nil"/>
              <w:bottom w:val="double" w:sz="6" w:space="0" w:color="auto"/>
              <w:right w:val="nil"/>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 </w:t>
            </w:r>
          </w:p>
        </w:tc>
        <w:tc>
          <w:tcPr>
            <w:tcW w:w="1145" w:type="dxa"/>
            <w:tcBorders>
              <w:top w:val="nil"/>
              <w:left w:val="single" w:sz="4" w:space="0" w:color="auto"/>
              <w:bottom w:val="double" w:sz="6"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0,37</w:t>
            </w:r>
          </w:p>
        </w:tc>
        <w:tc>
          <w:tcPr>
            <w:tcW w:w="1288" w:type="dxa"/>
            <w:tcBorders>
              <w:top w:val="nil"/>
              <w:left w:val="nil"/>
              <w:bottom w:val="double" w:sz="6" w:space="0" w:color="auto"/>
              <w:right w:val="double" w:sz="6"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0,37</w:t>
            </w:r>
          </w:p>
        </w:tc>
      </w:tr>
      <w:tr w:rsidR="00402D8D" w:rsidRPr="00402D8D" w:rsidTr="006B6C0A">
        <w:trPr>
          <w:trHeight w:val="428"/>
        </w:trPr>
        <w:tc>
          <w:tcPr>
            <w:tcW w:w="2147" w:type="dxa"/>
            <w:tcBorders>
              <w:top w:val="nil"/>
              <w:left w:val="double" w:sz="6" w:space="0" w:color="auto"/>
              <w:bottom w:val="double" w:sz="6" w:space="0" w:color="auto"/>
              <w:right w:val="single" w:sz="4" w:space="0" w:color="auto"/>
            </w:tcBorders>
            <w:shd w:val="clear" w:color="000000" w:fill="EEECE1"/>
            <w:noWrap/>
            <w:vAlign w:val="bottom"/>
            <w:hideMark/>
          </w:tcPr>
          <w:p w:rsidR="00402D8D" w:rsidRPr="00402D8D" w:rsidRDefault="00402D8D" w:rsidP="00402D8D">
            <w:pPr>
              <w:jc w:val="center"/>
              <w:rPr>
                <w:rFonts w:ascii="Times New Roman" w:hAnsi="Times New Roman"/>
                <w:b/>
                <w:bCs/>
                <w:szCs w:val="24"/>
              </w:rPr>
            </w:pPr>
            <w:r w:rsidRPr="00402D8D">
              <w:rPr>
                <w:rFonts w:ascii="Times New Roman" w:hAnsi="Times New Roman"/>
                <w:b/>
                <w:bCs/>
                <w:szCs w:val="24"/>
              </w:rPr>
              <w:t> </w:t>
            </w:r>
          </w:p>
        </w:tc>
        <w:tc>
          <w:tcPr>
            <w:tcW w:w="1283" w:type="dxa"/>
            <w:gridSpan w:val="2"/>
            <w:tcBorders>
              <w:top w:val="nil"/>
              <w:left w:val="nil"/>
              <w:bottom w:val="double" w:sz="6" w:space="0" w:color="auto"/>
              <w:right w:val="single" w:sz="4" w:space="0" w:color="auto"/>
            </w:tcBorders>
            <w:shd w:val="clear" w:color="000000" w:fill="EEECE1"/>
            <w:noWrap/>
            <w:vAlign w:val="bottom"/>
            <w:hideMark/>
          </w:tcPr>
          <w:p w:rsidR="00402D8D" w:rsidRPr="00402D8D" w:rsidRDefault="00402D8D" w:rsidP="00402D8D">
            <w:pPr>
              <w:jc w:val="right"/>
              <w:rPr>
                <w:rFonts w:ascii="Times New Roman" w:hAnsi="Times New Roman"/>
                <w:b/>
                <w:bCs/>
                <w:szCs w:val="24"/>
              </w:rPr>
            </w:pPr>
            <w:r w:rsidRPr="00402D8D">
              <w:rPr>
                <w:rFonts w:ascii="Times New Roman" w:hAnsi="Times New Roman"/>
                <w:b/>
                <w:bCs/>
                <w:szCs w:val="24"/>
              </w:rPr>
              <w:t>0,37</w:t>
            </w:r>
          </w:p>
        </w:tc>
        <w:tc>
          <w:tcPr>
            <w:tcW w:w="1273" w:type="dxa"/>
            <w:gridSpan w:val="2"/>
            <w:tcBorders>
              <w:top w:val="nil"/>
              <w:left w:val="nil"/>
              <w:bottom w:val="double" w:sz="6" w:space="0" w:color="auto"/>
              <w:right w:val="nil"/>
            </w:tcBorders>
            <w:shd w:val="clear" w:color="000000" w:fill="EEECE1"/>
            <w:noWrap/>
            <w:vAlign w:val="bottom"/>
            <w:hideMark/>
          </w:tcPr>
          <w:p w:rsidR="00402D8D" w:rsidRPr="00402D8D" w:rsidRDefault="00402D8D" w:rsidP="00402D8D">
            <w:pPr>
              <w:jc w:val="right"/>
              <w:rPr>
                <w:rFonts w:ascii="Times New Roman" w:hAnsi="Times New Roman"/>
                <w:b/>
                <w:bCs/>
                <w:szCs w:val="24"/>
              </w:rPr>
            </w:pPr>
            <w:r w:rsidRPr="00402D8D">
              <w:rPr>
                <w:rFonts w:ascii="Times New Roman" w:hAnsi="Times New Roman"/>
                <w:b/>
                <w:bCs/>
                <w:szCs w:val="24"/>
              </w:rPr>
              <w:t>0,37</w:t>
            </w:r>
          </w:p>
        </w:tc>
        <w:tc>
          <w:tcPr>
            <w:tcW w:w="1024" w:type="dxa"/>
            <w:tcBorders>
              <w:top w:val="nil"/>
              <w:left w:val="single" w:sz="4" w:space="0" w:color="auto"/>
              <w:bottom w:val="double" w:sz="6" w:space="0" w:color="auto"/>
              <w:right w:val="single" w:sz="4" w:space="0" w:color="auto"/>
            </w:tcBorders>
            <w:shd w:val="clear" w:color="000000" w:fill="EEECE1"/>
            <w:noWrap/>
            <w:vAlign w:val="bottom"/>
            <w:hideMark/>
          </w:tcPr>
          <w:p w:rsidR="00402D8D" w:rsidRPr="00402D8D" w:rsidRDefault="00402D8D" w:rsidP="00402D8D">
            <w:pPr>
              <w:jc w:val="right"/>
              <w:rPr>
                <w:rFonts w:ascii="Times New Roman" w:hAnsi="Times New Roman"/>
                <w:b/>
                <w:bCs/>
                <w:szCs w:val="24"/>
              </w:rPr>
            </w:pPr>
            <w:r w:rsidRPr="00402D8D">
              <w:rPr>
                <w:rFonts w:ascii="Times New Roman" w:hAnsi="Times New Roman"/>
                <w:b/>
                <w:bCs/>
                <w:szCs w:val="24"/>
              </w:rPr>
              <w:t>0,00</w:t>
            </w:r>
          </w:p>
        </w:tc>
        <w:tc>
          <w:tcPr>
            <w:tcW w:w="1289" w:type="dxa"/>
            <w:tcBorders>
              <w:top w:val="nil"/>
              <w:left w:val="nil"/>
              <w:bottom w:val="double" w:sz="6" w:space="0" w:color="auto"/>
              <w:right w:val="single" w:sz="4" w:space="0" w:color="auto"/>
            </w:tcBorders>
            <w:shd w:val="clear" w:color="000000" w:fill="EEECE1"/>
            <w:noWrap/>
            <w:vAlign w:val="bottom"/>
            <w:hideMark/>
          </w:tcPr>
          <w:p w:rsidR="00402D8D" w:rsidRPr="00402D8D" w:rsidRDefault="00402D8D" w:rsidP="00402D8D">
            <w:pPr>
              <w:jc w:val="right"/>
              <w:rPr>
                <w:rFonts w:ascii="Times New Roman" w:hAnsi="Times New Roman"/>
                <w:b/>
                <w:bCs/>
                <w:szCs w:val="24"/>
              </w:rPr>
            </w:pPr>
            <w:r w:rsidRPr="00402D8D">
              <w:rPr>
                <w:rFonts w:ascii="Times New Roman" w:hAnsi="Times New Roman"/>
                <w:b/>
                <w:bCs/>
                <w:szCs w:val="24"/>
              </w:rPr>
              <w:t>0,00</w:t>
            </w:r>
          </w:p>
        </w:tc>
        <w:tc>
          <w:tcPr>
            <w:tcW w:w="1145" w:type="dxa"/>
            <w:tcBorders>
              <w:top w:val="nil"/>
              <w:left w:val="nil"/>
              <w:bottom w:val="double" w:sz="6" w:space="0" w:color="auto"/>
              <w:right w:val="single" w:sz="4" w:space="0" w:color="auto"/>
            </w:tcBorders>
            <w:shd w:val="clear" w:color="000000" w:fill="EEECE1"/>
            <w:noWrap/>
            <w:vAlign w:val="bottom"/>
            <w:hideMark/>
          </w:tcPr>
          <w:p w:rsidR="00402D8D" w:rsidRPr="00402D8D" w:rsidRDefault="00402D8D" w:rsidP="00402D8D">
            <w:pPr>
              <w:jc w:val="right"/>
              <w:rPr>
                <w:rFonts w:ascii="Times New Roman" w:hAnsi="Times New Roman"/>
                <w:b/>
                <w:bCs/>
                <w:szCs w:val="24"/>
              </w:rPr>
            </w:pPr>
            <w:r w:rsidRPr="00402D8D">
              <w:rPr>
                <w:rFonts w:ascii="Times New Roman" w:hAnsi="Times New Roman"/>
                <w:b/>
                <w:bCs/>
                <w:szCs w:val="24"/>
              </w:rPr>
              <w:t>0,37</w:t>
            </w:r>
          </w:p>
        </w:tc>
        <w:tc>
          <w:tcPr>
            <w:tcW w:w="1288" w:type="dxa"/>
            <w:tcBorders>
              <w:top w:val="nil"/>
              <w:left w:val="nil"/>
              <w:bottom w:val="double" w:sz="6" w:space="0" w:color="auto"/>
              <w:right w:val="double" w:sz="6" w:space="0" w:color="auto"/>
            </w:tcBorders>
            <w:shd w:val="clear" w:color="000000" w:fill="EEECE1"/>
            <w:noWrap/>
            <w:vAlign w:val="bottom"/>
            <w:hideMark/>
          </w:tcPr>
          <w:p w:rsidR="00402D8D" w:rsidRPr="00402D8D" w:rsidRDefault="00402D8D" w:rsidP="00402D8D">
            <w:pPr>
              <w:jc w:val="right"/>
              <w:rPr>
                <w:rFonts w:ascii="Times New Roman" w:hAnsi="Times New Roman"/>
                <w:b/>
                <w:bCs/>
                <w:szCs w:val="24"/>
              </w:rPr>
            </w:pPr>
            <w:r w:rsidRPr="00402D8D">
              <w:rPr>
                <w:rFonts w:ascii="Times New Roman" w:hAnsi="Times New Roman"/>
                <w:b/>
                <w:bCs/>
                <w:szCs w:val="24"/>
              </w:rPr>
              <w:t>0,37</w:t>
            </w:r>
          </w:p>
        </w:tc>
      </w:tr>
    </w:tbl>
    <w:p w:rsidR="00402D8D" w:rsidRPr="002871AF" w:rsidRDefault="00402D8D" w:rsidP="002871AF">
      <w:pPr>
        <w:rPr>
          <w:rFonts w:ascii="Times New Roman" w:hAnsi="Times New Roman"/>
          <w:i/>
          <w:szCs w:val="24"/>
        </w:rPr>
      </w:pPr>
    </w:p>
    <w:p w:rsidR="002871AF" w:rsidRDefault="002871AF" w:rsidP="002871AF">
      <w:pPr>
        <w:rPr>
          <w:rFonts w:ascii="Times New Roman" w:hAnsi="Times New Roman"/>
          <w:szCs w:val="24"/>
        </w:rPr>
      </w:pPr>
    </w:p>
    <w:p w:rsidR="002871AF" w:rsidRDefault="002871AF" w:rsidP="002871AF">
      <w:pPr>
        <w:rPr>
          <w:rFonts w:ascii="Times New Roman" w:hAnsi="Times New Roman"/>
          <w:szCs w:val="24"/>
        </w:rPr>
      </w:pPr>
      <w:r>
        <w:rPr>
          <w:rFonts w:ascii="Times New Roman" w:hAnsi="Times New Roman"/>
          <w:b/>
          <w:szCs w:val="24"/>
        </w:rPr>
        <w:t xml:space="preserve">527. </w:t>
      </w:r>
      <w:r>
        <w:rPr>
          <w:rFonts w:ascii="Times New Roman" w:hAnsi="Times New Roman"/>
          <w:szCs w:val="24"/>
        </w:rPr>
        <w:t>Čišćenje u mladim kulturama</w:t>
      </w:r>
    </w:p>
    <w:p w:rsidR="00402D8D" w:rsidRDefault="00402D8D" w:rsidP="002871AF">
      <w:pPr>
        <w:rPr>
          <w:rFonts w:ascii="Times New Roman" w:hAnsi="Times New Roman"/>
          <w:szCs w:val="24"/>
        </w:rPr>
      </w:pPr>
    </w:p>
    <w:p w:rsidR="002871AF" w:rsidRPr="009A0F35" w:rsidRDefault="002871AF" w:rsidP="002871AF">
      <w:pPr>
        <w:rPr>
          <w:rFonts w:ascii="Times New Roman" w:hAnsi="Times New Roman"/>
          <w:i/>
          <w:szCs w:val="24"/>
          <w:lang w:val="de-DE"/>
        </w:rPr>
      </w:pPr>
      <w:r w:rsidRPr="009A0F35">
        <w:rPr>
          <w:rFonts w:ascii="Times New Roman" w:hAnsi="Times New Roman"/>
          <w:i/>
          <w:szCs w:val="24"/>
          <w:lang w:val="de-DE"/>
        </w:rPr>
        <w:t>Tabela br. 8.12. - Čišćenje u mladim kulturama</w:t>
      </w:r>
    </w:p>
    <w:tbl>
      <w:tblPr>
        <w:tblW w:w="9494" w:type="dxa"/>
        <w:tblInd w:w="1360" w:type="dxa"/>
        <w:tblLook w:val="04A0"/>
      </w:tblPr>
      <w:tblGrid>
        <w:gridCol w:w="2292"/>
        <w:gridCol w:w="1276"/>
        <w:gridCol w:w="1276"/>
        <w:gridCol w:w="1275"/>
        <w:gridCol w:w="1276"/>
        <w:gridCol w:w="1056"/>
        <w:gridCol w:w="1043"/>
      </w:tblGrid>
      <w:tr w:rsidR="00402D8D" w:rsidRPr="00402D8D" w:rsidTr="00402D8D">
        <w:trPr>
          <w:trHeight w:val="360"/>
        </w:trPr>
        <w:tc>
          <w:tcPr>
            <w:tcW w:w="2292"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402D8D" w:rsidRPr="00402D8D" w:rsidRDefault="00402D8D" w:rsidP="00402D8D">
            <w:pPr>
              <w:jc w:val="center"/>
              <w:rPr>
                <w:rFonts w:ascii="Times New Roman" w:hAnsi="Times New Roman"/>
                <w:b/>
                <w:bCs/>
                <w:szCs w:val="24"/>
              </w:rPr>
            </w:pPr>
            <w:r w:rsidRPr="00402D8D">
              <w:rPr>
                <w:rFonts w:ascii="Times New Roman" w:hAnsi="Times New Roman"/>
                <w:b/>
                <w:bCs/>
                <w:szCs w:val="24"/>
              </w:rPr>
              <w:t>Gazdinska klasa</w:t>
            </w:r>
          </w:p>
        </w:tc>
        <w:tc>
          <w:tcPr>
            <w:tcW w:w="2552" w:type="dxa"/>
            <w:gridSpan w:val="2"/>
            <w:tcBorders>
              <w:top w:val="double" w:sz="6" w:space="0" w:color="auto"/>
              <w:left w:val="nil"/>
              <w:bottom w:val="single" w:sz="4" w:space="0" w:color="auto"/>
              <w:right w:val="single" w:sz="4" w:space="0" w:color="auto"/>
            </w:tcBorders>
            <w:shd w:val="clear" w:color="auto" w:fill="auto"/>
            <w:noWrap/>
            <w:vAlign w:val="center"/>
            <w:hideMark/>
          </w:tcPr>
          <w:p w:rsidR="00402D8D" w:rsidRPr="00402D8D" w:rsidRDefault="00402D8D" w:rsidP="00402D8D">
            <w:pPr>
              <w:jc w:val="center"/>
              <w:rPr>
                <w:rFonts w:ascii="Times New Roman" w:hAnsi="Times New Roman"/>
                <w:b/>
                <w:bCs/>
                <w:szCs w:val="24"/>
              </w:rPr>
            </w:pPr>
            <w:r w:rsidRPr="00402D8D">
              <w:rPr>
                <w:rFonts w:ascii="Times New Roman" w:hAnsi="Times New Roman"/>
                <w:b/>
                <w:bCs/>
                <w:szCs w:val="24"/>
              </w:rPr>
              <w:t>Prosta reprodukcija</w:t>
            </w:r>
          </w:p>
        </w:tc>
        <w:tc>
          <w:tcPr>
            <w:tcW w:w="2551"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402D8D" w:rsidRPr="00402D8D" w:rsidRDefault="00402D8D" w:rsidP="00402D8D">
            <w:pPr>
              <w:jc w:val="center"/>
              <w:rPr>
                <w:rFonts w:ascii="Times New Roman" w:hAnsi="Times New Roman"/>
                <w:b/>
                <w:bCs/>
                <w:szCs w:val="24"/>
              </w:rPr>
            </w:pPr>
            <w:r w:rsidRPr="00402D8D">
              <w:rPr>
                <w:rFonts w:ascii="Times New Roman" w:hAnsi="Times New Roman"/>
                <w:b/>
                <w:bCs/>
                <w:szCs w:val="24"/>
              </w:rPr>
              <w:t>Proširena reprodukcija</w:t>
            </w:r>
          </w:p>
        </w:tc>
        <w:tc>
          <w:tcPr>
            <w:tcW w:w="2099" w:type="dxa"/>
            <w:gridSpan w:val="2"/>
            <w:tcBorders>
              <w:top w:val="double" w:sz="6" w:space="0" w:color="auto"/>
              <w:left w:val="nil"/>
              <w:bottom w:val="single" w:sz="4" w:space="0" w:color="auto"/>
              <w:right w:val="double" w:sz="6" w:space="0" w:color="000000"/>
            </w:tcBorders>
            <w:shd w:val="clear" w:color="auto" w:fill="auto"/>
            <w:noWrap/>
            <w:vAlign w:val="center"/>
            <w:hideMark/>
          </w:tcPr>
          <w:p w:rsidR="00402D8D" w:rsidRPr="00402D8D" w:rsidRDefault="00402D8D" w:rsidP="00402D8D">
            <w:pPr>
              <w:jc w:val="center"/>
              <w:rPr>
                <w:rFonts w:ascii="Times New Roman" w:hAnsi="Times New Roman"/>
                <w:b/>
                <w:bCs/>
                <w:szCs w:val="24"/>
              </w:rPr>
            </w:pPr>
            <w:r w:rsidRPr="00402D8D">
              <w:rPr>
                <w:rFonts w:ascii="Times New Roman" w:hAnsi="Times New Roman"/>
                <w:b/>
                <w:bCs/>
                <w:szCs w:val="24"/>
              </w:rPr>
              <w:t>Ukupno</w:t>
            </w:r>
          </w:p>
        </w:tc>
      </w:tr>
      <w:tr w:rsidR="00402D8D" w:rsidRPr="00402D8D" w:rsidTr="00402D8D">
        <w:trPr>
          <w:trHeight w:val="630"/>
        </w:trPr>
        <w:tc>
          <w:tcPr>
            <w:tcW w:w="2292" w:type="dxa"/>
            <w:vMerge/>
            <w:tcBorders>
              <w:top w:val="double" w:sz="6" w:space="0" w:color="auto"/>
              <w:left w:val="double" w:sz="6" w:space="0" w:color="auto"/>
              <w:bottom w:val="double" w:sz="6" w:space="0" w:color="000000"/>
              <w:right w:val="single" w:sz="4" w:space="0" w:color="auto"/>
            </w:tcBorders>
            <w:vAlign w:val="center"/>
            <w:hideMark/>
          </w:tcPr>
          <w:p w:rsidR="00402D8D" w:rsidRPr="00402D8D" w:rsidRDefault="00402D8D" w:rsidP="00402D8D">
            <w:pPr>
              <w:rPr>
                <w:rFonts w:ascii="Times New Roman" w:hAnsi="Times New Roman"/>
                <w:b/>
                <w:bCs/>
                <w:szCs w:val="24"/>
              </w:rPr>
            </w:pPr>
          </w:p>
        </w:tc>
        <w:tc>
          <w:tcPr>
            <w:tcW w:w="1276" w:type="dxa"/>
            <w:tcBorders>
              <w:top w:val="nil"/>
              <w:left w:val="nil"/>
              <w:bottom w:val="single" w:sz="4" w:space="0" w:color="auto"/>
              <w:right w:val="single" w:sz="4" w:space="0" w:color="auto"/>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Površina</w:t>
            </w:r>
          </w:p>
        </w:tc>
        <w:tc>
          <w:tcPr>
            <w:tcW w:w="1276" w:type="dxa"/>
            <w:tcBorders>
              <w:top w:val="nil"/>
              <w:left w:val="nil"/>
              <w:bottom w:val="single" w:sz="4" w:space="0" w:color="auto"/>
              <w:right w:val="nil"/>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Radna površina</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 xml:space="preserve">Površina </w:t>
            </w:r>
          </w:p>
        </w:tc>
        <w:tc>
          <w:tcPr>
            <w:tcW w:w="1276" w:type="dxa"/>
            <w:tcBorders>
              <w:top w:val="nil"/>
              <w:left w:val="nil"/>
              <w:bottom w:val="single" w:sz="4" w:space="0" w:color="auto"/>
              <w:right w:val="single" w:sz="4" w:space="0" w:color="auto"/>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 xml:space="preserve">Radna površina </w:t>
            </w:r>
          </w:p>
        </w:tc>
        <w:tc>
          <w:tcPr>
            <w:tcW w:w="1056" w:type="dxa"/>
            <w:tcBorders>
              <w:top w:val="nil"/>
              <w:left w:val="nil"/>
              <w:bottom w:val="single" w:sz="4" w:space="0" w:color="auto"/>
              <w:right w:val="single" w:sz="4" w:space="0" w:color="auto"/>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 xml:space="preserve">Površina </w:t>
            </w:r>
          </w:p>
        </w:tc>
        <w:tc>
          <w:tcPr>
            <w:tcW w:w="1043" w:type="dxa"/>
            <w:tcBorders>
              <w:top w:val="nil"/>
              <w:left w:val="nil"/>
              <w:bottom w:val="single" w:sz="4" w:space="0" w:color="auto"/>
              <w:right w:val="double" w:sz="6" w:space="0" w:color="auto"/>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 xml:space="preserve">Radna površina </w:t>
            </w:r>
          </w:p>
        </w:tc>
      </w:tr>
      <w:tr w:rsidR="00402D8D" w:rsidRPr="00402D8D" w:rsidTr="00402D8D">
        <w:trPr>
          <w:trHeight w:val="330"/>
        </w:trPr>
        <w:tc>
          <w:tcPr>
            <w:tcW w:w="2292" w:type="dxa"/>
            <w:vMerge/>
            <w:tcBorders>
              <w:top w:val="double" w:sz="6" w:space="0" w:color="auto"/>
              <w:left w:val="double" w:sz="6" w:space="0" w:color="auto"/>
              <w:bottom w:val="double" w:sz="6" w:space="0" w:color="000000"/>
              <w:right w:val="single" w:sz="4" w:space="0" w:color="auto"/>
            </w:tcBorders>
            <w:vAlign w:val="center"/>
            <w:hideMark/>
          </w:tcPr>
          <w:p w:rsidR="00402D8D" w:rsidRPr="00402D8D" w:rsidRDefault="00402D8D" w:rsidP="00402D8D">
            <w:pPr>
              <w:rPr>
                <w:rFonts w:ascii="Times New Roman" w:hAnsi="Times New Roman"/>
                <w:b/>
                <w:bCs/>
                <w:szCs w:val="24"/>
              </w:rPr>
            </w:pPr>
          </w:p>
        </w:tc>
        <w:tc>
          <w:tcPr>
            <w:tcW w:w="7202" w:type="dxa"/>
            <w:gridSpan w:val="6"/>
            <w:tcBorders>
              <w:top w:val="single" w:sz="4" w:space="0" w:color="auto"/>
              <w:left w:val="nil"/>
              <w:bottom w:val="double" w:sz="6" w:space="0" w:color="auto"/>
              <w:right w:val="double" w:sz="6" w:space="0" w:color="000000"/>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 ha )</w:t>
            </w:r>
          </w:p>
        </w:tc>
      </w:tr>
      <w:tr w:rsidR="00402D8D" w:rsidRPr="00402D8D" w:rsidTr="00402D8D">
        <w:trPr>
          <w:trHeight w:val="330"/>
        </w:trPr>
        <w:tc>
          <w:tcPr>
            <w:tcW w:w="2292" w:type="dxa"/>
            <w:tcBorders>
              <w:top w:val="nil"/>
              <w:left w:val="double" w:sz="6" w:space="0" w:color="auto"/>
              <w:bottom w:val="single" w:sz="4" w:space="0" w:color="auto"/>
              <w:right w:val="single" w:sz="4" w:space="0" w:color="auto"/>
            </w:tcBorders>
            <w:shd w:val="clear" w:color="auto" w:fill="auto"/>
            <w:noWrap/>
            <w:vAlign w:val="bottom"/>
            <w:hideMark/>
          </w:tcPr>
          <w:p w:rsidR="00402D8D" w:rsidRPr="00402D8D" w:rsidRDefault="00402D8D" w:rsidP="00402D8D">
            <w:pPr>
              <w:rPr>
                <w:rFonts w:ascii="Times New Roman" w:hAnsi="Times New Roman"/>
                <w:color w:val="000000"/>
                <w:szCs w:val="24"/>
              </w:rPr>
            </w:pPr>
            <w:r w:rsidRPr="00402D8D">
              <w:rPr>
                <w:rFonts w:ascii="Times New Roman" w:hAnsi="Times New Roman"/>
                <w:color w:val="000000"/>
                <w:szCs w:val="24"/>
              </w:rPr>
              <w:t>T10 457 112</w:t>
            </w:r>
          </w:p>
        </w:tc>
        <w:tc>
          <w:tcPr>
            <w:tcW w:w="1276" w:type="dxa"/>
            <w:tcBorders>
              <w:top w:val="nil"/>
              <w:left w:val="nil"/>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color w:val="000000"/>
                <w:szCs w:val="24"/>
              </w:rPr>
            </w:pPr>
            <w:r w:rsidRPr="00402D8D">
              <w:rPr>
                <w:rFonts w:ascii="Times New Roman" w:hAnsi="Times New Roman"/>
                <w:color w:val="000000"/>
                <w:szCs w:val="24"/>
              </w:rPr>
              <w:t>33,49</w:t>
            </w:r>
          </w:p>
        </w:tc>
        <w:tc>
          <w:tcPr>
            <w:tcW w:w="1276" w:type="dxa"/>
            <w:tcBorders>
              <w:top w:val="nil"/>
              <w:left w:val="nil"/>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color w:val="000000"/>
                <w:szCs w:val="24"/>
              </w:rPr>
            </w:pPr>
            <w:r w:rsidRPr="00402D8D">
              <w:rPr>
                <w:rFonts w:ascii="Times New Roman" w:hAnsi="Times New Roman"/>
                <w:color w:val="000000"/>
                <w:szCs w:val="24"/>
              </w:rPr>
              <w:t>33,49</w:t>
            </w:r>
          </w:p>
        </w:tc>
        <w:tc>
          <w:tcPr>
            <w:tcW w:w="1275" w:type="dxa"/>
            <w:tcBorders>
              <w:top w:val="nil"/>
              <w:left w:val="nil"/>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 </w:t>
            </w:r>
          </w:p>
        </w:tc>
        <w:tc>
          <w:tcPr>
            <w:tcW w:w="1276" w:type="dxa"/>
            <w:tcBorders>
              <w:top w:val="nil"/>
              <w:left w:val="nil"/>
              <w:bottom w:val="single" w:sz="4" w:space="0" w:color="auto"/>
              <w:right w:val="nil"/>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33,49</w:t>
            </w:r>
          </w:p>
        </w:tc>
        <w:tc>
          <w:tcPr>
            <w:tcW w:w="1043" w:type="dxa"/>
            <w:tcBorders>
              <w:top w:val="nil"/>
              <w:left w:val="nil"/>
              <w:bottom w:val="single" w:sz="4" w:space="0" w:color="auto"/>
              <w:right w:val="double" w:sz="6"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33,49</w:t>
            </w:r>
          </w:p>
        </w:tc>
      </w:tr>
      <w:tr w:rsidR="00402D8D" w:rsidRPr="00402D8D" w:rsidTr="00402D8D">
        <w:trPr>
          <w:trHeight w:val="315"/>
        </w:trPr>
        <w:tc>
          <w:tcPr>
            <w:tcW w:w="2292"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402D8D" w:rsidRPr="00402D8D" w:rsidRDefault="00402D8D" w:rsidP="00402D8D">
            <w:pPr>
              <w:rPr>
                <w:rFonts w:ascii="Times New Roman" w:hAnsi="Times New Roman"/>
                <w:color w:val="000000"/>
                <w:szCs w:val="24"/>
              </w:rPr>
            </w:pPr>
            <w:r w:rsidRPr="00402D8D">
              <w:rPr>
                <w:rFonts w:ascii="Times New Roman" w:hAnsi="Times New Roman"/>
                <w:color w:val="000000"/>
                <w:szCs w:val="24"/>
              </w:rPr>
              <w:t>T10 457 73</w:t>
            </w:r>
          </w:p>
        </w:tc>
        <w:tc>
          <w:tcPr>
            <w:tcW w:w="1276" w:type="dxa"/>
            <w:tcBorders>
              <w:top w:val="nil"/>
              <w:left w:val="nil"/>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color w:val="000000"/>
                <w:szCs w:val="24"/>
              </w:rPr>
            </w:pPr>
            <w:r w:rsidRPr="00402D8D">
              <w:rPr>
                <w:rFonts w:ascii="Times New Roman" w:hAnsi="Times New Roman"/>
                <w:color w:val="000000"/>
                <w:szCs w:val="24"/>
              </w:rPr>
              <w:t>68,65</w:t>
            </w:r>
          </w:p>
        </w:tc>
        <w:tc>
          <w:tcPr>
            <w:tcW w:w="1276" w:type="dxa"/>
            <w:tcBorders>
              <w:top w:val="nil"/>
              <w:left w:val="nil"/>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color w:val="000000"/>
                <w:szCs w:val="24"/>
              </w:rPr>
            </w:pPr>
            <w:r w:rsidRPr="00402D8D">
              <w:rPr>
                <w:rFonts w:ascii="Times New Roman" w:hAnsi="Times New Roman"/>
                <w:color w:val="000000"/>
                <w:szCs w:val="24"/>
              </w:rPr>
              <w:t>68,65</w:t>
            </w:r>
          </w:p>
        </w:tc>
        <w:tc>
          <w:tcPr>
            <w:tcW w:w="1275" w:type="dxa"/>
            <w:tcBorders>
              <w:top w:val="nil"/>
              <w:left w:val="nil"/>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 </w:t>
            </w:r>
          </w:p>
        </w:tc>
        <w:tc>
          <w:tcPr>
            <w:tcW w:w="1276" w:type="dxa"/>
            <w:tcBorders>
              <w:top w:val="nil"/>
              <w:left w:val="nil"/>
              <w:bottom w:val="single" w:sz="4" w:space="0" w:color="auto"/>
              <w:right w:val="nil"/>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68,65</w:t>
            </w:r>
          </w:p>
        </w:tc>
        <w:tc>
          <w:tcPr>
            <w:tcW w:w="1043" w:type="dxa"/>
            <w:tcBorders>
              <w:top w:val="nil"/>
              <w:left w:val="nil"/>
              <w:bottom w:val="single" w:sz="4" w:space="0" w:color="auto"/>
              <w:right w:val="double" w:sz="6"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68,65</w:t>
            </w:r>
          </w:p>
        </w:tc>
      </w:tr>
      <w:tr w:rsidR="00402D8D" w:rsidRPr="00402D8D" w:rsidTr="00402D8D">
        <w:trPr>
          <w:trHeight w:val="330"/>
        </w:trPr>
        <w:tc>
          <w:tcPr>
            <w:tcW w:w="2292"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402D8D" w:rsidRPr="00402D8D" w:rsidRDefault="00402D8D" w:rsidP="00402D8D">
            <w:pPr>
              <w:rPr>
                <w:rFonts w:ascii="Times New Roman" w:hAnsi="Times New Roman"/>
                <w:color w:val="000000"/>
                <w:szCs w:val="24"/>
              </w:rPr>
            </w:pPr>
            <w:r w:rsidRPr="00402D8D">
              <w:rPr>
                <w:rFonts w:ascii="Times New Roman" w:hAnsi="Times New Roman"/>
                <w:color w:val="000000"/>
                <w:szCs w:val="24"/>
              </w:rPr>
              <w:t>T10 483 112</w:t>
            </w:r>
          </w:p>
        </w:tc>
        <w:tc>
          <w:tcPr>
            <w:tcW w:w="1276" w:type="dxa"/>
            <w:tcBorders>
              <w:top w:val="nil"/>
              <w:left w:val="nil"/>
              <w:bottom w:val="double" w:sz="6"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color w:val="000000"/>
                <w:szCs w:val="24"/>
              </w:rPr>
            </w:pPr>
            <w:r w:rsidRPr="00402D8D">
              <w:rPr>
                <w:rFonts w:ascii="Times New Roman" w:hAnsi="Times New Roman"/>
                <w:color w:val="000000"/>
                <w:szCs w:val="24"/>
              </w:rPr>
              <w:t>0,58</w:t>
            </w:r>
          </w:p>
        </w:tc>
        <w:tc>
          <w:tcPr>
            <w:tcW w:w="1276" w:type="dxa"/>
            <w:tcBorders>
              <w:top w:val="single" w:sz="4" w:space="0" w:color="auto"/>
              <w:left w:val="nil"/>
              <w:bottom w:val="double" w:sz="6"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color w:val="000000"/>
                <w:szCs w:val="24"/>
              </w:rPr>
            </w:pPr>
            <w:r w:rsidRPr="00402D8D">
              <w:rPr>
                <w:rFonts w:ascii="Times New Roman" w:hAnsi="Times New Roman"/>
                <w:color w:val="000000"/>
                <w:szCs w:val="24"/>
              </w:rPr>
              <w:t>0,58</w:t>
            </w:r>
          </w:p>
        </w:tc>
        <w:tc>
          <w:tcPr>
            <w:tcW w:w="1275" w:type="dxa"/>
            <w:tcBorders>
              <w:top w:val="nil"/>
              <w:left w:val="nil"/>
              <w:bottom w:val="double" w:sz="6" w:space="0" w:color="auto"/>
              <w:right w:val="single" w:sz="4" w:space="0" w:color="auto"/>
            </w:tcBorders>
            <w:shd w:val="clear" w:color="auto" w:fill="auto"/>
            <w:noWrap/>
            <w:vAlign w:val="bottom"/>
            <w:hideMark/>
          </w:tcPr>
          <w:p w:rsidR="00402D8D" w:rsidRPr="00402D8D" w:rsidRDefault="00402D8D" w:rsidP="00402D8D">
            <w:pPr>
              <w:rPr>
                <w:rFonts w:ascii="Times New Roman" w:hAnsi="Times New Roman"/>
                <w:szCs w:val="24"/>
              </w:rPr>
            </w:pPr>
            <w:r w:rsidRPr="00402D8D">
              <w:rPr>
                <w:rFonts w:ascii="Times New Roman" w:hAnsi="Times New Roman"/>
                <w:szCs w:val="24"/>
              </w:rPr>
              <w:t> </w:t>
            </w:r>
          </w:p>
        </w:tc>
        <w:tc>
          <w:tcPr>
            <w:tcW w:w="1276" w:type="dxa"/>
            <w:tcBorders>
              <w:top w:val="single" w:sz="4" w:space="0" w:color="auto"/>
              <w:left w:val="nil"/>
              <w:bottom w:val="double" w:sz="6" w:space="0" w:color="auto"/>
              <w:right w:val="nil"/>
            </w:tcBorders>
            <w:shd w:val="clear" w:color="auto" w:fill="auto"/>
            <w:noWrap/>
            <w:vAlign w:val="bottom"/>
            <w:hideMark/>
          </w:tcPr>
          <w:p w:rsidR="00402D8D" w:rsidRPr="00402D8D" w:rsidRDefault="00402D8D" w:rsidP="00402D8D">
            <w:pPr>
              <w:rPr>
                <w:rFonts w:ascii="Times New Roman" w:hAnsi="Times New Roman"/>
                <w:szCs w:val="24"/>
              </w:rPr>
            </w:pPr>
            <w:r w:rsidRPr="00402D8D">
              <w:rPr>
                <w:rFonts w:ascii="Times New Roman" w:hAnsi="Times New Roman"/>
                <w:szCs w:val="24"/>
              </w:rPr>
              <w:t> </w:t>
            </w:r>
          </w:p>
        </w:tc>
        <w:tc>
          <w:tcPr>
            <w:tcW w:w="1056" w:type="dxa"/>
            <w:tcBorders>
              <w:top w:val="nil"/>
              <w:left w:val="single" w:sz="4" w:space="0" w:color="auto"/>
              <w:bottom w:val="double" w:sz="6"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0,58</w:t>
            </w:r>
          </w:p>
        </w:tc>
        <w:tc>
          <w:tcPr>
            <w:tcW w:w="1043" w:type="dxa"/>
            <w:tcBorders>
              <w:top w:val="nil"/>
              <w:left w:val="nil"/>
              <w:bottom w:val="double" w:sz="6" w:space="0" w:color="auto"/>
              <w:right w:val="double" w:sz="6"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0,58</w:t>
            </w:r>
          </w:p>
        </w:tc>
      </w:tr>
      <w:tr w:rsidR="00402D8D" w:rsidRPr="00402D8D" w:rsidTr="00402D8D">
        <w:trPr>
          <w:trHeight w:val="390"/>
        </w:trPr>
        <w:tc>
          <w:tcPr>
            <w:tcW w:w="2292" w:type="dxa"/>
            <w:tcBorders>
              <w:top w:val="nil"/>
              <w:left w:val="double" w:sz="6" w:space="0" w:color="auto"/>
              <w:bottom w:val="double" w:sz="6" w:space="0" w:color="auto"/>
              <w:right w:val="single" w:sz="4" w:space="0" w:color="auto"/>
            </w:tcBorders>
            <w:shd w:val="clear" w:color="000000" w:fill="EEECE1"/>
            <w:noWrap/>
            <w:vAlign w:val="bottom"/>
            <w:hideMark/>
          </w:tcPr>
          <w:p w:rsidR="00402D8D" w:rsidRPr="00402D8D" w:rsidRDefault="00402D8D" w:rsidP="00402D8D">
            <w:pPr>
              <w:jc w:val="center"/>
              <w:rPr>
                <w:rFonts w:ascii="Times New Roman" w:hAnsi="Times New Roman"/>
                <w:b/>
                <w:bCs/>
                <w:szCs w:val="24"/>
              </w:rPr>
            </w:pPr>
            <w:r w:rsidRPr="00402D8D">
              <w:rPr>
                <w:rFonts w:ascii="Times New Roman" w:hAnsi="Times New Roman"/>
                <w:b/>
                <w:bCs/>
                <w:szCs w:val="24"/>
              </w:rPr>
              <w:t> </w:t>
            </w:r>
          </w:p>
        </w:tc>
        <w:tc>
          <w:tcPr>
            <w:tcW w:w="1276" w:type="dxa"/>
            <w:tcBorders>
              <w:top w:val="nil"/>
              <w:left w:val="nil"/>
              <w:bottom w:val="double" w:sz="6" w:space="0" w:color="auto"/>
              <w:right w:val="single" w:sz="4" w:space="0" w:color="auto"/>
            </w:tcBorders>
            <w:shd w:val="clear" w:color="000000" w:fill="EEECE1"/>
            <w:noWrap/>
            <w:vAlign w:val="bottom"/>
            <w:hideMark/>
          </w:tcPr>
          <w:p w:rsidR="00402D8D" w:rsidRPr="00402D8D" w:rsidRDefault="00402D8D" w:rsidP="00402D8D">
            <w:pPr>
              <w:jc w:val="right"/>
              <w:rPr>
                <w:rFonts w:ascii="Times New Roman" w:hAnsi="Times New Roman"/>
                <w:b/>
                <w:bCs/>
                <w:szCs w:val="24"/>
              </w:rPr>
            </w:pPr>
            <w:r w:rsidRPr="00402D8D">
              <w:rPr>
                <w:rFonts w:ascii="Times New Roman" w:hAnsi="Times New Roman"/>
                <w:b/>
                <w:bCs/>
                <w:szCs w:val="24"/>
              </w:rPr>
              <w:t>102,72</w:t>
            </w:r>
          </w:p>
        </w:tc>
        <w:tc>
          <w:tcPr>
            <w:tcW w:w="1276" w:type="dxa"/>
            <w:tcBorders>
              <w:top w:val="nil"/>
              <w:left w:val="nil"/>
              <w:bottom w:val="double" w:sz="6" w:space="0" w:color="auto"/>
              <w:right w:val="nil"/>
            </w:tcBorders>
            <w:shd w:val="clear" w:color="000000" w:fill="EEECE1"/>
            <w:noWrap/>
            <w:vAlign w:val="bottom"/>
            <w:hideMark/>
          </w:tcPr>
          <w:p w:rsidR="00402D8D" w:rsidRPr="00402D8D" w:rsidRDefault="00402D8D" w:rsidP="00402D8D">
            <w:pPr>
              <w:jc w:val="right"/>
              <w:rPr>
                <w:rFonts w:ascii="Times New Roman" w:hAnsi="Times New Roman"/>
                <w:b/>
                <w:bCs/>
                <w:szCs w:val="24"/>
              </w:rPr>
            </w:pPr>
            <w:r w:rsidRPr="00402D8D">
              <w:rPr>
                <w:rFonts w:ascii="Times New Roman" w:hAnsi="Times New Roman"/>
                <w:b/>
                <w:bCs/>
                <w:szCs w:val="24"/>
              </w:rPr>
              <w:t>102,72</w:t>
            </w:r>
          </w:p>
        </w:tc>
        <w:tc>
          <w:tcPr>
            <w:tcW w:w="1275" w:type="dxa"/>
            <w:tcBorders>
              <w:top w:val="nil"/>
              <w:left w:val="single" w:sz="4" w:space="0" w:color="auto"/>
              <w:bottom w:val="double" w:sz="6" w:space="0" w:color="auto"/>
              <w:right w:val="single" w:sz="4" w:space="0" w:color="auto"/>
            </w:tcBorders>
            <w:shd w:val="clear" w:color="000000" w:fill="EEECE1"/>
            <w:noWrap/>
            <w:vAlign w:val="bottom"/>
            <w:hideMark/>
          </w:tcPr>
          <w:p w:rsidR="00402D8D" w:rsidRPr="00402D8D" w:rsidRDefault="00402D8D" w:rsidP="00402D8D">
            <w:pPr>
              <w:jc w:val="right"/>
              <w:rPr>
                <w:rFonts w:ascii="Times New Roman" w:hAnsi="Times New Roman"/>
                <w:b/>
                <w:bCs/>
                <w:szCs w:val="24"/>
              </w:rPr>
            </w:pPr>
            <w:r w:rsidRPr="00402D8D">
              <w:rPr>
                <w:rFonts w:ascii="Times New Roman" w:hAnsi="Times New Roman"/>
                <w:b/>
                <w:bCs/>
                <w:szCs w:val="24"/>
              </w:rPr>
              <w:t>0,00</w:t>
            </w:r>
          </w:p>
        </w:tc>
        <w:tc>
          <w:tcPr>
            <w:tcW w:w="1276" w:type="dxa"/>
            <w:tcBorders>
              <w:top w:val="nil"/>
              <w:left w:val="nil"/>
              <w:bottom w:val="double" w:sz="6" w:space="0" w:color="auto"/>
              <w:right w:val="single" w:sz="4" w:space="0" w:color="auto"/>
            </w:tcBorders>
            <w:shd w:val="clear" w:color="000000" w:fill="EEECE1"/>
            <w:noWrap/>
            <w:vAlign w:val="bottom"/>
            <w:hideMark/>
          </w:tcPr>
          <w:p w:rsidR="00402D8D" w:rsidRPr="00402D8D" w:rsidRDefault="00402D8D" w:rsidP="00402D8D">
            <w:pPr>
              <w:jc w:val="right"/>
              <w:rPr>
                <w:rFonts w:ascii="Times New Roman" w:hAnsi="Times New Roman"/>
                <w:b/>
                <w:bCs/>
                <w:szCs w:val="24"/>
              </w:rPr>
            </w:pPr>
            <w:r w:rsidRPr="00402D8D">
              <w:rPr>
                <w:rFonts w:ascii="Times New Roman" w:hAnsi="Times New Roman"/>
                <w:b/>
                <w:bCs/>
                <w:szCs w:val="24"/>
              </w:rPr>
              <w:t>0,00</w:t>
            </w:r>
          </w:p>
        </w:tc>
        <w:tc>
          <w:tcPr>
            <w:tcW w:w="1056" w:type="dxa"/>
            <w:tcBorders>
              <w:top w:val="nil"/>
              <w:left w:val="nil"/>
              <w:bottom w:val="double" w:sz="6" w:space="0" w:color="auto"/>
              <w:right w:val="single" w:sz="4" w:space="0" w:color="auto"/>
            </w:tcBorders>
            <w:shd w:val="clear" w:color="000000" w:fill="EEECE1"/>
            <w:noWrap/>
            <w:vAlign w:val="bottom"/>
            <w:hideMark/>
          </w:tcPr>
          <w:p w:rsidR="00402D8D" w:rsidRPr="00402D8D" w:rsidRDefault="00402D8D" w:rsidP="00402D8D">
            <w:pPr>
              <w:jc w:val="right"/>
              <w:rPr>
                <w:rFonts w:ascii="Times New Roman" w:hAnsi="Times New Roman"/>
                <w:b/>
                <w:bCs/>
                <w:szCs w:val="24"/>
              </w:rPr>
            </w:pPr>
            <w:r w:rsidRPr="00402D8D">
              <w:rPr>
                <w:rFonts w:ascii="Times New Roman" w:hAnsi="Times New Roman"/>
                <w:b/>
                <w:bCs/>
                <w:szCs w:val="24"/>
              </w:rPr>
              <w:t>102,72</w:t>
            </w:r>
          </w:p>
        </w:tc>
        <w:tc>
          <w:tcPr>
            <w:tcW w:w="1043" w:type="dxa"/>
            <w:tcBorders>
              <w:top w:val="nil"/>
              <w:left w:val="nil"/>
              <w:bottom w:val="double" w:sz="6" w:space="0" w:color="auto"/>
              <w:right w:val="double" w:sz="6" w:space="0" w:color="auto"/>
            </w:tcBorders>
            <w:shd w:val="clear" w:color="000000" w:fill="EEECE1"/>
            <w:noWrap/>
            <w:vAlign w:val="bottom"/>
            <w:hideMark/>
          </w:tcPr>
          <w:p w:rsidR="00402D8D" w:rsidRPr="00402D8D" w:rsidRDefault="00402D8D" w:rsidP="00402D8D">
            <w:pPr>
              <w:jc w:val="right"/>
              <w:rPr>
                <w:rFonts w:ascii="Times New Roman" w:hAnsi="Times New Roman"/>
                <w:b/>
                <w:bCs/>
                <w:szCs w:val="24"/>
              </w:rPr>
            </w:pPr>
            <w:r w:rsidRPr="00402D8D">
              <w:rPr>
                <w:rFonts w:ascii="Times New Roman" w:hAnsi="Times New Roman"/>
                <w:b/>
                <w:bCs/>
                <w:szCs w:val="24"/>
              </w:rPr>
              <w:t>102,72</w:t>
            </w:r>
          </w:p>
        </w:tc>
      </w:tr>
    </w:tbl>
    <w:p w:rsidR="00402D8D" w:rsidRPr="002871AF" w:rsidRDefault="00402D8D" w:rsidP="002871AF">
      <w:pPr>
        <w:rPr>
          <w:rFonts w:ascii="Times New Roman" w:hAnsi="Times New Roman"/>
          <w:i/>
          <w:szCs w:val="24"/>
        </w:rPr>
      </w:pPr>
    </w:p>
    <w:p w:rsidR="002871AF" w:rsidRDefault="002871AF" w:rsidP="002871AF">
      <w:pPr>
        <w:rPr>
          <w:rFonts w:ascii="Times New Roman" w:hAnsi="Times New Roman"/>
          <w:szCs w:val="24"/>
        </w:rPr>
      </w:pPr>
    </w:p>
    <w:p w:rsidR="002871AF" w:rsidRDefault="002871AF" w:rsidP="002871AF">
      <w:pPr>
        <w:rPr>
          <w:rFonts w:ascii="Times New Roman" w:hAnsi="Times New Roman"/>
          <w:szCs w:val="24"/>
        </w:rPr>
      </w:pPr>
      <w:r>
        <w:rPr>
          <w:rFonts w:ascii="Times New Roman" w:hAnsi="Times New Roman"/>
          <w:b/>
          <w:szCs w:val="24"/>
        </w:rPr>
        <w:t xml:space="preserve">516. </w:t>
      </w:r>
      <w:r>
        <w:rPr>
          <w:rFonts w:ascii="Times New Roman" w:hAnsi="Times New Roman"/>
          <w:szCs w:val="24"/>
        </w:rPr>
        <w:t xml:space="preserve"> Uklanjanje korova mašinski</w:t>
      </w:r>
    </w:p>
    <w:p w:rsidR="002B4AC9" w:rsidRDefault="002B4AC9" w:rsidP="002871AF">
      <w:pPr>
        <w:rPr>
          <w:rFonts w:ascii="Times New Roman" w:hAnsi="Times New Roman"/>
          <w:szCs w:val="24"/>
        </w:rPr>
      </w:pPr>
    </w:p>
    <w:p w:rsidR="002871AF" w:rsidRDefault="002871AF" w:rsidP="002871AF">
      <w:pPr>
        <w:rPr>
          <w:rFonts w:ascii="Times New Roman" w:hAnsi="Times New Roman"/>
          <w:i/>
          <w:szCs w:val="24"/>
        </w:rPr>
      </w:pPr>
      <w:r w:rsidRPr="002871AF">
        <w:rPr>
          <w:rFonts w:ascii="Times New Roman" w:hAnsi="Times New Roman"/>
          <w:i/>
          <w:szCs w:val="24"/>
        </w:rPr>
        <w:t>Tabela br. 8.13. - Uklanjanje korova mašinski</w:t>
      </w:r>
    </w:p>
    <w:tbl>
      <w:tblPr>
        <w:tblW w:w="9649" w:type="dxa"/>
        <w:tblInd w:w="1384" w:type="dxa"/>
        <w:tblLook w:val="04A0"/>
      </w:tblPr>
      <w:tblGrid>
        <w:gridCol w:w="2350"/>
        <w:gridCol w:w="1300"/>
        <w:gridCol w:w="1300"/>
        <w:gridCol w:w="1300"/>
        <w:gridCol w:w="1300"/>
        <w:gridCol w:w="1056"/>
        <w:gridCol w:w="1043"/>
      </w:tblGrid>
      <w:tr w:rsidR="00402D8D" w:rsidRPr="00402D8D" w:rsidTr="00CF0F7C">
        <w:trPr>
          <w:trHeight w:val="360"/>
        </w:trPr>
        <w:tc>
          <w:tcPr>
            <w:tcW w:w="235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402D8D" w:rsidRPr="00402D8D" w:rsidRDefault="00402D8D" w:rsidP="00402D8D">
            <w:pPr>
              <w:jc w:val="center"/>
              <w:rPr>
                <w:rFonts w:ascii="Times New Roman" w:hAnsi="Times New Roman"/>
                <w:b/>
                <w:bCs/>
                <w:szCs w:val="24"/>
              </w:rPr>
            </w:pPr>
            <w:r w:rsidRPr="00402D8D">
              <w:rPr>
                <w:rFonts w:ascii="Times New Roman" w:hAnsi="Times New Roman"/>
                <w:b/>
                <w:bCs/>
                <w:szCs w:val="24"/>
              </w:rPr>
              <w:t>Gazdinska klasa</w:t>
            </w:r>
          </w:p>
        </w:tc>
        <w:tc>
          <w:tcPr>
            <w:tcW w:w="2600" w:type="dxa"/>
            <w:gridSpan w:val="2"/>
            <w:tcBorders>
              <w:top w:val="double" w:sz="6" w:space="0" w:color="auto"/>
              <w:left w:val="nil"/>
              <w:bottom w:val="single" w:sz="4" w:space="0" w:color="auto"/>
              <w:right w:val="single" w:sz="4" w:space="0" w:color="auto"/>
            </w:tcBorders>
            <w:shd w:val="clear" w:color="auto" w:fill="auto"/>
            <w:noWrap/>
            <w:vAlign w:val="center"/>
            <w:hideMark/>
          </w:tcPr>
          <w:p w:rsidR="00402D8D" w:rsidRPr="00402D8D" w:rsidRDefault="00402D8D" w:rsidP="00402D8D">
            <w:pPr>
              <w:jc w:val="center"/>
              <w:rPr>
                <w:rFonts w:ascii="Times New Roman" w:hAnsi="Times New Roman"/>
                <w:b/>
                <w:bCs/>
                <w:szCs w:val="24"/>
              </w:rPr>
            </w:pPr>
            <w:r w:rsidRPr="00402D8D">
              <w:rPr>
                <w:rFonts w:ascii="Times New Roman" w:hAnsi="Times New Roman"/>
                <w:b/>
                <w:bCs/>
                <w:szCs w:val="24"/>
              </w:rPr>
              <w:t>Prosta reprodukcija</w:t>
            </w:r>
          </w:p>
        </w:tc>
        <w:tc>
          <w:tcPr>
            <w:tcW w:w="260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402D8D" w:rsidRPr="00402D8D" w:rsidRDefault="00402D8D" w:rsidP="00402D8D">
            <w:pPr>
              <w:jc w:val="center"/>
              <w:rPr>
                <w:rFonts w:ascii="Times New Roman" w:hAnsi="Times New Roman"/>
                <w:b/>
                <w:bCs/>
                <w:szCs w:val="24"/>
              </w:rPr>
            </w:pPr>
            <w:r w:rsidRPr="00402D8D">
              <w:rPr>
                <w:rFonts w:ascii="Times New Roman" w:hAnsi="Times New Roman"/>
                <w:b/>
                <w:bCs/>
                <w:szCs w:val="24"/>
              </w:rPr>
              <w:t>Proširena reprodukcija</w:t>
            </w:r>
          </w:p>
        </w:tc>
        <w:tc>
          <w:tcPr>
            <w:tcW w:w="2099" w:type="dxa"/>
            <w:gridSpan w:val="2"/>
            <w:tcBorders>
              <w:top w:val="double" w:sz="6" w:space="0" w:color="auto"/>
              <w:left w:val="nil"/>
              <w:bottom w:val="single" w:sz="4" w:space="0" w:color="auto"/>
              <w:right w:val="double" w:sz="6" w:space="0" w:color="000000"/>
            </w:tcBorders>
            <w:shd w:val="clear" w:color="auto" w:fill="auto"/>
            <w:noWrap/>
            <w:vAlign w:val="center"/>
            <w:hideMark/>
          </w:tcPr>
          <w:p w:rsidR="00402D8D" w:rsidRPr="00402D8D" w:rsidRDefault="00402D8D" w:rsidP="00402D8D">
            <w:pPr>
              <w:jc w:val="center"/>
              <w:rPr>
                <w:rFonts w:ascii="Times New Roman" w:hAnsi="Times New Roman"/>
                <w:b/>
                <w:bCs/>
                <w:szCs w:val="24"/>
              </w:rPr>
            </w:pPr>
            <w:r w:rsidRPr="00402D8D">
              <w:rPr>
                <w:rFonts w:ascii="Times New Roman" w:hAnsi="Times New Roman"/>
                <w:b/>
                <w:bCs/>
                <w:szCs w:val="24"/>
              </w:rPr>
              <w:t>Ukupno</w:t>
            </w:r>
          </w:p>
        </w:tc>
      </w:tr>
      <w:tr w:rsidR="00402D8D" w:rsidRPr="00402D8D" w:rsidTr="00CF0F7C">
        <w:trPr>
          <w:trHeight w:val="630"/>
        </w:trPr>
        <w:tc>
          <w:tcPr>
            <w:tcW w:w="2350" w:type="dxa"/>
            <w:vMerge/>
            <w:tcBorders>
              <w:top w:val="double" w:sz="6" w:space="0" w:color="auto"/>
              <w:left w:val="double" w:sz="6" w:space="0" w:color="auto"/>
              <w:bottom w:val="double" w:sz="6" w:space="0" w:color="000000"/>
              <w:right w:val="single" w:sz="4" w:space="0" w:color="auto"/>
            </w:tcBorders>
            <w:vAlign w:val="center"/>
            <w:hideMark/>
          </w:tcPr>
          <w:p w:rsidR="00402D8D" w:rsidRPr="00402D8D" w:rsidRDefault="00402D8D" w:rsidP="00402D8D">
            <w:pPr>
              <w:rPr>
                <w:rFonts w:ascii="Times New Roman" w:hAnsi="Times New Roman"/>
                <w:b/>
                <w:bCs/>
                <w:szCs w:val="24"/>
              </w:rPr>
            </w:pPr>
          </w:p>
        </w:tc>
        <w:tc>
          <w:tcPr>
            <w:tcW w:w="1300" w:type="dxa"/>
            <w:tcBorders>
              <w:top w:val="nil"/>
              <w:left w:val="nil"/>
              <w:bottom w:val="single" w:sz="4" w:space="0" w:color="auto"/>
              <w:right w:val="single" w:sz="4" w:space="0" w:color="auto"/>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Površina</w:t>
            </w:r>
          </w:p>
        </w:tc>
        <w:tc>
          <w:tcPr>
            <w:tcW w:w="1300" w:type="dxa"/>
            <w:tcBorders>
              <w:top w:val="nil"/>
              <w:left w:val="nil"/>
              <w:bottom w:val="single" w:sz="4" w:space="0" w:color="auto"/>
              <w:right w:val="nil"/>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Radna površina</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 xml:space="preserve">Površina </w:t>
            </w:r>
          </w:p>
        </w:tc>
        <w:tc>
          <w:tcPr>
            <w:tcW w:w="1300" w:type="dxa"/>
            <w:tcBorders>
              <w:top w:val="nil"/>
              <w:left w:val="nil"/>
              <w:bottom w:val="single" w:sz="4" w:space="0" w:color="auto"/>
              <w:right w:val="single" w:sz="4" w:space="0" w:color="auto"/>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 xml:space="preserve">Radna površina </w:t>
            </w:r>
          </w:p>
        </w:tc>
        <w:tc>
          <w:tcPr>
            <w:tcW w:w="1056" w:type="dxa"/>
            <w:tcBorders>
              <w:top w:val="nil"/>
              <w:left w:val="nil"/>
              <w:bottom w:val="single" w:sz="4" w:space="0" w:color="auto"/>
              <w:right w:val="single" w:sz="4" w:space="0" w:color="auto"/>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 xml:space="preserve">Površina </w:t>
            </w:r>
          </w:p>
        </w:tc>
        <w:tc>
          <w:tcPr>
            <w:tcW w:w="1043" w:type="dxa"/>
            <w:tcBorders>
              <w:top w:val="nil"/>
              <w:left w:val="nil"/>
              <w:bottom w:val="single" w:sz="4" w:space="0" w:color="auto"/>
              <w:right w:val="double" w:sz="6" w:space="0" w:color="auto"/>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 xml:space="preserve">Radna površina </w:t>
            </w:r>
          </w:p>
        </w:tc>
      </w:tr>
      <w:tr w:rsidR="00402D8D" w:rsidRPr="00402D8D" w:rsidTr="00CF0F7C">
        <w:trPr>
          <w:trHeight w:val="330"/>
        </w:trPr>
        <w:tc>
          <w:tcPr>
            <w:tcW w:w="2350" w:type="dxa"/>
            <w:vMerge/>
            <w:tcBorders>
              <w:top w:val="double" w:sz="6" w:space="0" w:color="auto"/>
              <w:left w:val="double" w:sz="6" w:space="0" w:color="auto"/>
              <w:bottom w:val="double" w:sz="6" w:space="0" w:color="000000"/>
              <w:right w:val="single" w:sz="4" w:space="0" w:color="auto"/>
            </w:tcBorders>
            <w:vAlign w:val="center"/>
            <w:hideMark/>
          </w:tcPr>
          <w:p w:rsidR="00402D8D" w:rsidRPr="00402D8D" w:rsidRDefault="00402D8D" w:rsidP="00402D8D">
            <w:pPr>
              <w:rPr>
                <w:rFonts w:ascii="Times New Roman" w:hAnsi="Times New Roman"/>
                <w:b/>
                <w:bCs/>
                <w:szCs w:val="24"/>
              </w:rPr>
            </w:pPr>
          </w:p>
        </w:tc>
        <w:tc>
          <w:tcPr>
            <w:tcW w:w="7299" w:type="dxa"/>
            <w:gridSpan w:val="6"/>
            <w:tcBorders>
              <w:top w:val="single" w:sz="4" w:space="0" w:color="auto"/>
              <w:left w:val="nil"/>
              <w:bottom w:val="double" w:sz="6" w:space="0" w:color="auto"/>
              <w:right w:val="double" w:sz="6" w:space="0" w:color="000000"/>
            </w:tcBorders>
            <w:shd w:val="clear" w:color="auto" w:fill="auto"/>
            <w:vAlign w:val="center"/>
            <w:hideMark/>
          </w:tcPr>
          <w:p w:rsidR="00402D8D" w:rsidRPr="00402D8D" w:rsidRDefault="00402D8D" w:rsidP="00402D8D">
            <w:pPr>
              <w:jc w:val="center"/>
              <w:rPr>
                <w:rFonts w:ascii="Times New Roman" w:hAnsi="Times New Roman"/>
                <w:szCs w:val="24"/>
              </w:rPr>
            </w:pPr>
            <w:r w:rsidRPr="00402D8D">
              <w:rPr>
                <w:rFonts w:ascii="Times New Roman" w:hAnsi="Times New Roman"/>
                <w:szCs w:val="24"/>
              </w:rPr>
              <w:t>( ha )</w:t>
            </w:r>
          </w:p>
        </w:tc>
      </w:tr>
      <w:tr w:rsidR="00402D8D" w:rsidRPr="00402D8D" w:rsidTr="00CF0F7C">
        <w:trPr>
          <w:trHeight w:val="330"/>
        </w:trPr>
        <w:tc>
          <w:tcPr>
            <w:tcW w:w="2350" w:type="dxa"/>
            <w:tcBorders>
              <w:top w:val="nil"/>
              <w:left w:val="double" w:sz="6" w:space="0" w:color="auto"/>
              <w:bottom w:val="single" w:sz="4" w:space="0" w:color="auto"/>
              <w:right w:val="nil"/>
            </w:tcBorders>
            <w:shd w:val="clear" w:color="auto" w:fill="auto"/>
            <w:noWrap/>
            <w:vAlign w:val="bottom"/>
            <w:hideMark/>
          </w:tcPr>
          <w:p w:rsidR="00402D8D" w:rsidRPr="00402D8D" w:rsidRDefault="00402D8D" w:rsidP="00402D8D">
            <w:pPr>
              <w:rPr>
                <w:rFonts w:ascii="Times New Roman" w:hAnsi="Times New Roman"/>
                <w:color w:val="000000"/>
                <w:szCs w:val="24"/>
              </w:rPr>
            </w:pPr>
            <w:r w:rsidRPr="00402D8D">
              <w:rPr>
                <w:rFonts w:ascii="Times New Roman" w:hAnsi="Times New Roman"/>
                <w:color w:val="000000"/>
                <w:szCs w:val="24"/>
              </w:rPr>
              <w:t>T  73</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02D8D" w:rsidRPr="00402D8D" w:rsidRDefault="00402D8D" w:rsidP="00402D8D">
            <w:pPr>
              <w:rPr>
                <w:rFonts w:ascii="Times New Roman" w:hAnsi="Times New Roman"/>
                <w:color w:val="000000"/>
                <w:szCs w:val="24"/>
              </w:rPr>
            </w:pPr>
            <w:r w:rsidRPr="00402D8D">
              <w:rPr>
                <w:rFonts w:ascii="Times New Roman" w:hAnsi="Times New Roman"/>
                <w:color w:val="000000"/>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402D8D" w:rsidRPr="00402D8D" w:rsidRDefault="00402D8D" w:rsidP="00402D8D">
            <w:pPr>
              <w:rPr>
                <w:rFonts w:ascii="Times New Roman" w:hAnsi="Times New Roman"/>
                <w:color w:val="000000"/>
                <w:szCs w:val="24"/>
              </w:rPr>
            </w:pPr>
            <w:r w:rsidRPr="00402D8D">
              <w:rPr>
                <w:rFonts w:ascii="Times New Roman" w:hAnsi="Times New Roman"/>
                <w:color w:val="000000"/>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color w:val="000000"/>
                <w:szCs w:val="24"/>
              </w:rPr>
            </w:pPr>
            <w:r w:rsidRPr="00402D8D">
              <w:rPr>
                <w:rFonts w:ascii="Times New Roman" w:hAnsi="Times New Roman"/>
                <w:color w:val="000000"/>
                <w:szCs w:val="24"/>
              </w:rPr>
              <w:t>5,01</w:t>
            </w:r>
          </w:p>
        </w:tc>
        <w:tc>
          <w:tcPr>
            <w:tcW w:w="1300" w:type="dxa"/>
            <w:tcBorders>
              <w:top w:val="nil"/>
              <w:left w:val="nil"/>
              <w:bottom w:val="single" w:sz="4" w:space="0" w:color="auto"/>
              <w:right w:val="nil"/>
            </w:tcBorders>
            <w:shd w:val="clear" w:color="auto" w:fill="auto"/>
            <w:noWrap/>
            <w:vAlign w:val="bottom"/>
            <w:hideMark/>
          </w:tcPr>
          <w:p w:rsidR="00402D8D" w:rsidRPr="00402D8D" w:rsidRDefault="00402D8D" w:rsidP="00402D8D">
            <w:pPr>
              <w:jc w:val="right"/>
              <w:rPr>
                <w:rFonts w:ascii="Times New Roman" w:hAnsi="Times New Roman"/>
                <w:color w:val="000000"/>
                <w:szCs w:val="24"/>
              </w:rPr>
            </w:pPr>
            <w:r w:rsidRPr="00402D8D">
              <w:rPr>
                <w:rFonts w:ascii="Times New Roman" w:hAnsi="Times New Roman"/>
                <w:color w:val="000000"/>
                <w:szCs w:val="24"/>
              </w:rPr>
              <w:t>25,05</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5,01</w:t>
            </w:r>
          </w:p>
        </w:tc>
        <w:tc>
          <w:tcPr>
            <w:tcW w:w="1043" w:type="dxa"/>
            <w:tcBorders>
              <w:top w:val="nil"/>
              <w:left w:val="nil"/>
              <w:bottom w:val="single" w:sz="4" w:space="0" w:color="auto"/>
              <w:right w:val="double" w:sz="6"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25,05</w:t>
            </w:r>
          </w:p>
        </w:tc>
      </w:tr>
      <w:tr w:rsidR="00402D8D" w:rsidRPr="00402D8D" w:rsidTr="00CF0F7C">
        <w:trPr>
          <w:trHeight w:val="330"/>
        </w:trPr>
        <w:tc>
          <w:tcPr>
            <w:tcW w:w="2350" w:type="dxa"/>
            <w:tcBorders>
              <w:top w:val="nil"/>
              <w:left w:val="double" w:sz="6" w:space="0" w:color="auto"/>
              <w:bottom w:val="double" w:sz="6" w:space="0" w:color="auto"/>
              <w:right w:val="nil"/>
            </w:tcBorders>
            <w:shd w:val="clear" w:color="auto" w:fill="auto"/>
            <w:noWrap/>
            <w:vAlign w:val="bottom"/>
            <w:hideMark/>
          </w:tcPr>
          <w:p w:rsidR="00402D8D" w:rsidRPr="00402D8D" w:rsidRDefault="00402D8D" w:rsidP="00402D8D">
            <w:pPr>
              <w:rPr>
                <w:rFonts w:ascii="Times New Roman" w:hAnsi="Times New Roman"/>
                <w:color w:val="000000"/>
                <w:szCs w:val="24"/>
              </w:rPr>
            </w:pPr>
            <w:r w:rsidRPr="00402D8D">
              <w:rPr>
                <w:rFonts w:ascii="Times New Roman" w:hAnsi="Times New Roman"/>
                <w:color w:val="000000"/>
                <w:szCs w:val="24"/>
              </w:rPr>
              <w:t>T  112</w:t>
            </w:r>
          </w:p>
        </w:tc>
        <w:tc>
          <w:tcPr>
            <w:tcW w:w="1300" w:type="dxa"/>
            <w:tcBorders>
              <w:top w:val="nil"/>
              <w:left w:val="single" w:sz="4" w:space="0" w:color="auto"/>
              <w:bottom w:val="double" w:sz="6" w:space="0" w:color="auto"/>
              <w:right w:val="single" w:sz="4" w:space="0" w:color="auto"/>
            </w:tcBorders>
            <w:shd w:val="clear" w:color="auto" w:fill="auto"/>
            <w:noWrap/>
            <w:vAlign w:val="bottom"/>
            <w:hideMark/>
          </w:tcPr>
          <w:p w:rsidR="00402D8D" w:rsidRPr="00402D8D" w:rsidRDefault="00402D8D" w:rsidP="00402D8D">
            <w:pPr>
              <w:rPr>
                <w:rFonts w:ascii="Times New Roman" w:hAnsi="Times New Roman"/>
                <w:color w:val="000000"/>
                <w:szCs w:val="24"/>
              </w:rPr>
            </w:pPr>
            <w:r w:rsidRPr="00402D8D">
              <w:rPr>
                <w:rFonts w:ascii="Times New Roman" w:hAnsi="Times New Roman"/>
                <w:color w:val="000000"/>
                <w:szCs w:val="24"/>
              </w:rPr>
              <w:t> </w:t>
            </w:r>
          </w:p>
        </w:tc>
        <w:tc>
          <w:tcPr>
            <w:tcW w:w="1300" w:type="dxa"/>
            <w:tcBorders>
              <w:top w:val="single" w:sz="4" w:space="0" w:color="auto"/>
              <w:left w:val="nil"/>
              <w:bottom w:val="double" w:sz="6" w:space="0" w:color="auto"/>
              <w:right w:val="single" w:sz="4" w:space="0" w:color="auto"/>
            </w:tcBorders>
            <w:shd w:val="clear" w:color="auto" w:fill="auto"/>
            <w:noWrap/>
            <w:vAlign w:val="bottom"/>
            <w:hideMark/>
          </w:tcPr>
          <w:p w:rsidR="00402D8D" w:rsidRPr="00402D8D" w:rsidRDefault="00402D8D" w:rsidP="00402D8D">
            <w:pPr>
              <w:rPr>
                <w:rFonts w:ascii="Times New Roman" w:hAnsi="Times New Roman"/>
                <w:color w:val="000000"/>
                <w:szCs w:val="24"/>
              </w:rPr>
            </w:pPr>
            <w:r w:rsidRPr="00402D8D">
              <w:rPr>
                <w:rFonts w:ascii="Times New Roman" w:hAnsi="Times New Roman"/>
                <w:color w:val="000000"/>
                <w:szCs w:val="24"/>
              </w:rPr>
              <w:t> </w:t>
            </w:r>
          </w:p>
        </w:tc>
        <w:tc>
          <w:tcPr>
            <w:tcW w:w="1300" w:type="dxa"/>
            <w:tcBorders>
              <w:top w:val="nil"/>
              <w:left w:val="nil"/>
              <w:bottom w:val="double" w:sz="6"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color w:val="000000"/>
                <w:szCs w:val="24"/>
              </w:rPr>
            </w:pPr>
            <w:r w:rsidRPr="00402D8D">
              <w:rPr>
                <w:rFonts w:ascii="Times New Roman" w:hAnsi="Times New Roman"/>
                <w:color w:val="000000"/>
                <w:szCs w:val="24"/>
              </w:rPr>
              <w:t>1,66</w:t>
            </w:r>
          </w:p>
        </w:tc>
        <w:tc>
          <w:tcPr>
            <w:tcW w:w="1300" w:type="dxa"/>
            <w:tcBorders>
              <w:top w:val="single" w:sz="4" w:space="0" w:color="auto"/>
              <w:left w:val="nil"/>
              <w:bottom w:val="double" w:sz="6" w:space="0" w:color="auto"/>
              <w:right w:val="nil"/>
            </w:tcBorders>
            <w:shd w:val="clear" w:color="auto" w:fill="auto"/>
            <w:noWrap/>
            <w:vAlign w:val="bottom"/>
            <w:hideMark/>
          </w:tcPr>
          <w:p w:rsidR="00402D8D" w:rsidRPr="00402D8D" w:rsidRDefault="00402D8D" w:rsidP="00402D8D">
            <w:pPr>
              <w:jc w:val="right"/>
              <w:rPr>
                <w:rFonts w:ascii="Times New Roman" w:hAnsi="Times New Roman"/>
                <w:color w:val="000000"/>
                <w:szCs w:val="24"/>
              </w:rPr>
            </w:pPr>
            <w:r w:rsidRPr="00402D8D">
              <w:rPr>
                <w:rFonts w:ascii="Times New Roman" w:hAnsi="Times New Roman"/>
                <w:color w:val="000000"/>
                <w:szCs w:val="24"/>
              </w:rPr>
              <w:t>8,30</w:t>
            </w:r>
          </w:p>
        </w:tc>
        <w:tc>
          <w:tcPr>
            <w:tcW w:w="1056" w:type="dxa"/>
            <w:tcBorders>
              <w:top w:val="nil"/>
              <w:left w:val="single" w:sz="4" w:space="0" w:color="auto"/>
              <w:bottom w:val="double" w:sz="6" w:space="0" w:color="auto"/>
              <w:right w:val="single" w:sz="4"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1,66</w:t>
            </w:r>
          </w:p>
        </w:tc>
        <w:tc>
          <w:tcPr>
            <w:tcW w:w="1043" w:type="dxa"/>
            <w:tcBorders>
              <w:top w:val="nil"/>
              <w:left w:val="nil"/>
              <w:bottom w:val="double" w:sz="6" w:space="0" w:color="auto"/>
              <w:right w:val="double" w:sz="6" w:space="0" w:color="auto"/>
            </w:tcBorders>
            <w:shd w:val="clear" w:color="auto" w:fill="auto"/>
            <w:noWrap/>
            <w:vAlign w:val="bottom"/>
            <w:hideMark/>
          </w:tcPr>
          <w:p w:rsidR="00402D8D" w:rsidRPr="00402D8D" w:rsidRDefault="00402D8D" w:rsidP="00402D8D">
            <w:pPr>
              <w:jc w:val="right"/>
              <w:rPr>
                <w:rFonts w:ascii="Times New Roman" w:hAnsi="Times New Roman"/>
                <w:szCs w:val="24"/>
              </w:rPr>
            </w:pPr>
            <w:r w:rsidRPr="00402D8D">
              <w:rPr>
                <w:rFonts w:ascii="Times New Roman" w:hAnsi="Times New Roman"/>
                <w:szCs w:val="24"/>
              </w:rPr>
              <w:t>8,30</w:t>
            </w:r>
          </w:p>
        </w:tc>
      </w:tr>
      <w:tr w:rsidR="00402D8D" w:rsidRPr="00402D8D" w:rsidTr="00CF0F7C">
        <w:trPr>
          <w:trHeight w:val="390"/>
        </w:trPr>
        <w:tc>
          <w:tcPr>
            <w:tcW w:w="2350" w:type="dxa"/>
            <w:tcBorders>
              <w:top w:val="nil"/>
              <w:left w:val="double" w:sz="6" w:space="0" w:color="auto"/>
              <w:bottom w:val="double" w:sz="6" w:space="0" w:color="auto"/>
              <w:right w:val="single" w:sz="4" w:space="0" w:color="auto"/>
            </w:tcBorders>
            <w:shd w:val="clear" w:color="000000" w:fill="EEECE1"/>
            <w:noWrap/>
            <w:vAlign w:val="bottom"/>
            <w:hideMark/>
          </w:tcPr>
          <w:p w:rsidR="00402D8D" w:rsidRPr="00402D8D" w:rsidRDefault="00402D8D" w:rsidP="00402D8D">
            <w:pPr>
              <w:jc w:val="center"/>
              <w:rPr>
                <w:rFonts w:ascii="Times New Roman" w:hAnsi="Times New Roman"/>
                <w:b/>
                <w:bCs/>
                <w:szCs w:val="24"/>
              </w:rPr>
            </w:pPr>
            <w:r w:rsidRPr="00402D8D">
              <w:rPr>
                <w:rFonts w:ascii="Times New Roman" w:hAnsi="Times New Roman"/>
                <w:b/>
                <w:bCs/>
                <w:szCs w:val="24"/>
              </w:rPr>
              <w:t> </w:t>
            </w:r>
          </w:p>
        </w:tc>
        <w:tc>
          <w:tcPr>
            <w:tcW w:w="1300" w:type="dxa"/>
            <w:tcBorders>
              <w:top w:val="nil"/>
              <w:left w:val="nil"/>
              <w:bottom w:val="double" w:sz="6" w:space="0" w:color="auto"/>
              <w:right w:val="single" w:sz="4" w:space="0" w:color="auto"/>
            </w:tcBorders>
            <w:shd w:val="clear" w:color="000000" w:fill="EEECE1"/>
            <w:noWrap/>
            <w:vAlign w:val="bottom"/>
            <w:hideMark/>
          </w:tcPr>
          <w:p w:rsidR="00402D8D" w:rsidRPr="00402D8D" w:rsidRDefault="00402D8D" w:rsidP="00402D8D">
            <w:pPr>
              <w:jc w:val="right"/>
              <w:rPr>
                <w:rFonts w:ascii="Times New Roman" w:hAnsi="Times New Roman"/>
                <w:b/>
                <w:bCs/>
                <w:szCs w:val="24"/>
              </w:rPr>
            </w:pPr>
            <w:r w:rsidRPr="00402D8D">
              <w:rPr>
                <w:rFonts w:ascii="Times New Roman" w:hAnsi="Times New Roman"/>
                <w:b/>
                <w:bCs/>
                <w:szCs w:val="24"/>
              </w:rPr>
              <w:t>0,00</w:t>
            </w:r>
          </w:p>
        </w:tc>
        <w:tc>
          <w:tcPr>
            <w:tcW w:w="1300" w:type="dxa"/>
            <w:tcBorders>
              <w:top w:val="nil"/>
              <w:left w:val="nil"/>
              <w:bottom w:val="double" w:sz="6" w:space="0" w:color="auto"/>
              <w:right w:val="nil"/>
            </w:tcBorders>
            <w:shd w:val="clear" w:color="000000" w:fill="EEECE1"/>
            <w:noWrap/>
            <w:vAlign w:val="bottom"/>
            <w:hideMark/>
          </w:tcPr>
          <w:p w:rsidR="00402D8D" w:rsidRPr="00402D8D" w:rsidRDefault="00402D8D" w:rsidP="00402D8D">
            <w:pPr>
              <w:jc w:val="right"/>
              <w:rPr>
                <w:rFonts w:ascii="Times New Roman" w:hAnsi="Times New Roman"/>
                <w:b/>
                <w:bCs/>
                <w:szCs w:val="24"/>
              </w:rPr>
            </w:pPr>
            <w:r w:rsidRPr="00402D8D">
              <w:rPr>
                <w:rFonts w:ascii="Times New Roman" w:hAnsi="Times New Roman"/>
                <w:b/>
                <w:bCs/>
                <w:szCs w:val="24"/>
              </w:rPr>
              <w:t>0,00</w:t>
            </w:r>
          </w:p>
        </w:tc>
        <w:tc>
          <w:tcPr>
            <w:tcW w:w="1300" w:type="dxa"/>
            <w:tcBorders>
              <w:top w:val="nil"/>
              <w:left w:val="single" w:sz="4" w:space="0" w:color="auto"/>
              <w:bottom w:val="double" w:sz="6" w:space="0" w:color="auto"/>
              <w:right w:val="single" w:sz="4" w:space="0" w:color="auto"/>
            </w:tcBorders>
            <w:shd w:val="clear" w:color="000000" w:fill="EEECE1"/>
            <w:noWrap/>
            <w:vAlign w:val="bottom"/>
            <w:hideMark/>
          </w:tcPr>
          <w:p w:rsidR="00402D8D" w:rsidRPr="00402D8D" w:rsidRDefault="00402D8D" w:rsidP="00402D8D">
            <w:pPr>
              <w:jc w:val="right"/>
              <w:rPr>
                <w:rFonts w:ascii="Times New Roman" w:hAnsi="Times New Roman"/>
                <w:b/>
                <w:bCs/>
                <w:szCs w:val="24"/>
              </w:rPr>
            </w:pPr>
            <w:r w:rsidRPr="00402D8D">
              <w:rPr>
                <w:rFonts w:ascii="Times New Roman" w:hAnsi="Times New Roman"/>
                <w:b/>
                <w:bCs/>
                <w:szCs w:val="24"/>
              </w:rPr>
              <w:t>6,67</w:t>
            </w:r>
          </w:p>
        </w:tc>
        <w:tc>
          <w:tcPr>
            <w:tcW w:w="1300" w:type="dxa"/>
            <w:tcBorders>
              <w:top w:val="nil"/>
              <w:left w:val="nil"/>
              <w:bottom w:val="double" w:sz="6" w:space="0" w:color="auto"/>
              <w:right w:val="single" w:sz="4" w:space="0" w:color="auto"/>
            </w:tcBorders>
            <w:shd w:val="clear" w:color="000000" w:fill="EEECE1"/>
            <w:noWrap/>
            <w:vAlign w:val="bottom"/>
            <w:hideMark/>
          </w:tcPr>
          <w:p w:rsidR="00402D8D" w:rsidRPr="00402D8D" w:rsidRDefault="00402D8D" w:rsidP="00402D8D">
            <w:pPr>
              <w:jc w:val="right"/>
              <w:rPr>
                <w:rFonts w:ascii="Times New Roman" w:hAnsi="Times New Roman"/>
                <w:b/>
                <w:bCs/>
                <w:szCs w:val="24"/>
              </w:rPr>
            </w:pPr>
            <w:r w:rsidRPr="00402D8D">
              <w:rPr>
                <w:rFonts w:ascii="Times New Roman" w:hAnsi="Times New Roman"/>
                <w:b/>
                <w:bCs/>
                <w:szCs w:val="24"/>
              </w:rPr>
              <w:t>33,35</w:t>
            </w:r>
          </w:p>
        </w:tc>
        <w:tc>
          <w:tcPr>
            <w:tcW w:w="1056" w:type="dxa"/>
            <w:tcBorders>
              <w:top w:val="nil"/>
              <w:left w:val="nil"/>
              <w:bottom w:val="double" w:sz="6" w:space="0" w:color="auto"/>
              <w:right w:val="single" w:sz="4" w:space="0" w:color="auto"/>
            </w:tcBorders>
            <w:shd w:val="clear" w:color="000000" w:fill="EEECE1"/>
            <w:noWrap/>
            <w:vAlign w:val="bottom"/>
            <w:hideMark/>
          </w:tcPr>
          <w:p w:rsidR="00402D8D" w:rsidRPr="00402D8D" w:rsidRDefault="00402D8D" w:rsidP="00402D8D">
            <w:pPr>
              <w:jc w:val="right"/>
              <w:rPr>
                <w:rFonts w:ascii="Times New Roman" w:hAnsi="Times New Roman"/>
                <w:b/>
                <w:bCs/>
                <w:szCs w:val="24"/>
              </w:rPr>
            </w:pPr>
            <w:r w:rsidRPr="00402D8D">
              <w:rPr>
                <w:rFonts w:ascii="Times New Roman" w:hAnsi="Times New Roman"/>
                <w:b/>
                <w:bCs/>
                <w:szCs w:val="24"/>
              </w:rPr>
              <w:t>6,67</w:t>
            </w:r>
          </w:p>
        </w:tc>
        <w:tc>
          <w:tcPr>
            <w:tcW w:w="1043" w:type="dxa"/>
            <w:tcBorders>
              <w:top w:val="nil"/>
              <w:left w:val="nil"/>
              <w:bottom w:val="double" w:sz="6" w:space="0" w:color="auto"/>
              <w:right w:val="double" w:sz="6" w:space="0" w:color="auto"/>
            </w:tcBorders>
            <w:shd w:val="clear" w:color="000000" w:fill="EEECE1"/>
            <w:noWrap/>
            <w:vAlign w:val="bottom"/>
            <w:hideMark/>
          </w:tcPr>
          <w:p w:rsidR="00402D8D" w:rsidRPr="00402D8D" w:rsidRDefault="00402D8D" w:rsidP="00402D8D">
            <w:pPr>
              <w:jc w:val="right"/>
              <w:rPr>
                <w:rFonts w:ascii="Times New Roman" w:hAnsi="Times New Roman"/>
                <w:b/>
                <w:bCs/>
                <w:szCs w:val="24"/>
              </w:rPr>
            </w:pPr>
            <w:r w:rsidRPr="00402D8D">
              <w:rPr>
                <w:rFonts w:ascii="Times New Roman" w:hAnsi="Times New Roman"/>
                <w:b/>
                <w:bCs/>
                <w:szCs w:val="24"/>
              </w:rPr>
              <w:t>33,35</w:t>
            </w:r>
          </w:p>
        </w:tc>
      </w:tr>
    </w:tbl>
    <w:p w:rsidR="00402D8D" w:rsidRPr="002871AF" w:rsidRDefault="00402D8D" w:rsidP="002871AF">
      <w:pPr>
        <w:rPr>
          <w:rFonts w:ascii="Times New Roman" w:hAnsi="Times New Roman"/>
          <w:i/>
          <w:szCs w:val="24"/>
        </w:rPr>
      </w:pPr>
    </w:p>
    <w:p w:rsidR="002871AF" w:rsidRDefault="002871AF" w:rsidP="002871AF">
      <w:pPr>
        <w:rPr>
          <w:rFonts w:ascii="Times New Roman" w:hAnsi="Times New Roman"/>
          <w:szCs w:val="24"/>
        </w:rPr>
      </w:pPr>
    </w:p>
    <w:p w:rsidR="002871AF" w:rsidRDefault="002871AF" w:rsidP="002871AF">
      <w:pPr>
        <w:rPr>
          <w:rFonts w:ascii="Times New Roman" w:hAnsi="Times New Roman"/>
          <w:szCs w:val="24"/>
        </w:rPr>
      </w:pPr>
      <w:r w:rsidRPr="00BB470A">
        <w:rPr>
          <w:rFonts w:ascii="Times New Roman" w:hAnsi="Times New Roman"/>
          <w:b/>
          <w:szCs w:val="24"/>
        </w:rPr>
        <w:t>517.</w:t>
      </w:r>
      <w:r>
        <w:rPr>
          <w:rFonts w:ascii="Times New Roman" w:hAnsi="Times New Roman"/>
          <w:szCs w:val="24"/>
        </w:rPr>
        <w:t>Uništavanje korova herbicidima</w:t>
      </w:r>
    </w:p>
    <w:p w:rsidR="002B4AC9" w:rsidRDefault="002B4AC9" w:rsidP="002871AF">
      <w:pPr>
        <w:rPr>
          <w:rFonts w:ascii="Times New Roman" w:hAnsi="Times New Roman"/>
          <w:szCs w:val="24"/>
        </w:rPr>
      </w:pPr>
    </w:p>
    <w:p w:rsidR="002871AF" w:rsidRPr="002B4AC9" w:rsidRDefault="002871AF" w:rsidP="002871AF">
      <w:pPr>
        <w:rPr>
          <w:rFonts w:ascii="Times New Roman" w:hAnsi="Times New Roman"/>
          <w:i/>
          <w:szCs w:val="24"/>
        </w:rPr>
      </w:pPr>
      <w:r w:rsidRPr="002871AF">
        <w:rPr>
          <w:rFonts w:ascii="Times New Roman" w:hAnsi="Times New Roman"/>
          <w:i/>
          <w:szCs w:val="24"/>
        </w:rPr>
        <w:t>Tabela br. 8.14. - Uništavanje korova herbicidima</w:t>
      </w:r>
    </w:p>
    <w:tbl>
      <w:tblPr>
        <w:tblW w:w="9559" w:type="dxa"/>
        <w:tblInd w:w="1526" w:type="dxa"/>
        <w:tblLook w:val="04A0"/>
      </w:tblPr>
      <w:tblGrid>
        <w:gridCol w:w="2100"/>
        <w:gridCol w:w="1340"/>
        <w:gridCol w:w="1340"/>
        <w:gridCol w:w="1340"/>
        <w:gridCol w:w="1340"/>
        <w:gridCol w:w="1056"/>
        <w:gridCol w:w="1043"/>
      </w:tblGrid>
      <w:tr w:rsidR="002B4AC9" w:rsidRPr="002B4AC9" w:rsidTr="00CF0F7C">
        <w:trPr>
          <w:trHeight w:val="360"/>
        </w:trPr>
        <w:tc>
          <w:tcPr>
            <w:tcW w:w="210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2B4AC9" w:rsidRPr="002B4AC9" w:rsidRDefault="002B4AC9" w:rsidP="002B4AC9">
            <w:pPr>
              <w:jc w:val="center"/>
              <w:rPr>
                <w:rFonts w:ascii="Times New Roman" w:hAnsi="Times New Roman"/>
                <w:b/>
                <w:bCs/>
                <w:szCs w:val="24"/>
              </w:rPr>
            </w:pPr>
            <w:r w:rsidRPr="002B4AC9">
              <w:rPr>
                <w:rFonts w:ascii="Times New Roman" w:hAnsi="Times New Roman"/>
                <w:b/>
                <w:bCs/>
                <w:szCs w:val="24"/>
              </w:rPr>
              <w:t>Gazdinska klasa</w:t>
            </w:r>
          </w:p>
        </w:tc>
        <w:tc>
          <w:tcPr>
            <w:tcW w:w="2680" w:type="dxa"/>
            <w:gridSpan w:val="2"/>
            <w:tcBorders>
              <w:top w:val="double" w:sz="6" w:space="0" w:color="auto"/>
              <w:left w:val="nil"/>
              <w:bottom w:val="single" w:sz="4" w:space="0" w:color="auto"/>
              <w:right w:val="single" w:sz="4" w:space="0" w:color="auto"/>
            </w:tcBorders>
            <w:shd w:val="clear" w:color="auto" w:fill="auto"/>
            <w:noWrap/>
            <w:vAlign w:val="center"/>
            <w:hideMark/>
          </w:tcPr>
          <w:p w:rsidR="002B4AC9" w:rsidRPr="002B4AC9" w:rsidRDefault="002B4AC9" w:rsidP="002B4AC9">
            <w:pPr>
              <w:jc w:val="center"/>
              <w:rPr>
                <w:rFonts w:ascii="Times New Roman" w:hAnsi="Times New Roman"/>
                <w:b/>
                <w:bCs/>
                <w:szCs w:val="24"/>
              </w:rPr>
            </w:pPr>
            <w:r w:rsidRPr="002B4AC9">
              <w:rPr>
                <w:rFonts w:ascii="Times New Roman" w:hAnsi="Times New Roman"/>
                <w:b/>
                <w:bCs/>
                <w:szCs w:val="24"/>
              </w:rPr>
              <w:t>Prosta reprodukcija</w:t>
            </w:r>
          </w:p>
        </w:tc>
        <w:tc>
          <w:tcPr>
            <w:tcW w:w="268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2B4AC9" w:rsidRPr="002B4AC9" w:rsidRDefault="002B4AC9" w:rsidP="002B4AC9">
            <w:pPr>
              <w:jc w:val="center"/>
              <w:rPr>
                <w:rFonts w:ascii="Times New Roman" w:hAnsi="Times New Roman"/>
                <w:b/>
                <w:bCs/>
                <w:szCs w:val="24"/>
              </w:rPr>
            </w:pPr>
            <w:r w:rsidRPr="002B4AC9">
              <w:rPr>
                <w:rFonts w:ascii="Times New Roman" w:hAnsi="Times New Roman"/>
                <w:b/>
                <w:bCs/>
                <w:szCs w:val="24"/>
              </w:rPr>
              <w:t>Proširena reprodukcija</w:t>
            </w:r>
          </w:p>
        </w:tc>
        <w:tc>
          <w:tcPr>
            <w:tcW w:w="2099" w:type="dxa"/>
            <w:gridSpan w:val="2"/>
            <w:tcBorders>
              <w:top w:val="double" w:sz="6" w:space="0" w:color="auto"/>
              <w:left w:val="nil"/>
              <w:bottom w:val="single" w:sz="4" w:space="0" w:color="auto"/>
              <w:right w:val="double" w:sz="6" w:space="0" w:color="000000"/>
            </w:tcBorders>
            <w:shd w:val="clear" w:color="auto" w:fill="auto"/>
            <w:noWrap/>
            <w:vAlign w:val="center"/>
            <w:hideMark/>
          </w:tcPr>
          <w:p w:rsidR="002B4AC9" w:rsidRPr="002B4AC9" w:rsidRDefault="002B4AC9" w:rsidP="002B4AC9">
            <w:pPr>
              <w:jc w:val="center"/>
              <w:rPr>
                <w:rFonts w:ascii="Times New Roman" w:hAnsi="Times New Roman"/>
                <w:b/>
                <w:bCs/>
                <w:szCs w:val="24"/>
              </w:rPr>
            </w:pPr>
            <w:r w:rsidRPr="002B4AC9">
              <w:rPr>
                <w:rFonts w:ascii="Times New Roman" w:hAnsi="Times New Roman"/>
                <w:b/>
                <w:bCs/>
                <w:szCs w:val="24"/>
              </w:rPr>
              <w:t>Ukupno</w:t>
            </w:r>
          </w:p>
        </w:tc>
      </w:tr>
      <w:tr w:rsidR="002B4AC9" w:rsidRPr="002B4AC9" w:rsidTr="00CF0F7C">
        <w:trPr>
          <w:trHeight w:val="630"/>
        </w:trPr>
        <w:tc>
          <w:tcPr>
            <w:tcW w:w="2100" w:type="dxa"/>
            <w:vMerge/>
            <w:tcBorders>
              <w:top w:val="double" w:sz="6" w:space="0" w:color="auto"/>
              <w:left w:val="double" w:sz="6" w:space="0" w:color="auto"/>
              <w:bottom w:val="double" w:sz="6" w:space="0" w:color="000000"/>
              <w:right w:val="single" w:sz="4" w:space="0" w:color="auto"/>
            </w:tcBorders>
            <w:vAlign w:val="center"/>
            <w:hideMark/>
          </w:tcPr>
          <w:p w:rsidR="002B4AC9" w:rsidRPr="002B4AC9" w:rsidRDefault="002B4AC9" w:rsidP="002B4AC9">
            <w:pPr>
              <w:rPr>
                <w:rFonts w:ascii="Times New Roman" w:hAnsi="Times New Roman"/>
                <w:b/>
                <w:bCs/>
                <w:szCs w:val="24"/>
              </w:rPr>
            </w:pPr>
          </w:p>
        </w:tc>
        <w:tc>
          <w:tcPr>
            <w:tcW w:w="1340" w:type="dxa"/>
            <w:tcBorders>
              <w:top w:val="nil"/>
              <w:left w:val="nil"/>
              <w:bottom w:val="single" w:sz="4" w:space="0" w:color="auto"/>
              <w:right w:val="single" w:sz="4" w:space="0" w:color="auto"/>
            </w:tcBorders>
            <w:shd w:val="clear" w:color="auto" w:fill="auto"/>
            <w:vAlign w:val="center"/>
            <w:hideMark/>
          </w:tcPr>
          <w:p w:rsidR="002B4AC9" w:rsidRPr="002B4AC9" w:rsidRDefault="002B4AC9" w:rsidP="002B4AC9">
            <w:pPr>
              <w:jc w:val="center"/>
              <w:rPr>
                <w:rFonts w:ascii="Times New Roman" w:hAnsi="Times New Roman"/>
                <w:szCs w:val="24"/>
              </w:rPr>
            </w:pPr>
            <w:r w:rsidRPr="002B4AC9">
              <w:rPr>
                <w:rFonts w:ascii="Times New Roman" w:hAnsi="Times New Roman"/>
                <w:szCs w:val="24"/>
              </w:rPr>
              <w:t>Površina</w:t>
            </w:r>
          </w:p>
        </w:tc>
        <w:tc>
          <w:tcPr>
            <w:tcW w:w="1340" w:type="dxa"/>
            <w:tcBorders>
              <w:top w:val="nil"/>
              <w:left w:val="nil"/>
              <w:bottom w:val="single" w:sz="4" w:space="0" w:color="auto"/>
              <w:right w:val="nil"/>
            </w:tcBorders>
            <w:shd w:val="clear" w:color="auto" w:fill="auto"/>
            <w:vAlign w:val="center"/>
            <w:hideMark/>
          </w:tcPr>
          <w:p w:rsidR="002B4AC9" w:rsidRPr="002B4AC9" w:rsidRDefault="002B4AC9" w:rsidP="002B4AC9">
            <w:pPr>
              <w:jc w:val="center"/>
              <w:rPr>
                <w:rFonts w:ascii="Times New Roman" w:hAnsi="Times New Roman"/>
                <w:szCs w:val="24"/>
              </w:rPr>
            </w:pPr>
            <w:r w:rsidRPr="002B4AC9">
              <w:rPr>
                <w:rFonts w:ascii="Times New Roman" w:hAnsi="Times New Roman"/>
                <w:szCs w:val="24"/>
              </w:rPr>
              <w:t>Radna površina</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2B4AC9" w:rsidRPr="002B4AC9" w:rsidRDefault="002B4AC9" w:rsidP="002B4AC9">
            <w:pPr>
              <w:jc w:val="center"/>
              <w:rPr>
                <w:rFonts w:ascii="Times New Roman" w:hAnsi="Times New Roman"/>
                <w:szCs w:val="24"/>
              </w:rPr>
            </w:pPr>
            <w:r w:rsidRPr="002B4AC9">
              <w:rPr>
                <w:rFonts w:ascii="Times New Roman" w:hAnsi="Times New Roman"/>
                <w:szCs w:val="24"/>
              </w:rPr>
              <w:t xml:space="preserve">Površina </w:t>
            </w:r>
          </w:p>
        </w:tc>
        <w:tc>
          <w:tcPr>
            <w:tcW w:w="1340" w:type="dxa"/>
            <w:tcBorders>
              <w:top w:val="nil"/>
              <w:left w:val="nil"/>
              <w:bottom w:val="single" w:sz="4" w:space="0" w:color="auto"/>
              <w:right w:val="single" w:sz="4" w:space="0" w:color="auto"/>
            </w:tcBorders>
            <w:shd w:val="clear" w:color="auto" w:fill="auto"/>
            <w:vAlign w:val="center"/>
            <w:hideMark/>
          </w:tcPr>
          <w:p w:rsidR="002B4AC9" w:rsidRPr="002B4AC9" w:rsidRDefault="002B4AC9" w:rsidP="002B4AC9">
            <w:pPr>
              <w:jc w:val="center"/>
              <w:rPr>
                <w:rFonts w:ascii="Times New Roman" w:hAnsi="Times New Roman"/>
                <w:szCs w:val="24"/>
              </w:rPr>
            </w:pPr>
            <w:r w:rsidRPr="002B4AC9">
              <w:rPr>
                <w:rFonts w:ascii="Times New Roman" w:hAnsi="Times New Roman"/>
                <w:szCs w:val="24"/>
              </w:rPr>
              <w:t xml:space="preserve">Radna površina </w:t>
            </w:r>
          </w:p>
        </w:tc>
        <w:tc>
          <w:tcPr>
            <w:tcW w:w="1056" w:type="dxa"/>
            <w:tcBorders>
              <w:top w:val="nil"/>
              <w:left w:val="nil"/>
              <w:bottom w:val="single" w:sz="4" w:space="0" w:color="auto"/>
              <w:right w:val="single" w:sz="4" w:space="0" w:color="auto"/>
            </w:tcBorders>
            <w:shd w:val="clear" w:color="auto" w:fill="auto"/>
            <w:vAlign w:val="center"/>
            <w:hideMark/>
          </w:tcPr>
          <w:p w:rsidR="002B4AC9" w:rsidRPr="002B4AC9" w:rsidRDefault="002B4AC9" w:rsidP="002B4AC9">
            <w:pPr>
              <w:jc w:val="center"/>
              <w:rPr>
                <w:rFonts w:ascii="Times New Roman" w:hAnsi="Times New Roman"/>
                <w:szCs w:val="24"/>
              </w:rPr>
            </w:pPr>
            <w:r w:rsidRPr="002B4AC9">
              <w:rPr>
                <w:rFonts w:ascii="Times New Roman" w:hAnsi="Times New Roman"/>
                <w:szCs w:val="24"/>
              </w:rPr>
              <w:t xml:space="preserve">Površina </w:t>
            </w:r>
          </w:p>
        </w:tc>
        <w:tc>
          <w:tcPr>
            <w:tcW w:w="1043" w:type="dxa"/>
            <w:tcBorders>
              <w:top w:val="nil"/>
              <w:left w:val="nil"/>
              <w:bottom w:val="single" w:sz="4" w:space="0" w:color="auto"/>
              <w:right w:val="double" w:sz="6" w:space="0" w:color="auto"/>
            </w:tcBorders>
            <w:shd w:val="clear" w:color="auto" w:fill="auto"/>
            <w:vAlign w:val="center"/>
            <w:hideMark/>
          </w:tcPr>
          <w:p w:rsidR="002B4AC9" w:rsidRPr="002B4AC9" w:rsidRDefault="002B4AC9" w:rsidP="002B4AC9">
            <w:pPr>
              <w:jc w:val="center"/>
              <w:rPr>
                <w:rFonts w:ascii="Times New Roman" w:hAnsi="Times New Roman"/>
                <w:szCs w:val="24"/>
              </w:rPr>
            </w:pPr>
            <w:r w:rsidRPr="002B4AC9">
              <w:rPr>
                <w:rFonts w:ascii="Times New Roman" w:hAnsi="Times New Roman"/>
                <w:szCs w:val="24"/>
              </w:rPr>
              <w:t xml:space="preserve">Radna površina </w:t>
            </w:r>
          </w:p>
        </w:tc>
      </w:tr>
      <w:tr w:rsidR="002B4AC9" w:rsidRPr="002B4AC9" w:rsidTr="00CF0F7C">
        <w:trPr>
          <w:trHeight w:val="330"/>
        </w:trPr>
        <w:tc>
          <w:tcPr>
            <w:tcW w:w="2100" w:type="dxa"/>
            <w:vMerge/>
            <w:tcBorders>
              <w:top w:val="double" w:sz="6" w:space="0" w:color="auto"/>
              <w:left w:val="double" w:sz="6" w:space="0" w:color="auto"/>
              <w:bottom w:val="double" w:sz="6" w:space="0" w:color="000000"/>
              <w:right w:val="single" w:sz="4" w:space="0" w:color="auto"/>
            </w:tcBorders>
            <w:vAlign w:val="center"/>
            <w:hideMark/>
          </w:tcPr>
          <w:p w:rsidR="002B4AC9" w:rsidRPr="002B4AC9" w:rsidRDefault="002B4AC9" w:rsidP="002B4AC9">
            <w:pPr>
              <w:rPr>
                <w:rFonts w:ascii="Times New Roman" w:hAnsi="Times New Roman"/>
                <w:b/>
                <w:bCs/>
                <w:szCs w:val="24"/>
              </w:rPr>
            </w:pPr>
          </w:p>
        </w:tc>
        <w:tc>
          <w:tcPr>
            <w:tcW w:w="7459" w:type="dxa"/>
            <w:gridSpan w:val="6"/>
            <w:tcBorders>
              <w:top w:val="single" w:sz="4" w:space="0" w:color="auto"/>
              <w:left w:val="nil"/>
              <w:bottom w:val="double" w:sz="6" w:space="0" w:color="auto"/>
              <w:right w:val="double" w:sz="6" w:space="0" w:color="000000"/>
            </w:tcBorders>
            <w:shd w:val="clear" w:color="auto" w:fill="auto"/>
            <w:vAlign w:val="center"/>
            <w:hideMark/>
          </w:tcPr>
          <w:p w:rsidR="002B4AC9" w:rsidRPr="002B4AC9" w:rsidRDefault="002B4AC9" w:rsidP="002B4AC9">
            <w:pPr>
              <w:jc w:val="center"/>
              <w:rPr>
                <w:rFonts w:ascii="Times New Roman" w:hAnsi="Times New Roman"/>
                <w:szCs w:val="24"/>
              </w:rPr>
            </w:pPr>
            <w:r w:rsidRPr="002B4AC9">
              <w:rPr>
                <w:rFonts w:ascii="Times New Roman" w:hAnsi="Times New Roman"/>
                <w:szCs w:val="24"/>
              </w:rPr>
              <w:t>( ha )</w:t>
            </w:r>
          </w:p>
        </w:tc>
      </w:tr>
      <w:tr w:rsidR="002B4AC9" w:rsidRPr="002B4AC9" w:rsidTr="00CF0F7C">
        <w:trPr>
          <w:trHeight w:val="330"/>
        </w:trPr>
        <w:tc>
          <w:tcPr>
            <w:tcW w:w="2100" w:type="dxa"/>
            <w:tcBorders>
              <w:top w:val="nil"/>
              <w:left w:val="double" w:sz="6" w:space="0" w:color="auto"/>
              <w:bottom w:val="single" w:sz="4" w:space="0" w:color="auto"/>
              <w:right w:val="nil"/>
            </w:tcBorders>
            <w:shd w:val="clear" w:color="auto" w:fill="auto"/>
            <w:noWrap/>
            <w:vAlign w:val="bottom"/>
            <w:hideMark/>
          </w:tcPr>
          <w:p w:rsidR="002B4AC9" w:rsidRPr="002B4AC9" w:rsidRDefault="002B4AC9" w:rsidP="002B4AC9">
            <w:pPr>
              <w:rPr>
                <w:rFonts w:ascii="Times New Roman" w:hAnsi="Times New Roman"/>
                <w:color w:val="000000"/>
                <w:szCs w:val="24"/>
              </w:rPr>
            </w:pPr>
            <w:r w:rsidRPr="002B4AC9">
              <w:rPr>
                <w:rFonts w:ascii="Times New Roman" w:hAnsi="Times New Roman"/>
                <w:color w:val="000000"/>
                <w:szCs w:val="24"/>
              </w:rPr>
              <w:t>T  73</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2B4AC9" w:rsidRPr="002B4AC9" w:rsidRDefault="002B4AC9" w:rsidP="002B4AC9">
            <w:pPr>
              <w:rPr>
                <w:rFonts w:ascii="Times New Roman" w:hAnsi="Times New Roman"/>
                <w:color w:val="000000"/>
                <w:szCs w:val="24"/>
              </w:rPr>
            </w:pPr>
            <w:r w:rsidRPr="002B4AC9">
              <w:rPr>
                <w:rFonts w:ascii="Times New Roman" w:hAnsi="Times New Roman"/>
                <w:color w:val="000000"/>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2B4AC9" w:rsidRPr="002B4AC9" w:rsidRDefault="002B4AC9" w:rsidP="002B4AC9">
            <w:pPr>
              <w:rPr>
                <w:rFonts w:ascii="Times New Roman" w:hAnsi="Times New Roman"/>
                <w:color w:val="000000"/>
                <w:szCs w:val="24"/>
              </w:rPr>
            </w:pPr>
            <w:r w:rsidRPr="002B4AC9">
              <w:rPr>
                <w:rFonts w:ascii="Times New Roman" w:hAnsi="Times New Roman"/>
                <w:color w:val="000000"/>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2B4AC9" w:rsidRPr="002B4AC9" w:rsidRDefault="002B4AC9" w:rsidP="002B4AC9">
            <w:pPr>
              <w:jc w:val="right"/>
              <w:rPr>
                <w:rFonts w:ascii="Times New Roman" w:hAnsi="Times New Roman"/>
                <w:color w:val="000000"/>
                <w:szCs w:val="24"/>
              </w:rPr>
            </w:pPr>
            <w:r w:rsidRPr="002B4AC9">
              <w:rPr>
                <w:rFonts w:ascii="Times New Roman" w:hAnsi="Times New Roman"/>
                <w:color w:val="000000"/>
                <w:szCs w:val="24"/>
              </w:rPr>
              <w:t>5,01</w:t>
            </w:r>
          </w:p>
        </w:tc>
        <w:tc>
          <w:tcPr>
            <w:tcW w:w="1340" w:type="dxa"/>
            <w:tcBorders>
              <w:top w:val="nil"/>
              <w:left w:val="nil"/>
              <w:bottom w:val="single" w:sz="4" w:space="0" w:color="auto"/>
              <w:right w:val="nil"/>
            </w:tcBorders>
            <w:shd w:val="clear" w:color="auto" w:fill="auto"/>
            <w:noWrap/>
            <w:vAlign w:val="bottom"/>
            <w:hideMark/>
          </w:tcPr>
          <w:p w:rsidR="002B4AC9" w:rsidRPr="002B4AC9" w:rsidRDefault="002B4AC9" w:rsidP="002B4AC9">
            <w:pPr>
              <w:jc w:val="right"/>
              <w:rPr>
                <w:rFonts w:ascii="Times New Roman" w:hAnsi="Times New Roman"/>
                <w:color w:val="000000"/>
                <w:szCs w:val="24"/>
              </w:rPr>
            </w:pPr>
            <w:r w:rsidRPr="002B4AC9">
              <w:rPr>
                <w:rFonts w:ascii="Times New Roman" w:hAnsi="Times New Roman"/>
                <w:color w:val="000000"/>
                <w:szCs w:val="24"/>
              </w:rPr>
              <w:t>15,03</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2B4AC9" w:rsidRPr="002B4AC9" w:rsidRDefault="002B4AC9" w:rsidP="002B4AC9">
            <w:pPr>
              <w:jc w:val="right"/>
              <w:rPr>
                <w:rFonts w:ascii="Times New Roman" w:hAnsi="Times New Roman"/>
                <w:szCs w:val="24"/>
              </w:rPr>
            </w:pPr>
            <w:r w:rsidRPr="002B4AC9">
              <w:rPr>
                <w:rFonts w:ascii="Times New Roman" w:hAnsi="Times New Roman"/>
                <w:szCs w:val="24"/>
              </w:rPr>
              <w:t>5,01</w:t>
            </w:r>
          </w:p>
        </w:tc>
        <w:tc>
          <w:tcPr>
            <w:tcW w:w="1043" w:type="dxa"/>
            <w:tcBorders>
              <w:top w:val="nil"/>
              <w:left w:val="nil"/>
              <w:bottom w:val="single" w:sz="4" w:space="0" w:color="auto"/>
              <w:right w:val="double" w:sz="6" w:space="0" w:color="auto"/>
            </w:tcBorders>
            <w:shd w:val="clear" w:color="auto" w:fill="auto"/>
            <w:noWrap/>
            <w:vAlign w:val="bottom"/>
            <w:hideMark/>
          </w:tcPr>
          <w:p w:rsidR="002B4AC9" w:rsidRPr="002B4AC9" w:rsidRDefault="002B4AC9" w:rsidP="002B4AC9">
            <w:pPr>
              <w:jc w:val="right"/>
              <w:rPr>
                <w:rFonts w:ascii="Times New Roman" w:hAnsi="Times New Roman"/>
                <w:szCs w:val="24"/>
              </w:rPr>
            </w:pPr>
            <w:r w:rsidRPr="002B4AC9">
              <w:rPr>
                <w:rFonts w:ascii="Times New Roman" w:hAnsi="Times New Roman"/>
                <w:szCs w:val="24"/>
              </w:rPr>
              <w:t>15,03</w:t>
            </w:r>
          </w:p>
        </w:tc>
      </w:tr>
      <w:tr w:rsidR="002B4AC9" w:rsidRPr="002B4AC9" w:rsidTr="00CF0F7C">
        <w:trPr>
          <w:trHeight w:val="330"/>
        </w:trPr>
        <w:tc>
          <w:tcPr>
            <w:tcW w:w="2100" w:type="dxa"/>
            <w:tcBorders>
              <w:top w:val="nil"/>
              <w:left w:val="double" w:sz="6" w:space="0" w:color="auto"/>
              <w:bottom w:val="double" w:sz="6" w:space="0" w:color="auto"/>
              <w:right w:val="nil"/>
            </w:tcBorders>
            <w:shd w:val="clear" w:color="auto" w:fill="auto"/>
            <w:noWrap/>
            <w:vAlign w:val="bottom"/>
            <w:hideMark/>
          </w:tcPr>
          <w:p w:rsidR="002B4AC9" w:rsidRPr="002B4AC9" w:rsidRDefault="002B4AC9" w:rsidP="002B4AC9">
            <w:pPr>
              <w:rPr>
                <w:rFonts w:ascii="Times New Roman" w:hAnsi="Times New Roman"/>
                <w:color w:val="000000"/>
                <w:szCs w:val="24"/>
              </w:rPr>
            </w:pPr>
            <w:r w:rsidRPr="002B4AC9">
              <w:rPr>
                <w:rFonts w:ascii="Times New Roman" w:hAnsi="Times New Roman"/>
                <w:color w:val="000000"/>
                <w:szCs w:val="24"/>
              </w:rPr>
              <w:t>T  112</w:t>
            </w:r>
          </w:p>
        </w:tc>
        <w:tc>
          <w:tcPr>
            <w:tcW w:w="1340" w:type="dxa"/>
            <w:tcBorders>
              <w:top w:val="nil"/>
              <w:left w:val="single" w:sz="4" w:space="0" w:color="auto"/>
              <w:bottom w:val="double" w:sz="6" w:space="0" w:color="auto"/>
              <w:right w:val="single" w:sz="4" w:space="0" w:color="auto"/>
            </w:tcBorders>
            <w:shd w:val="clear" w:color="auto" w:fill="auto"/>
            <w:noWrap/>
            <w:vAlign w:val="bottom"/>
            <w:hideMark/>
          </w:tcPr>
          <w:p w:rsidR="002B4AC9" w:rsidRPr="002B4AC9" w:rsidRDefault="002B4AC9" w:rsidP="002B4AC9">
            <w:pPr>
              <w:rPr>
                <w:rFonts w:ascii="Times New Roman" w:hAnsi="Times New Roman"/>
                <w:color w:val="000000"/>
                <w:szCs w:val="24"/>
              </w:rPr>
            </w:pPr>
            <w:r w:rsidRPr="002B4AC9">
              <w:rPr>
                <w:rFonts w:ascii="Times New Roman" w:hAnsi="Times New Roman"/>
                <w:color w:val="000000"/>
                <w:szCs w:val="24"/>
              </w:rPr>
              <w:t> </w:t>
            </w:r>
          </w:p>
        </w:tc>
        <w:tc>
          <w:tcPr>
            <w:tcW w:w="1340" w:type="dxa"/>
            <w:tcBorders>
              <w:top w:val="single" w:sz="4" w:space="0" w:color="auto"/>
              <w:left w:val="nil"/>
              <w:bottom w:val="double" w:sz="6" w:space="0" w:color="auto"/>
              <w:right w:val="single" w:sz="4" w:space="0" w:color="auto"/>
            </w:tcBorders>
            <w:shd w:val="clear" w:color="auto" w:fill="auto"/>
            <w:noWrap/>
            <w:vAlign w:val="bottom"/>
            <w:hideMark/>
          </w:tcPr>
          <w:p w:rsidR="002B4AC9" w:rsidRPr="002B4AC9" w:rsidRDefault="002B4AC9" w:rsidP="002B4AC9">
            <w:pPr>
              <w:rPr>
                <w:rFonts w:ascii="Times New Roman" w:hAnsi="Times New Roman"/>
                <w:color w:val="000000"/>
                <w:szCs w:val="24"/>
              </w:rPr>
            </w:pPr>
            <w:r w:rsidRPr="002B4AC9">
              <w:rPr>
                <w:rFonts w:ascii="Times New Roman" w:hAnsi="Times New Roman"/>
                <w:color w:val="000000"/>
                <w:szCs w:val="24"/>
              </w:rPr>
              <w:t> </w:t>
            </w:r>
          </w:p>
        </w:tc>
        <w:tc>
          <w:tcPr>
            <w:tcW w:w="1340" w:type="dxa"/>
            <w:tcBorders>
              <w:top w:val="nil"/>
              <w:left w:val="nil"/>
              <w:bottom w:val="double" w:sz="6" w:space="0" w:color="auto"/>
              <w:right w:val="single" w:sz="4" w:space="0" w:color="auto"/>
            </w:tcBorders>
            <w:shd w:val="clear" w:color="auto" w:fill="auto"/>
            <w:noWrap/>
            <w:vAlign w:val="bottom"/>
            <w:hideMark/>
          </w:tcPr>
          <w:p w:rsidR="002B4AC9" w:rsidRPr="002B4AC9" w:rsidRDefault="002B4AC9" w:rsidP="002B4AC9">
            <w:pPr>
              <w:jc w:val="right"/>
              <w:rPr>
                <w:rFonts w:ascii="Times New Roman" w:hAnsi="Times New Roman"/>
                <w:color w:val="000000"/>
                <w:szCs w:val="24"/>
              </w:rPr>
            </w:pPr>
            <w:r w:rsidRPr="002B4AC9">
              <w:rPr>
                <w:rFonts w:ascii="Times New Roman" w:hAnsi="Times New Roman"/>
                <w:color w:val="000000"/>
                <w:szCs w:val="24"/>
              </w:rPr>
              <w:t>1,66</w:t>
            </w:r>
          </w:p>
        </w:tc>
        <w:tc>
          <w:tcPr>
            <w:tcW w:w="1340" w:type="dxa"/>
            <w:tcBorders>
              <w:top w:val="single" w:sz="4" w:space="0" w:color="auto"/>
              <w:left w:val="nil"/>
              <w:bottom w:val="double" w:sz="6" w:space="0" w:color="auto"/>
              <w:right w:val="nil"/>
            </w:tcBorders>
            <w:shd w:val="clear" w:color="auto" w:fill="auto"/>
            <w:noWrap/>
            <w:vAlign w:val="bottom"/>
            <w:hideMark/>
          </w:tcPr>
          <w:p w:rsidR="002B4AC9" w:rsidRPr="002B4AC9" w:rsidRDefault="002B4AC9" w:rsidP="002B4AC9">
            <w:pPr>
              <w:jc w:val="right"/>
              <w:rPr>
                <w:rFonts w:ascii="Times New Roman" w:hAnsi="Times New Roman"/>
                <w:color w:val="000000"/>
                <w:szCs w:val="24"/>
              </w:rPr>
            </w:pPr>
            <w:r w:rsidRPr="002B4AC9">
              <w:rPr>
                <w:rFonts w:ascii="Times New Roman" w:hAnsi="Times New Roman"/>
                <w:color w:val="000000"/>
                <w:szCs w:val="24"/>
              </w:rPr>
              <w:t>4,98</w:t>
            </w:r>
          </w:p>
        </w:tc>
        <w:tc>
          <w:tcPr>
            <w:tcW w:w="1056" w:type="dxa"/>
            <w:tcBorders>
              <w:top w:val="nil"/>
              <w:left w:val="single" w:sz="4" w:space="0" w:color="auto"/>
              <w:bottom w:val="double" w:sz="6" w:space="0" w:color="auto"/>
              <w:right w:val="single" w:sz="4" w:space="0" w:color="auto"/>
            </w:tcBorders>
            <w:shd w:val="clear" w:color="auto" w:fill="auto"/>
            <w:noWrap/>
            <w:vAlign w:val="bottom"/>
            <w:hideMark/>
          </w:tcPr>
          <w:p w:rsidR="002B4AC9" w:rsidRPr="002B4AC9" w:rsidRDefault="002B4AC9" w:rsidP="002B4AC9">
            <w:pPr>
              <w:jc w:val="right"/>
              <w:rPr>
                <w:rFonts w:ascii="Times New Roman" w:hAnsi="Times New Roman"/>
                <w:szCs w:val="24"/>
              </w:rPr>
            </w:pPr>
            <w:r w:rsidRPr="002B4AC9">
              <w:rPr>
                <w:rFonts w:ascii="Times New Roman" w:hAnsi="Times New Roman"/>
                <w:szCs w:val="24"/>
              </w:rPr>
              <w:t>1,66</w:t>
            </w:r>
          </w:p>
        </w:tc>
        <w:tc>
          <w:tcPr>
            <w:tcW w:w="1043" w:type="dxa"/>
            <w:tcBorders>
              <w:top w:val="nil"/>
              <w:left w:val="nil"/>
              <w:bottom w:val="double" w:sz="6" w:space="0" w:color="auto"/>
              <w:right w:val="double" w:sz="6" w:space="0" w:color="auto"/>
            </w:tcBorders>
            <w:shd w:val="clear" w:color="auto" w:fill="auto"/>
            <w:noWrap/>
            <w:vAlign w:val="bottom"/>
            <w:hideMark/>
          </w:tcPr>
          <w:p w:rsidR="002B4AC9" w:rsidRPr="002B4AC9" w:rsidRDefault="002B4AC9" w:rsidP="002B4AC9">
            <w:pPr>
              <w:jc w:val="right"/>
              <w:rPr>
                <w:rFonts w:ascii="Times New Roman" w:hAnsi="Times New Roman"/>
                <w:szCs w:val="24"/>
              </w:rPr>
            </w:pPr>
            <w:r w:rsidRPr="002B4AC9">
              <w:rPr>
                <w:rFonts w:ascii="Times New Roman" w:hAnsi="Times New Roman"/>
                <w:szCs w:val="24"/>
              </w:rPr>
              <w:t>4,98</w:t>
            </w:r>
          </w:p>
        </w:tc>
      </w:tr>
      <w:tr w:rsidR="002B4AC9" w:rsidRPr="002B4AC9" w:rsidTr="00CF0F7C">
        <w:trPr>
          <w:trHeight w:val="390"/>
        </w:trPr>
        <w:tc>
          <w:tcPr>
            <w:tcW w:w="2100" w:type="dxa"/>
            <w:tcBorders>
              <w:top w:val="nil"/>
              <w:left w:val="double" w:sz="6" w:space="0" w:color="auto"/>
              <w:bottom w:val="double" w:sz="6" w:space="0" w:color="auto"/>
              <w:right w:val="single" w:sz="4" w:space="0" w:color="auto"/>
            </w:tcBorders>
            <w:shd w:val="clear" w:color="000000" w:fill="EEECE1"/>
            <w:noWrap/>
            <w:vAlign w:val="bottom"/>
            <w:hideMark/>
          </w:tcPr>
          <w:p w:rsidR="002B4AC9" w:rsidRPr="002B4AC9" w:rsidRDefault="002B4AC9" w:rsidP="002B4AC9">
            <w:pPr>
              <w:jc w:val="center"/>
              <w:rPr>
                <w:rFonts w:ascii="Times New Roman" w:hAnsi="Times New Roman"/>
                <w:b/>
                <w:bCs/>
                <w:szCs w:val="24"/>
              </w:rPr>
            </w:pPr>
            <w:r w:rsidRPr="002B4AC9">
              <w:rPr>
                <w:rFonts w:ascii="Times New Roman" w:hAnsi="Times New Roman"/>
                <w:b/>
                <w:bCs/>
                <w:szCs w:val="24"/>
              </w:rPr>
              <w:t> </w:t>
            </w:r>
          </w:p>
        </w:tc>
        <w:tc>
          <w:tcPr>
            <w:tcW w:w="1340" w:type="dxa"/>
            <w:tcBorders>
              <w:top w:val="nil"/>
              <w:left w:val="nil"/>
              <w:bottom w:val="double" w:sz="6" w:space="0" w:color="auto"/>
              <w:right w:val="single" w:sz="4" w:space="0" w:color="auto"/>
            </w:tcBorders>
            <w:shd w:val="clear" w:color="000000" w:fill="EEECE1"/>
            <w:noWrap/>
            <w:vAlign w:val="bottom"/>
            <w:hideMark/>
          </w:tcPr>
          <w:p w:rsidR="002B4AC9" w:rsidRPr="002B4AC9" w:rsidRDefault="002B4AC9" w:rsidP="002B4AC9">
            <w:pPr>
              <w:jc w:val="right"/>
              <w:rPr>
                <w:rFonts w:ascii="Times New Roman" w:hAnsi="Times New Roman"/>
                <w:b/>
                <w:bCs/>
                <w:szCs w:val="24"/>
              </w:rPr>
            </w:pPr>
            <w:r w:rsidRPr="002B4AC9">
              <w:rPr>
                <w:rFonts w:ascii="Times New Roman" w:hAnsi="Times New Roman"/>
                <w:b/>
                <w:bCs/>
                <w:szCs w:val="24"/>
              </w:rPr>
              <w:t>0,00</w:t>
            </w:r>
          </w:p>
        </w:tc>
        <w:tc>
          <w:tcPr>
            <w:tcW w:w="1340" w:type="dxa"/>
            <w:tcBorders>
              <w:top w:val="nil"/>
              <w:left w:val="nil"/>
              <w:bottom w:val="double" w:sz="6" w:space="0" w:color="auto"/>
              <w:right w:val="nil"/>
            </w:tcBorders>
            <w:shd w:val="clear" w:color="000000" w:fill="EEECE1"/>
            <w:noWrap/>
            <w:vAlign w:val="bottom"/>
            <w:hideMark/>
          </w:tcPr>
          <w:p w:rsidR="002B4AC9" w:rsidRPr="002B4AC9" w:rsidRDefault="002B4AC9" w:rsidP="002B4AC9">
            <w:pPr>
              <w:jc w:val="right"/>
              <w:rPr>
                <w:rFonts w:ascii="Times New Roman" w:hAnsi="Times New Roman"/>
                <w:b/>
                <w:bCs/>
                <w:szCs w:val="24"/>
              </w:rPr>
            </w:pPr>
            <w:r w:rsidRPr="002B4AC9">
              <w:rPr>
                <w:rFonts w:ascii="Times New Roman" w:hAnsi="Times New Roman"/>
                <w:b/>
                <w:bCs/>
                <w:szCs w:val="24"/>
              </w:rPr>
              <w:t>0,00</w:t>
            </w:r>
          </w:p>
        </w:tc>
        <w:tc>
          <w:tcPr>
            <w:tcW w:w="1340" w:type="dxa"/>
            <w:tcBorders>
              <w:top w:val="nil"/>
              <w:left w:val="single" w:sz="4" w:space="0" w:color="auto"/>
              <w:bottom w:val="double" w:sz="6" w:space="0" w:color="auto"/>
              <w:right w:val="single" w:sz="4" w:space="0" w:color="auto"/>
            </w:tcBorders>
            <w:shd w:val="clear" w:color="000000" w:fill="EEECE1"/>
            <w:noWrap/>
            <w:vAlign w:val="bottom"/>
            <w:hideMark/>
          </w:tcPr>
          <w:p w:rsidR="002B4AC9" w:rsidRPr="002B4AC9" w:rsidRDefault="002B4AC9" w:rsidP="002B4AC9">
            <w:pPr>
              <w:jc w:val="right"/>
              <w:rPr>
                <w:rFonts w:ascii="Times New Roman" w:hAnsi="Times New Roman"/>
                <w:b/>
                <w:bCs/>
                <w:szCs w:val="24"/>
              </w:rPr>
            </w:pPr>
            <w:r w:rsidRPr="002B4AC9">
              <w:rPr>
                <w:rFonts w:ascii="Times New Roman" w:hAnsi="Times New Roman"/>
                <w:b/>
                <w:bCs/>
                <w:szCs w:val="24"/>
              </w:rPr>
              <w:t>6,67</w:t>
            </w:r>
          </w:p>
        </w:tc>
        <w:tc>
          <w:tcPr>
            <w:tcW w:w="1340" w:type="dxa"/>
            <w:tcBorders>
              <w:top w:val="nil"/>
              <w:left w:val="nil"/>
              <w:bottom w:val="double" w:sz="6" w:space="0" w:color="auto"/>
              <w:right w:val="single" w:sz="4" w:space="0" w:color="auto"/>
            </w:tcBorders>
            <w:shd w:val="clear" w:color="000000" w:fill="EEECE1"/>
            <w:noWrap/>
            <w:vAlign w:val="bottom"/>
            <w:hideMark/>
          </w:tcPr>
          <w:p w:rsidR="002B4AC9" w:rsidRPr="002B4AC9" w:rsidRDefault="002B4AC9" w:rsidP="002B4AC9">
            <w:pPr>
              <w:jc w:val="right"/>
              <w:rPr>
                <w:rFonts w:ascii="Times New Roman" w:hAnsi="Times New Roman"/>
                <w:b/>
                <w:bCs/>
                <w:szCs w:val="24"/>
              </w:rPr>
            </w:pPr>
            <w:r w:rsidRPr="002B4AC9">
              <w:rPr>
                <w:rFonts w:ascii="Times New Roman" w:hAnsi="Times New Roman"/>
                <w:b/>
                <w:bCs/>
                <w:szCs w:val="24"/>
              </w:rPr>
              <w:t>20,01</w:t>
            </w:r>
          </w:p>
        </w:tc>
        <w:tc>
          <w:tcPr>
            <w:tcW w:w="1056" w:type="dxa"/>
            <w:tcBorders>
              <w:top w:val="nil"/>
              <w:left w:val="nil"/>
              <w:bottom w:val="double" w:sz="6" w:space="0" w:color="auto"/>
              <w:right w:val="single" w:sz="4" w:space="0" w:color="auto"/>
            </w:tcBorders>
            <w:shd w:val="clear" w:color="000000" w:fill="EEECE1"/>
            <w:noWrap/>
            <w:vAlign w:val="bottom"/>
            <w:hideMark/>
          </w:tcPr>
          <w:p w:rsidR="002B4AC9" w:rsidRPr="002B4AC9" w:rsidRDefault="002B4AC9" w:rsidP="002B4AC9">
            <w:pPr>
              <w:jc w:val="right"/>
              <w:rPr>
                <w:rFonts w:ascii="Times New Roman" w:hAnsi="Times New Roman"/>
                <w:b/>
                <w:bCs/>
                <w:szCs w:val="24"/>
              </w:rPr>
            </w:pPr>
            <w:r w:rsidRPr="002B4AC9">
              <w:rPr>
                <w:rFonts w:ascii="Times New Roman" w:hAnsi="Times New Roman"/>
                <w:b/>
                <w:bCs/>
                <w:szCs w:val="24"/>
              </w:rPr>
              <w:t>6,67</w:t>
            </w:r>
          </w:p>
        </w:tc>
        <w:tc>
          <w:tcPr>
            <w:tcW w:w="1043" w:type="dxa"/>
            <w:tcBorders>
              <w:top w:val="nil"/>
              <w:left w:val="nil"/>
              <w:bottom w:val="double" w:sz="6" w:space="0" w:color="auto"/>
              <w:right w:val="double" w:sz="6" w:space="0" w:color="auto"/>
            </w:tcBorders>
            <w:shd w:val="clear" w:color="000000" w:fill="EEECE1"/>
            <w:noWrap/>
            <w:vAlign w:val="bottom"/>
            <w:hideMark/>
          </w:tcPr>
          <w:p w:rsidR="002B4AC9" w:rsidRPr="002B4AC9" w:rsidRDefault="002B4AC9" w:rsidP="002B4AC9">
            <w:pPr>
              <w:jc w:val="right"/>
              <w:rPr>
                <w:rFonts w:ascii="Times New Roman" w:hAnsi="Times New Roman"/>
                <w:b/>
                <w:bCs/>
                <w:szCs w:val="24"/>
              </w:rPr>
            </w:pPr>
            <w:r w:rsidRPr="002B4AC9">
              <w:rPr>
                <w:rFonts w:ascii="Times New Roman" w:hAnsi="Times New Roman"/>
                <w:b/>
                <w:bCs/>
                <w:szCs w:val="24"/>
              </w:rPr>
              <w:t>20,01</w:t>
            </w:r>
          </w:p>
        </w:tc>
      </w:tr>
    </w:tbl>
    <w:p w:rsidR="002B4AC9" w:rsidRDefault="002B4AC9" w:rsidP="002871AF">
      <w:pPr>
        <w:rPr>
          <w:rFonts w:ascii="Times New Roman" w:hAnsi="Times New Roman"/>
          <w:szCs w:val="24"/>
        </w:rPr>
      </w:pPr>
    </w:p>
    <w:p w:rsidR="002B4AC9" w:rsidRDefault="002B4AC9" w:rsidP="002871AF">
      <w:pPr>
        <w:rPr>
          <w:rFonts w:ascii="Times New Roman" w:hAnsi="Times New Roman"/>
          <w:szCs w:val="24"/>
        </w:rPr>
      </w:pPr>
    </w:p>
    <w:p w:rsidR="002871AF" w:rsidRDefault="002871AF" w:rsidP="002871AF">
      <w:pPr>
        <w:rPr>
          <w:rFonts w:ascii="Times New Roman" w:hAnsi="Times New Roman"/>
          <w:szCs w:val="24"/>
        </w:rPr>
      </w:pPr>
      <w:r>
        <w:rPr>
          <w:rFonts w:ascii="Times New Roman" w:hAnsi="Times New Roman"/>
          <w:b/>
          <w:szCs w:val="24"/>
        </w:rPr>
        <w:t xml:space="preserve">518.  </w:t>
      </w:r>
      <w:r>
        <w:rPr>
          <w:rFonts w:ascii="Times New Roman" w:hAnsi="Times New Roman"/>
          <w:szCs w:val="24"/>
        </w:rPr>
        <w:t>Okopavanje i prašenje u kulturama</w:t>
      </w:r>
    </w:p>
    <w:p w:rsidR="002B4AC9" w:rsidRDefault="002B4AC9" w:rsidP="002871AF">
      <w:pPr>
        <w:rPr>
          <w:rFonts w:ascii="Times New Roman" w:hAnsi="Times New Roman"/>
          <w:szCs w:val="24"/>
        </w:rPr>
      </w:pPr>
    </w:p>
    <w:p w:rsidR="002B4AC9" w:rsidRDefault="002871AF" w:rsidP="002871AF">
      <w:pPr>
        <w:rPr>
          <w:rFonts w:ascii="Times New Roman" w:hAnsi="Times New Roman"/>
          <w:i/>
          <w:szCs w:val="24"/>
        </w:rPr>
      </w:pPr>
      <w:r w:rsidRPr="002871AF">
        <w:rPr>
          <w:rFonts w:ascii="Times New Roman" w:hAnsi="Times New Roman"/>
          <w:i/>
          <w:szCs w:val="24"/>
        </w:rPr>
        <w:t>Tabela br. 8.15. - Okopavanje i prašenje u kulturama</w:t>
      </w:r>
    </w:p>
    <w:tbl>
      <w:tblPr>
        <w:tblW w:w="9470" w:type="dxa"/>
        <w:tblInd w:w="1668" w:type="dxa"/>
        <w:tblLook w:val="04A0"/>
      </w:tblPr>
      <w:tblGrid>
        <w:gridCol w:w="1970"/>
        <w:gridCol w:w="1180"/>
        <w:gridCol w:w="1386"/>
        <w:gridCol w:w="1417"/>
        <w:gridCol w:w="1418"/>
        <w:gridCol w:w="1056"/>
        <w:gridCol w:w="1043"/>
      </w:tblGrid>
      <w:tr w:rsidR="00C26BC5" w:rsidRPr="00C26BC5" w:rsidTr="00CF0F7C">
        <w:trPr>
          <w:trHeight w:val="360"/>
        </w:trPr>
        <w:tc>
          <w:tcPr>
            <w:tcW w:w="197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C26BC5" w:rsidRPr="00C26BC5" w:rsidRDefault="00C26BC5" w:rsidP="00C26BC5">
            <w:pPr>
              <w:jc w:val="center"/>
              <w:rPr>
                <w:rFonts w:ascii="Times New Roman" w:hAnsi="Times New Roman"/>
                <w:b/>
                <w:bCs/>
                <w:szCs w:val="24"/>
              </w:rPr>
            </w:pPr>
            <w:r w:rsidRPr="00C26BC5">
              <w:rPr>
                <w:rFonts w:ascii="Times New Roman" w:hAnsi="Times New Roman"/>
                <w:b/>
                <w:bCs/>
                <w:szCs w:val="24"/>
              </w:rPr>
              <w:t>Gazdinska klasa</w:t>
            </w:r>
          </w:p>
        </w:tc>
        <w:tc>
          <w:tcPr>
            <w:tcW w:w="2566" w:type="dxa"/>
            <w:gridSpan w:val="2"/>
            <w:tcBorders>
              <w:top w:val="double" w:sz="6" w:space="0" w:color="auto"/>
              <w:left w:val="nil"/>
              <w:bottom w:val="single" w:sz="4" w:space="0" w:color="auto"/>
              <w:right w:val="single" w:sz="4" w:space="0" w:color="auto"/>
            </w:tcBorders>
            <w:shd w:val="clear" w:color="auto" w:fill="auto"/>
            <w:noWrap/>
            <w:vAlign w:val="center"/>
            <w:hideMark/>
          </w:tcPr>
          <w:p w:rsidR="00C26BC5" w:rsidRPr="00C26BC5" w:rsidRDefault="00C26BC5" w:rsidP="00C26BC5">
            <w:pPr>
              <w:jc w:val="center"/>
              <w:rPr>
                <w:rFonts w:ascii="Times New Roman" w:hAnsi="Times New Roman"/>
                <w:b/>
                <w:bCs/>
                <w:szCs w:val="24"/>
              </w:rPr>
            </w:pPr>
            <w:r w:rsidRPr="00C26BC5">
              <w:rPr>
                <w:rFonts w:ascii="Times New Roman" w:hAnsi="Times New Roman"/>
                <w:b/>
                <w:bCs/>
                <w:szCs w:val="24"/>
              </w:rPr>
              <w:t>Prosta reprodukcija</w:t>
            </w:r>
          </w:p>
        </w:tc>
        <w:tc>
          <w:tcPr>
            <w:tcW w:w="2835"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C26BC5" w:rsidRPr="00C26BC5" w:rsidRDefault="00C26BC5" w:rsidP="00C26BC5">
            <w:pPr>
              <w:jc w:val="center"/>
              <w:rPr>
                <w:rFonts w:ascii="Times New Roman" w:hAnsi="Times New Roman"/>
                <w:b/>
                <w:bCs/>
                <w:szCs w:val="24"/>
              </w:rPr>
            </w:pPr>
            <w:r w:rsidRPr="00C26BC5">
              <w:rPr>
                <w:rFonts w:ascii="Times New Roman" w:hAnsi="Times New Roman"/>
                <w:b/>
                <w:bCs/>
                <w:szCs w:val="24"/>
              </w:rPr>
              <w:t>Proširena reprodukcija</w:t>
            </w:r>
          </w:p>
        </w:tc>
        <w:tc>
          <w:tcPr>
            <w:tcW w:w="2099" w:type="dxa"/>
            <w:gridSpan w:val="2"/>
            <w:tcBorders>
              <w:top w:val="double" w:sz="6" w:space="0" w:color="auto"/>
              <w:left w:val="nil"/>
              <w:bottom w:val="single" w:sz="4" w:space="0" w:color="auto"/>
              <w:right w:val="double" w:sz="6" w:space="0" w:color="000000"/>
            </w:tcBorders>
            <w:shd w:val="clear" w:color="auto" w:fill="auto"/>
            <w:noWrap/>
            <w:vAlign w:val="center"/>
            <w:hideMark/>
          </w:tcPr>
          <w:p w:rsidR="00C26BC5" w:rsidRPr="00C26BC5" w:rsidRDefault="00C26BC5" w:rsidP="00C26BC5">
            <w:pPr>
              <w:jc w:val="center"/>
              <w:rPr>
                <w:rFonts w:ascii="Times New Roman" w:hAnsi="Times New Roman"/>
                <w:b/>
                <w:bCs/>
                <w:szCs w:val="24"/>
              </w:rPr>
            </w:pPr>
            <w:r w:rsidRPr="00C26BC5">
              <w:rPr>
                <w:rFonts w:ascii="Times New Roman" w:hAnsi="Times New Roman"/>
                <w:b/>
                <w:bCs/>
                <w:szCs w:val="24"/>
              </w:rPr>
              <w:t>Ukupno</w:t>
            </w:r>
          </w:p>
        </w:tc>
      </w:tr>
      <w:tr w:rsidR="00C26BC5" w:rsidRPr="00C26BC5" w:rsidTr="00CF0F7C">
        <w:trPr>
          <w:trHeight w:val="630"/>
        </w:trPr>
        <w:tc>
          <w:tcPr>
            <w:tcW w:w="1970" w:type="dxa"/>
            <w:vMerge/>
            <w:tcBorders>
              <w:top w:val="double" w:sz="6" w:space="0" w:color="auto"/>
              <w:left w:val="double" w:sz="6" w:space="0" w:color="auto"/>
              <w:bottom w:val="double" w:sz="6" w:space="0" w:color="000000"/>
              <w:right w:val="single" w:sz="4" w:space="0" w:color="auto"/>
            </w:tcBorders>
            <w:vAlign w:val="center"/>
            <w:hideMark/>
          </w:tcPr>
          <w:p w:rsidR="00C26BC5" w:rsidRPr="00C26BC5" w:rsidRDefault="00C26BC5" w:rsidP="00C26BC5">
            <w:pPr>
              <w:rPr>
                <w:rFonts w:ascii="Times New Roman" w:hAnsi="Times New Roman"/>
                <w:b/>
                <w:bCs/>
                <w:szCs w:val="24"/>
              </w:rPr>
            </w:pPr>
          </w:p>
        </w:tc>
        <w:tc>
          <w:tcPr>
            <w:tcW w:w="1180" w:type="dxa"/>
            <w:tcBorders>
              <w:top w:val="nil"/>
              <w:left w:val="nil"/>
              <w:bottom w:val="single" w:sz="4" w:space="0" w:color="auto"/>
              <w:right w:val="single" w:sz="4" w:space="0" w:color="auto"/>
            </w:tcBorders>
            <w:shd w:val="clear" w:color="auto" w:fill="auto"/>
            <w:vAlign w:val="center"/>
            <w:hideMark/>
          </w:tcPr>
          <w:p w:rsidR="00C26BC5" w:rsidRPr="00C26BC5" w:rsidRDefault="00C26BC5" w:rsidP="00C26BC5">
            <w:pPr>
              <w:jc w:val="center"/>
              <w:rPr>
                <w:rFonts w:ascii="Times New Roman" w:hAnsi="Times New Roman"/>
                <w:szCs w:val="24"/>
              </w:rPr>
            </w:pPr>
            <w:r w:rsidRPr="00C26BC5">
              <w:rPr>
                <w:rFonts w:ascii="Times New Roman" w:hAnsi="Times New Roman"/>
                <w:szCs w:val="24"/>
              </w:rPr>
              <w:t>Površina</w:t>
            </w:r>
          </w:p>
        </w:tc>
        <w:tc>
          <w:tcPr>
            <w:tcW w:w="1386" w:type="dxa"/>
            <w:tcBorders>
              <w:top w:val="nil"/>
              <w:left w:val="nil"/>
              <w:bottom w:val="single" w:sz="4" w:space="0" w:color="auto"/>
              <w:right w:val="nil"/>
            </w:tcBorders>
            <w:shd w:val="clear" w:color="auto" w:fill="auto"/>
            <w:vAlign w:val="center"/>
            <w:hideMark/>
          </w:tcPr>
          <w:p w:rsidR="00C26BC5" w:rsidRPr="00C26BC5" w:rsidRDefault="00C26BC5" w:rsidP="00C26BC5">
            <w:pPr>
              <w:jc w:val="center"/>
              <w:rPr>
                <w:rFonts w:ascii="Times New Roman" w:hAnsi="Times New Roman"/>
                <w:szCs w:val="24"/>
              </w:rPr>
            </w:pPr>
            <w:r w:rsidRPr="00C26BC5">
              <w:rPr>
                <w:rFonts w:ascii="Times New Roman" w:hAnsi="Times New Roman"/>
                <w:szCs w:val="24"/>
              </w:rPr>
              <w:t>Radna površina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26BC5" w:rsidRPr="00C26BC5" w:rsidRDefault="00C26BC5" w:rsidP="00C26BC5">
            <w:pPr>
              <w:jc w:val="center"/>
              <w:rPr>
                <w:rFonts w:ascii="Times New Roman" w:hAnsi="Times New Roman"/>
                <w:szCs w:val="24"/>
              </w:rPr>
            </w:pPr>
            <w:r w:rsidRPr="00C26BC5">
              <w:rPr>
                <w:rFonts w:ascii="Times New Roman" w:hAnsi="Times New Roman"/>
                <w:szCs w:val="24"/>
              </w:rPr>
              <w:t xml:space="preserve">Površina </w:t>
            </w:r>
          </w:p>
        </w:tc>
        <w:tc>
          <w:tcPr>
            <w:tcW w:w="1418" w:type="dxa"/>
            <w:tcBorders>
              <w:top w:val="nil"/>
              <w:left w:val="nil"/>
              <w:bottom w:val="single" w:sz="4" w:space="0" w:color="auto"/>
              <w:right w:val="single" w:sz="4" w:space="0" w:color="auto"/>
            </w:tcBorders>
            <w:shd w:val="clear" w:color="auto" w:fill="auto"/>
            <w:vAlign w:val="center"/>
            <w:hideMark/>
          </w:tcPr>
          <w:p w:rsidR="00C26BC5" w:rsidRPr="00C26BC5" w:rsidRDefault="00C26BC5" w:rsidP="00C26BC5">
            <w:pPr>
              <w:jc w:val="center"/>
              <w:rPr>
                <w:rFonts w:ascii="Times New Roman" w:hAnsi="Times New Roman"/>
                <w:szCs w:val="24"/>
              </w:rPr>
            </w:pPr>
            <w:r w:rsidRPr="00C26BC5">
              <w:rPr>
                <w:rFonts w:ascii="Times New Roman" w:hAnsi="Times New Roman"/>
                <w:szCs w:val="24"/>
              </w:rPr>
              <w:t xml:space="preserve">Radna površina </w:t>
            </w:r>
          </w:p>
        </w:tc>
        <w:tc>
          <w:tcPr>
            <w:tcW w:w="1056" w:type="dxa"/>
            <w:tcBorders>
              <w:top w:val="nil"/>
              <w:left w:val="nil"/>
              <w:bottom w:val="single" w:sz="4" w:space="0" w:color="auto"/>
              <w:right w:val="single" w:sz="4" w:space="0" w:color="auto"/>
            </w:tcBorders>
            <w:shd w:val="clear" w:color="auto" w:fill="auto"/>
            <w:vAlign w:val="center"/>
            <w:hideMark/>
          </w:tcPr>
          <w:p w:rsidR="00C26BC5" w:rsidRPr="00C26BC5" w:rsidRDefault="00C26BC5" w:rsidP="00C26BC5">
            <w:pPr>
              <w:jc w:val="center"/>
              <w:rPr>
                <w:rFonts w:ascii="Times New Roman" w:hAnsi="Times New Roman"/>
                <w:szCs w:val="24"/>
              </w:rPr>
            </w:pPr>
            <w:r w:rsidRPr="00C26BC5">
              <w:rPr>
                <w:rFonts w:ascii="Times New Roman" w:hAnsi="Times New Roman"/>
                <w:szCs w:val="24"/>
              </w:rPr>
              <w:t xml:space="preserve">Površina </w:t>
            </w:r>
          </w:p>
        </w:tc>
        <w:tc>
          <w:tcPr>
            <w:tcW w:w="1043" w:type="dxa"/>
            <w:tcBorders>
              <w:top w:val="nil"/>
              <w:left w:val="nil"/>
              <w:bottom w:val="single" w:sz="4" w:space="0" w:color="auto"/>
              <w:right w:val="double" w:sz="6" w:space="0" w:color="auto"/>
            </w:tcBorders>
            <w:shd w:val="clear" w:color="auto" w:fill="auto"/>
            <w:vAlign w:val="center"/>
            <w:hideMark/>
          </w:tcPr>
          <w:p w:rsidR="00C26BC5" w:rsidRPr="00C26BC5" w:rsidRDefault="00C26BC5" w:rsidP="00C26BC5">
            <w:pPr>
              <w:jc w:val="center"/>
              <w:rPr>
                <w:rFonts w:ascii="Times New Roman" w:hAnsi="Times New Roman"/>
                <w:szCs w:val="24"/>
              </w:rPr>
            </w:pPr>
            <w:r w:rsidRPr="00C26BC5">
              <w:rPr>
                <w:rFonts w:ascii="Times New Roman" w:hAnsi="Times New Roman"/>
                <w:szCs w:val="24"/>
              </w:rPr>
              <w:t xml:space="preserve">Radna površina </w:t>
            </w:r>
          </w:p>
        </w:tc>
      </w:tr>
      <w:tr w:rsidR="00C26BC5" w:rsidRPr="00C26BC5" w:rsidTr="00CF0F7C">
        <w:trPr>
          <w:trHeight w:val="330"/>
        </w:trPr>
        <w:tc>
          <w:tcPr>
            <w:tcW w:w="1970" w:type="dxa"/>
            <w:vMerge/>
            <w:tcBorders>
              <w:top w:val="double" w:sz="6" w:space="0" w:color="auto"/>
              <w:left w:val="double" w:sz="6" w:space="0" w:color="auto"/>
              <w:bottom w:val="double" w:sz="6" w:space="0" w:color="000000"/>
              <w:right w:val="single" w:sz="4" w:space="0" w:color="auto"/>
            </w:tcBorders>
            <w:vAlign w:val="center"/>
            <w:hideMark/>
          </w:tcPr>
          <w:p w:rsidR="00C26BC5" w:rsidRPr="00C26BC5" w:rsidRDefault="00C26BC5" w:rsidP="00C26BC5">
            <w:pPr>
              <w:rPr>
                <w:rFonts w:ascii="Times New Roman" w:hAnsi="Times New Roman"/>
                <w:b/>
                <w:bCs/>
                <w:szCs w:val="24"/>
              </w:rPr>
            </w:pPr>
          </w:p>
        </w:tc>
        <w:tc>
          <w:tcPr>
            <w:tcW w:w="7500" w:type="dxa"/>
            <w:gridSpan w:val="6"/>
            <w:tcBorders>
              <w:top w:val="single" w:sz="4" w:space="0" w:color="auto"/>
              <w:left w:val="nil"/>
              <w:bottom w:val="double" w:sz="6" w:space="0" w:color="auto"/>
              <w:right w:val="double" w:sz="6" w:space="0" w:color="000000"/>
            </w:tcBorders>
            <w:shd w:val="clear" w:color="auto" w:fill="auto"/>
            <w:vAlign w:val="center"/>
            <w:hideMark/>
          </w:tcPr>
          <w:p w:rsidR="00C26BC5" w:rsidRPr="00C26BC5" w:rsidRDefault="00C26BC5" w:rsidP="00C26BC5">
            <w:pPr>
              <w:jc w:val="center"/>
              <w:rPr>
                <w:rFonts w:ascii="Times New Roman" w:hAnsi="Times New Roman"/>
                <w:szCs w:val="24"/>
              </w:rPr>
            </w:pPr>
            <w:r w:rsidRPr="00C26BC5">
              <w:rPr>
                <w:rFonts w:ascii="Times New Roman" w:hAnsi="Times New Roman"/>
                <w:szCs w:val="24"/>
              </w:rPr>
              <w:t>( ha )</w:t>
            </w:r>
          </w:p>
        </w:tc>
      </w:tr>
      <w:tr w:rsidR="00C26BC5" w:rsidRPr="00C26BC5" w:rsidTr="00CF0F7C">
        <w:trPr>
          <w:trHeight w:val="330"/>
        </w:trPr>
        <w:tc>
          <w:tcPr>
            <w:tcW w:w="1970" w:type="dxa"/>
            <w:tcBorders>
              <w:top w:val="nil"/>
              <w:left w:val="double" w:sz="6" w:space="0" w:color="auto"/>
              <w:bottom w:val="single" w:sz="4" w:space="0" w:color="auto"/>
              <w:right w:val="nil"/>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T  73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 </w:t>
            </w:r>
          </w:p>
        </w:tc>
        <w:tc>
          <w:tcPr>
            <w:tcW w:w="1386" w:type="dxa"/>
            <w:tcBorders>
              <w:top w:val="nil"/>
              <w:left w:val="nil"/>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5,01</w:t>
            </w:r>
          </w:p>
        </w:tc>
        <w:tc>
          <w:tcPr>
            <w:tcW w:w="1418" w:type="dxa"/>
            <w:tcBorders>
              <w:top w:val="nil"/>
              <w:left w:val="nil"/>
              <w:bottom w:val="single" w:sz="4" w:space="0" w:color="auto"/>
              <w:right w:val="nil"/>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15,03</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5,01</w:t>
            </w:r>
          </w:p>
        </w:tc>
        <w:tc>
          <w:tcPr>
            <w:tcW w:w="1043" w:type="dxa"/>
            <w:tcBorders>
              <w:top w:val="nil"/>
              <w:left w:val="nil"/>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15,03</w:t>
            </w:r>
          </w:p>
        </w:tc>
      </w:tr>
      <w:tr w:rsidR="00C26BC5" w:rsidRPr="00C26BC5" w:rsidTr="00CF0F7C">
        <w:trPr>
          <w:trHeight w:val="330"/>
        </w:trPr>
        <w:tc>
          <w:tcPr>
            <w:tcW w:w="1970" w:type="dxa"/>
            <w:tcBorders>
              <w:top w:val="nil"/>
              <w:left w:val="double" w:sz="6" w:space="0" w:color="auto"/>
              <w:bottom w:val="double" w:sz="6" w:space="0" w:color="auto"/>
              <w:right w:val="nil"/>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T  112</w:t>
            </w:r>
          </w:p>
        </w:tc>
        <w:tc>
          <w:tcPr>
            <w:tcW w:w="1180" w:type="dxa"/>
            <w:tcBorders>
              <w:top w:val="nil"/>
              <w:left w:val="single" w:sz="4" w:space="0" w:color="auto"/>
              <w:bottom w:val="double" w:sz="6"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 </w:t>
            </w:r>
          </w:p>
        </w:tc>
        <w:tc>
          <w:tcPr>
            <w:tcW w:w="1386" w:type="dxa"/>
            <w:tcBorders>
              <w:top w:val="single" w:sz="4" w:space="0" w:color="auto"/>
              <w:left w:val="nil"/>
              <w:bottom w:val="double" w:sz="6"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 </w:t>
            </w:r>
          </w:p>
        </w:tc>
        <w:tc>
          <w:tcPr>
            <w:tcW w:w="1417" w:type="dxa"/>
            <w:tcBorders>
              <w:top w:val="nil"/>
              <w:left w:val="nil"/>
              <w:bottom w:val="double" w:sz="6"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1,66</w:t>
            </w:r>
          </w:p>
        </w:tc>
        <w:tc>
          <w:tcPr>
            <w:tcW w:w="1418" w:type="dxa"/>
            <w:tcBorders>
              <w:top w:val="single" w:sz="4" w:space="0" w:color="auto"/>
              <w:left w:val="nil"/>
              <w:bottom w:val="double" w:sz="6" w:space="0" w:color="auto"/>
              <w:right w:val="nil"/>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4,98</w:t>
            </w:r>
          </w:p>
        </w:tc>
        <w:tc>
          <w:tcPr>
            <w:tcW w:w="1056" w:type="dxa"/>
            <w:tcBorders>
              <w:top w:val="nil"/>
              <w:left w:val="single" w:sz="4" w:space="0" w:color="auto"/>
              <w:bottom w:val="double" w:sz="6"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1,66</w:t>
            </w:r>
          </w:p>
        </w:tc>
        <w:tc>
          <w:tcPr>
            <w:tcW w:w="1043" w:type="dxa"/>
            <w:tcBorders>
              <w:top w:val="nil"/>
              <w:left w:val="nil"/>
              <w:bottom w:val="double" w:sz="6"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4,98</w:t>
            </w:r>
          </w:p>
        </w:tc>
      </w:tr>
      <w:tr w:rsidR="00C26BC5" w:rsidRPr="00C26BC5" w:rsidTr="00CF0F7C">
        <w:trPr>
          <w:trHeight w:val="390"/>
        </w:trPr>
        <w:tc>
          <w:tcPr>
            <w:tcW w:w="1970" w:type="dxa"/>
            <w:tcBorders>
              <w:top w:val="nil"/>
              <w:left w:val="double" w:sz="6" w:space="0" w:color="auto"/>
              <w:bottom w:val="double" w:sz="6" w:space="0" w:color="auto"/>
              <w:right w:val="single" w:sz="4" w:space="0" w:color="auto"/>
            </w:tcBorders>
            <w:shd w:val="clear" w:color="000000" w:fill="EEECE1"/>
            <w:noWrap/>
            <w:vAlign w:val="bottom"/>
            <w:hideMark/>
          </w:tcPr>
          <w:p w:rsidR="00C26BC5" w:rsidRPr="00C26BC5" w:rsidRDefault="00C26BC5" w:rsidP="00C26BC5">
            <w:pPr>
              <w:jc w:val="center"/>
              <w:rPr>
                <w:rFonts w:ascii="Times New Roman" w:hAnsi="Times New Roman"/>
                <w:b/>
                <w:bCs/>
                <w:szCs w:val="24"/>
              </w:rPr>
            </w:pPr>
            <w:r w:rsidRPr="00C26BC5">
              <w:rPr>
                <w:rFonts w:ascii="Times New Roman" w:hAnsi="Times New Roman"/>
                <w:b/>
                <w:bCs/>
                <w:szCs w:val="24"/>
              </w:rPr>
              <w:t> </w:t>
            </w:r>
          </w:p>
        </w:tc>
        <w:tc>
          <w:tcPr>
            <w:tcW w:w="1180" w:type="dxa"/>
            <w:tcBorders>
              <w:top w:val="nil"/>
              <w:left w:val="nil"/>
              <w:bottom w:val="double" w:sz="6" w:space="0" w:color="auto"/>
              <w:right w:val="single" w:sz="4" w:space="0" w:color="auto"/>
            </w:tcBorders>
            <w:shd w:val="clear" w:color="000000" w:fill="EEECE1"/>
            <w:noWrap/>
            <w:vAlign w:val="bottom"/>
            <w:hideMark/>
          </w:tcPr>
          <w:p w:rsidR="00C26BC5" w:rsidRPr="00C26BC5" w:rsidRDefault="00C26BC5" w:rsidP="00C26BC5">
            <w:pPr>
              <w:jc w:val="right"/>
              <w:rPr>
                <w:rFonts w:ascii="Times New Roman" w:hAnsi="Times New Roman"/>
                <w:b/>
                <w:bCs/>
                <w:szCs w:val="24"/>
              </w:rPr>
            </w:pPr>
            <w:r w:rsidRPr="00C26BC5">
              <w:rPr>
                <w:rFonts w:ascii="Times New Roman" w:hAnsi="Times New Roman"/>
                <w:b/>
                <w:bCs/>
                <w:szCs w:val="24"/>
              </w:rPr>
              <w:t>0,00</w:t>
            </w:r>
          </w:p>
        </w:tc>
        <w:tc>
          <w:tcPr>
            <w:tcW w:w="1386" w:type="dxa"/>
            <w:tcBorders>
              <w:top w:val="nil"/>
              <w:left w:val="nil"/>
              <w:bottom w:val="double" w:sz="6" w:space="0" w:color="auto"/>
              <w:right w:val="nil"/>
            </w:tcBorders>
            <w:shd w:val="clear" w:color="000000" w:fill="EEECE1"/>
            <w:noWrap/>
            <w:vAlign w:val="bottom"/>
            <w:hideMark/>
          </w:tcPr>
          <w:p w:rsidR="00C26BC5" w:rsidRPr="00C26BC5" w:rsidRDefault="00C26BC5" w:rsidP="00C26BC5">
            <w:pPr>
              <w:jc w:val="right"/>
              <w:rPr>
                <w:rFonts w:ascii="Times New Roman" w:hAnsi="Times New Roman"/>
                <w:b/>
                <w:bCs/>
                <w:szCs w:val="24"/>
              </w:rPr>
            </w:pPr>
            <w:r w:rsidRPr="00C26BC5">
              <w:rPr>
                <w:rFonts w:ascii="Times New Roman" w:hAnsi="Times New Roman"/>
                <w:b/>
                <w:bCs/>
                <w:szCs w:val="24"/>
              </w:rPr>
              <w:t>0,00</w:t>
            </w:r>
          </w:p>
        </w:tc>
        <w:tc>
          <w:tcPr>
            <w:tcW w:w="1417" w:type="dxa"/>
            <w:tcBorders>
              <w:top w:val="nil"/>
              <w:left w:val="single" w:sz="4" w:space="0" w:color="auto"/>
              <w:bottom w:val="double" w:sz="6" w:space="0" w:color="auto"/>
              <w:right w:val="single" w:sz="4" w:space="0" w:color="auto"/>
            </w:tcBorders>
            <w:shd w:val="clear" w:color="000000" w:fill="EEECE1"/>
            <w:noWrap/>
            <w:vAlign w:val="bottom"/>
            <w:hideMark/>
          </w:tcPr>
          <w:p w:rsidR="00C26BC5" w:rsidRPr="00C26BC5" w:rsidRDefault="00C26BC5" w:rsidP="00C26BC5">
            <w:pPr>
              <w:jc w:val="right"/>
              <w:rPr>
                <w:rFonts w:ascii="Times New Roman" w:hAnsi="Times New Roman"/>
                <w:b/>
                <w:bCs/>
                <w:szCs w:val="24"/>
              </w:rPr>
            </w:pPr>
            <w:r w:rsidRPr="00C26BC5">
              <w:rPr>
                <w:rFonts w:ascii="Times New Roman" w:hAnsi="Times New Roman"/>
                <w:b/>
                <w:bCs/>
                <w:szCs w:val="24"/>
              </w:rPr>
              <w:t>6,67</w:t>
            </w:r>
          </w:p>
        </w:tc>
        <w:tc>
          <w:tcPr>
            <w:tcW w:w="1418" w:type="dxa"/>
            <w:tcBorders>
              <w:top w:val="nil"/>
              <w:left w:val="nil"/>
              <w:bottom w:val="double" w:sz="6" w:space="0" w:color="auto"/>
              <w:right w:val="single" w:sz="4" w:space="0" w:color="auto"/>
            </w:tcBorders>
            <w:shd w:val="clear" w:color="000000" w:fill="EEECE1"/>
            <w:noWrap/>
            <w:vAlign w:val="bottom"/>
            <w:hideMark/>
          </w:tcPr>
          <w:p w:rsidR="00C26BC5" w:rsidRPr="00C26BC5" w:rsidRDefault="00C26BC5" w:rsidP="00C26BC5">
            <w:pPr>
              <w:jc w:val="right"/>
              <w:rPr>
                <w:rFonts w:ascii="Times New Roman" w:hAnsi="Times New Roman"/>
                <w:b/>
                <w:bCs/>
                <w:szCs w:val="24"/>
              </w:rPr>
            </w:pPr>
            <w:r w:rsidRPr="00C26BC5">
              <w:rPr>
                <w:rFonts w:ascii="Times New Roman" w:hAnsi="Times New Roman"/>
                <w:b/>
                <w:bCs/>
                <w:szCs w:val="24"/>
              </w:rPr>
              <w:t>20,01</w:t>
            </w:r>
          </w:p>
        </w:tc>
        <w:tc>
          <w:tcPr>
            <w:tcW w:w="1056" w:type="dxa"/>
            <w:tcBorders>
              <w:top w:val="nil"/>
              <w:left w:val="nil"/>
              <w:bottom w:val="double" w:sz="6" w:space="0" w:color="auto"/>
              <w:right w:val="single" w:sz="4" w:space="0" w:color="auto"/>
            </w:tcBorders>
            <w:shd w:val="clear" w:color="000000" w:fill="EEECE1"/>
            <w:noWrap/>
            <w:vAlign w:val="bottom"/>
            <w:hideMark/>
          </w:tcPr>
          <w:p w:rsidR="00C26BC5" w:rsidRPr="00C26BC5" w:rsidRDefault="00C26BC5" w:rsidP="00C26BC5">
            <w:pPr>
              <w:jc w:val="right"/>
              <w:rPr>
                <w:rFonts w:ascii="Times New Roman" w:hAnsi="Times New Roman"/>
                <w:b/>
                <w:bCs/>
                <w:szCs w:val="24"/>
              </w:rPr>
            </w:pPr>
            <w:r w:rsidRPr="00C26BC5">
              <w:rPr>
                <w:rFonts w:ascii="Times New Roman" w:hAnsi="Times New Roman"/>
                <w:b/>
                <w:bCs/>
                <w:szCs w:val="24"/>
              </w:rPr>
              <w:t>6,67</w:t>
            </w:r>
          </w:p>
        </w:tc>
        <w:tc>
          <w:tcPr>
            <w:tcW w:w="1043" w:type="dxa"/>
            <w:tcBorders>
              <w:top w:val="nil"/>
              <w:left w:val="nil"/>
              <w:bottom w:val="double" w:sz="6" w:space="0" w:color="auto"/>
              <w:right w:val="double" w:sz="6" w:space="0" w:color="auto"/>
            </w:tcBorders>
            <w:shd w:val="clear" w:color="000000" w:fill="EEECE1"/>
            <w:noWrap/>
            <w:vAlign w:val="bottom"/>
            <w:hideMark/>
          </w:tcPr>
          <w:p w:rsidR="00C26BC5" w:rsidRPr="00C26BC5" w:rsidRDefault="00C26BC5" w:rsidP="00C26BC5">
            <w:pPr>
              <w:jc w:val="right"/>
              <w:rPr>
                <w:rFonts w:ascii="Times New Roman" w:hAnsi="Times New Roman"/>
                <w:b/>
                <w:bCs/>
                <w:szCs w:val="24"/>
              </w:rPr>
            </w:pPr>
            <w:r w:rsidRPr="00C26BC5">
              <w:rPr>
                <w:rFonts w:ascii="Times New Roman" w:hAnsi="Times New Roman"/>
                <w:b/>
                <w:bCs/>
                <w:szCs w:val="24"/>
              </w:rPr>
              <w:t>20,01</w:t>
            </w:r>
          </w:p>
        </w:tc>
      </w:tr>
    </w:tbl>
    <w:p w:rsidR="002B4AC9" w:rsidRDefault="002B4AC9" w:rsidP="002871AF">
      <w:pPr>
        <w:rPr>
          <w:rFonts w:ascii="Times New Roman" w:hAnsi="Times New Roman"/>
          <w:i/>
          <w:szCs w:val="24"/>
        </w:rPr>
      </w:pPr>
    </w:p>
    <w:p w:rsidR="002B4AC9" w:rsidRPr="002871AF" w:rsidRDefault="002B4AC9" w:rsidP="002871AF">
      <w:pPr>
        <w:rPr>
          <w:rFonts w:ascii="Times New Roman" w:hAnsi="Times New Roman"/>
          <w:i/>
          <w:szCs w:val="24"/>
        </w:rPr>
      </w:pPr>
    </w:p>
    <w:p w:rsidR="002871AF" w:rsidRDefault="002871AF" w:rsidP="002871AF">
      <w:pPr>
        <w:rPr>
          <w:rFonts w:ascii="Times New Roman" w:hAnsi="Times New Roman"/>
          <w:szCs w:val="24"/>
        </w:rPr>
      </w:pPr>
    </w:p>
    <w:p w:rsidR="002871AF" w:rsidRDefault="002871AF" w:rsidP="002871AF">
      <w:pPr>
        <w:rPr>
          <w:rFonts w:ascii="Times New Roman" w:hAnsi="Times New Roman"/>
          <w:szCs w:val="24"/>
        </w:rPr>
      </w:pPr>
      <w:r>
        <w:rPr>
          <w:rFonts w:ascii="Times New Roman" w:hAnsi="Times New Roman"/>
          <w:b/>
          <w:szCs w:val="24"/>
        </w:rPr>
        <w:t xml:space="preserve">927. </w:t>
      </w:r>
      <w:r>
        <w:rPr>
          <w:rFonts w:ascii="Times New Roman" w:hAnsi="Times New Roman"/>
          <w:szCs w:val="24"/>
        </w:rPr>
        <w:t>Prorede u tvrdim lišćarima</w:t>
      </w:r>
    </w:p>
    <w:p w:rsidR="00C26BC5" w:rsidRDefault="00C26BC5" w:rsidP="002871AF">
      <w:pPr>
        <w:rPr>
          <w:rFonts w:ascii="Times New Roman" w:hAnsi="Times New Roman"/>
          <w:szCs w:val="24"/>
        </w:rPr>
      </w:pPr>
    </w:p>
    <w:p w:rsidR="00C26BC5" w:rsidRPr="009A0F35" w:rsidRDefault="002871AF" w:rsidP="002871AF">
      <w:pPr>
        <w:rPr>
          <w:rFonts w:ascii="Times New Roman" w:hAnsi="Times New Roman"/>
          <w:i/>
          <w:szCs w:val="24"/>
          <w:lang w:val="de-DE"/>
        </w:rPr>
      </w:pPr>
      <w:r w:rsidRPr="009A0F35">
        <w:rPr>
          <w:rFonts w:ascii="Times New Roman" w:hAnsi="Times New Roman"/>
          <w:i/>
          <w:szCs w:val="24"/>
          <w:lang w:val="de-DE"/>
        </w:rPr>
        <w:t>Tabela br. 8</w:t>
      </w:r>
      <w:r w:rsidR="00C26BC5" w:rsidRPr="009A0F35">
        <w:rPr>
          <w:rFonts w:ascii="Times New Roman" w:hAnsi="Times New Roman"/>
          <w:i/>
          <w:szCs w:val="24"/>
          <w:lang w:val="de-DE"/>
        </w:rPr>
        <w:t>.16. - Prorede u tvrdim lišćari</w:t>
      </w:r>
      <w:r w:rsidRPr="009A0F35">
        <w:rPr>
          <w:rFonts w:ascii="Times New Roman" w:hAnsi="Times New Roman"/>
          <w:i/>
          <w:szCs w:val="24"/>
          <w:lang w:val="de-DE"/>
        </w:rPr>
        <w:t>a</w:t>
      </w:r>
    </w:p>
    <w:tbl>
      <w:tblPr>
        <w:tblW w:w="3969" w:type="dxa"/>
        <w:tblInd w:w="3510" w:type="dxa"/>
        <w:tblLook w:val="04A0"/>
      </w:tblPr>
      <w:tblGrid>
        <w:gridCol w:w="2127"/>
        <w:gridCol w:w="1842"/>
      </w:tblGrid>
      <w:tr w:rsidR="00C26BC5" w:rsidRPr="00C26BC5" w:rsidTr="00CF0F7C">
        <w:trPr>
          <w:trHeight w:val="690"/>
          <w:tblHeader/>
        </w:trPr>
        <w:tc>
          <w:tcPr>
            <w:tcW w:w="2127"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C26BC5" w:rsidRPr="00C26BC5" w:rsidRDefault="00C26BC5" w:rsidP="00C26BC5">
            <w:pPr>
              <w:jc w:val="center"/>
              <w:rPr>
                <w:rFonts w:ascii="Times New Roman" w:hAnsi="Times New Roman"/>
                <w:b/>
                <w:bCs/>
                <w:color w:val="000000"/>
                <w:szCs w:val="24"/>
              </w:rPr>
            </w:pPr>
            <w:r w:rsidRPr="00C26BC5">
              <w:rPr>
                <w:rFonts w:ascii="Times New Roman" w:hAnsi="Times New Roman"/>
                <w:b/>
                <w:bCs/>
                <w:color w:val="000000"/>
                <w:szCs w:val="24"/>
              </w:rPr>
              <w:t>Gazdinska klasa</w:t>
            </w:r>
          </w:p>
        </w:tc>
        <w:tc>
          <w:tcPr>
            <w:tcW w:w="1842" w:type="dxa"/>
            <w:tcBorders>
              <w:top w:val="double" w:sz="6" w:space="0" w:color="auto"/>
              <w:left w:val="nil"/>
              <w:bottom w:val="double" w:sz="6" w:space="0" w:color="auto"/>
              <w:right w:val="double" w:sz="6" w:space="0" w:color="auto"/>
            </w:tcBorders>
            <w:shd w:val="clear" w:color="auto" w:fill="auto"/>
            <w:vAlign w:val="center"/>
            <w:hideMark/>
          </w:tcPr>
          <w:p w:rsidR="00C26BC5" w:rsidRPr="00C26BC5" w:rsidRDefault="00C26BC5" w:rsidP="00C26BC5">
            <w:pPr>
              <w:jc w:val="center"/>
              <w:rPr>
                <w:rFonts w:ascii="Times New Roman" w:hAnsi="Times New Roman"/>
                <w:b/>
                <w:bCs/>
                <w:color w:val="000000"/>
                <w:szCs w:val="24"/>
              </w:rPr>
            </w:pPr>
            <w:r w:rsidRPr="00C26BC5">
              <w:rPr>
                <w:rFonts w:ascii="Times New Roman" w:hAnsi="Times New Roman"/>
                <w:b/>
                <w:bCs/>
                <w:color w:val="000000"/>
                <w:szCs w:val="24"/>
              </w:rPr>
              <w:t>površina           ( ha )</w:t>
            </w:r>
          </w:p>
        </w:tc>
      </w:tr>
      <w:tr w:rsidR="00C26BC5" w:rsidRPr="00C26BC5" w:rsidTr="00CF0F7C">
        <w:trPr>
          <w:trHeight w:val="330"/>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10122 50</w:t>
            </w:r>
          </w:p>
        </w:tc>
        <w:tc>
          <w:tcPr>
            <w:tcW w:w="1842" w:type="dxa"/>
            <w:tcBorders>
              <w:top w:val="nil"/>
              <w:left w:val="single" w:sz="4" w:space="0" w:color="auto"/>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0,54</w:t>
            </w:r>
          </w:p>
        </w:tc>
      </w:tr>
      <w:tr w:rsidR="00C26BC5" w:rsidRPr="00C26BC5" w:rsidTr="00CF0F7C">
        <w:trPr>
          <w:trHeight w:val="315"/>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10122 70</w:t>
            </w:r>
          </w:p>
        </w:tc>
        <w:tc>
          <w:tcPr>
            <w:tcW w:w="1842" w:type="dxa"/>
            <w:tcBorders>
              <w:top w:val="nil"/>
              <w:left w:val="single" w:sz="4" w:space="0" w:color="auto"/>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4,66</w:t>
            </w:r>
          </w:p>
        </w:tc>
      </w:tr>
      <w:tr w:rsidR="00C26BC5" w:rsidRPr="00C26BC5" w:rsidTr="00CF0F7C">
        <w:trPr>
          <w:trHeight w:val="315"/>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10122 71</w:t>
            </w:r>
          </w:p>
        </w:tc>
        <w:tc>
          <w:tcPr>
            <w:tcW w:w="1842" w:type="dxa"/>
            <w:tcBorders>
              <w:top w:val="nil"/>
              <w:left w:val="single" w:sz="4" w:space="0" w:color="auto"/>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3,51</w:t>
            </w:r>
          </w:p>
        </w:tc>
      </w:tr>
      <w:tr w:rsidR="00C26BC5" w:rsidRPr="00C26BC5" w:rsidTr="00CF0F7C">
        <w:trPr>
          <w:trHeight w:val="315"/>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10131 50</w:t>
            </w:r>
          </w:p>
        </w:tc>
        <w:tc>
          <w:tcPr>
            <w:tcW w:w="1842" w:type="dxa"/>
            <w:tcBorders>
              <w:top w:val="nil"/>
              <w:left w:val="single" w:sz="4" w:space="0" w:color="auto"/>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44,53</w:t>
            </w:r>
          </w:p>
        </w:tc>
      </w:tr>
      <w:tr w:rsidR="00C26BC5" w:rsidRPr="00C26BC5" w:rsidTr="00CF0F7C">
        <w:trPr>
          <w:trHeight w:val="315"/>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10131 71</w:t>
            </w:r>
          </w:p>
        </w:tc>
        <w:tc>
          <w:tcPr>
            <w:tcW w:w="1842" w:type="dxa"/>
            <w:tcBorders>
              <w:top w:val="nil"/>
              <w:left w:val="single" w:sz="4" w:space="0" w:color="auto"/>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4,86</w:t>
            </w:r>
          </w:p>
        </w:tc>
      </w:tr>
      <w:tr w:rsidR="00C26BC5" w:rsidRPr="00C26BC5" w:rsidTr="00CF0F7C">
        <w:trPr>
          <w:trHeight w:val="315"/>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10131 73</w:t>
            </w:r>
          </w:p>
        </w:tc>
        <w:tc>
          <w:tcPr>
            <w:tcW w:w="1842" w:type="dxa"/>
            <w:tcBorders>
              <w:top w:val="nil"/>
              <w:left w:val="single" w:sz="4" w:space="0" w:color="auto"/>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0,52</w:t>
            </w:r>
          </w:p>
        </w:tc>
      </w:tr>
      <w:tr w:rsidR="00C26BC5" w:rsidRPr="00C26BC5" w:rsidTr="00CF0F7C">
        <w:trPr>
          <w:trHeight w:val="315"/>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10132 50</w:t>
            </w:r>
          </w:p>
        </w:tc>
        <w:tc>
          <w:tcPr>
            <w:tcW w:w="1842" w:type="dxa"/>
            <w:tcBorders>
              <w:top w:val="nil"/>
              <w:left w:val="single" w:sz="4" w:space="0" w:color="auto"/>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8,04</w:t>
            </w:r>
          </w:p>
        </w:tc>
      </w:tr>
      <w:tr w:rsidR="00C26BC5" w:rsidRPr="00C26BC5" w:rsidTr="00CF0F7C">
        <w:trPr>
          <w:trHeight w:val="315"/>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10132 70</w:t>
            </w:r>
          </w:p>
        </w:tc>
        <w:tc>
          <w:tcPr>
            <w:tcW w:w="1842" w:type="dxa"/>
            <w:tcBorders>
              <w:top w:val="nil"/>
              <w:left w:val="single" w:sz="4" w:space="0" w:color="auto"/>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1,27</w:t>
            </w:r>
          </w:p>
        </w:tc>
      </w:tr>
      <w:tr w:rsidR="00C26BC5" w:rsidRPr="00C26BC5" w:rsidTr="00CF0F7C">
        <w:trPr>
          <w:trHeight w:val="315"/>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10132 71</w:t>
            </w:r>
          </w:p>
        </w:tc>
        <w:tc>
          <w:tcPr>
            <w:tcW w:w="1842" w:type="dxa"/>
            <w:tcBorders>
              <w:top w:val="nil"/>
              <w:left w:val="single" w:sz="4" w:space="0" w:color="auto"/>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0,34</w:t>
            </w:r>
          </w:p>
        </w:tc>
      </w:tr>
      <w:tr w:rsidR="00C26BC5" w:rsidRPr="00C26BC5" w:rsidTr="00CF0F7C">
        <w:trPr>
          <w:trHeight w:val="315"/>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10133 50</w:t>
            </w:r>
          </w:p>
        </w:tc>
        <w:tc>
          <w:tcPr>
            <w:tcW w:w="1842" w:type="dxa"/>
            <w:tcBorders>
              <w:top w:val="nil"/>
              <w:left w:val="single" w:sz="4" w:space="0" w:color="auto"/>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14,53</w:t>
            </w:r>
          </w:p>
        </w:tc>
      </w:tr>
      <w:tr w:rsidR="00C26BC5" w:rsidRPr="00C26BC5" w:rsidTr="00CF0F7C">
        <w:trPr>
          <w:trHeight w:val="315"/>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10133 70</w:t>
            </w:r>
          </w:p>
        </w:tc>
        <w:tc>
          <w:tcPr>
            <w:tcW w:w="1842" w:type="dxa"/>
            <w:tcBorders>
              <w:top w:val="nil"/>
              <w:left w:val="single" w:sz="4" w:space="0" w:color="auto"/>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17,04</w:t>
            </w:r>
          </w:p>
        </w:tc>
      </w:tr>
      <w:tr w:rsidR="00C26BC5" w:rsidRPr="00C26BC5" w:rsidTr="00CF0F7C">
        <w:trPr>
          <w:trHeight w:val="315"/>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10133 71</w:t>
            </w:r>
          </w:p>
        </w:tc>
        <w:tc>
          <w:tcPr>
            <w:tcW w:w="1842" w:type="dxa"/>
            <w:tcBorders>
              <w:top w:val="nil"/>
              <w:left w:val="single" w:sz="4" w:space="0" w:color="auto"/>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22,81</w:t>
            </w:r>
          </w:p>
        </w:tc>
      </w:tr>
      <w:tr w:rsidR="00C26BC5" w:rsidRPr="00C26BC5" w:rsidTr="00CF0F7C">
        <w:trPr>
          <w:trHeight w:val="315"/>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10133 73</w:t>
            </w:r>
          </w:p>
        </w:tc>
        <w:tc>
          <w:tcPr>
            <w:tcW w:w="1842" w:type="dxa"/>
            <w:tcBorders>
              <w:top w:val="nil"/>
              <w:left w:val="single" w:sz="4" w:space="0" w:color="auto"/>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9,08</w:t>
            </w:r>
          </w:p>
        </w:tc>
      </w:tr>
      <w:tr w:rsidR="00C26BC5" w:rsidRPr="00C26BC5" w:rsidTr="00CF0F7C">
        <w:trPr>
          <w:trHeight w:val="315"/>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10133112</w:t>
            </w:r>
          </w:p>
        </w:tc>
        <w:tc>
          <w:tcPr>
            <w:tcW w:w="1842" w:type="dxa"/>
            <w:tcBorders>
              <w:top w:val="nil"/>
              <w:left w:val="single" w:sz="4" w:space="0" w:color="auto"/>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0,42</w:t>
            </w:r>
          </w:p>
        </w:tc>
      </w:tr>
      <w:tr w:rsidR="00C26BC5" w:rsidRPr="00C26BC5" w:rsidTr="00CF0F7C">
        <w:trPr>
          <w:trHeight w:val="315"/>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10135 71</w:t>
            </w:r>
          </w:p>
        </w:tc>
        <w:tc>
          <w:tcPr>
            <w:tcW w:w="1842" w:type="dxa"/>
            <w:tcBorders>
              <w:top w:val="nil"/>
              <w:left w:val="single" w:sz="4" w:space="0" w:color="auto"/>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2,03</w:t>
            </w:r>
          </w:p>
        </w:tc>
      </w:tr>
      <w:tr w:rsidR="00C26BC5" w:rsidRPr="00C26BC5" w:rsidTr="00CF0F7C">
        <w:trPr>
          <w:trHeight w:val="315"/>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10151 70</w:t>
            </w:r>
          </w:p>
        </w:tc>
        <w:tc>
          <w:tcPr>
            <w:tcW w:w="1842" w:type="dxa"/>
            <w:tcBorders>
              <w:top w:val="nil"/>
              <w:left w:val="single" w:sz="4" w:space="0" w:color="auto"/>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0,69</w:t>
            </w:r>
          </w:p>
        </w:tc>
      </w:tr>
      <w:tr w:rsidR="00C26BC5" w:rsidRPr="00C26BC5" w:rsidTr="00CF0F7C">
        <w:trPr>
          <w:trHeight w:val="315"/>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10151 71</w:t>
            </w:r>
          </w:p>
        </w:tc>
        <w:tc>
          <w:tcPr>
            <w:tcW w:w="1842" w:type="dxa"/>
            <w:tcBorders>
              <w:top w:val="nil"/>
              <w:left w:val="single" w:sz="4" w:space="0" w:color="auto"/>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32,03</w:t>
            </w:r>
          </w:p>
        </w:tc>
      </w:tr>
      <w:tr w:rsidR="00C26BC5" w:rsidRPr="00C26BC5" w:rsidTr="00CF0F7C">
        <w:trPr>
          <w:trHeight w:val="315"/>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10151 73</w:t>
            </w:r>
          </w:p>
        </w:tc>
        <w:tc>
          <w:tcPr>
            <w:tcW w:w="1842" w:type="dxa"/>
            <w:tcBorders>
              <w:top w:val="nil"/>
              <w:left w:val="single" w:sz="4" w:space="0" w:color="auto"/>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28,74</w:t>
            </w:r>
          </w:p>
        </w:tc>
      </w:tr>
      <w:tr w:rsidR="00C26BC5" w:rsidRPr="00C26BC5" w:rsidTr="00CF0F7C">
        <w:trPr>
          <w:trHeight w:val="315"/>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10152112</w:t>
            </w:r>
          </w:p>
        </w:tc>
        <w:tc>
          <w:tcPr>
            <w:tcW w:w="1842" w:type="dxa"/>
            <w:tcBorders>
              <w:top w:val="nil"/>
              <w:left w:val="single" w:sz="4" w:space="0" w:color="auto"/>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61,28</w:t>
            </w:r>
          </w:p>
        </w:tc>
      </w:tr>
      <w:tr w:rsidR="00C26BC5" w:rsidRPr="00C26BC5" w:rsidTr="00CF0F7C">
        <w:trPr>
          <w:trHeight w:val="315"/>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lastRenderedPageBreak/>
              <w:t>10153 70</w:t>
            </w:r>
          </w:p>
        </w:tc>
        <w:tc>
          <w:tcPr>
            <w:tcW w:w="1842" w:type="dxa"/>
            <w:tcBorders>
              <w:top w:val="nil"/>
              <w:left w:val="single" w:sz="4" w:space="0" w:color="auto"/>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7,78</w:t>
            </w:r>
          </w:p>
        </w:tc>
      </w:tr>
      <w:tr w:rsidR="00C26BC5" w:rsidRPr="00C26BC5" w:rsidTr="00CF0F7C">
        <w:trPr>
          <w:trHeight w:val="315"/>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10153 71</w:t>
            </w:r>
          </w:p>
        </w:tc>
        <w:tc>
          <w:tcPr>
            <w:tcW w:w="1842" w:type="dxa"/>
            <w:tcBorders>
              <w:top w:val="nil"/>
              <w:left w:val="single" w:sz="4" w:space="0" w:color="auto"/>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126,1</w:t>
            </w:r>
          </w:p>
        </w:tc>
      </w:tr>
      <w:tr w:rsidR="00C26BC5" w:rsidRPr="00C26BC5" w:rsidTr="00CF0F7C">
        <w:trPr>
          <w:trHeight w:val="315"/>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10153 73</w:t>
            </w:r>
          </w:p>
        </w:tc>
        <w:tc>
          <w:tcPr>
            <w:tcW w:w="1842" w:type="dxa"/>
            <w:tcBorders>
              <w:top w:val="nil"/>
              <w:left w:val="single" w:sz="4" w:space="0" w:color="auto"/>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199,44</w:t>
            </w:r>
          </w:p>
        </w:tc>
      </w:tr>
      <w:tr w:rsidR="00C26BC5" w:rsidRPr="00C26BC5" w:rsidTr="00CF0F7C">
        <w:trPr>
          <w:trHeight w:val="315"/>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10154 71</w:t>
            </w:r>
          </w:p>
        </w:tc>
        <w:tc>
          <w:tcPr>
            <w:tcW w:w="1842" w:type="dxa"/>
            <w:tcBorders>
              <w:top w:val="nil"/>
              <w:left w:val="single" w:sz="4" w:space="0" w:color="auto"/>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4,35</w:t>
            </w:r>
          </w:p>
        </w:tc>
      </w:tr>
      <w:tr w:rsidR="00C26BC5" w:rsidRPr="00C26BC5" w:rsidTr="00CF0F7C">
        <w:trPr>
          <w:trHeight w:val="315"/>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10154 73</w:t>
            </w:r>
          </w:p>
        </w:tc>
        <w:tc>
          <w:tcPr>
            <w:tcW w:w="1842" w:type="dxa"/>
            <w:tcBorders>
              <w:top w:val="nil"/>
              <w:left w:val="single" w:sz="4" w:space="0" w:color="auto"/>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120,67</w:t>
            </w:r>
          </w:p>
        </w:tc>
      </w:tr>
      <w:tr w:rsidR="00C26BC5" w:rsidRPr="00C26BC5" w:rsidTr="00CF0F7C">
        <w:trPr>
          <w:trHeight w:val="315"/>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10154112</w:t>
            </w:r>
          </w:p>
        </w:tc>
        <w:tc>
          <w:tcPr>
            <w:tcW w:w="1842" w:type="dxa"/>
            <w:tcBorders>
              <w:top w:val="nil"/>
              <w:left w:val="single" w:sz="4" w:space="0" w:color="auto"/>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67,14</w:t>
            </w:r>
          </w:p>
        </w:tc>
      </w:tr>
      <w:tr w:rsidR="00C26BC5" w:rsidRPr="00C26BC5" w:rsidTr="00CF0F7C">
        <w:trPr>
          <w:trHeight w:val="315"/>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10156 71</w:t>
            </w:r>
          </w:p>
        </w:tc>
        <w:tc>
          <w:tcPr>
            <w:tcW w:w="1842" w:type="dxa"/>
            <w:tcBorders>
              <w:top w:val="nil"/>
              <w:left w:val="single" w:sz="4" w:space="0" w:color="auto"/>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6,69</w:t>
            </w:r>
          </w:p>
        </w:tc>
      </w:tr>
      <w:tr w:rsidR="00C26BC5" w:rsidRPr="00C26BC5" w:rsidTr="00CF0F7C">
        <w:trPr>
          <w:trHeight w:val="315"/>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10156 73</w:t>
            </w:r>
          </w:p>
        </w:tc>
        <w:tc>
          <w:tcPr>
            <w:tcW w:w="1842" w:type="dxa"/>
            <w:tcBorders>
              <w:top w:val="nil"/>
              <w:left w:val="single" w:sz="4" w:space="0" w:color="auto"/>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23,97</w:t>
            </w:r>
          </w:p>
        </w:tc>
      </w:tr>
      <w:tr w:rsidR="00C26BC5" w:rsidRPr="00C26BC5" w:rsidTr="00CF0F7C">
        <w:trPr>
          <w:trHeight w:val="315"/>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10157 73</w:t>
            </w:r>
          </w:p>
        </w:tc>
        <w:tc>
          <w:tcPr>
            <w:tcW w:w="1842" w:type="dxa"/>
            <w:tcBorders>
              <w:top w:val="nil"/>
              <w:left w:val="single" w:sz="4" w:space="0" w:color="auto"/>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7,71</w:t>
            </w:r>
          </w:p>
        </w:tc>
      </w:tr>
      <w:tr w:rsidR="00C26BC5" w:rsidRPr="00C26BC5" w:rsidTr="00CF0F7C">
        <w:trPr>
          <w:trHeight w:val="315"/>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10171 73</w:t>
            </w:r>
          </w:p>
        </w:tc>
        <w:tc>
          <w:tcPr>
            <w:tcW w:w="1842" w:type="dxa"/>
            <w:tcBorders>
              <w:top w:val="nil"/>
              <w:left w:val="single" w:sz="4" w:space="0" w:color="auto"/>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13,31</w:t>
            </w:r>
          </w:p>
        </w:tc>
      </w:tr>
      <w:tr w:rsidR="00C26BC5" w:rsidRPr="00C26BC5" w:rsidTr="00CF0F7C">
        <w:trPr>
          <w:trHeight w:val="315"/>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10171112</w:t>
            </w:r>
          </w:p>
        </w:tc>
        <w:tc>
          <w:tcPr>
            <w:tcW w:w="1842" w:type="dxa"/>
            <w:tcBorders>
              <w:top w:val="nil"/>
              <w:left w:val="single" w:sz="4" w:space="0" w:color="auto"/>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27,9</w:t>
            </w:r>
          </w:p>
        </w:tc>
      </w:tr>
      <w:tr w:rsidR="00C26BC5" w:rsidRPr="00C26BC5" w:rsidTr="00CF0F7C">
        <w:trPr>
          <w:trHeight w:val="315"/>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10172 73</w:t>
            </w:r>
          </w:p>
        </w:tc>
        <w:tc>
          <w:tcPr>
            <w:tcW w:w="1842" w:type="dxa"/>
            <w:tcBorders>
              <w:top w:val="nil"/>
              <w:left w:val="single" w:sz="4" w:space="0" w:color="auto"/>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29,64</w:t>
            </w:r>
          </w:p>
        </w:tc>
      </w:tr>
      <w:tr w:rsidR="00C26BC5" w:rsidRPr="00C26BC5" w:rsidTr="00CF0F7C">
        <w:trPr>
          <w:trHeight w:val="315"/>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10172112</w:t>
            </w:r>
          </w:p>
        </w:tc>
        <w:tc>
          <w:tcPr>
            <w:tcW w:w="1842" w:type="dxa"/>
            <w:tcBorders>
              <w:top w:val="nil"/>
              <w:left w:val="single" w:sz="4" w:space="0" w:color="auto"/>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27,49</w:t>
            </w:r>
          </w:p>
        </w:tc>
      </w:tr>
      <w:tr w:rsidR="00C26BC5" w:rsidRPr="00C26BC5" w:rsidTr="00CF0F7C">
        <w:trPr>
          <w:trHeight w:val="315"/>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10457 71</w:t>
            </w:r>
          </w:p>
        </w:tc>
        <w:tc>
          <w:tcPr>
            <w:tcW w:w="1842" w:type="dxa"/>
            <w:tcBorders>
              <w:top w:val="nil"/>
              <w:left w:val="single" w:sz="4" w:space="0" w:color="auto"/>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33,13</w:t>
            </w:r>
          </w:p>
        </w:tc>
      </w:tr>
      <w:tr w:rsidR="00C26BC5" w:rsidRPr="00C26BC5" w:rsidTr="00CF0F7C">
        <w:trPr>
          <w:trHeight w:val="315"/>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10457 73</w:t>
            </w:r>
          </w:p>
        </w:tc>
        <w:tc>
          <w:tcPr>
            <w:tcW w:w="1842" w:type="dxa"/>
            <w:tcBorders>
              <w:top w:val="nil"/>
              <w:left w:val="single" w:sz="4" w:space="0" w:color="auto"/>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279,08</w:t>
            </w:r>
          </w:p>
        </w:tc>
      </w:tr>
      <w:tr w:rsidR="00C26BC5" w:rsidRPr="00C26BC5" w:rsidTr="00CF0F7C">
        <w:trPr>
          <w:trHeight w:val="315"/>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10457 91</w:t>
            </w:r>
          </w:p>
        </w:tc>
        <w:tc>
          <w:tcPr>
            <w:tcW w:w="1842" w:type="dxa"/>
            <w:tcBorders>
              <w:top w:val="nil"/>
              <w:left w:val="single" w:sz="4" w:space="0" w:color="auto"/>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15,31</w:t>
            </w:r>
          </w:p>
        </w:tc>
      </w:tr>
      <w:tr w:rsidR="00C26BC5" w:rsidRPr="00C26BC5" w:rsidTr="00CF0F7C">
        <w:trPr>
          <w:trHeight w:val="315"/>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10457112</w:t>
            </w:r>
          </w:p>
        </w:tc>
        <w:tc>
          <w:tcPr>
            <w:tcW w:w="1842" w:type="dxa"/>
            <w:tcBorders>
              <w:top w:val="nil"/>
              <w:left w:val="single" w:sz="4" w:space="0" w:color="auto"/>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30,79</w:t>
            </w:r>
          </w:p>
        </w:tc>
      </w:tr>
      <w:tr w:rsidR="00C26BC5" w:rsidRPr="00C26BC5" w:rsidTr="00CF0F7C">
        <w:trPr>
          <w:trHeight w:val="315"/>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10457113</w:t>
            </w:r>
          </w:p>
        </w:tc>
        <w:tc>
          <w:tcPr>
            <w:tcW w:w="1842" w:type="dxa"/>
            <w:tcBorders>
              <w:top w:val="nil"/>
              <w:left w:val="single" w:sz="4" w:space="0" w:color="auto"/>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4,12</w:t>
            </w:r>
          </w:p>
        </w:tc>
      </w:tr>
      <w:tr w:rsidR="00C26BC5" w:rsidRPr="00C26BC5" w:rsidTr="00CF0F7C">
        <w:trPr>
          <w:trHeight w:val="315"/>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10458 71</w:t>
            </w:r>
          </w:p>
        </w:tc>
        <w:tc>
          <w:tcPr>
            <w:tcW w:w="1842" w:type="dxa"/>
            <w:tcBorders>
              <w:top w:val="nil"/>
              <w:left w:val="single" w:sz="4" w:space="0" w:color="auto"/>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39,63</w:t>
            </w:r>
          </w:p>
        </w:tc>
      </w:tr>
      <w:tr w:rsidR="00C26BC5" w:rsidRPr="00C26BC5" w:rsidTr="00CF0F7C">
        <w:trPr>
          <w:trHeight w:val="315"/>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10458 73</w:t>
            </w:r>
          </w:p>
        </w:tc>
        <w:tc>
          <w:tcPr>
            <w:tcW w:w="1842" w:type="dxa"/>
            <w:tcBorders>
              <w:top w:val="nil"/>
              <w:left w:val="single" w:sz="4" w:space="0" w:color="auto"/>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112,52</w:t>
            </w:r>
          </w:p>
        </w:tc>
      </w:tr>
      <w:tr w:rsidR="00C26BC5" w:rsidRPr="00C26BC5" w:rsidTr="00CF0F7C">
        <w:trPr>
          <w:trHeight w:val="315"/>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10458112</w:t>
            </w:r>
          </w:p>
        </w:tc>
        <w:tc>
          <w:tcPr>
            <w:tcW w:w="1842" w:type="dxa"/>
            <w:tcBorders>
              <w:top w:val="nil"/>
              <w:left w:val="single" w:sz="4" w:space="0" w:color="auto"/>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200,06</w:t>
            </w:r>
          </w:p>
        </w:tc>
      </w:tr>
      <w:tr w:rsidR="00C26BC5" w:rsidRPr="00C26BC5" w:rsidTr="00CF0F7C">
        <w:trPr>
          <w:trHeight w:val="315"/>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10458113</w:t>
            </w:r>
          </w:p>
        </w:tc>
        <w:tc>
          <w:tcPr>
            <w:tcW w:w="1842" w:type="dxa"/>
            <w:tcBorders>
              <w:top w:val="nil"/>
              <w:left w:val="single" w:sz="4" w:space="0" w:color="auto"/>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28,43</w:t>
            </w:r>
          </w:p>
        </w:tc>
      </w:tr>
      <w:tr w:rsidR="00C26BC5" w:rsidRPr="00C26BC5" w:rsidTr="00CF0F7C">
        <w:trPr>
          <w:trHeight w:val="315"/>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10483 73</w:t>
            </w:r>
          </w:p>
        </w:tc>
        <w:tc>
          <w:tcPr>
            <w:tcW w:w="1842" w:type="dxa"/>
            <w:tcBorders>
              <w:top w:val="nil"/>
              <w:left w:val="single" w:sz="4" w:space="0" w:color="auto"/>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4,48</w:t>
            </w:r>
          </w:p>
        </w:tc>
      </w:tr>
      <w:tr w:rsidR="00C26BC5" w:rsidRPr="00C26BC5" w:rsidTr="00CF0F7C">
        <w:trPr>
          <w:trHeight w:val="315"/>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10483112</w:t>
            </w:r>
          </w:p>
        </w:tc>
        <w:tc>
          <w:tcPr>
            <w:tcW w:w="1842" w:type="dxa"/>
            <w:tcBorders>
              <w:top w:val="nil"/>
              <w:left w:val="single" w:sz="4" w:space="0" w:color="auto"/>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5,38</w:t>
            </w:r>
          </w:p>
        </w:tc>
      </w:tr>
      <w:tr w:rsidR="00C26BC5" w:rsidRPr="00C26BC5" w:rsidTr="00CF0F7C">
        <w:trPr>
          <w:trHeight w:val="315"/>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17153 71</w:t>
            </w:r>
          </w:p>
        </w:tc>
        <w:tc>
          <w:tcPr>
            <w:tcW w:w="1842" w:type="dxa"/>
            <w:tcBorders>
              <w:top w:val="nil"/>
              <w:left w:val="single" w:sz="4" w:space="0" w:color="auto"/>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0,81</w:t>
            </w:r>
          </w:p>
        </w:tc>
      </w:tr>
      <w:tr w:rsidR="00C26BC5" w:rsidRPr="00C26BC5" w:rsidTr="00CF0F7C">
        <w:trPr>
          <w:trHeight w:val="315"/>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17153 73</w:t>
            </w:r>
          </w:p>
        </w:tc>
        <w:tc>
          <w:tcPr>
            <w:tcW w:w="1842" w:type="dxa"/>
            <w:tcBorders>
              <w:top w:val="nil"/>
              <w:left w:val="single" w:sz="4" w:space="0" w:color="auto"/>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45,57</w:t>
            </w:r>
          </w:p>
        </w:tc>
      </w:tr>
      <w:tr w:rsidR="00C26BC5" w:rsidRPr="00C26BC5" w:rsidTr="00CF0F7C">
        <w:trPr>
          <w:trHeight w:val="330"/>
        </w:trPr>
        <w:tc>
          <w:tcPr>
            <w:tcW w:w="2127"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17154112</w:t>
            </w:r>
          </w:p>
        </w:tc>
        <w:tc>
          <w:tcPr>
            <w:tcW w:w="1842" w:type="dxa"/>
            <w:tcBorders>
              <w:top w:val="nil"/>
              <w:left w:val="nil"/>
              <w:bottom w:val="double" w:sz="6"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1,02</w:t>
            </w:r>
          </w:p>
        </w:tc>
      </w:tr>
      <w:tr w:rsidR="00C26BC5" w:rsidRPr="00C26BC5" w:rsidTr="00CF0F7C">
        <w:trPr>
          <w:trHeight w:val="450"/>
        </w:trPr>
        <w:tc>
          <w:tcPr>
            <w:tcW w:w="2127" w:type="dxa"/>
            <w:tcBorders>
              <w:top w:val="nil"/>
              <w:left w:val="double" w:sz="6" w:space="0" w:color="auto"/>
              <w:bottom w:val="double" w:sz="6" w:space="0" w:color="auto"/>
              <w:right w:val="single" w:sz="4" w:space="0" w:color="auto"/>
            </w:tcBorders>
            <w:shd w:val="clear" w:color="000000" w:fill="EEECE1"/>
            <w:noWrap/>
            <w:vAlign w:val="bottom"/>
            <w:hideMark/>
          </w:tcPr>
          <w:p w:rsidR="00C26BC5" w:rsidRPr="00C26BC5" w:rsidRDefault="00C26BC5" w:rsidP="00C26BC5">
            <w:pPr>
              <w:rPr>
                <w:rFonts w:ascii="Times New Roman" w:hAnsi="Times New Roman"/>
                <w:b/>
                <w:bCs/>
                <w:color w:val="000000"/>
                <w:szCs w:val="24"/>
              </w:rPr>
            </w:pPr>
            <w:r w:rsidRPr="00C26BC5">
              <w:rPr>
                <w:rFonts w:ascii="Times New Roman" w:hAnsi="Times New Roman"/>
                <w:b/>
                <w:bCs/>
                <w:color w:val="000000"/>
                <w:szCs w:val="24"/>
              </w:rPr>
              <w:t>UKUPNO:</w:t>
            </w:r>
          </w:p>
        </w:tc>
        <w:tc>
          <w:tcPr>
            <w:tcW w:w="1842" w:type="dxa"/>
            <w:tcBorders>
              <w:top w:val="nil"/>
              <w:left w:val="single" w:sz="4" w:space="0" w:color="auto"/>
              <w:bottom w:val="double" w:sz="6" w:space="0" w:color="auto"/>
              <w:right w:val="double" w:sz="6" w:space="0" w:color="auto"/>
            </w:tcBorders>
            <w:shd w:val="clear" w:color="000000" w:fill="EEECE1"/>
            <w:noWrap/>
            <w:vAlign w:val="bottom"/>
            <w:hideMark/>
          </w:tcPr>
          <w:p w:rsidR="00C26BC5" w:rsidRPr="00C26BC5" w:rsidRDefault="00C26BC5" w:rsidP="00C26BC5">
            <w:pPr>
              <w:jc w:val="right"/>
              <w:rPr>
                <w:rFonts w:ascii="Times New Roman" w:hAnsi="Times New Roman"/>
                <w:b/>
                <w:bCs/>
                <w:color w:val="000000"/>
                <w:szCs w:val="24"/>
              </w:rPr>
            </w:pPr>
            <w:r w:rsidRPr="00C26BC5">
              <w:rPr>
                <w:rFonts w:ascii="Times New Roman" w:hAnsi="Times New Roman"/>
                <w:b/>
                <w:bCs/>
                <w:color w:val="000000"/>
                <w:szCs w:val="24"/>
              </w:rPr>
              <w:t>1</w:t>
            </w:r>
            <w:r w:rsidR="00217B3C">
              <w:rPr>
                <w:rFonts w:ascii="Times New Roman" w:hAnsi="Times New Roman"/>
                <w:b/>
                <w:bCs/>
                <w:color w:val="000000"/>
                <w:szCs w:val="24"/>
              </w:rPr>
              <w:t>.</w:t>
            </w:r>
            <w:r w:rsidRPr="00C26BC5">
              <w:rPr>
                <w:rFonts w:ascii="Times New Roman" w:hAnsi="Times New Roman"/>
                <w:b/>
                <w:bCs/>
                <w:color w:val="000000"/>
                <w:szCs w:val="24"/>
              </w:rPr>
              <w:t>719,44</w:t>
            </w:r>
          </w:p>
        </w:tc>
      </w:tr>
    </w:tbl>
    <w:p w:rsidR="002871AF" w:rsidRPr="002871AF" w:rsidRDefault="002871AF" w:rsidP="002871AF">
      <w:pPr>
        <w:rPr>
          <w:lang w:val="sr-Latn-CS"/>
        </w:rPr>
      </w:pPr>
    </w:p>
    <w:p w:rsidR="00293610" w:rsidRDefault="00293610" w:rsidP="00293610">
      <w:pPr>
        <w:pStyle w:val="Heading3"/>
      </w:pPr>
      <w:bookmarkStart w:id="229" w:name="_Toc488833252"/>
      <w:r w:rsidRPr="00D85300">
        <w:t>Plan semenske i rasadničke proizvodnje</w:t>
      </w:r>
      <w:bookmarkEnd w:id="229"/>
    </w:p>
    <w:p w:rsidR="002871AF" w:rsidRDefault="002871AF" w:rsidP="002871AF">
      <w:pPr>
        <w:rPr>
          <w:lang w:val="sr-Latn-CS"/>
        </w:rPr>
      </w:pPr>
    </w:p>
    <w:p w:rsidR="002871AF" w:rsidRPr="005C07DC" w:rsidRDefault="002871AF" w:rsidP="002871AF">
      <w:pPr>
        <w:jc w:val="both"/>
        <w:rPr>
          <w:rFonts w:ascii="Times New Roman" w:hAnsi="Times New Roman"/>
          <w:szCs w:val="24"/>
          <w:lang w:val="nb-NO"/>
        </w:rPr>
      </w:pPr>
      <w:r w:rsidRPr="005C07DC">
        <w:rPr>
          <w:rFonts w:ascii="Times New Roman" w:hAnsi="Times New Roman"/>
          <w:szCs w:val="24"/>
          <w:lang w:val="nb-NO"/>
        </w:rPr>
        <w:tab/>
        <w:t>Ukupna količina semena hrasta lužnjaka koja je potrebna za pošumljavanje, obezbediće se iz semenskih objekata koji su locirani u ovoj i u drugim gazdinskim jedinicama. Sadnice tvrdih i mekih lišćara biće obezbeđene iz rasadnika lociranih na teritoriji ŠU "Morović".</w:t>
      </w:r>
    </w:p>
    <w:p w:rsidR="002871AF" w:rsidRPr="005C07DC" w:rsidRDefault="002871AF" w:rsidP="002871AF">
      <w:pPr>
        <w:ind w:firstLine="720"/>
        <w:jc w:val="both"/>
        <w:rPr>
          <w:rFonts w:ascii="Times New Roman" w:hAnsi="Times New Roman"/>
          <w:szCs w:val="24"/>
          <w:lang w:val="nb-NO"/>
        </w:rPr>
      </w:pPr>
      <w:r w:rsidRPr="005C07DC">
        <w:rPr>
          <w:rFonts w:ascii="Times New Roman" w:hAnsi="Times New Roman"/>
          <w:szCs w:val="24"/>
          <w:lang w:val="nb-NO"/>
        </w:rPr>
        <w:t xml:space="preserve">Za izvodjenje radova na </w:t>
      </w:r>
      <w:r w:rsidRPr="005C07DC">
        <w:rPr>
          <w:rFonts w:ascii="Times New Roman" w:hAnsi="Times New Roman"/>
          <w:szCs w:val="24"/>
          <w:u w:val="single"/>
          <w:lang w:val="nb-NO"/>
        </w:rPr>
        <w:t>pošumljavanju</w:t>
      </w:r>
      <w:r w:rsidRPr="005C07DC">
        <w:rPr>
          <w:rFonts w:ascii="Times New Roman" w:hAnsi="Times New Roman"/>
          <w:szCs w:val="24"/>
          <w:lang w:val="nb-NO"/>
        </w:rPr>
        <w:t xml:space="preserve"> u okviru </w:t>
      </w:r>
      <w:r w:rsidRPr="005C07DC">
        <w:rPr>
          <w:rFonts w:ascii="Times New Roman" w:hAnsi="Times New Roman"/>
          <w:b/>
          <w:szCs w:val="24"/>
          <w:lang w:val="nb-NO"/>
        </w:rPr>
        <w:t>proste reprodukcije</w:t>
      </w:r>
      <w:r w:rsidRPr="005C07DC">
        <w:rPr>
          <w:rFonts w:ascii="Times New Roman" w:hAnsi="Times New Roman"/>
          <w:szCs w:val="24"/>
          <w:lang w:val="nb-NO"/>
        </w:rPr>
        <w:t xml:space="preserve"> potrebno je obezbediti 41.525 kg hrastovog žira, dok je za </w:t>
      </w:r>
      <w:r w:rsidRPr="005C07DC">
        <w:rPr>
          <w:rFonts w:ascii="Times New Roman" w:hAnsi="Times New Roman"/>
          <w:b/>
          <w:szCs w:val="24"/>
          <w:lang w:val="nb-NO"/>
        </w:rPr>
        <w:t>proširenu reprodukciju</w:t>
      </w:r>
      <w:r w:rsidRPr="005C07DC">
        <w:rPr>
          <w:rFonts w:ascii="Times New Roman" w:hAnsi="Times New Roman"/>
          <w:szCs w:val="24"/>
          <w:lang w:val="nb-NO"/>
        </w:rPr>
        <w:t xml:space="preserve"> potrebno 44.085 kg hrastovog žira  i  2.668 kom sadnica bele topole.</w:t>
      </w:r>
    </w:p>
    <w:p w:rsidR="002871AF" w:rsidRPr="009E0431" w:rsidRDefault="002871AF" w:rsidP="002871AF">
      <w:pPr>
        <w:ind w:firstLine="720"/>
        <w:jc w:val="both"/>
        <w:rPr>
          <w:rFonts w:ascii="Times New Roman" w:hAnsi="Times New Roman"/>
          <w:szCs w:val="24"/>
          <w:lang w:val="nb-NO"/>
        </w:rPr>
      </w:pPr>
      <w:r w:rsidRPr="005C07DC">
        <w:rPr>
          <w:rFonts w:ascii="Times New Roman" w:hAnsi="Times New Roman"/>
          <w:szCs w:val="24"/>
          <w:lang w:val="nb-NO"/>
        </w:rPr>
        <w:lastRenderedPageBreak/>
        <w:t xml:space="preserve">Na radovima na </w:t>
      </w:r>
      <w:r w:rsidRPr="005C07DC">
        <w:rPr>
          <w:rFonts w:ascii="Times New Roman" w:hAnsi="Times New Roman"/>
          <w:szCs w:val="24"/>
          <w:u w:val="single"/>
          <w:lang w:val="nb-NO"/>
        </w:rPr>
        <w:t>popunjavanju</w:t>
      </w:r>
      <w:r w:rsidRPr="005C07DC">
        <w:rPr>
          <w:rFonts w:ascii="Times New Roman" w:hAnsi="Times New Roman"/>
          <w:szCs w:val="24"/>
          <w:lang w:val="nb-NO"/>
        </w:rPr>
        <w:t xml:space="preserve"> površina obuhvaćenih </w:t>
      </w:r>
      <w:r w:rsidRPr="005C07DC">
        <w:rPr>
          <w:rFonts w:ascii="Times New Roman" w:hAnsi="Times New Roman"/>
          <w:b/>
          <w:szCs w:val="24"/>
          <w:lang w:val="nb-NO"/>
        </w:rPr>
        <w:t xml:space="preserve">prostom reprodukcijom </w:t>
      </w:r>
      <w:r w:rsidRPr="005C07DC">
        <w:rPr>
          <w:rFonts w:ascii="Times New Roman" w:hAnsi="Times New Roman"/>
          <w:szCs w:val="24"/>
          <w:lang w:val="nb-NO"/>
        </w:rPr>
        <w:t xml:space="preserve"> neophodno je obezbediti  8.305 kg hrastovog žira,   a za radove na popunjavanju </w:t>
      </w:r>
      <w:r w:rsidRPr="005C07DC">
        <w:rPr>
          <w:rFonts w:ascii="Times New Roman" w:hAnsi="Times New Roman"/>
          <w:b/>
          <w:szCs w:val="24"/>
          <w:lang w:val="nb-NO"/>
        </w:rPr>
        <w:t>proširene reprodukcije</w:t>
      </w:r>
      <w:r w:rsidRPr="005C07DC">
        <w:rPr>
          <w:rFonts w:ascii="Times New Roman" w:hAnsi="Times New Roman"/>
          <w:szCs w:val="24"/>
          <w:lang w:val="nb-NO"/>
        </w:rPr>
        <w:t xml:space="preserve"> potrebno je 8.817  kg  hrastovog  žira i  534 kom sadnica bele topole.</w:t>
      </w:r>
    </w:p>
    <w:p w:rsidR="00CF0F7C" w:rsidRDefault="00CF0F7C" w:rsidP="00293610">
      <w:pPr>
        <w:rPr>
          <w:lang w:val="sr-Latn-CS"/>
        </w:rPr>
      </w:pPr>
    </w:p>
    <w:p w:rsidR="00293610" w:rsidRPr="00293610" w:rsidRDefault="00293610" w:rsidP="00293610">
      <w:pPr>
        <w:rPr>
          <w:lang w:val="sr-Latn-CS"/>
        </w:rPr>
      </w:pPr>
    </w:p>
    <w:p w:rsidR="00A00F25" w:rsidRDefault="00293610" w:rsidP="002B0DE6">
      <w:pPr>
        <w:pStyle w:val="Heading2"/>
      </w:pPr>
      <w:bookmarkStart w:id="230" w:name="_Toc316643170"/>
      <w:bookmarkStart w:id="231" w:name="_Toc316643364"/>
      <w:bookmarkStart w:id="232" w:name="_Toc316643514"/>
      <w:bookmarkStart w:id="233" w:name="_Toc316643665"/>
      <w:bookmarkStart w:id="234" w:name="_Toc316643959"/>
      <w:bookmarkStart w:id="235" w:name="_Toc353444734"/>
      <w:bookmarkStart w:id="236" w:name="_Toc423069322"/>
      <w:bookmarkStart w:id="237" w:name="_Toc423327480"/>
      <w:bookmarkStart w:id="238" w:name="_Toc424038450"/>
      <w:bookmarkStart w:id="239" w:name="_Toc425335967"/>
      <w:bookmarkStart w:id="240" w:name="_Toc433019777"/>
      <w:bookmarkStart w:id="241" w:name="_Toc467761787"/>
      <w:bookmarkStart w:id="242" w:name="_Toc468947119"/>
      <w:bookmarkStart w:id="243" w:name="_Toc477870174"/>
      <w:bookmarkStart w:id="244" w:name="_Toc488399824"/>
      <w:bookmarkStart w:id="245" w:name="_Toc488833253"/>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D85300">
        <w:t>PLAN ZAŠTITE I ČUVANJA ŠUMA</w:t>
      </w:r>
      <w:bookmarkEnd w:id="245"/>
    </w:p>
    <w:p w:rsidR="00293610" w:rsidRDefault="00293610" w:rsidP="00293610">
      <w:pPr>
        <w:rPr>
          <w:lang w:val="de-DE"/>
        </w:rPr>
      </w:pPr>
    </w:p>
    <w:p w:rsidR="005E6188" w:rsidRDefault="005E6188" w:rsidP="005E6188">
      <w:pPr>
        <w:rPr>
          <w:rFonts w:ascii="Times New Roman" w:hAnsi="Times New Roman"/>
          <w:b/>
          <w:szCs w:val="24"/>
          <w:u w:val="single"/>
          <w:lang w:val="nb-NO"/>
        </w:rPr>
      </w:pPr>
      <w:r w:rsidRPr="00F15FC3">
        <w:rPr>
          <w:rFonts w:ascii="Times New Roman" w:hAnsi="Times New Roman"/>
          <w:b/>
          <w:szCs w:val="24"/>
          <w:u w:val="single"/>
          <w:lang w:val="nb-NO"/>
        </w:rPr>
        <w:t>Ukupan prikaz planiranih radova na zaštiti šuma  je dat u sledećoj tabeli:</w:t>
      </w:r>
    </w:p>
    <w:p w:rsidR="005E6188" w:rsidRPr="00F15FC3" w:rsidRDefault="005E6188" w:rsidP="005E6188">
      <w:pPr>
        <w:rPr>
          <w:rFonts w:ascii="Times New Roman" w:hAnsi="Times New Roman"/>
          <w:b/>
          <w:szCs w:val="24"/>
          <w:u w:val="single"/>
          <w:lang w:val="nb-NO"/>
        </w:rPr>
      </w:pPr>
    </w:p>
    <w:p w:rsidR="005E6188" w:rsidRPr="005E6188" w:rsidRDefault="005E6188" w:rsidP="005E6188">
      <w:pPr>
        <w:rPr>
          <w:rFonts w:ascii="Times New Roman" w:hAnsi="Times New Roman"/>
          <w:i/>
          <w:szCs w:val="24"/>
          <w:lang w:val="nb-NO"/>
        </w:rPr>
      </w:pPr>
      <w:r>
        <w:rPr>
          <w:rFonts w:ascii="Times New Roman" w:hAnsi="Times New Roman"/>
          <w:szCs w:val="24"/>
          <w:lang w:val="nb-NO"/>
        </w:rPr>
        <w:tab/>
      </w:r>
      <w:r w:rsidRPr="005E6188">
        <w:rPr>
          <w:rFonts w:ascii="Times New Roman" w:hAnsi="Times New Roman"/>
          <w:i/>
          <w:szCs w:val="24"/>
          <w:lang w:val="nb-NO"/>
        </w:rPr>
        <w:t>Tabela br. 8.17. – Planirani radovi na zaštiti  šuma</w:t>
      </w:r>
    </w:p>
    <w:p w:rsidR="005E6188" w:rsidRPr="009A0F35" w:rsidRDefault="005E6188" w:rsidP="00293610">
      <w:pPr>
        <w:rPr>
          <w:lang w:val="nb-NO"/>
        </w:rPr>
      </w:pPr>
    </w:p>
    <w:tbl>
      <w:tblPr>
        <w:tblW w:w="11661" w:type="dxa"/>
        <w:tblInd w:w="949" w:type="dxa"/>
        <w:tblLook w:val="04A0"/>
      </w:tblPr>
      <w:tblGrid>
        <w:gridCol w:w="840"/>
        <w:gridCol w:w="4415"/>
        <w:gridCol w:w="1056"/>
        <w:gridCol w:w="1056"/>
        <w:gridCol w:w="1260"/>
        <w:gridCol w:w="1260"/>
        <w:gridCol w:w="1056"/>
        <w:gridCol w:w="1056"/>
      </w:tblGrid>
      <w:tr w:rsidR="00C26BC5" w:rsidRPr="00C26BC5" w:rsidTr="00C26BC5">
        <w:trPr>
          <w:trHeight w:val="360"/>
        </w:trPr>
        <w:tc>
          <w:tcPr>
            <w:tcW w:w="8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C26BC5" w:rsidRPr="00C26BC5" w:rsidRDefault="00C26BC5" w:rsidP="00C26BC5">
            <w:pPr>
              <w:jc w:val="center"/>
              <w:rPr>
                <w:rFonts w:ascii="Times New Roman" w:hAnsi="Times New Roman"/>
                <w:b/>
                <w:bCs/>
                <w:szCs w:val="24"/>
              </w:rPr>
            </w:pPr>
            <w:r w:rsidRPr="00C26BC5">
              <w:rPr>
                <w:rFonts w:ascii="Times New Roman" w:hAnsi="Times New Roman"/>
                <w:b/>
                <w:bCs/>
                <w:szCs w:val="24"/>
              </w:rPr>
              <w:t>Šifra</w:t>
            </w:r>
          </w:p>
        </w:tc>
        <w:tc>
          <w:tcPr>
            <w:tcW w:w="4415"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C26BC5" w:rsidRPr="00C26BC5" w:rsidRDefault="00C26BC5" w:rsidP="00C26BC5">
            <w:pPr>
              <w:jc w:val="center"/>
              <w:rPr>
                <w:rFonts w:ascii="Times New Roman" w:hAnsi="Times New Roman"/>
                <w:b/>
                <w:bCs/>
                <w:szCs w:val="24"/>
              </w:rPr>
            </w:pPr>
            <w:r w:rsidRPr="00C26BC5">
              <w:rPr>
                <w:rFonts w:ascii="Times New Roman" w:hAnsi="Times New Roman"/>
                <w:b/>
                <w:bCs/>
                <w:szCs w:val="24"/>
              </w:rPr>
              <w:t>Vid rada</w:t>
            </w:r>
          </w:p>
        </w:tc>
        <w:tc>
          <w:tcPr>
            <w:tcW w:w="1774" w:type="dxa"/>
            <w:gridSpan w:val="2"/>
            <w:tcBorders>
              <w:top w:val="double" w:sz="6" w:space="0" w:color="auto"/>
              <w:left w:val="nil"/>
              <w:bottom w:val="single" w:sz="4" w:space="0" w:color="auto"/>
              <w:right w:val="single" w:sz="4" w:space="0" w:color="auto"/>
            </w:tcBorders>
            <w:shd w:val="clear" w:color="auto" w:fill="auto"/>
            <w:noWrap/>
            <w:vAlign w:val="center"/>
            <w:hideMark/>
          </w:tcPr>
          <w:p w:rsidR="00C26BC5" w:rsidRPr="00C26BC5" w:rsidRDefault="00C26BC5" w:rsidP="00C26BC5">
            <w:pPr>
              <w:jc w:val="center"/>
              <w:rPr>
                <w:rFonts w:ascii="Times New Roman" w:hAnsi="Times New Roman"/>
                <w:b/>
                <w:bCs/>
                <w:szCs w:val="24"/>
              </w:rPr>
            </w:pPr>
            <w:r w:rsidRPr="00C26BC5">
              <w:rPr>
                <w:rFonts w:ascii="Times New Roman" w:hAnsi="Times New Roman"/>
                <w:b/>
                <w:bCs/>
                <w:szCs w:val="24"/>
              </w:rPr>
              <w:t>Prosta reprodukcija</w:t>
            </w:r>
          </w:p>
        </w:tc>
        <w:tc>
          <w:tcPr>
            <w:tcW w:w="252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C26BC5" w:rsidRPr="00C26BC5" w:rsidRDefault="00C26BC5" w:rsidP="00C26BC5">
            <w:pPr>
              <w:jc w:val="center"/>
              <w:rPr>
                <w:rFonts w:ascii="Times New Roman" w:hAnsi="Times New Roman"/>
                <w:b/>
                <w:bCs/>
                <w:szCs w:val="24"/>
              </w:rPr>
            </w:pPr>
            <w:r w:rsidRPr="00C26BC5">
              <w:rPr>
                <w:rFonts w:ascii="Times New Roman" w:hAnsi="Times New Roman"/>
                <w:b/>
                <w:bCs/>
                <w:szCs w:val="24"/>
              </w:rPr>
              <w:t>Proširena reprodukcija</w:t>
            </w:r>
          </w:p>
        </w:tc>
        <w:tc>
          <w:tcPr>
            <w:tcW w:w="2112" w:type="dxa"/>
            <w:gridSpan w:val="2"/>
            <w:tcBorders>
              <w:top w:val="double" w:sz="6" w:space="0" w:color="auto"/>
              <w:left w:val="nil"/>
              <w:bottom w:val="single" w:sz="4" w:space="0" w:color="auto"/>
              <w:right w:val="double" w:sz="6" w:space="0" w:color="000000"/>
            </w:tcBorders>
            <w:shd w:val="clear" w:color="auto" w:fill="auto"/>
            <w:noWrap/>
            <w:vAlign w:val="center"/>
            <w:hideMark/>
          </w:tcPr>
          <w:p w:rsidR="00C26BC5" w:rsidRPr="00C26BC5" w:rsidRDefault="00C26BC5" w:rsidP="00C26BC5">
            <w:pPr>
              <w:jc w:val="center"/>
              <w:rPr>
                <w:rFonts w:ascii="Times New Roman" w:hAnsi="Times New Roman"/>
                <w:b/>
                <w:bCs/>
                <w:szCs w:val="24"/>
              </w:rPr>
            </w:pPr>
            <w:r w:rsidRPr="00C26BC5">
              <w:rPr>
                <w:rFonts w:ascii="Times New Roman" w:hAnsi="Times New Roman"/>
                <w:b/>
                <w:bCs/>
                <w:szCs w:val="24"/>
              </w:rPr>
              <w:t>Ukupno</w:t>
            </w:r>
          </w:p>
        </w:tc>
      </w:tr>
      <w:tr w:rsidR="00C26BC5" w:rsidRPr="00C26BC5" w:rsidTr="00C26BC5">
        <w:trPr>
          <w:trHeight w:val="630"/>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C26BC5" w:rsidRPr="00C26BC5" w:rsidRDefault="00C26BC5" w:rsidP="00C26BC5">
            <w:pPr>
              <w:rPr>
                <w:rFonts w:ascii="Times New Roman" w:hAnsi="Times New Roman"/>
                <w:b/>
                <w:bCs/>
                <w:szCs w:val="24"/>
              </w:rPr>
            </w:pPr>
          </w:p>
        </w:tc>
        <w:tc>
          <w:tcPr>
            <w:tcW w:w="4415" w:type="dxa"/>
            <w:vMerge/>
            <w:tcBorders>
              <w:top w:val="double" w:sz="6" w:space="0" w:color="auto"/>
              <w:left w:val="single" w:sz="4" w:space="0" w:color="auto"/>
              <w:bottom w:val="double" w:sz="6" w:space="0" w:color="000000"/>
              <w:right w:val="single" w:sz="4" w:space="0" w:color="auto"/>
            </w:tcBorders>
            <w:vAlign w:val="center"/>
            <w:hideMark/>
          </w:tcPr>
          <w:p w:rsidR="00C26BC5" w:rsidRPr="00C26BC5" w:rsidRDefault="00C26BC5" w:rsidP="00C26BC5">
            <w:pPr>
              <w:rPr>
                <w:rFonts w:ascii="Times New Roman" w:hAnsi="Times New Roman"/>
                <w:b/>
                <w:bCs/>
                <w:szCs w:val="24"/>
              </w:rPr>
            </w:pPr>
          </w:p>
        </w:tc>
        <w:tc>
          <w:tcPr>
            <w:tcW w:w="718" w:type="dxa"/>
            <w:tcBorders>
              <w:top w:val="nil"/>
              <w:left w:val="nil"/>
              <w:bottom w:val="single" w:sz="4" w:space="0" w:color="auto"/>
              <w:right w:val="single" w:sz="4" w:space="0" w:color="auto"/>
            </w:tcBorders>
            <w:shd w:val="clear" w:color="auto" w:fill="auto"/>
            <w:vAlign w:val="center"/>
            <w:hideMark/>
          </w:tcPr>
          <w:p w:rsidR="00C26BC5" w:rsidRPr="00C26BC5" w:rsidRDefault="00C26BC5" w:rsidP="00C26BC5">
            <w:pPr>
              <w:jc w:val="center"/>
              <w:rPr>
                <w:rFonts w:ascii="Times New Roman" w:hAnsi="Times New Roman"/>
                <w:szCs w:val="24"/>
              </w:rPr>
            </w:pPr>
            <w:r w:rsidRPr="00C26BC5">
              <w:rPr>
                <w:rFonts w:ascii="Times New Roman" w:hAnsi="Times New Roman"/>
                <w:szCs w:val="24"/>
              </w:rPr>
              <w:t>Površina</w:t>
            </w:r>
          </w:p>
        </w:tc>
        <w:tc>
          <w:tcPr>
            <w:tcW w:w="1056" w:type="dxa"/>
            <w:tcBorders>
              <w:top w:val="nil"/>
              <w:left w:val="nil"/>
              <w:bottom w:val="single" w:sz="4" w:space="0" w:color="auto"/>
              <w:right w:val="nil"/>
            </w:tcBorders>
            <w:shd w:val="clear" w:color="auto" w:fill="auto"/>
            <w:vAlign w:val="center"/>
            <w:hideMark/>
          </w:tcPr>
          <w:p w:rsidR="00C26BC5" w:rsidRPr="00C26BC5" w:rsidRDefault="00C26BC5" w:rsidP="00C26BC5">
            <w:pPr>
              <w:jc w:val="center"/>
              <w:rPr>
                <w:rFonts w:ascii="Times New Roman" w:hAnsi="Times New Roman"/>
                <w:szCs w:val="24"/>
              </w:rPr>
            </w:pPr>
            <w:r w:rsidRPr="00C26BC5">
              <w:rPr>
                <w:rFonts w:ascii="Times New Roman" w:hAnsi="Times New Roman"/>
                <w:szCs w:val="24"/>
              </w:rPr>
              <w:t>Radna površina</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26BC5" w:rsidRPr="00C26BC5" w:rsidRDefault="00C26BC5" w:rsidP="00C26BC5">
            <w:pPr>
              <w:jc w:val="center"/>
              <w:rPr>
                <w:rFonts w:ascii="Times New Roman" w:hAnsi="Times New Roman"/>
                <w:szCs w:val="24"/>
              </w:rPr>
            </w:pPr>
            <w:r w:rsidRPr="00C26BC5">
              <w:rPr>
                <w:rFonts w:ascii="Times New Roman" w:hAnsi="Times New Roman"/>
                <w:szCs w:val="24"/>
              </w:rPr>
              <w:t xml:space="preserve">Površina </w:t>
            </w:r>
          </w:p>
        </w:tc>
        <w:tc>
          <w:tcPr>
            <w:tcW w:w="1260" w:type="dxa"/>
            <w:tcBorders>
              <w:top w:val="nil"/>
              <w:left w:val="nil"/>
              <w:bottom w:val="single" w:sz="4" w:space="0" w:color="auto"/>
              <w:right w:val="single" w:sz="4" w:space="0" w:color="auto"/>
            </w:tcBorders>
            <w:shd w:val="clear" w:color="auto" w:fill="auto"/>
            <w:vAlign w:val="center"/>
            <w:hideMark/>
          </w:tcPr>
          <w:p w:rsidR="00C26BC5" w:rsidRPr="00C26BC5" w:rsidRDefault="00C26BC5" w:rsidP="00C26BC5">
            <w:pPr>
              <w:jc w:val="center"/>
              <w:rPr>
                <w:rFonts w:ascii="Times New Roman" w:hAnsi="Times New Roman"/>
                <w:szCs w:val="24"/>
              </w:rPr>
            </w:pPr>
            <w:r w:rsidRPr="00C26BC5">
              <w:rPr>
                <w:rFonts w:ascii="Times New Roman" w:hAnsi="Times New Roman"/>
                <w:szCs w:val="24"/>
              </w:rPr>
              <w:t xml:space="preserve">Radna površina </w:t>
            </w:r>
          </w:p>
        </w:tc>
        <w:tc>
          <w:tcPr>
            <w:tcW w:w="1056" w:type="dxa"/>
            <w:tcBorders>
              <w:top w:val="nil"/>
              <w:left w:val="nil"/>
              <w:bottom w:val="single" w:sz="4" w:space="0" w:color="auto"/>
              <w:right w:val="single" w:sz="4" w:space="0" w:color="auto"/>
            </w:tcBorders>
            <w:shd w:val="clear" w:color="auto" w:fill="auto"/>
            <w:vAlign w:val="center"/>
            <w:hideMark/>
          </w:tcPr>
          <w:p w:rsidR="00C26BC5" w:rsidRPr="00C26BC5" w:rsidRDefault="00C26BC5" w:rsidP="00C26BC5">
            <w:pPr>
              <w:jc w:val="center"/>
              <w:rPr>
                <w:rFonts w:ascii="Times New Roman" w:hAnsi="Times New Roman"/>
                <w:szCs w:val="24"/>
              </w:rPr>
            </w:pPr>
            <w:r w:rsidRPr="00C26BC5">
              <w:rPr>
                <w:rFonts w:ascii="Times New Roman" w:hAnsi="Times New Roman"/>
                <w:szCs w:val="24"/>
              </w:rPr>
              <w:t xml:space="preserve">Površina </w:t>
            </w:r>
          </w:p>
        </w:tc>
        <w:tc>
          <w:tcPr>
            <w:tcW w:w="1056" w:type="dxa"/>
            <w:tcBorders>
              <w:top w:val="nil"/>
              <w:left w:val="nil"/>
              <w:bottom w:val="single" w:sz="4" w:space="0" w:color="auto"/>
              <w:right w:val="double" w:sz="6" w:space="0" w:color="auto"/>
            </w:tcBorders>
            <w:shd w:val="clear" w:color="auto" w:fill="auto"/>
            <w:vAlign w:val="center"/>
            <w:hideMark/>
          </w:tcPr>
          <w:p w:rsidR="00C26BC5" w:rsidRPr="00C26BC5" w:rsidRDefault="00C26BC5" w:rsidP="00C26BC5">
            <w:pPr>
              <w:jc w:val="center"/>
              <w:rPr>
                <w:rFonts w:ascii="Times New Roman" w:hAnsi="Times New Roman"/>
                <w:szCs w:val="24"/>
              </w:rPr>
            </w:pPr>
            <w:r w:rsidRPr="00C26BC5">
              <w:rPr>
                <w:rFonts w:ascii="Times New Roman" w:hAnsi="Times New Roman"/>
                <w:szCs w:val="24"/>
              </w:rPr>
              <w:t xml:space="preserve">Radna površina </w:t>
            </w:r>
          </w:p>
        </w:tc>
      </w:tr>
      <w:tr w:rsidR="00C26BC5" w:rsidRPr="00C26BC5" w:rsidTr="00C26BC5">
        <w:trPr>
          <w:trHeight w:val="330"/>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C26BC5" w:rsidRPr="00C26BC5" w:rsidRDefault="00C26BC5" w:rsidP="00C26BC5">
            <w:pPr>
              <w:rPr>
                <w:rFonts w:ascii="Times New Roman" w:hAnsi="Times New Roman"/>
                <w:b/>
                <w:bCs/>
                <w:szCs w:val="24"/>
              </w:rPr>
            </w:pPr>
          </w:p>
        </w:tc>
        <w:tc>
          <w:tcPr>
            <w:tcW w:w="4415" w:type="dxa"/>
            <w:vMerge/>
            <w:tcBorders>
              <w:top w:val="double" w:sz="6" w:space="0" w:color="auto"/>
              <w:left w:val="single" w:sz="4" w:space="0" w:color="auto"/>
              <w:bottom w:val="double" w:sz="6" w:space="0" w:color="000000"/>
              <w:right w:val="single" w:sz="4" w:space="0" w:color="auto"/>
            </w:tcBorders>
            <w:vAlign w:val="center"/>
            <w:hideMark/>
          </w:tcPr>
          <w:p w:rsidR="00C26BC5" w:rsidRPr="00C26BC5" w:rsidRDefault="00C26BC5" w:rsidP="00C26BC5">
            <w:pPr>
              <w:rPr>
                <w:rFonts w:ascii="Times New Roman" w:hAnsi="Times New Roman"/>
                <w:b/>
                <w:bCs/>
                <w:szCs w:val="24"/>
              </w:rPr>
            </w:pPr>
          </w:p>
        </w:tc>
        <w:tc>
          <w:tcPr>
            <w:tcW w:w="6406" w:type="dxa"/>
            <w:gridSpan w:val="6"/>
            <w:tcBorders>
              <w:top w:val="single" w:sz="4" w:space="0" w:color="auto"/>
              <w:left w:val="nil"/>
              <w:bottom w:val="double" w:sz="6" w:space="0" w:color="auto"/>
              <w:right w:val="double" w:sz="6" w:space="0" w:color="000000"/>
            </w:tcBorders>
            <w:shd w:val="clear" w:color="auto" w:fill="auto"/>
            <w:vAlign w:val="center"/>
            <w:hideMark/>
          </w:tcPr>
          <w:p w:rsidR="00C26BC5" w:rsidRPr="00C26BC5" w:rsidRDefault="00C26BC5" w:rsidP="00C26BC5">
            <w:pPr>
              <w:jc w:val="center"/>
              <w:rPr>
                <w:rFonts w:ascii="Times New Roman" w:hAnsi="Times New Roman"/>
                <w:szCs w:val="24"/>
              </w:rPr>
            </w:pPr>
            <w:r w:rsidRPr="00C26BC5">
              <w:rPr>
                <w:rFonts w:ascii="Times New Roman" w:hAnsi="Times New Roman"/>
                <w:szCs w:val="24"/>
              </w:rPr>
              <w:t>( ha )</w:t>
            </w:r>
          </w:p>
        </w:tc>
      </w:tr>
      <w:tr w:rsidR="00C26BC5" w:rsidRPr="00C26BC5" w:rsidTr="00C26BC5">
        <w:trPr>
          <w:trHeight w:val="33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jc w:val="center"/>
              <w:rPr>
                <w:rFonts w:ascii="Times New Roman" w:hAnsi="Times New Roman"/>
                <w:b/>
                <w:bCs/>
                <w:szCs w:val="24"/>
              </w:rPr>
            </w:pPr>
            <w:r w:rsidRPr="00C26BC5">
              <w:rPr>
                <w:rFonts w:ascii="Times New Roman" w:hAnsi="Times New Roman"/>
                <w:b/>
                <w:bCs/>
                <w:szCs w:val="24"/>
              </w:rPr>
              <w:t>611</w:t>
            </w:r>
          </w:p>
        </w:tc>
        <w:tc>
          <w:tcPr>
            <w:tcW w:w="4415" w:type="dxa"/>
            <w:tcBorders>
              <w:top w:val="nil"/>
              <w:left w:val="single" w:sz="4"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szCs w:val="24"/>
              </w:rPr>
            </w:pPr>
            <w:r w:rsidRPr="00C26BC5">
              <w:rPr>
                <w:rFonts w:ascii="Times New Roman" w:hAnsi="Times New Roman"/>
                <w:szCs w:val="24"/>
              </w:rPr>
              <w:t>Zaštita od biljnih bolesti</w:t>
            </w:r>
          </w:p>
        </w:tc>
        <w:tc>
          <w:tcPr>
            <w:tcW w:w="718" w:type="dxa"/>
            <w:tcBorders>
              <w:top w:val="nil"/>
              <w:left w:val="nil"/>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171,22</w:t>
            </w:r>
          </w:p>
        </w:tc>
        <w:tc>
          <w:tcPr>
            <w:tcW w:w="1056" w:type="dxa"/>
            <w:tcBorders>
              <w:top w:val="nil"/>
              <w:left w:val="nil"/>
              <w:bottom w:val="single" w:sz="4" w:space="0" w:color="auto"/>
              <w:right w:val="nil"/>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684,88</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171,22</w:t>
            </w:r>
          </w:p>
        </w:tc>
        <w:tc>
          <w:tcPr>
            <w:tcW w:w="1056" w:type="dxa"/>
            <w:tcBorders>
              <w:top w:val="nil"/>
              <w:left w:val="nil"/>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684,88</w:t>
            </w:r>
          </w:p>
        </w:tc>
      </w:tr>
      <w:tr w:rsidR="00C26BC5" w:rsidRPr="00C26BC5" w:rsidTr="00C26BC5">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jc w:val="center"/>
              <w:rPr>
                <w:rFonts w:ascii="Times New Roman" w:hAnsi="Times New Roman"/>
                <w:b/>
                <w:bCs/>
                <w:szCs w:val="24"/>
              </w:rPr>
            </w:pPr>
            <w:r w:rsidRPr="00C26BC5">
              <w:rPr>
                <w:rFonts w:ascii="Times New Roman" w:hAnsi="Times New Roman"/>
                <w:b/>
                <w:bCs/>
                <w:szCs w:val="24"/>
              </w:rPr>
              <w:t>612</w:t>
            </w:r>
          </w:p>
        </w:tc>
        <w:tc>
          <w:tcPr>
            <w:tcW w:w="4415" w:type="dxa"/>
            <w:tcBorders>
              <w:top w:val="nil"/>
              <w:left w:val="single" w:sz="4"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szCs w:val="24"/>
              </w:rPr>
            </w:pPr>
            <w:r w:rsidRPr="00C26BC5">
              <w:rPr>
                <w:rFonts w:ascii="Times New Roman" w:hAnsi="Times New Roman"/>
                <w:szCs w:val="24"/>
              </w:rPr>
              <w:t>Zaštita od insekata</w:t>
            </w:r>
          </w:p>
        </w:tc>
        <w:tc>
          <w:tcPr>
            <w:tcW w:w="718" w:type="dxa"/>
            <w:tcBorders>
              <w:top w:val="nil"/>
              <w:left w:val="nil"/>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 </w:t>
            </w:r>
          </w:p>
        </w:tc>
        <w:tc>
          <w:tcPr>
            <w:tcW w:w="1056" w:type="dxa"/>
            <w:tcBorders>
              <w:top w:val="nil"/>
              <w:left w:val="nil"/>
              <w:bottom w:val="single" w:sz="4" w:space="0" w:color="auto"/>
              <w:right w:val="nil"/>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6,67</w:t>
            </w:r>
          </w:p>
        </w:tc>
        <w:tc>
          <w:tcPr>
            <w:tcW w:w="1260" w:type="dxa"/>
            <w:tcBorders>
              <w:top w:val="nil"/>
              <w:left w:val="nil"/>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13,34</w:t>
            </w:r>
          </w:p>
        </w:tc>
        <w:tc>
          <w:tcPr>
            <w:tcW w:w="1056" w:type="dxa"/>
            <w:tcBorders>
              <w:top w:val="nil"/>
              <w:left w:val="nil"/>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6,67</w:t>
            </w:r>
          </w:p>
        </w:tc>
        <w:tc>
          <w:tcPr>
            <w:tcW w:w="1056" w:type="dxa"/>
            <w:tcBorders>
              <w:top w:val="nil"/>
              <w:left w:val="nil"/>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13,34</w:t>
            </w:r>
          </w:p>
        </w:tc>
      </w:tr>
      <w:tr w:rsidR="00C26BC5" w:rsidRPr="00C26BC5" w:rsidTr="00C26BC5">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jc w:val="center"/>
              <w:rPr>
                <w:rFonts w:ascii="Times New Roman" w:hAnsi="Times New Roman"/>
                <w:b/>
                <w:bCs/>
                <w:szCs w:val="24"/>
              </w:rPr>
            </w:pPr>
            <w:r w:rsidRPr="00C26BC5">
              <w:rPr>
                <w:rFonts w:ascii="Times New Roman" w:hAnsi="Times New Roman"/>
                <w:b/>
                <w:bCs/>
                <w:szCs w:val="24"/>
              </w:rPr>
              <w:t>613</w:t>
            </w:r>
          </w:p>
        </w:tc>
        <w:tc>
          <w:tcPr>
            <w:tcW w:w="4415" w:type="dxa"/>
            <w:tcBorders>
              <w:top w:val="nil"/>
              <w:left w:val="single" w:sz="4"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szCs w:val="24"/>
              </w:rPr>
            </w:pPr>
            <w:r w:rsidRPr="00C26BC5">
              <w:rPr>
                <w:rFonts w:ascii="Times New Roman" w:hAnsi="Times New Roman"/>
                <w:szCs w:val="24"/>
              </w:rPr>
              <w:t>Zaštita od požara</w:t>
            </w:r>
          </w:p>
        </w:tc>
        <w:tc>
          <w:tcPr>
            <w:tcW w:w="718" w:type="dxa"/>
            <w:tcBorders>
              <w:top w:val="nil"/>
              <w:left w:val="nil"/>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227,29</w:t>
            </w:r>
          </w:p>
        </w:tc>
        <w:tc>
          <w:tcPr>
            <w:tcW w:w="1056" w:type="dxa"/>
            <w:tcBorders>
              <w:top w:val="nil"/>
              <w:left w:val="nil"/>
              <w:bottom w:val="single" w:sz="4" w:space="0" w:color="auto"/>
              <w:right w:val="nil"/>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227,29</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szCs w:val="24"/>
              </w:rPr>
            </w:pPr>
            <w:r w:rsidRPr="00C26BC5">
              <w:rPr>
                <w:rFonts w:ascii="Times New Roman" w:hAnsi="Times New Roman"/>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szCs w:val="24"/>
              </w:rPr>
            </w:pPr>
            <w:r w:rsidRPr="00C26BC5">
              <w:rPr>
                <w:rFonts w:ascii="Times New Roman" w:hAnsi="Times New Roman"/>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227,29</w:t>
            </w:r>
          </w:p>
        </w:tc>
        <w:tc>
          <w:tcPr>
            <w:tcW w:w="1056" w:type="dxa"/>
            <w:tcBorders>
              <w:top w:val="nil"/>
              <w:left w:val="nil"/>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227,29</w:t>
            </w:r>
          </w:p>
        </w:tc>
      </w:tr>
      <w:tr w:rsidR="00C26BC5" w:rsidRPr="00C26BC5" w:rsidTr="00C26BC5">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jc w:val="center"/>
              <w:rPr>
                <w:rFonts w:ascii="Times New Roman" w:hAnsi="Times New Roman"/>
                <w:b/>
                <w:bCs/>
                <w:szCs w:val="24"/>
              </w:rPr>
            </w:pPr>
            <w:r w:rsidRPr="00C26BC5">
              <w:rPr>
                <w:rFonts w:ascii="Times New Roman" w:hAnsi="Times New Roman"/>
                <w:b/>
                <w:bCs/>
                <w:szCs w:val="24"/>
              </w:rPr>
              <w:t>614</w:t>
            </w:r>
          </w:p>
        </w:tc>
        <w:tc>
          <w:tcPr>
            <w:tcW w:w="4415" w:type="dxa"/>
            <w:tcBorders>
              <w:top w:val="nil"/>
              <w:left w:val="single" w:sz="4"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szCs w:val="24"/>
              </w:rPr>
            </w:pPr>
            <w:r w:rsidRPr="00C26BC5">
              <w:rPr>
                <w:rFonts w:ascii="Times New Roman" w:hAnsi="Times New Roman"/>
                <w:szCs w:val="24"/>
              </w:rPr>
              <w:t>Zaštita od divljači</w:t>
            </w:r>
          </w:p>
        </w:tc>
        <w:tc>
          <w:tcPr>
            <w:tcW w:w="718" w:type="dxa"/>
            <w:tcBorders>
              <w:top w:val="nil"/>
              <w:left w:val="nil"/>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226,80</w:t>
            </w:r>
          </w:p>
        </w:tc>
        <w:tc>
          <w:tcPr>
            <w:tcW w:w="1056" w:type="dxa"/>
            <w:tcBorders>
              <w:top w:val="nil"/>
              <w:left w:val="nil"/>
              <w:bottom w:val="single" w:sz="4" w:space="0" w:color="auto"/>
              <w:right w:val="nil"/>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226,80</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6,27</w:t>
            </w:r>
          </w:p>
        </w:tc>
        <w:tc>
          <w:tcPr>
            <w:tcW w:w="1260" w:type="dxa"/>
            <w:tcBorders>
              <w:top w:val="nil"/>
              <w:left w:val="nil"/>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6,27</w:t>
            </w:r>
          </w:p>
        </w:tc>
        <w:tc>
          <w:tcPr>
            <w:tcW w:w="1056" w:type="dxa"/>
            <w:tcBorders>
              <w:top w:val="nil"/>
              <w:left w:val="nil"/>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233,07</w:t>
            </w:r>
          </w:p>
        </w:tc>
        <w:tc>
          <w:tcPr>
            <w:tcW w:w="1056" w:type="dxa"/>
            <w:tcBorders>
              <w:top w:val="nil"/>
              <w:left w:val="nil"/>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233,07</w:t>
            </w:r>
          </w:p>
        </w:tc>
      </w:tr>
      <w:tr w:rsidR="00C26BC5" w:rsidRPr="00C26BC5" w:rsidTr="00C26BC5">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jc w:val="center"/>
              <w:rPr>
                <w:rFonts w:ascii="Times New Roman" w:hAnsi="Times New Roman"/>
                <w:b/>
                <w:bCs/>
                <w:szCs w:val="24"/>
              </w:rPr>
            </w:pPr>
            <w:r w:rsidRPr="00C26BC5">
              <w:rPr>
                <w:rFonts w:ascii="Times New Roman" w:hAnsi="Times New Roman"/>
                <w:b/>
                <w:bCs/>
                <w:szCs w:val="24"/>
              </w:rPr>
              <w:t>618</w:t>
            </w:r>
          </w:p>
        </w:tc>
        <w:tc>
          <w:tcPr>
            <w:tcW w:w="4415" w:type="dxa"/>
            <w:tcBorders>
              <w:top w:val="nil"/>
              <w:left w:val="single" w:sz="4"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szCs w:val="24"/>
              </w:rPr>
            </w:pPr>
            <w:r w:rsidRPr="00C26BC5">
              <w:rPr>
                <w:rFonts w:ascii="Times New Roman" w:hAnsi="Times New Roman"/>
                <w:szCs w:val="24"/>
              </w:rPr>
              <w:t>Izgradnja i održavanje p.p. pruga, proseka</w:t>
            </w:r>
          </w:p>
        </w:tc>
        <w:tc>
          <w:tcPr>
            <w:tcW w:w="718" w:type="dxa"/>
            <w:tcBorders>
              <w:top w:val="nil"/>
              <w:left w:val="nil"/>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18,18</w:t>
            </w:r>
          </w:p>
        </w:tc>
        <w:tc>
          <w:tcPr>
            <w:tcW w:w="1056" w:type="dxa"/>
            <w:tcBorders>
              <w:top w:val="nil"/>
              <w:left w:val="nil"/>
              <w:bottom w:val="single" w:sz="4" w:space="0" w:color="auto"/>
              <w:right w:val="nil"/>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18,18</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18,18</w:t>
            </w:r>
          </w:p>
        </w:tc>
        <w:tc>
          <w:tcPr>
            <w:tcW w:w="1056" w:type="dxa"/>
            <w:tcBorders>
              <w:top w:val="nil"/>
              <w:left w:val="nil"/>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18,18</w:t>
            </w:r>
          </w:p>
        </w:tc>
      </w:tr>
      <w:tr w:rsidR="00C26BC5" w:rsidRPr="00C26BC5" w:rsidTr="00C26BC5">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jc w:val="center"/>
              <w:rPr>
                <w:rFonts w:ascii="Times New Roman" w:hAnsi="Times New Roman"/>
                <w:b/>
                <w:bCs/>
                <w:szCs w:val="24"/>
              </w:rPr>
            </w:pPr>
            <w:r w:rsidRPr="00C26BC5">
              <w:rPr>
                <w:rFonts w:ascii="Times New Roman" w:hAnsi="Times New Roman"/>
                <w:b/>
                <w:bCs/>
                <w:szCs w:val="24"/>
              </w:rPr>
              <w:t>621</w:t>
            </w:r>
          </w:p>
        </w:tc>
        <w:tc>
          <w:tcPr>
            <w:tcW w:w="4415" w:type="dxa"/>
            <w:tcBorders>
              <w:top w:val="nil"/>
              <w:left w:val="single" w:sz="4"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szCs w:val="24"/>
              </w:rPr>
            </w:pPr>
            <w:r w:rsidRPr="00C26BC5">
              <w:rPr>
                <w:rFonts w:ascii="Times New Roman" w:hAnsi="Times New Roman"/>
                <w:szCs w:val="24"/>
              </w:rPr>
              <w:t>Zaštita šuma od glodara</w:t>
            </w:r>
          </w:p>
        </w:tc>
        <w:tc>
          <w:tcPr>
            <w:tcW w:w="718" w:type="dxa"/>
            <w:tcBorders>
              <w:top w:val="nil"/>
              <w:left w:val="nil"/>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226,80</w:t>
            </w:r>
          </w:p>
        </w:tc>
        <w:tc>
          <w:tcPr>
            <w:tcW w:w="1056" w:type="dxa"/>
            <w:tcBorders>
              <w:top w:val="nil"/>
              <w:left w:val="nil"/>
              <w:bottom w:val="single" w:sz="4" w:space="0" w:color="auto"/>
              <w:right w:val="nil"/>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1428,56</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226,80</w:t>
            </w:r>
          </w:p>
        </w:tc>
        <w:tc>
          <w:tcPr>
            <w:tcW w:w="1056" w:type="dxa"/>
            <w:tcBorders>
              <w:top w:val="nil"/>
              <w:left w:val="nil"/>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1428,56</w:t>
            </w:r>
          </w:p>
        </w:tc>
      </w:tr>
      <w:tr w:rsidR="00C26BC5" w:rsidRPr="00C26BC5" w:rsidTr="00C26BC5">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C26BC5" w:rsidRPr="00C26BC5" w:rsidRDefault="00C26BC5" w:rsidP="00C26BC5">
            <w:pPr>
              <w:jc w:val="center"/>
              <w:rPr>
                <w:rFonts w:ascii="Times New Roman" w:hAnsi="Times New Roman"/>
                <w:b/>
                <w:bCs/>
                <w:szCs w:val="24"/>
              </w:rPr>
            </w:pPr>
            <w:r w:rsidRPr="00C26BC5">
              <w:rPr>
                <w:rFonts w:ascii="Times New Roman" w:hAnsi="Times New Roman"/>
                <w:b/>
                <w:bCs/>
                <w:szCs w:val="24"/>
              </w:rPr>
              <w:t>622</w:t>
            </w:r>
          </w:p>
        </w:tc>
        <w:tc>
          <w:tcPr>
            <w:tcW w:w="4415" w:type="dxa"/>
            <w:tcBorders>
              <w:top w:val="nil"/>
              <w:left w:val="single" w:sz="4" w:space="0" w:color="auto"/>
              <w:bottom w:val="single" w:sz="4"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szCs w:val="24"/>
              </w:rPr>
            </w:pPr>
            <w:r w:rsidRPr="00C26BC5">
              <w:rPr>
                <w:rFonts w:ascii="Times New Roman" w:hAnsi="Times New Roman"/>
                <w:szCs w:val="24"/>
              </w:rPr>
              <w:t>Podizanje uzgojnih ograda</w:t>
            </w:r>
          </w:p>
        </w:tc>
        <w:tc>
          <w:tcPr>
            <w:tcW w:w="718" w:type="dxa"/>
            <w:tcBorders>
              <w:top w:val="nil"/>
              <w:left w:val="nil"/>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2,00</w:t>
            </w:r>
          </w:p>
        </w:tc>
        <w:tc>
          <w:tcPr>
            <w:tcW w:w="1056" w:type="dxa"/>
            <w:tcBorders>
              <w:top w:val="nil"/>
              <w:left w:val="nil"/>
              <w:bottom w:val="single" w:sz="4" w:space="0" w:color="auto"/>
              <w:right w:val="nil"/>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2,00</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2,00</w:t>
            </w:r>
          </w:p>
        </w:tc>
        <w:tc>
          <w:tcPr>
            <w:tcW w:w="1056" w:type="dxa"/>
            <w:tcBorders>
              <w:top w:val="nil"/>
              <w:left w:val="nil"/>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2,00</w:t>
            </w:r>
          </w:p>
        </w:tc>
      </w:tr>
      <w:tr w:rsidR="00C26BC5" w:rsidRPr="00C26BC5" w:rsidTr="00C26BC5">
        <w:trPr>
          <w:trHeight w:val="330"/>
        </w:trPr>
        <w:tc>
          <w:tcPr>
            <w:tcW w:w="840"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C26BC5" w:rsidRPr="00C26BC5" w:rsidRDefault="00C26BC5" w:rsidP="00C26BC5">
            <w:pPr>
              <w:jc w:val="center"/>
              <w:rPr>
                <w:rFonts w:ascii="Times New Roman" w:hAnsi="Times New Roman"/>
                <w:b/>
                <w:bCs/>
                <w:szCs w:val="24"/>
              </w:rPr>
            </w:pPr>
            <w:r w:rsidRPr="00C26BC5">
              <w:rPr>
                <w:rFonts w:ascii="Times New Roman" w:hAnsi="Times New Roman"/>
                <w:b/>
                <w:bCs/>
                <w:szCs w:val="24"/>
              </w:rPr>
              <w:t>623</w:t>
            </w:r>
          </w:p>
        </w:tc>
        <w:tc>
          <w:tcPr>
            <w:tcW w:w="4415" w:type="dxa"/>
            <w:tcBorders>
              <w:top w:val="single" w:sz="4" w:space="0" w:color="auto"/>
              <w:left w:val="nil"/>
              <w:bottom w:val="double" w:sz="6"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szCs w:val="24"/>
              </w:rPr>
            </w:pPr>
            <w:r w:rsidRPr="00C26BC5">
              <w:rPr>
                <w:rFonts w:ascii="Times New Roman" w:hAnsi="Times New Roman"/>
                <w:szCs w:val="24"/>
              </w:rPr>
              <w:t>Održavanje zaštitnih ograda</w:t>
            </w:r>
          </w:p>
        </w:tc>
        <w:tc>
          <w:tcPr>
            <w:tcW w:w="718" w:type="dxa"/>
            <w:tcBorders>
              <w:top w:val="nil"/>
              <w:left w:val="nil"/>
              <w:bottom w:val="double" w:sz="6"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2,27</w:t>
            </w:r>
          </w:p>
        </w:tc>
        <w:tc>
          <w:tcPr>
            <w:tcW w:w="1056" w:type="dxa"/>
            <w:tcBorders>
              <w:top w:val="single" w:sz="4" w:space="0" w:color="auto"/>
              <w:left w:val="nil"/>
              <w:bottom w:val="double" w:sz="6" w:space="0" w:color="auto"/>
              <w:right w:val="nil"/>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22,65</w:t>
            </w:r>
          </w:p>
        </w:tc>
        <w:tc>
          <w:tcPr>
            <w:tcW w:w="1260" w:type="dxa"/>
            <w:tcBorders>
              <w:top w:val="nil"/>
              <w:left w:val="single" w:sz="4" w:space="0" w:color="auto"/>
              <w:bottom w:val="double" w:sz="6"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 </w:t>
            </w:r>
          </w:p>
        </w:tc>
        <w:tc>
          <w:tcPr>
            <w:tcW w:w="1260" w:type="dxa"/>
            <w:tcBorders>
              <w:top w:val="single" w:sz="4" w:space="0" w:color="auto"/>
              <w:left w:val="nil"/>
              <w:bottom w:val="double" w:sz="6"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 </w:t>
            </w:r>
          </w:p>
        </w:tc>
        <w:tc>
          <w:tcPr>
            <w:tcW w:w="1056" w:type="dxa"/>
            <w:tcBorders>
              <w:top w:val="nil"/>
              <w:left w:val="nil"/>
              <w:bottom w:val="double" w:sz="6"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2,27</w:t>
            </w:r>
          </w:p>
        </w:tc>
        <w:tc>
          <w:tcPr>
            <w:tcW w:w="1056" w:type="dxa"/>
            <w:tcBorders>
              <w:top w:val="nil"/>
              <w:left w:val="nil"/>
              <w:bottom w:val="double" w:sz="6"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22,65</w:t>
            </w:r>
          </w:p>
        </w:tc>
      </w:tr>
      <w:tr w:rsidR="00C26BC5" w:rsidRPr="00C26BC5" w:rsidTr="00C26BC5">
        <w:trPr>
          <w:trHeight w:val="390"/>
        </w:trPr>
        <w:tc>
          <w:tcPr>
            <w:tcW w:w="5255"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C26BC5" w:rsidRPr="00C26BC5" w:rsidRDefault="00C26BC5" w:rsidP="00C26BC5">
            <w:pPr>
              <w:jc w:val="center"/>
              <w:rPr>
                <w:rFonts w:ascii="Times New Roman" w:hAnsi="Times New Roman"/>
                <w:b/>
                <w:bCs/>
                <w:szCs w:val="24"/>
              </w:rPr>
            </w:pPr>
            <w:r w:rsidRPr="00C26BC5">
              <w:rPr>
                <w:rFonts w:ascii="Times New Roman" w:hAnsi="Times New Roman"/>
                <w:b/>
                <w:bCs/>
                <w:szCs w:val="24"/>
              </w:rPr>
              <w:t> </w:t>
            </w:r>
          </w:p>
        </w:tc>
        <w:tc>
          <w:tcPr>
            <w:tcW w:w="718" w:type="dxa"/>
            <w:tcBorders>
              <w:top w:val="nil"/>
              <w:left w:val="nil"/>
              <w:bottom w:val="double" w:sz="6" w:space="0" w:color="auto"/>
              <w:right w:val="single" w:sz="4" w:space="0" w:color="auto"/>
            </w:tcBorders>
            <w:shd w:val="clear" w:color="000000" w:fill="EEECE1"/>
            <w:noWrap/>
            <w:vAlign w:val="bottom"/>
            <w:hideMark/>
          </w:tcPr>
          <w:p w:rsidR="00C26BC5" w:rsidRPr="00C26BC5" w:rsidRDefault="00C26BC5" w:rsidP="00C26BC5">
            <w:pPr>
              <w:jc w:val="right"/>
              <w:rPr>
                <w:rFonts w:ascii="Times New Roman" w:hAnsi="Times New Roman"/>
                <w:b/>
                <w:bCs/>
                <w:szCs w:val="24"/>
              </w:rPr>
            </w:pPr>
            <w:r w:rsidRPr="00C26BC5">
              <w:rPr>
                <w:rFonts w:ascii="Times New Roman" w:hAnsi="Times New Roman"/>
                <w:b/>
                <w:bCs/>
                <w:szCs w:val="24"/>
              </w:rPr>
              <w:t>874,56</w:t>
            </w:r>
          </w:p>
        </w:tc>
        <w:tc>
          <w:tcPr>
            <w:tcW w:w="1056" w:type="dxa"/>
            <w:tcBorders>
              <w:top w:val="nil"/>
              <w:left w:val="nil"/>
              <w:bottom w:val="double" w:sz="6" w:space="0" w:color="auto"/>
              <w:right w:val="nil"/>
            </w:tcBorders>
            <w:shd w:val="clear" w:color="000000" w:fill="EEECE1"/>
            <w:noWrap/>
            <w:vAlign w:val="bottom"/>
            <w:hideMark/>
          </w:tcPr>
          <w:p w:rsidR="00C26BC5" w:rsidRPr="00C26BC5" w:rsidRDefault="00C26BC5" w:rsidP="00C26BC5">
            <w:pPr>
              <w:jc w:val="right"/>
              <w:rPr>
                <w:rFonts w:ascii="Times New Roman" w:hAnsi="Times New Roman"/>
                <w:b/>
                <w:bCs/>
                <w:szCs w:val="24"/>
              </w:rPr>
            </w:pPr>
            <w:r w:rsidRPr="00C26BC5">
              <w:rPr>
                <w:rFonts w:ascii="Times New Roman" w:hAnsi="Times New Roman"/>
                <w:b/>
                <w:bCs/>
                <w:szCs w:val="24"/>
              </w:rPr>
              <w:t>2.610,36</w:t>
            </w:r>
          </w:p>
        </w:tc>
        <w:tc>
          <w:tcPr>
            <w:tcW w:w="1260" w:type="dxa"/>
            <w:tcBorders>
              <w:top w:val="nil"/>
              <w:left w:val="single" w:sz="4" w:space="0" w:color="auto"/>
              <w:bottom w:val="double" w:sz="6" w:space="0" w:color="auto"/>
              <w:right w:val="single" w:sz="4" w:space="0" w:color="auto"/>
            </w:tcBorders>
            <w:shd w:val="clear" w:color="000000" w:fill="EEECE1"/>
            <w:noWrap/>
            <w:vAlign w:val="bottom"/>
            <w:hideMark/>
          </w:tcPr>
          <w:p w:rsidR="00C26BC5" w:rsidRPr="00C26BC5" w:rsidRDefault="00C26BC5" w:rsidP="00C26BC5">
            <w:pPr>
              <w:jc w:val="right"/>
              <w:rPr>
                <w:rFonts w:ascii="Times New Roman" w:hAnsi="Times New Roman"/>
                <w:b/>
                <w:bCs/>
                <w:szCs w:val="24"/>
              </w:rPr>
            </w:pPr>
            <w:r w:rsidRPr="00C26BC5">
              <w:rPr>
                <w:rFonts w:ascii="Times New Roman" w:hAnsi="Times New Roman"/>
                <w:b/>
                <w:bCs/>
                <w:szCs w:val="24"/>
              </w:rPr>
              <w:t>12,94</w:t>
            </w:r>
          </w:p>
        </w:tc>
        <w:tc>
          <w:tcPr>
            <w:tcW w:w="1260" w:type="dxa"/>
            <w:tcBorders>
              <w:top w:val="nil"/>
              <w:left w:val="nil"/>
              <w:bottom w:val="double" w:sz="6" w:space="0" w:color="auto"/>
              <w:right w:val="single" w:sz="4" w:space="0" w:color="auto"/>
            </w:tcBorders>
            <w:shd w:val="clear" w:color="000000" w:fill="EEECE1"/>
            <w:noWrap/>
            <w:vAlign w:val="bottom"/>
            <w:hideMark/>
          </w:tcPr>
          <w:p w:rsidR="00C26BC5" w:rsidRPr="00C26BC5" w:rsidRDefault="00C26BC5" w:rsidP="00C26BC5">
            <w:pPr>
              <w:jc w:val="right"/>
              <w:rPr>
                <w:rFonts w:ascii="Times New Roman" w:hAnsi="Times New Roman"/>
                <w:b/>
                <w:bCs/>
                <w:szCs w:val="24"/>
              </w:rPr>
            </w:pPr>
            <w:r w:rsidRPr="00C26BC5">
              <w:rPr>
                <w:rFonts w:ascii="Times New Roman" w:hAnsi="Times New Roman"/>
                <w:b/>
                <w:bCs/>
                <w:szCs w:val="24"/>
              </w:rPr>
              <w:t>19,61</w:t>
            </w:r>
          </w:p>
        </w:tc>
        <w:tc>
          <w:tcPr>
            <w:tcW w:w="1056" w:type="dxa"/>
            <w:tcBorders>
              <w:top w:val="nil"/>
              <w:left w:val="nil"/>
              <w:bottom w:val="double" w:sz="6" w:space="0" w:color="auto"/>
              <w:right w:val="single" w:sz="4" w:space="0" w:color="auto"/>
            </w:tcBorders>
            <w:shd w:val="clear" w:color="000000" w:fill="EEECE1"/>
            <w:noWrap/>
            <w:vAlign w:val="bottom"/>
            <w:hideMark/>
          </w:tcPr>
          <w:p w:rsidR="00C26BC5" w:rsidRPr="00C26BC5" w:rsidRDefault="00C26BC5" w:rsidP="00C26BC5">
            <w:pPr>
              <w:jc w:val="right"/>
              <w:rPr>
                <w:rFonts w:ascii="Times New Roman" w:hAnsi="Times New Roman"/>
                <w:b/>
                <w:bCs/>
                <w:szCs w:val="24"/>
              </w:rPr>
            </w:pPr>
            <w:r w:rsidRPr="00C26BC5">
              <w:rPr>
                <w:rFonts w:ascii="Times New Roman" w:hAnsi="Times New Roman"/>
                <w:b/>
                <w:bCs/>
                <w:szCs w:val="24"/>
              </w:rPr>
              <w:t>887,50</w:t>
            </w:r>
          </w:p>
        </w:tc>
        <w:tc>
          <w:tcPr>
            <w:tcW w:w="1056" w:type="dxa"/>
            <w:tcBorders>
              <w:top w:val="nil"/>
              <w:left w:val="nil"/>
              <w:bottom w:val="double" w:sz="6" w:space="0" w:color="auto"/>
              <w:right w:val="double" w:sz="6" w:space="0" w:color="auto"/>
            </w:tcBorders>
            <w:shd w:val="clear" w:color="000000" w:fill="EEECE1"/>
            <w:noWrap/>
            <w:vAlign w:val="bottom"/>
            <w:hideMark/>
          </w:tcPr>
          <w:p w:rsidR="00C26BC5" w:rsidRPr="00C26BC5" w:rsidRDefault="00C26BC5" w:rsidP="00C26BC5">
            <w:pPr>
              <w:jc w:val="right"/>
              <w:rPr>
                <w:rFonts w:ascii="Times New Roman" w:hAnsi="Times New Roman"/>
                <w:b/>
                <w:bCs/>
                <w:szCs w:val="24"/>
              </w:rPr>
            </w:pPr>
            <w:r w:rsidRPr="00C26BC5">
              <w:rPr>
                <w:rFonts w:ascii="Times New Roman" w:hAnsi="Times New Roman"/>
                <w:b/>
                <w:bCs/>
                <w:szCs w:val="24"/>
              </w:rPr>
              <w:t>2.629,97</w:t>
            </w:r>
          </w:p>
        </w:tc>
      </w:tr>
    </w:tbl>
    <w:p w:rsidR="00C26BC5" w:rsidRDefault="00C26BC5" w:rsidP="00293610">
      <w:pPr>
        <w:rPr>
          <w:lang w:val="de-DE"/>
        </w:rPr>
      </w:pPr>
    </w:p>
    <w:p w:rsidR="00303153" w:rsidRDefault="00303153" w:rsidP="00303153">
      <w:pPr>
        <w:pStyle w:val="Heading3"/>
      </w:pPr>
      <w:bookmarkStart w:id="246" w:name="_Toc488833254"/>
      <w:r>
        <w:t>Plan zaštite od  bolesti i štetočina</w:t>
      </w:r>
      <w:bookmarkEnd w:id="246"/>
    </w:p>
    <w:p w:rsidR="00D860FE" w:rsidRPr="00D860FE" w:rsidRDefault="00D860FE" w:rsidP="00D860FE">
      <w:pPr>
        <w:rPr>
          <w:lang w:val="sr-Latn-CS"/>
        </w:rPr>
      </w:pPr>
    </w:p>
    <w:p w:rsidR="00D860FE" w:rsidRDefault="00D860FE" w:rsidP="00D860FE">
      <w:pPr>
        <w:pStyle w:val="Caption"/>
      </w:pPr>
      <w:r>
        <w:rPr>
          <w:b/>
        </w:rPr>
        <w:t xml:space="preserve"> 611. </w:t>
      </w:r>
      <w:r>
        <w:t>Zaštita od biljnih bolesti</w:t>
      </w:r>
    </w:p>
    <w:p w:rsidR="00C26BC5" w:rsidRPr="00C26BC5" w:rsidRDefault="00C26BC5" w:rsidP="00C26BC5"/>
    <w:p w:rsidR="00D860FE" w:rsidRDefault="00D860FE" w:rsidP="00D860FE">
      <w:pPr>
        <w:pStyle w:val="Caption"/>
        <w:rPr>
          <w:i/>
        </w:rPr>
      </w:pPr>
      <w:r w:rsidRPr="00D860FE">
        <w:rPr>
          <w:i/>
        </w:rPr>
        <w:t>Tabela br.8.18. - Zaštita od biljnih bolesti</w:t>
      </w:r>
    </w:p>
    <w:tbl>
      <w:tblPr>
        <w:tblW w:w="9849" w:type="dxa"/>
        <w:tblInd w:w="1005" w:type="dxa"/>
        <w:tblLook w:val="04A0"/>
      </w:tblPr>
      <w:tblGrid>
        <w:gridCol w:w="2647"/>
        <w:gridCol w:w="1056"/>
        <w:gridCol w:w="1212"/>
        <w:gridCol w:w="1131"/>
        <w:gridCol w:w="1421"/>
        <w:gridCol w:w="1339"/>
        <w:gridCol w:w="1043"/>
      </w:tblGrid>
      <w:tr w:rsidR="00C26BC5" w:rsidRPr="00C26BC5" w:rsidTr="00C26BC5">
        <w:trPr>
          <w:trHeight w:val="360"/>
          <w:tblHeader/>
        </w:trPr>
        <w:tc>
          <w:tcPr>
            <w:tcW w:w="2647"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C26BC5" w:rsidRPr="00C26BC5" w:rsidRDefault="00C26BC5" w:rsidP="00C26BC5">
            <w:pPr>
              <w:jc w:val="center"/>
              <w:rPr>
                <w:rFonts w:ascii="Times New Roman" w:hAnsi="Times New Roman"/>
                <w:b/>
                <w:bCs/>
                <w:szCs w:val="24"/>
              </w:rPr>
            </w:pPr>
            <w:r w:rsidRPr="00C26BC5">
              <w:rPr>
                <w:rFonts w:ascii="Times New Roman" w:hAnsi="Times New Roman"/>
                <w:b/>
                <w:bCs/>
                <w:szCs w:val="24"/>
              </w:rPr>
              <w:t>Gazdinska klasa</w:t>
            </w:r>
          </w:p>
        </w:tc>
        <w:tc>
          <w:tcPr>
            <w:tcW w:w="2268" w:type="dxa"/>
            <w:gridSpan w:val="2"/>
            <w:tcBorders>
              <w:top w:val="double" w:sz="6" w:space="0" w:color="auto"/>
              <w:left w:val="nil"/>
              <w:bottom w:val="single" w:sz="4" w:space="0" w:color="auto"/>
              <w:right w:val="single" w:sz="4" w:space="0" w:color="auto"/>
            </w:tcBorders>
            <w:shd w:val="clear" w:color="auto" w:fill="auto"/>
            <w:noWrap/>
            <w:vAlign w:val="center"/>
            <w:hideMark/>
          </w:tcPr>
          <w:p w:rsidR="00C26BC5" w:rsidRPr="00C26BC5" w:rsidRDefault="00C26BC5" w:rsidP="00C26BC5">
            <w:pPr>
              <w:jc w:val="center"/>
              <w:rPr>
                <w:rFonts w:ascii="Times New Roman" w:hAnsi="Times New Roman"/>
                <w:b/>
                <w:bCs/>
                <w:szCs w:val="24"/>
              </w:rPr>
            </w:pPr>
            <w:r w:rsidRPr="00C26BC5">
              <w:rPr>
                <w:rFonts w:ascii="Times New Roman" w:hAnsi="Times New Roman"/>
                <w:b/>
                <w:bCs/>
                <w:szCs w:val="24"/>
              </w:rPr>
              <w:t>Prosta reprodukcija</w:t>
            </w:r>
          </w:p>
        </w:tc>
        <w:tc>
          <w:tcPr>
            <w:tcW w:w="2552"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C26BC5" w:rsidRPr="00C26BC5" w:rsidRDefault="00C26BC5" w:rsidP="00C26BC5">
            <w:pPr>
              <w:jc w:val="center"/>
              <w:rPr>
                <w:rFonts w:ascii="Times New Roman" w:hAnsi="Times New Roman"/>
                <w:b/>
                <w:bCs/>
                <w:szCs w:val="24"/>
              </w:rPr>
            </w:pPr>
            <w:r w:rsidRPr="00C26BC5">
              <w:rPr>
                <w:rFonts w:ascii="Times New Roman" w:hAnsi="Times New Roman"/>
                <w:b/>
                <w:bCs/>
                <w:szCs w:val="24"/>
              </w:rPr>
              <w:t>Proširena reprodukcija</w:t>
            </w:r>
          </w:p>
        </w:tc>
        <w:tc>
          <w:tcPr>
            <w:tcW w:w="2382" w:type="dxa"/>
            <w:gridSpan w:val="2"/>
            <w:tcBorders>
              <w:top w:val="double" w:sz="6" w:space="0" w:color="auto"/>
              <w:left w:val="nil"/>
              <w:bottom w:val="single" w:sz="4" w:space="0" w:color="auto"/>
              <w:right w:val="double" w:sz="6" w:space="0" w:color="000000"/>
            </w:tcBorders>
            <w:shd w:val="clear" w:color="auto" w:fill="auto"/>
            <w:noWrap/>
            <w:vAlign w:val="center"/>
            <w:hideMark/>
          </w:tcPr>
          <w:p w:rsidR="00C26BC5" w:rsidRPr="00C26BC5" w:rsidRDefault="00C26BC5" w:rsidP="00C26BC5">
            <w:pPr>
              <w:jc w:val="center"/>
              <w:rPr>
                <w:rFonts w:ascii="Times New Roman" w:hAnsi="Times New Roman"/>
                <w:b/>
                <w:bCs/>
                <w:szCs w:val="24"/>
              </w:rPr>
            </w:pPr>
            <w:r w:rsidRPr="00C26BC5">
              <w:rPr>
                <w:rFonts w:ascii="Times New Roman" w:hAnsi="Times New Roman"/>
                <w:b/>
                <w:bCs/>
                <w:szCs w:val="24"/>
              </w:rPr>
              <w:t>Ukupno</w:t>
            </w:r>
          </w:p>
        </w:tc>
      </w:tr>
      <w:tr w:rsidR="00C26BC5" w:rsidRPr="00C26BC5" w:rsidTr="00C26BC5">
        <w:trPr>
          <w:trHeight w:val="630"/>
          <w:tblHeader/>
        </w:trPr>
        <w:tc>
          <w:tcPr>
            <w:tcW w:w="2647" w:type="dxa"/>
            <w:vMerge/>
            <w:tcBorders>
              <w:top w:val="double" w:sz="6" w:space="0" w:color="auto"/>
              <w:left w:val="double" w:sz="6" w:space="0" w:color="auto"/>
              <w:bottom w:val="double" w:sz="6" w:space="0" w:color="000000"/>
              <w:right w:val="single" w:sz="4" w:space="0" w:color="auto"/>
            </w:tcBorders>
            <w:vAlign w:val="center"/>
            <w:hideMark/>
          </w:tcPr>
          <w:p w:rsidR="00C26BC5" w:rsidRPr="00C26BC5" w:rsidRDefault="00C26BC5" w:rsidP="00C26BC5">
            <w:pPr>
              <w:rPr>
                <w:rFonts w:ascii="Times New Roman" w:hAnsi="Times New Roman"/>
                <w:b/>
                <w:bCs/>
                <w:szCs w:val="24"/>
              </w:rPr>
            </w:pPr>
          </w:p>
        </w:tc>
        <w:tc>
          <w:tcPr>
            <w:tcW w:w="1056" w:type="dxa"/>
            <w:tcBorders>
              <w:top w:val="nil"/>
              <w:left w:val="nil"/>
              <w:bottom w:val="single" w:sz="4" w:space="0" w:color="auto"/>
              <w:right w:val="single" w:sz="4" w:space="0" w:color="auto"/>
            </w:tcBorders>
            <w:shd w:val="clear" w:color="auto" w:fill="auto"/>
            <w:vAlign w:val="center"/>
            <w:hideMark/>
          </w:tcPr>
          <w:p w:rsidR="00C26BC5" w:rsidRPr="00C26BC5" w:rsidRDefault="00C26BC5" w:rsidP="00C26BC5">
            <w:pPr>
              <w:jc w:val="center"/>
              <w:rPr>
                <w:rFonts w:ascii="Times New Roman" w:hAnsi="Times New Roman"/>
                <w:szCs w:val="24"/>
              </w:rPr>
            </w:pPr>
            <w:r w:rsidRPr="00C26BC5">
              <w:rPr>
                <w:rFonts w:ascii="Times New Roman" w:hAnsi="Times New Roman"/>
                <w:szCs w:val="24"/>
              </w:rPr>
              <w:t>Površina</w:t>
            </w:r>
          </w:p>
        </w:tc>
        <w:tc>
          <w:tcPr>
            <w:tcW w:w="1212" w:type="dxa"/>
            <w:tcBorders>
              <w:top w:val="nil"/>
              <w:left w:val="nil"/>
              <w:bottom w:val="single" w:sz="4" w:space="0" w:color="auto"/>
              <w:right w:val="nil"/>
            </w:tcBorders>
            <w:shd w:val="clear" w:color="auto" w:fill="auto"/>
            <w:vAlign w:val="center"/>
            <w:hideMark/>
          </w:tcPr>
          <w:p w:rsidR="00C26BC5" w:rsidRPr="00C26BC5" w:rsidRDefault="00C26BC5" w:rsidP="00C26BC5">
            <w:pPr>
              <w:jc w:val="center"/>
              <w:rPr>
                <w:rFonts w:ascii="Times New Roman" w:hAnsi="Times New Roman"/>
                <w:szCs w:val="24"/>
              </w:rPr>
            </w:pPr>
            <w:r w:rsidRPr="00C26BC5">
              <w:rPr>
                <w:rFonts w:ascii="Times New Roman" w:hAnsi="Times New Roman"/>
                <w:szCs w:val="24"/>
              </w:rPr>
              <w:t>Radna površina</w:t>
            </w:r>
          </w:p>
        </w:tc>
        <w:tc>
          <w:tcPr>
            <w:tcW w:w="1131" w:type="dxa"/>
            <w:tcBorders>
              <w:top w:val="nil"/>
              <w:left w:val="single" w:sz="4" w:space="0" w:color="auto"/>
              <w:bottom w:val="single" w:sz="4" w:space="0" w:color="auto"/>
              <w:right w:val="single" w:sz="4" w:space="0" w:color="auto"/>
            </w:tcBorders>
            <w:shd w:val="clear" w:color="auto" w:fill="auto"/>
            <w:vAlign w:val="center"/>
            <w:hideMark/>
          </w:tcPr>
          <w:p w:rsidR="00C26BC5" w:rsidRPr="00C26BC5" w:rsidRDefault="00C26BC5" w:rsidP="00C26BC5">
            <w:pPr>
              <w:jc w:val="center"/>
              <w:rPr>
                <w:rFonts w:ascii="Times New Roman" w:hAnsi="Times New Roman"/>
                <w:szCs w:val="24"/>
              </w:rPr>
            </w:pPr>
            <w:r w:rsidRPr="00C26BC5">
              <w:rPr>
                <w:rFonts w:ascii="Times New Roman" w:hAnsi="Times New Roman"/>
                <w:szCs w:val="24"/>
              </w:rPr>
              <w:t xml:space="preserve">Površina </w:t>
            </w:r>
          </w:p>
        </w:tc>
        <w:tc>
          <w:tcPr>
            <w:tcW w:w="1421" w:type="dxa"/>
            <w:tcBorders>
              <w:top w:val="nil"/>
              <w:left w:val="nil"/>
              <w:bottom w:val="single" w:sz="4" w:space="0" w:color="auto"/>
              <w:right w:val="single" w:sz="4" w:space="0" w:color="auto"/>
            </w:tcBorders>
            <w:shd w:val="clear" w:color="auto" w:fill="auto"/>
            <w:vAlign w:val="center"/>
            <w:hideMark/>
          </w:tcPr>
          <w:p w:rsidR="00C26BC5" w:rsidRPr="00C26BC5" w:rsidRDefault="00C26BC5" w:rsidP="00C26BC5">
            <w:pPr>
              <w:jc w:val="center"/>
              <w:rPr>
                <w:rFonts w:ascii="Times New Roman" w:hAnsi="Times New Roman"/>
                <w:szCs w:val="24"/>
              </w:rPr>
            </w:pPr>
            <w:r w:rsidRPr="00C26BC5">
              <w:rPr>
                <w:rFonts w:ascii="Times New Roman" w:hAnsi="Times New Roman"/>
                <w:szCs w:val="24"/>
              </w:rPr>
              <w:t xml:space="preserve">Radna površina </w:t>
            </w:r>
          </w:p>
        </w:tc>
        <w:tc>
          <w:tcPr>
            <w:tcW w:w="1339" w:type="dxa"/>
            <w:tcBorders>
              <w:top w:val="nil"/>
              <w:left w:val="nil"/>
              <w:bottom w:val="single" w:sz="4" w:space="0" w:color="auto"/>
              <w:right w:val="single" w:sz="4" w:space="0" w:color="auto"/>
            </w:tcBorders>
            <w:shd w:val="clear" w:color="auto" w:fill="auto"/>
            <w:vAlign w:val="center"/>
            <w:hideMark/>
          </w:tcPr>
          <w:p w:rsidR="00C26BC5" w:rsidRPr="00C26BC5" w:rsidRDefault="00C26BC5" w:rsidP="00C26BC5">
            <w:pPr>
              <w:jc w:val="center"/>
              <w:rPr>
                <w:rFonts w:ascii="Times New Roman" w:hAnsi="Times New Roman"/>
                <w:szCs w:val="24"/>
              </w:rPr>
            </w:pPr>
            <w:r w:rsidRPr="00C26BC5">
              <w:rPr>
                <w:rFonts w:ascii="Times New Roman" w:hAnsi="Times New Roman"/>
                <w:szCs w:val="24"/>
              </w:rPr>
              <w:t xml:space="preserve">Površina </w:t>
            </w:r>
          </w:p>
        </w:tc>
        <w:tc>
          <w:tcPr>
            <w:tcW w:w="1043" w:type="dxa"/>
            <w:tcBorders>
              <w:top w:val="nil"/>
              <w:left w:val="nil"/>
              <w:bottom w:val="single" w:sz="4" w:space="0" w:color="auto"/>
              <w:right w:val="double" w:sz="6" w:space="0" w:color="auto"/>
            </w:tcBorders>
            <w:shd w:val="clear" w:color="auto" w:fill="auto"/>
            <w:vAlign w:val="center"/>
            <w:hideMark/>
          </w:tcPr>
          <w:p w:rsidR="00C26BC5" w:rsidRPr="00C26BC5" w:rsidRDefault="00C26BC5" w:rsidP="00C26BC5">
            <w:pPr>
              <w:jc w:val="center"/>
              <w:rPr>
                <w:rFonts w:ascii="Times New Roman" w:hAnsi="Times New Roman"/>
                <w:szCs w:val="24"/>
              </w:rPr>
            </w:pPr>
            <w:r w:rsidRPr="00C26BC5">
              <w:rPr>
                <w:rFonts w:ascii="Times New Roman" w:hAnsi="Times New Roman"/>
                <w:szCs w:val="24"/>
              </w:rPr>
              <w:t xml:space="preserve">Radna površina </w:t>
            </w:r>
          </w:p>
        </w:tc>
      </w:tr>
      <w:tr w:rsidR="00C26BC5" w:rsidRPr="00C26BC5" w:rsidTr="00C26BC5">
        <w:trPr>
          <w:trHeight w:val="330"/>
          <w:tblHeader/>
        </w:trPr>
        <w:tc>
          <w:tcPr>
            <w:tcW w:w="2647" w:type="dxa"/>
            <w:vMerge/>
            <w:tcBorders>
              <w:top w:val="double" w:sz="6" w:space="0" w:color="auto"/>
              <w:left w:val="double" w:sz="6" w:space="0" w:color="auto"/>
              <w:bottom w:val="double" w:sz="6" w:space="0" w:color="000000"/>
              <w:right w:val="single" w:sz="4" w:space="0" w:color="auto"/>
            </w:tcBorders>
            <w:vAlign w:val="center"/>
            <w:hideMark/>
          </w:tcPr>
          <w:p w:rsidR="00C26BC5" w:rsidRPr="00C26BC5" w:rsidRDefault="00C26BC5" w:rsidP="00C26BC5">
            <w:pPr>
              <w:rPr>
                <w:rFonts w:ascii="Times New Roman" w:hAnsi="Times New Roman"/>
                <w:b/>
                <w:bCs/>
                <w:szCs w:val="24"/>
              </w:rPr>
            </w:pPr>
          </w:p>
        </w:tc>
        <w:tc>
          <w:tcPr>
            <w:tcW w:w="7202" w:type="dxa"/>
            <w:gridSpan w:val="6"/>
            <w:tcBorders>
              <w:top w:val="single" w:sz="4" w:space="0" w:color="auto"/>
              <w:left w:val="nil"/>
              <w:bottom w:val="double" w:sz="6" w:space="0" w:color="auto"/>
              <w:right w:val="double" w:sz="6" w:space="0" w:color="000000"/>
            </w:tcBorders>
            <w:shd w:val="clear" w:color="auto" w:fill="auto"/>
            <w:vAlign w:val="center"/>
            <w:hideMark/>
          </w:tcPr>
          <w:p w:rsidR="00C26BC5" w:rsidRPr="00C26BC5" w:rsidRDefault="00C26BC5" w:rsidP="00C26BC5">
            <w:pPr>
              <w:jc w:val="center"/>
              <w:rPr>
                <w:rFonts w:ascii="Times New Roman" w:hAnsi="Times New Roman"/>
                <w:szCs w:val="24"/>
              </w:rPr>
            </w:pPr>
            <w:r w:rsidRPr="00C26BC5">
              <w:rPr>
                <w:rFonts w:ascii="Times New Roman" w:hAnsi="Times New Roman"/>
                <w:szCs w:val="24"/>
              </w:rPr>
              <w:t>( ha )</w:t>
            </w:r>
          </w:p>
        </w:tc>
      </w:tr>
      <w:tr w:rsidR="00C26BC5" w:rsidRPr="00C26BC5" w:rsidTr="00C26BC5">
        <w:trPr>
          <w:trHeight w:val="330"/>
        </w:trPr>
        <w:tc>
          <w:tcPr>
            <w:tcW w:w="2647" w:type="dxa"/>
            <w:tcBorders>
              <w:top w:val="nil"/>
              <w:left w:val="double" w:sz="6" w:space="0" w:color="auto"/>
              <w:bottom w:val="single" w:sz="4" w:space="0" w:color="auto"/>
              <w:right w:val="nil"/>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T10 151 71</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10,12</w:t>
            </w:r>
          </w:p>
        </w:tc>
        <w:tc>
          <w:tcPr>
            <w:tcW w:w="1212" w:type="dxa"/>
            <w:tcBorders>
              <w:top w:val="nil"/>
              <w:left w:val="nil"/>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40,48</w:t>
            </w:r>
          </w:p>
        </w:tc>
        <w:tc>
          <w:tcPr>
            <w:tcW w:w="1131" w:type="dxa"/>
            <w:tcBorders>
              <w:top w:val="nil"/>
              <w:left w:val="nil"/>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 </w:t>
            </w:r>
          </w:p>
        </w:tc>
        <w:tc>
          <w:tcPr>
            <w:tcW w:w="1421" w:type="dxa"/>
            <w:tcBorders>
              <w:top w:val="nil"/>
              <w:left w:val="nil"/>
              <w:bottom w:val="single" w:sz="4" w:space="0" w:color="auto"/>
              <w:right w:val="nil"/>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 </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10,12</w:t>
            </w:r>
          </w:p>
        </w:tc>
        <w:tc>
          <w:tcPr>
            <w:tcW w:w="1043" w:type="dxa"/>
            <w:tcBorders>
              <w:top w:val="nil"/>
              <w:left w:val="nil"/>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40,48</w:t>
            </w:r>
          </w:p>
        </w:tc>
      </w:tr>
      <w:tr w:rsidR="00C26BC5" w:rsidRPr="00C26BC5" w:rsidTr="00C26BC5">
        <w:trPr>
          <w:trHeight w:val="315"/>
        </w:trPr>
        <w:tc>
          <w:tcPr>
            <w:tcW w:w="2647" w:type="dxa"/>
            <w:tcBorders>
              <w:top w:val="nil"/>
              <w:left w:val="double" w:sz="6" w:space="0" w:color="auto"/>
              <w:bottom w:val="single" w:sz="4" w:space="0" w:color="auto"/>
              <w:right w:val="nil"/>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T10 153 71</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25,41</w:t>
            </w:r>
          </w:p>
        </w:tc>
        <w:tc>
          <w:tcPr>
            <w:tcW w:w="1212" w:type="dxa"/>
            <w:tcBorders>
              <w:top w:val="nil"/>
              <w:left w:val="nil"/>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101,64</w:t>
            </w:r>
          </w:p>
        </w:tc>
        <w:tc>
          <w:tcPr>
            <w:tcW w:w="1131" w:type="dxa"/>
            <w:tcBorders>
              <w:top w:val="nil"/>
              <w:left w:val="nil"/>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 </w:t>
            </w:r>
          </w:p>
        </w:tc>
        <w:tc>
          <w:tcPr>
            <w:tcW w:w="1421" w:type="dxa"/>
            <w:tcBorders>
              <w:top w:val="nil"/>
              <w:left w:val="nil"/>
              <w:bottom w:val="single" w:sz="4" w:space="0" w:color="auto"/>
              <w:right w:val="nil"/>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 </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25,41</w:t>
            </w:r>
          </w:p>
        </w:tc>
        <w:tc>
          <w:tcPr>
            <w:tcW w:w="1043" w:type="dxa"/>
            <w:tcBorders>
              <w:top w:val="nil"/>
              <w:left w:val="nil"/>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101,64</w:t>
            </w:r>
          </w:p>
        </w:tc>
      </w:tr>
      <w:tr w:rsidR="00C26BC5" w:rsidRPr="00C26BC5" w:rsidTr="00C26BC5">
        <w:trPr>
          <w:trHeight w:val="315"/>
        </w:trPr>
        <w:tc>
          <w:tcPr>
            <w:tcW w:w="2647" w:type="dxa"/>
            <w:tcBorders>
              <w:top w:val="nil"/>
              <w:left w:val="double" w:sz="6" w:space="0" w:color="auto"/>
              <w:bottom w:val="single" w:sz="4" w:space="0" w:color="auto"/>
              <w:right w:val="nil"/>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T10 153 73</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32,28</w:t>
            </w:r>
          </w:p>
        </w:tc>
        <w:tc>
          <w:tcPr>
            <w:tcW w:w="1212" w:type="dxa"/>
            <w:tcBorders>
              <w:top w:val="nil"/>
              <w:left w:val="nil"/>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129,12</w:t>
            </w:r>
          </w:p>
        </w:tc>
        <w:tc>
          <w:tcPr>
            <w:tcW w:w="1131" w:type="dxa"/>
            <w:tcBorders>
              <w:top w:val="nil"/>
              <w:left w:val="nil"/>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 </w:t>
            </w:r>
          </w:p>
        </w:tc>
        <w:tc>
          <w:tcPr>
            <w:tcW w:w="1421" w:type="dxa"/>
            <w:tcBorders>
              <w:top w:val="nil"/>
              <w:left w:val="nil"/>
              <w:bottom w:val="single" w:sz="4" w:space="0" w:color="auto"/>
              <w:right w:val="nil"/>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 </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32,28</w:t>
            </w:r>
          </w:p>
        </w:tc>
        <w:tc>
          <w:tcPr>
            <w:tcW w:w="1043" w:type="dxa"/>
            <w:tcBorders>
              <w:top w:val="nil"/>
              <w:left w:val="nil"/>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129,12</w:t>
            </w:r>
          </w:p>
        </w:tc>
      </w:tr>
      <w:tr w:rsidR="00C26BC5" w:rsidRPr="00C26BC5" w:rsidTr="00C26BC5">
        <w:trPr>
          <w:trHeight w:val="315"/>
        </w:trPr>
        <w:tc>
          <w:tcPr>
            <w:tcW w:w="2647" w:type="dxa"/>
            <w:tcBorders>
              <w:top w:val="nil"/>
              <w:left w:val="double" w:sz="6" w:space="0" w:color="auto"/>
              <w:bottom w:val="single" w:sz="4" w:space="0" w:color="auto"/>
              <w:right w:val="nil"/>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lastRenderedPageBreak/>
              <w:t>T10 154 112</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3,35</w:t>
            </w:r>
          </w:p>
        </w:tc>
        <w:tc>
          <w:tcPr>
            <w:tcW w:w="1212" w:type="dxa"/>
            <w:tcBorders>
              <w:top w:val="nil"/>
              <w:left w:val="nil"/>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13,40</w:t>
            </w:r>
          </w:p>
        </w:tc>
        <w:tc>
          <w:tcPr>
            <w:tcW w:w="1131" w:type="dxa"/>
            <w:tcBorders>
              <w:top w:val="nil"/>
              <w:left w:val="nil"/>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 </w:t>
            </w:r>
          </w:p>
        </w:tc>
        <w:tc>
          <w:tcPr>
            <w:tcW w:w="1421" w:type="dxa"/>
            <w:tcBorders>
              <w:top w:val="nil"/>
              <w:left w:val="nil"/>
              <w:bottom w:val="single" w:sz="4" w:space="0" w:color="auto"/>
              <w:right w:val="nil"/>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 </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3,35</w:t>
            </w:r>
          </w:p>
        </w:tc>
        <w:tc>
          <w:tcPr>
            <w:tcW w:w="1043" w:type="dxa"/>
            <w:tcBorders>
              <w:top w:val="nil"/>
              <w:left w:val="nil"/>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13,40</w:t>
            </w:r>
          </w:p>
        </w:tc>
      </w:tr>
      <w:tr w:rsidR="00C26BC5" w:rsidRPr="00C26BC5" w:rsidTr="00C26BC5">
        <w:trPr>
          <w:trHeight w:val="315"/>
        </w:trPr>
        <w:tc>
          <w:tcPr>
            <w:tcW w:w="2647" w:type="dxa"/>
            <w:tcBorders>
              <w:top w:val="nil"/>
              <w:left w:val="double" w:sz="6" w:space="0" w:color="auto"/>
              <w:bottom w:val="single" w:sz="4" w:space="0" w:color="auto"/>
              <w:right w:val="nil"/>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T10 459 73</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29,02</w:t>
            </w:r>
          </w:p>
        </w:tc>
        <w:tc>
          <w:tcPr>
            <w:tcW w:w="1212" w:type="dxa"/>
            <w:tcBorders>
              <w:top w:val="nil"/>
              <w:left w:val="nil"/>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116,08</w:t>
            </w:r>
          </w:p>
        </w:tc>
        <w:tc>
          <w:tcPr>
            <w:tcW w:w="1131" w:type="dxa"/>
            <w:tcBorders>
              <w:top w:val="nil"/>
              <w:left w:val="nil"/>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 </w:t>
            </w:r>
          </w:p>
        </w:tc>
        <w:tc>
          <w:tcPr>
            <w:tcW w:w="1421" w:type="dxa"/>
            <w:tcBorders>
              <w:top w:val="nil"/>
              <w:left w:val="nil"/>
              <w:bottom w:val="single" w:sz="4" w:space="0" w:color="auto"/>
              <w:right w:val="nil"/>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 </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29,02</w:t>
            </w:r>
          </w:p>
        </w:tc>
        <w:tc>
          <w:tcPr>
            <w:tcW w:w="1043" w:type="dxa"/>
            <w:tcBorders>
              <w:top w:val="nil"/>
              <w:left w:val="nil"/>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116,08</w:t>
            </w:r>
          </w:p>
        </w:tc>
      </w:tr>
      <w:tr w:rsidR="00C26BC5" w:rsidRPr="00C26BC5" w:rsidTr="00C26BC5">
        <w:trPr>
          <w:trHeight w:val="315"/>
        </w:trPr>
        <w:tc>
          <w:tcPr>
            <w:tcW w:w="2647" w:type="dxa"/>
            <w:tcBorders>
              <w:top w:val="nil"/>
              <w:left w:val="double" w:sz="6" w:space="0" w:color="auto"/>
              <w:bottom w:val="single" w:sz="4" w:space="0" w:color="auto"/>
              <w:right w:val="nil"/>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T10 480 71</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59,15</w:t>
            </w:r>
          </w:p>
        </w:tc>
        <w:tc>
          <w:tcPr>
            <w:tcW w:w="1212" w:type="dxa"/>
            <w:tcBorders>
              <w:top w:val="nil"/>
              <w:left w:val="nil"/>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236,60</w:t>
            </w:r>
          </w:p>
        </w:tc>
        <w:tc>
          <w:tcPr>
            <w:tcW w:w="1131" w:type="dxa"/>
            <w:tcBorders>
              <w:top w:val="nil"/>
              <w:left w:val="nil"/>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 </w:t>
            </w:r>
          </w:p>
        </w:tc>
        <w:tc>
          <w:tcPr>
            <w:tcW w:w="1421" w:type="dxa"/>
            <w:tcBorders>
              <w:top w:val="nil"/>
              <w:left w:val="nil"/>
              <w:bottom w:val="single" w:sz="4" w:space="0" w:color="auto"/>
              <w:right w:val="nil"/>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 </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59,15</w:t>
            </w:r>
          </w:p>
        </w:tc>
        <w:tc>
          <w:tcPr>
            <w:tcW w:w="1043" w:type="dxa"/>
            <w:tcBorders>
              <w:top w:val="nil"/>
              <w:left w:val="nil"/>
              <w:bottom w:val="single" w:sz="4"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236,60</w:t>
            </w:r>
          </w:p>
        </w:tc>
      </w:tr>
      <w:tr w:rsidR="00C26BC5" w:rsidRPr="00C26BC5" w:rsidTr="00C26BC5">
        <w:trPr>
          <w:trHeight w:val="330"/>
        </w:trPr>
        <w:tc>
          <w:tcPr>
            <w:tcW w:w="2647" w:type="dxa"/>
            <w:tcBorders>
              <w:top w:val="nil"/>
              <w:left w:val="double" w:sz="6" w:space="0" w:color="auto"/>
              <w:bottom w:val="double" w:sz="6" w:space="0" w:color="auto"/>
              <w:right w:val="nil"/>
            </w:tcBorders>
            <w:shd w:val="clear" w:color="auto" w:fill="auto"/>
            <w:noWrap/>
            <w:vAlign w:val="bottom"/>
            <w:hideMark/>
          </w:tcPr>
          <w:p w:rsidR="00C26BC5" w:rsidRPr="00C26BC5" w:rsidRDefault="00C26BC5" w:rsidP="00C26BC5">
            <w:pPr>
              <w:rPr>
                <w:rFonts w:ascii="Times New Roman" w:hAnsi="Times New Roman"/>
                <w:color w:val="000000"/>
                <w:szCs w:val="24"/>
              </w:rPr>
            </w:pPr>
            <w:r w:rsidRPr="00C26BC5">
              <w:rPr>
                <w:rFonts w:ascii="Times New Roman" w:hAnsi="Times New Roman"/>
                <w:color w:val="000000"/>
                <w:szCs w:val="24"/>
              </w:rPr>
              <w:t>T10 480 73</w:t>
            </w:r>
          </w:p>
        </w:tc>
        <w:tc>
          <w:tcPr>
            <w:tcW w:w="1056" w:type="dxa"/>
            <w:tcBorders>
              <w:top w:val="nil"/>
              <w:left w:val="single" w:sz="4" w:space="0" w:color="auto"/>
              <w:bottom w:val="double" w:sz="6"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11,89</w:t>
            </w:r>
          </w:p>
        </w:tc>
        <w:tc>
          <w:tcPr>
            <w:tcW w:w="1212" w:type="dxa"/>
            <w:tcBorders>
              <w:top w:val="single" w:sz="4" w:space="0" w:color="auto"/>
              <w:left w:val="nil"/>
              <w:bottom w:val="double" w:sz="6"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color w:val="000000"/>
                <w:szCs w:val="24"/>
              </w:rPr>
            </w:pPr>
            <w:r w:rsidRPr="00C26BC5">
              <w:rPr>
                <w:rFonts w:ascii="Times New Roman" w:hAnsi="Times New Roman"/>
                <w:color w:val="000000"/>
                <w:szCs w:val="24"/>
              </w:rPr>
              <w:t>47,56</w:t>
            </w:r>
          </w:p>
        </w:tc>
        <w:tc>
          <w:tcPr>
            <w:tcW w:w="1131" w:type="dxa"/>
            <w:tcBorders>
              <w:top w:val="nil"/>
              <w:left w:val="nil"/>
              <w:bottom w:val="double" w:sz="6" w:space="0" w:color="auto"/>
              <w:right w:val="single" w:sz="4" w:space="0" w:color="auto"/>
            </w:tcBorders>
            <w:shd w:val="clear" w:color="auto" w:fill="auto"/>
            <w:noWrap/>
            <w:vAlign w:val="bottom"/>
            <w:hideMark/>
          </w:tcPr>
          <w:p w:rsidR="00C26BC5" w:rsidRPr="00C26BC5" w:rsidRDefault="00C26BC5" w:rsidP="00C26BC5">
            <w:pPr>
              <w:rPr>
                <w:rFonts w:ascii="Times New Roman" w:hAnsi="Times New Roman"/>
                <w:szCs w:val="24"/>
              </w:rPr>
            </w:pPr>
            <w:r w:rsidRPr="00C26BC5">
              <w:rPr>
                <w:rFonts w:ascii="Times New Roman" w:hAnsi="Times New Roman"/>
                <w:szCs w:val="24"/>
              </w:rPr>
              <w:t> </w:t>
            </w:r>
          </w:p>
        </w:tc>
        <w:tc>
          <w:tcPr>
            <w:tcW w:w="1421" w:type="dxa"/>
            <w:tcBorders>
              <w:top w:val="single" w:sz="4" w:space="0" w:color="auto"/>
              <w:left w:val="nil"/>
              <w:bottom w:val="double" w:sz="6" w:space="0" w:color="auto"/>
              <w:right w:val="nil"/>
            </w:tcBorders>
            <w:shd w:val="clear" w:color="auto" w:fill="auto"/>
            <w:noWrap/>
            <w:vAlign w:val="bottom"/>
            <w:hideMark/>
          </w:tcPr>
          <w:p w:rsidR="00C26BC5" w:rsidRPr="00C26BC5" w:rsidRDefault="00C26BC5" w:rsidP="00C26BC5">
            <w:pPr>
              <w:rPr>
                <w:rFonts w:ascii="Times New Roman" w:hAnsi="Times New Roman"/>
                <w:szCs w:val="24"/>
              </w:rPr>
            </w:pPr>
            <w:r w:rsidRPr="00C26BC5">
              <w:rPr>
                <w:rFonts w:ascii="Times New Roman" w:hAnsi="Times New Roman"/>
                <w:szCs w:val="24"/>
              </w:rPr>
              <w:t> </w:t>
            </w:r>
          </w:p>
        </w:tc>
        <w:tc>
          <w:tcPr>
            <w:tcW w:w="1339" w:type="dxa"/>
            <w:tcBorders>
              <w:top w:val="nil"/>
              <w:left w:val="single" w:sz="4" w:space="0" w:color="auto"/>
              <w:bottom w:val="double" w:sz="6" w:space="0" w:color="auto"/>
              <w:right w:val="single" w:sz="4"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11,89</w:t>
            </w:r>
          </w:p>
        </w:tc>
        <w:tc>
          <w:tcPr>
            <w:tcW w:w="1043" w:type="dxa"/>
            <w:tcBorders>
              <w:top w:val="nil"/>
              <w:left w:val="nil"/>
              <w:bottom w:val="double" w:sz="6" w:space="0" w:color="auto"/>
              <w:right w:val="double" w:sz="6" w:space="0" w:color="auto"/>
            </w:tcBorders>
            <w:shd w:val="clear" w:color="auto" w:fill="auto"/>
            <w:noWrap/>
            <w:vAlign w:val="bottom"/>
            <w:hideMark/>
          </w:tcPr>
          <w:p w:rsidR="00C26BC5" w:rsidRPr="00C26BC5" w:rsidRDefault="00C26BC5" w:rsidP="00C26BC5">
            <w:pPr>
              <w:jc w:val="right"/>
              <w:rPr>
                <w:rFonts w:ascii="Times New Roman" w:hAnsi="Times New Roman"/>
                <w:szCs w:val="24"/>
              </w:rPr>
            </w:pPr>
            <w:r w:rsidRPr="00C26BC5">
              <w:rPr>
                <w:rFonts w:ascii="Times New Roman" w:hAnsi="Times New Roman"/>
                <w:szCs w:val="24"/>
              </w:rPr>
              <w:t>47,56</w:t>
            </w:r>
          </w:p>
        </w:tc>
      </w:tr>
      <w:tr w:rsidR="00C26BC5" w:rsidRPr="00C26BC5" w:rsidTr="00C26BC5">
        <w:trPr>
          <w:trHeight w:val="390"/>
        </w:trPr>
        <w:tc>
          <w:tcPr>
            <w:tcW w:w="2647" w:type="dxa"/>
            <w:tcBorders>
              <w:top w:val="nil"/>
              <w:left w:val="double" w:sz="6" w:space="0" w:color="auto"/>
              <w:bottom w:val="double" w:sz="6" w:space="0" w:color="auto"/>
              <w:right w:val="single" w:sz="4" w:space="0" w:color="auto"/>
            </w:tcBorders>
            <w:shd w:val="clear" w:color="000000" w:fill="EEECE1"/>
            <w:noWrap/>
            <w:vAlign w:val="bottom"/>
            <w:hideMark/>
          </w:tcPr>
          <w:p w:rsidR="00C26BC5" w:rsidRPr="00C26BC5" w:rsidRDefault="00C26BC5" w:rsidP="00C26BC5">
            <w:pPr>
              <w:jc w:val="center"/>
              <w:rPr>
                <w:rFonts w:ascii="Times New Roman" w:hAnsi="Times New Roman"/>
                <w:b/>
                <w:bCs/>
                <w:szCs w:val="24"/>
              </w:rPr>
            </w:pPr>
            <w:r w:rsidRPr="00C26BC5">
              <w:rPr>
                <w:rFonts w:ascii="Times New Roman" w:hAnsi="Times New Roman"/>
                <w:b/>
                <w:bCs/>
                <w:szCs w:val="24"/>
              </w:rPr>
              <w:t> </w:t>
            </w:r>
          </w:p>
        </w:tc>
        <w:tc>
          <w:tcPr>
            <w:tcW w:w="1056" w:type="dxa"/>
            <w:tcBorders>
              <w:top w:val="nil"/>
              <w:left w:val="nil"/>
              <w:bottom w:val="double" w:sz="6" w:space="0" w:color="auto"/>
              <w:right w:val="single" w:sz="4" w:space="0" w:color="auto"/>
            </w:tcBorders>
            <w:shd w:val="clear" w:color="000000" w:fill="EEECE1"/>
            <w:noWrap/>
            <w:vAlign w:val="bottom"/>
            <w:hideMark/>
          </w:tcPr>
          <w:p w:rsidR="00C26BC5" w:rsidRPr="00C26BC5" w:rsidRDefault="00C26BC5" w:rsidP="00C26BC5">
            <w:pPr>
              <w:jc w:val="right"/>
              <w:rPr>
                <w:rFonts w:ascii="Times New Roman" w:hAnsi="Times New Roman"/>
                <w:b/>
                <w:bCs/>
                <w:szCs w:val="24"/>
              </w:rPr>
            </w:pPr>
            <w:r w:rsidRPr="00C26BC5">
              <w:rPr>
                <w:rFonts w:ascii="Times New Roman" w:hAnsi="Times New Roman"/>
                <w:b/>
                <w:bCs/>
                <w:szCs w:val="24"/>
              </w:rPr>
              <w:t>171,22</w:t>
            </w:r>
          </w:p>
        </w:tc>
        <w:tc>
          <w:tcPr>
            <w:tcW w:w="1212" w:type="dxa"/>
            <w:tcBorders>
              <w:top w:val="nil"/>
              <w:left w:val="nil"/>
              <w:bottom w:val="double" w:sz="6" w:space="0" w:color="auto"/>
              <w:right w:val="nil"/>
            </w:tcBorders>
            <w:shd w:val="clear" w:color="000000" w:fill="EEECE1"/>
            <w:noWrap/>
            <w:vAlign w:val="bottom"/>
            <w:hideMark/>
          </w:tcPr>
          <w:p w:rsidR="00C26BC5" w:rsidRPr="00C26BC5" w:rsidRDefault="00C26BC5" w:rsidP="00C26BC5">
            <w:pPr>
              <w:jc w:val="right"/>
              <w:rPr>
                <w:rFonts w:ascii="Times New Roman" w:hAnsi="Times New Roman"/>
                <w:b/>
                <w:bCs/>
                <w:szCs w:val="24"/>
              </w:rPr>
            </w:pPr>
            <w:r w:rsidRPr="00C26BC5">
              <w:rPr>
                <w:rFonts w:ascii="Times New Roman" w:hAnsi="Times New Roman"/>
                <w:b/>
                <w:bCs/>
                <w:szCs w:val="24"/>
              </w:rPr>
              <w:t>684,88</w:t>
            </w:r>
          </w:p>
        </w:tc>
        <w:tc>
          <w:tcPr>
            <w:tcW w:w="1131" w:type="dxa"/>
            <w:tcBorders>
              <w:top w:val="nil"/>
              <w:left w:val="single" w:sz="4" w:space="0" w:color="auto"/>
              <w:bottom w:val="double" w:sz="6" w:space="0" w:color="auto"/>
              <w:right w:val="single" w:sz="4" w:space="0" w:color="auto"/>
            </w:tcBorders>
            <w:shd w:val="clear" w:color="000000" w:fill="EEECE1"/>
            <w:noWrap/>
            <w:vAlign w:val="bottom"/>
            <w:hideMark/>
          </w:tcPr>
          <w:p w:rsidR="00C26BC5" w:rsidRPr="00C26BC5" w:rsidRDefault="00C26BC5" w:rsidP="00C26BC5">
            <w:pPr>
              <w:jc w:val="right"/>
              <w:rPr>
                <w:rFonts w:ascii="Times New Roman" w:hAnsi="Times New Roman"/>
                <w:b/>
                <w:bCs/>
                <w:szCs w:val="24"/>
              </w:rPr>
            </w:pPr>
            <w:r w:rsidRPr="00C26BC5">
              <w:rPr>
                <w:rFonts w:ascii="Times New Roman" w:hAnsi="Times New Roman"/>
                <w:b/>
                <w:bCs/>
                <w:szCs w:val="24"/>
              </w:rPr>
              <w:t>0,00</w:t>
            </w:r>
          </w:p>
        </w:tc>
        <w:tc>
          <w:tcPr>
            <w:tcW w:w="1421" w:type="dxa"/>
            <w:tcBorders>
              <w:top w:val="nil"/>
              <w:left w:val="nil"/>
              <w:bottom w:val="double" w:sz="6" w:space="0" w:color="auto"/>
              <w:right w:val="single" w:sz="4" w:space="0" w:color="auto"/>
            </w:tcBorders>
            <w:shd w:val="clear" w:color="000000" w:fill="EEECE1"/>
            <w:noWrap/>
            <w:vAlign w:val="bottom"/>
            <w:hideMark/>
          </w:tcPr>
          <w:p w:rsidR="00C26BC5" w:rsidRPr="00C26BC5" w:rsidRDefault="00C26BC5" w:rsidP="00C26BC5">
            <w:pPr>
              <w:jc w:val="right"/>
              <w:rPr>
                <w:rFonts w:ascii="Times New Roman" w:hAnsi="Times New Roman"/>
                <w:b/>
                <w:bCs/>
                <w:szCs w:val="24"/>
              </w:rPr>
            </w:pPr>
            <w:r w:rsidRPr="00C26BC5">
              <w:rPr>
                <w:rFonts w:ascii="Times New Roman" w:hAnsi="Times New Roman"/>
                <w:b/>
                <w:bCs/>
                <w:szCs w:val="24"/>
              </w:rPr>
              <w:t>0,00</w:t>
            </w:r>
          </w:p>
        </w:tc>
        <w:tc>
          <w:tcPr>
            <w:tcW w:w="1339" w:type="dxa"/>
            <w:tcBorders>
              <w:top w:val="nil"/>
              <w:left w:val="nil"/>
              <w:bottom w:val="double" w:sz="6" w:space="0" w:color="auto"/>
              <w:right w:val="single" w:sz="4" w:space="0" w:color="auto"/>
            </w:tcBorders>
            <w:shd w:val="clear" w:color="000000" w:fill="EEECE1"/>
            <w:noWrap/>
            <w:vAlign w:val="bottom"/>
            <w:hideMark/>
          </w:tcPr>
          <w:p w:rsidR="00C26BC5" w:rsidRPr="00C26BC5" w:rsidRDefault="00C26BC5" w:rsidP="00C26BC5">
            <w:pPr>
              <w:jc w:val="right"/>
              <w:rPr>
                <w:rFonts w:ascii="Times New Roman" w:hAnsi="Times New Roman"/>
                <w:b/>
                <w:bCs/>
                <w:szCs w:val="24"/>
              </w:rPr>
            </w:pPr>
            <w:r w:rsidRPr="00C26BC5">
              <w:rPr>
                <w:rFonts w:ascii="Times New Roman" w:hAnsi="Times New Roman"/>
                <w:b/>
                <w:bCs/>
                <w:szCs w:val="24"/>
              </w:rPr>
              <w:t>171,22</w:t>
            </w:r>
          </w:p>
        </w:tc>
        <w:tc>
          <w:tcPr>
            <w:tcW w:w="1043" w:type="dxa"/>
            <w:tcBorders>
              <w:top w:val="nil"/>
              <w:left w:val="nil"/>
              <w:bottom w:val="double" w:sz="6" w:space="0" w:color="auto"/>
              <w:right w:val="double" w:sz="6" w:space="0" w:color="auto"/>
            </w:tcBorders>
            <w:shd w:val="clear" w:color="000000" w:fill="EEECE1"/>
            <w:noWrap/>
            <w:vAlign w:val="bottom"/>
            <w:hideMark/>
          </w:tcPr>
          <w:p w:rsidR="00C26BC5" w:rsidRPr="00C26BC5" w:rsidRDefault="00C26BC5" w:rsidP="00C26BC5">
            <w:pPr>
              <w:jc w:val="right"/>
              <w:rPr>
                <w:rFonts w:ascii="Times New Roman" w:hAnsi="Times New Roman"/>
                <w:b/>
                <w:bCs/>
                <w:szCs w:val="24"/>
              </w:rPr>
            </w:pPr>
            <w:r w:rsidRPr="00C26BC5">
              <w:rPr>
                <w:rFonts w:ascii="Times New Roman" w:hAnsi="Times New Roman"/>
                <w:b/>
                <w:bCs/>
                <w:szCs w:val="24"/>
              </w:rPr>
              <w:t>684,88</w:t>
            </w:r>
          </w:p>
        </w:tc>
      </w:tr>
    </w:tbl>
    <w:p w:rsidR="00C26BC5" w:rsidRDefault="00C26BC5" w:rsidP="00C26BC5"/>
    <w:p w:rsidR="00D860FE" w:rsidRPr="00D860FE" w:rsidRDefault="00D860FE" w:rsidP="00D860FE"/>
    <w:p w:rsidR="00D860FE" w:rsidRDefault="00D860FE" w:rsidP="00D860FE">
      <w:pPr>
        <w:pStyle w:val="Caption"/>
      </w:pPr>
      <w:r w:rsidRPr="005932A7">
        <w:rPr>
          <w:b/>
        </w:rPr>
        <w:t>612.</w:t>
      </w:r>
      <w:r>
        <w:t>Zaštita od insekata</w:t>
      </w:r>
    </w:p>
    <w:p w:rsidR="00BE4F77" w:rsidRPr="00BE4F77" w:rsidRDefault="00BE4F77" w:rsidP="00BE4F77"/>
    <w:p w:rsidR="00BE4F77" w:rsidRPr="00BE4F77" w:rsidRDefault="00D860FE" w:rsidP="00BE4F77">
      <w:pPr>
        <w:pStyle w:val="Caption"/>
        <w:rPr>
          <w:i/>
        </w:rPr>
      </w:pPr>
      <w:r w:rsidRPr="00D860FE">
        <w:rPr>
          <w:i/>
        </w:rPr>
        <w:t xml:space="preserve">Tabela br.8.19.  - Zaštita od </w:t>
      </w:r>
      <w:r>
        <w:rPr>
          <w:i/>
        </w:rPr>
        <w:t>insekata</w:t>
      </w:r>
    </w:p>
    <w:tbl>
      <w:tblPr>
        <w:tblW w:w="9969" w:type="dxa"/>
        <w:tblInd w:w="912" w:type="dxa"/>
        <w:tblLook w:val="04A0"/>
      </w:tblPr>
      <w:tblGrid>
        <w:gridCol w:w="2740"/>
        <w:gridCol w:w="1056"/>
        <w:gridCol w:w="1212"/>
        <w:gridCol w:w="1091"/>
        <w:gridCol w:w="1461"/>
        <w:gridCol w:w="1056"/>
        <w:gridCol w:w="1353"/>
      </w:tblGrid>
      <w:tr w:rsidR="00BE4F77" w:rsidRPr="00BE4F77" w:rsidTr="00BE4F77">
        <w:trPr>
          <w:trHeight w:val="360"/>
        </w:trPr>
        <w:tc>
          <w:tcPr>
            <w:tcW w:w="27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BE4F77" w:rsidRPr="00BE4F77" w:rsidRDefault="00BE4F77" w:rsidP="00BE4F77">
            <w:pPr>
              <w:jc w:val="center"/>
              <w:rPr>
                <w:rFonts w:ascii="Times New Roman" w:hAnsi="Times New Roman"/>
                <w:b/>
                <w:bCs/>
                <w:szCs w:val="24"/>
              </w:rPr>
            </w:pPr>
            <w:r w:rsidRPr="00BE4F77">
              <w:rPr>
                <w:rFonts w:ascii="Times New Roman" w:hAnsi="Times New Roman"/>
                <w:b/>
                <w:bCs/>
                <w:szCs w:val="24"/>
              </w:rPr>
              <w:t>Gazdinska klasa</w:t>
            </w:r>
          </w:p>
        </w:tc>
        <w:tc>
          <w:tcPr>
            <w:tcW w:w="2268" w:type="dxa"/>
            <w:gridSpan w:val="2"/>
            <w:tcBorders>
              <w:top w:val="double" w:sz="6" w:space="0" w:color="auto"/>
              <w:left w:val="nil"/>
              <w:bottom w:val="single" w:sz="4" w:space="0" w:color="auto"/>
              <w:right w:val="single" w:sz="4" w:space="0" w:color="auto"/>
            </w:tcBorders>
            <w:shd w:val="clear" w:color="auto" w:fill="auto"/>
            <w:noWrap/>
            <w:vAlign w:val="center"/>
            <w:hideMark/>
          </w:tcPr>
          <w:p w:rsidR="00BE4F77" w:rsidRPr="00BE4F77" w:rsidRDefault="00BE4F77" w:rsidP="00BE4F77">
            <w:pPr>
              <w:jc w:val="center"/>
              <w:rPr>
                <w:rFonts w:ascii="Times New Roman" w:hAnsi="Times New Roman"/>
                <w:b/>
                <w:bCs/>
                <w:szCs w:val="24"/>
              </w:rPr>
            </w:pPr>
            <w:r w:rsidRPr="00BE4F77">
              <w:rPr>
                <w:rFonts w:ascii="Times New Roman" w:hAnsi="Times New Roman"/>
                <w:b/>
                <w:bCs/>
                <w:szCs w:val="24"/>
              </w:rPr>
              <w:t>Prosta reprodukcija</w:t>
            </w:r>
          </w:p>
        </w:tc>
        <w:tc>
          <w:tcPr>
            <w:tcW w:w="2552"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BE4F77" w:rsidRPr="00BE4F77" w:rsidRDefault="00BE4F77" w:rsidP="00BE4F77">
            <w:pPr>
              <w:jc w:val="center"/>
              <w:rPr>
                <w:rFonts w:ascii="Times New Roman" w:hAnsi="Times New Roman"/>
                <w:b/>
                <w:bCs/>
                <w:szCs w:val="24"/>
              </w:rPr>
            </w:pPr>
            <w:r w:rsidRPr="00BE4F77">
              <w:rPr>
                <w:rFonts w:ascii="Times New Roman" w:hAnsi="Times New Roman"/>
                <w:b/>
                <w:bCs/>
                <w:szCs w:val="24"/>
              </w:rPr>
              <w:t>Proširena reprodukcija</w:t>
            </w:r>
          </w:p>
        </w:tc>
        <w:tc>
          <w:tcPr>
            <w:tcW w:w="2409" w:type="dxa"/>
            <w:gridSpan w:val="2"/>
            <w:tcBorders>
              <w:top w:val="double" w:sz="6" w:space="0" w:color="auto"/>
              <w:left w:val="nil"/>
              <w:bottom w:val="single" w:sz="4" w:space="0" w:color="auto"/>
              <w:right w:val="double" w:sz="6" w:space="0" w:color="000000"/>
            </w:tcBorders>
            <w:shd w:val="clear" w:color="auto" w:fill="auto"/>
            <w:noWrap/>
            <w:vAlign w:val="center"/>
            <w:hideMark/>
          </w:tcPr>
          <w:p w:rsidR="00BE4F77" w:rsidRPr="00BE4F77" w:rsidRDefault="00BE4F77" w:rsidP="00BE4F77">
            <w:pPr>
              <w:jc w:val="center"/>
              <w:rPr>
                <w:rFonts w:ascii="Times New Roman" w:hAnsi="Times New Roman"/>
                <w:b/>
                <w:bCs/>
                <w:szCs w:val="24"/>
              </w:rPr>
            </w:pPr>
            <w:r w:rsidRPr="00BE4F77">
              <w:rPr>
                <w:rFonts w:ascii="Times New Roman" w:hAnsi="Times New Roman"/>
                <w:b/>
                <w:bCs/>
                <w:szCs w:val="24"/>
              </w:rPr>
              <w:t>Ukupno</w:t>
            </w:r>
          </w:p>
        </w:tc>
      </w:tr>
      <w:tr w:rsidR="00BE4F77" w:rsidRPr="00BE4F77" w:rsidTr="00BE4F77">
        <w:trPr>
          <w:trHeight w:val="630"/>
        </w:trPr>
        <w:tc>
          <w:tcPr>
            <w:tcW w:w="2740" w:type="dxa"/>
            <w:vMerge/>
            <w:tcBorders>
              <w:top w:val="double" w:sz="6" w:space="0" w:color="auto"/>
              <w:left w:val="double" w:sz="6" w:space="0" w:color="auto"/>
              <w:bottom w:val="double" w:sz="6" w:space="0" w:color="000000"/>
              <w:right w:val="single" w:sz="4" w:space="0" w:color="auto"/>
            </w:tcBorders>
            <w:vAlign w:val="center"/>
            <w:hideMark/>
          </w:tcPr>
          <w:p w:rsidR="00BE4F77" w:rsidRPr="00BE4F77" w:rsidRDefault="00BE4F77" w:rsidP="00BE4F77">
            <w:pPr>
              <w:rPr>
                <w:rFonts w:ascii="Times New Roman" w:hAnsi="Times New Roman"/>
                <w:b/>
                <w:bCs/>
                <w:szCs w:val="24"/>
              </w:rPr>
            </w:pPr>
          </w:p>
        </w:tc>
        <w:tc>
          <w:tcPr>
            <w:tcW w:w="1056" w:type="dxa"/>
            <w:tcBorders>
              <w:top w:val="nil"/>
              <w:left w:val="nil"/>
              <w:bottom w:val="single" w:sz="4" w:space="0" w:color="auto"/>
              <w:right w:val="single" w:sz="4" w:space="0" w:color="auto"/>
            </w:tcBorders>
            <w:shd w:val="clear" w:color="auto" w:fill="auto"/>
            <w:vAlign w:val="center"/>
            <w:hideMark/>
          </w:tcPr>
          <w:p w:rsidR="00BE4F77" w:rsidRPr="00BE4F77" w:rsidRDefault="00BE4F77" w:rsidP="00BE4F77">
            <w:pPr>
              <w:jc w:val="center"/>
              <w:rPr>
                <w:rFonts w:ascii="Times New Roman" w:hAnsi="Times New Roman"/>
                <w:szCs w:val="24"/>
              </w:rPr>
            </w:pPr>
            <w:r w:rsidRPr="00BE4F77">
              <w:rPr>
                <w:rFonts w:ascii="Times New Roman" w:hAnsi="Times New Roman"/>
                <w:szCs w:val="24"/>
              </w:rPr>
              <w:t>Površina</w:t>
            </w:r>
          </w:p>
        </w:tc>
        <w:tc>
          <w:tcPr>
            <w:tcW w:w="1212" w:type="dxa"/>
            <w:tcBorders>
              <w:top w:val="nil"/>
              <w:left w:val="nil"/>
              <w:bottom w:val="single" w:sz="4" w:space="0" w:color="auto"/>
              <w:right w:val="nil"/>
            </w:tcBorders>
            <w:shd w:val="clear" w:color="auto" w:fill="auto"/>
            <w:vAlign w:val="center"/>
            <w:hideMark/>
          </w:tcPr>
          <w:p w:rsidR="00BE4F77" w:rsidRPr="00BE4F77" w:rsidRDefault="00BE4F77" w:rsidP="00BE4F77">
            <w:pPr>
              <w:jc w:val="center"/>
              <w:rPr>
                <w:rFonts w:ascii="Times New Roman" w:hAnsi="Times New Roman"/>
                <w:szCs w:val="24"/>
              </w:rPr>
            </w:pPr>
            <w:r w:rsidRPr="00BE4F77">
              <w:rPr>
                <w:rFonts w:ascii="Times New Roman" w:hAnsi="Times New Roman"/>
                <w:szCs w:val="24"/>
              </w:rPr>
              <w:t>Radna površina</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E4F77" w:rsidRPr="00BE4F77" w:rsidRDefault="00BE4F77" w:rsidP="00BE4F77">
            <w:pPr>
              <w:jc w:val="center"/>
              <w:rPr>
                <w:rFonts w:ascii="Times New Roman" w:hAnsi="Times New Roman"/>
                <w:szCs w:val="24"/>
              </w:rPr>
            </w:pPr>
            <w:r w:rsidRPr="00BE4F77">
              <w:rPr>
                <w:rFonts w:ascii="Times New Roman" w:hAnsi="Times New Roman"/>
                <w:szCs w:val="24"/>
              </w:rPr>
              <w:t xml:space="preserve">Površina </w:t>
            </w:r>
          </w:p>
        </w:tc>
        <w:tc>
          <w:tcPr>
            <w:tcW w:w="1461" w:type="dxa"/>
            <w:tcBorders>
              <w:top w:val="nil"/>
              <w:left w:val="nil"/>
              <w:bottom w:val="single" w:sz="4" w:space="0" w:color="auto"/>
              <w:right w:val="single" w:sz="4" w:space="0" w:color="auto"/>
            </w:tcBorders>
            <w:shd w:val="clear" w:color="auto" w:fill="auto"/>
            <w:vAlign w:val="center"/>
            <w:hideMark/>
          </w:tcPr>
          <w:p w:rsidR="00BE4F77" w:rsidRPr="00BE4F77" w:rsidRDefault="00BE4F77" w:rsidP="00BE4F77">
            <w:pPr>
              <w:jc w:val="center"/>
              <w:rPr>
                <w:rFonts w:ascii="Times New Roman" w:hAnsi="Times New Roman"/>
                <w:szCs w:val="24"/>
              </w:rPr>
            </w:pPr>
            <w:r w:rsidRPr="00BE4F77">
              <w:rPr>
                <w:rFonts w:ascii="Times New Roman" w:hAnsi="Times New Roman"/>
                <w:szCs w:val="24"/>
              </w:rPr>
              <w:t xml:space="preserve">Radna površina </w:t>
            </w:r>
          </w:p>
        </w:tc>
        <w:tc>
          <w:tcPr>
            <w:tcW w:w="1056" w:type="dxa"/>
            <w:tcBorders>
              <w:top w:val="nil"/>
              <w:left w:val="nil"/>
              <w:bottom w:val="single" w:sz="4" w:space="0" w:color="auto"/>
              <w:right w:val="single" w:sz="4" w:space="0" w:color="auto"/>
            </w:tcBorders>
            <w:shd w:val="clear" w:color="auto" w:fill="auto"/>
            <w:vAlign w:val="center"/>
            <w:hideMark/>
          </w:tcPr>
          <w:p w:rsidR="00BE4F77" w:rsidRPr="00BE4F77" w:rsidRDefault="00BE4F77" w:rsidP="00BE4F77">
            <w:pPr>
              <w:jc w:val="center"/>
              <w:rPr>
                <w:rFonts w:ascii="Times New Roman" w:hAnsi="Times New Roman"/>
                <w:szCs w:val="24"/>
              </w:rPr>
            </w:pPr>
            <w:r w:rsidRPr="00BE4F77">
              <w:rPr>
                <w:rFonts w:ascii="Times New Roman" w:hAnsi="Times New Roman"/>
                <w:szCs w:val="24"/>
              </w:rPr>
              <w:t xml:space="preserve">Površina </w:t>
            </w:r>
          </w:p>
        </w:tc>
        <w:tc>
          <w:tcPr>
            <w:tcW w:w="1353" w:type="dxa"/>
            <w:tcBorders>
              <w:top w:val="nil"/>
              <w:left w:val="nil"/>
              <w:bottom w:val="single" w:sz="4" w:space="0" w:color="auto"/>
              <w:right w:val="double" w:sz="6" w:space="0" w:color="auto"/>
            </w:tcBorders>
            <w:shd w:val="clear" w:color="auto" w:fill="auto"/>
            <w:vAlign w:val="center"/>
            <w:hideMark/>
          </w:tcPr>
          <w:p w:rsidR="00BE4F77" w:rsidRPr="00BE4F77" w:rsidRDefault="00BE4F77" w:rsidP="00BE4F77">
            <w:pPr>
              <w:jc w:val="center"/>
              <w:rPr>
                <w:rFonts w:ascii="Times New Roman" w:hAnsi="Times New Roman"/>
                <w:szCs w:val="24"/>
              </w:rPr>
            </w:pPr>
            <w:r w:rsidRPr="00BE4F77">
              <w:rPr>
                <w:rFonts w:ascii="Times New Roman" w:hAnsi="Times New Roman"/>
                <w:szCs w:val="24"/>
              </w:rPr>
              <w:t xml:space="preserve">Radna površina </w:t>
            </w:r>
          </w:p>
        </w:tc>
      </w:tr>
      <w:tr w:rsidR="00BE4F77" w:rsidRPr="00BE4F77" w:rsidTr="00BE4F77">
        <w:trPr>
          <w:trHeight w:val="330"/>
        </w:trPr>
        <w:tc>
          <w:tcPr>
            <w:tcW w:w="2740" w:type="dxa"/>
            <w:vMerge/>
            <w:tcBorders>
              <w:top w:val="double" w:sz="6" w:space="0" w:color="auto"/>
              <w:left w:val="double" w:sz="6" w:space="0" w:color="auto"/>
              <w:bottom w:val="double" w:sz="6" w:space="0" w:color="000000"/>
              <w:right w:val="single" w:sz="4" w:space="0" w:color="auto"/>
            </w:tcBorders>
            <w:vAlign w:val="center"/>
            <w:hideMark/>
          </w:tcPr>
          <w:p w:rsidR="00BE4F77" w:rsidRPr="00BE4F77" w:rsidRDefault="00BE4F77" w:rsidP="00BE4F77">
            <w:pPr>
              <w:rPr>
                <w:rFonts w:ascii="Times New Roman" w:hAnsi="Times New Roman"/>
                <w:b/>
                <w:bCs/>
                <w:szCs w:val="24"/>
              </w:rPr>
            </w:pPr>
          </w:p>
        </w:tc>
        <w:tc>
          <w:tcPr>
            <w:tcW w:w="7229" w:type="dxa"/>
            <w:gridSpan w:val="6"/>
            <w:tcBorders>
              <w:top w:val="single" w:sz="4" w:space="0" w:color="auto"/>
              <w:left w:val="nil"/>
              <w:bottom w:val="double" w:sz="6" w:space="0" w:color="auto"/>
              <w:right w:val="double" w:sz="6" w:space="0" w:color="000000"/>
            </w:tcBorders>
            <w:shd w:val="clear" w:color="auto" w:fill="auto"/>
            <w:vAlign w:val="center"/>
            <w:hideMark/>
          </w:tcPr>
          <w:p w:rsidR="00BE4F77" w:rsidRPr="00BE4F77" w:rsidRDefault="00BE4F77" w:rsidP="00BE4F77">
            <w:pPr>
              <w:jc w:val="center"/>
              <w:rPr>
                <w:rFonts w:ascii="Times New Roman" w:hAnsi="Times New Roman"/>
                <w:szCs w:val="24"/>
              </w:rPr>
            </w:pPr>
            <w:r w:rsidRPr="00BE4F77">
              <w:rPr>
                <w:rFonts w:ascii="Times New Roman" w:hAnsi="Times New Roman"/>
                <w:szCs w:val="24"/>
              </w:rPr>
              <w:t>( ha )</w:t>
            </w:r>
          </w:p>
        </w:tc>
      </w:tr>
      <w:tr w:rsidR="00BE4F77" w:rsidRPr="00BE4F77" w:rsidTr="00BE4F77">
        <w:trPr>
          <w:trHeight w:val="330"/>
        </w:trPr>
        <w:tc>
          <w:tcPr>
            <w:tcW w:w="2740" w:type="dxa"/>
            <w:tcBorders>
              <w:top w:val="nil"/>
              <w:left w:val="double" w:sz="6" w:space="0" w:color="auto"/>
              <w:bottom w:val="single" w:sz="4" w:space="0" w:color="auto"/>
              <w:right w:val="nil"/>
            </w:tcBorders>
            <w:shd w:val="clear" w:color="auto" w:fill="auto"/>
            <w:noWrap/>
            <w:vAlign w:val="bottom"/>
            <w:hideMark/>
          </w:tcPr>
          <w:p w:rsidR="00BE4F77" w:rsidRPr="00BE4F77" w:rsidRDefault="00BE4F77" w:rsidP="00BE4F77">
            <w:pPr>
              <w:rPr>
                <w:rFonts w:ascii="Times New Roman" w:hAnsi="Times New Roman"/>
                <w:color w:val="000000"/>
                <w:szCs w:val="24"/>
              </w:rPr>
            </w:pPr>
            <w:r w:rsidRPr="00BE4F77">
              <w:rPr>
                <w:rFonts w:ascii="Times New Roman" w:hAnsi="Times New Roman"/>
                <w:color w:val="000000"/>
                <w:szCs w:val="24"/>
              </w:rPr>
              <w:t>T 73</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E4F77" w:rsidRPr="00BE4F77" w:rsidRDefault="00BE4F77" w:rsidP="00BE4F77">
            <w:pPr>
              <w:rPr>
                <w:rFonts w:ascii="Times New Roman" w:hAnsi="Times New Roman"/>
                <w:color w:val="000000"/>
                <w:szCs w:val="24"/>
              </w:rPr>
            </w:pPr>
            <w:r w:rsidRPr="00BE4F77">
              <w:rPr>
                <w:rFonts w:ascii="Times New Roman" w:hAnsi="Times New Roman"/>
                <w:color w:val="000000"/>
                <w:szCs w:val="24"/>
              </w:rPr>
              <w:t> </w:t>
            </w:r>
          </w:p>
        </w:tc>
        <w:tc>
          <w:tcPr>
            <w:tcW w:w="1212" w:type="dxa"/>
            <w:tcBorders>
              <w:top w:val="nil"/>
              <w:left w:val="nil"/>
              <w:bottom w:val="single" w:sz="4" w:space="0" w:color="auto"/>
              <w:right w:val="single" w:sz="4" w:space="0" w:color="auto"/>
            </w:tcBorders>
            <w:shd w:val="clear" w:color="auto" w:fill="auto"/>
            <w:noWrap/>
            <w:vAlign w:val="bottom"/>
            <w:hideMark/>
          </w:tcPr>
          <w:p w:rsidR="00BE4F77" w:rsidRPr="00BE4F77" w:rsidRDefault="00BE4F77" w:rsidP="00BE4F77">
            <w:pPr>
              <w:rPr>
                <w:rFonts w:ascii="Times New Roman" w:hAnsi="Times New Roman"/>
                <w:color w:val="000000"/>
                <w:szCs w:val="24"/>
              </w:rPr>
            </w:pPr>
            <w:r w:rsidRPr="00BE4F77">
              <w:rPr>
                <w:rFonts w:ascii="Times New Roman" w:hAnsi="Times New Roman"/>
                <w:color w:val="000000"/>
                <w:szCs w:val="24"/>
              </w:rPr>
              <w:t> </w:t>
            </w:r>
          </w:p>
        </w:tc>
        <w:tc>
          <w:tcPr>
            <w:tcW w:w="1091" w:type="dxa"/>
            <w:tcBorders>
              <w:top w:val="nil"/>
              <w:left w:val="nil"/>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5,01</w:t>
            </w:r>
          </w:p>
        </w:tc>
        <w:tc>
          <w:tcPr>
            <w:tcW w:w="1461" w:type="dxa"/>
            <w:tcBorders>
              <w:top w:val="nil"/>
              <w:left w:val="nil"/>
              <w:bottom w:val="single" w:sz="4" w:space="0" w:color="auto"/>
              <w:right w:val="nil"/>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10,02</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5,01</w:t>
            </w:r>
          </w:p>
        </w:tc>
        <w:tc>
          <w:tcPr>
            <w:tcW w:w="1353" w:type="dxa"/>
            <w:tcBorders>
              <w:top w:val="nil"/>
              <w:left w:val="nil"/>
              <w:bottom w:val="single" w:sz="4" w:space="0" w:color="auto"/>
              <w:right w:val="double" w:sz="6"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10,02</w:t>
            </w:r>
          </w:p>
        </w:tc>
      </w:tr>
      <w:tr w:rsidR="00BE4F77" w:rsidRPr="00BE4F77" w:rsidTr="00BE4F77">
        <w:trPr>
          <w:trHeight w:val="330"/>
        </w:trPr>
        <w:tc>
          <w:tcPr>
            <w:tcW w:w="2740" w:type="dxa"/>
            <w:tcBorders>
              <w:top w:val="nil"/>
              <w:left w:val="double" w:sz="6" w:space="0" w:color="auto"/>
              <w:bottom w:val="double" w:sz="6" w:space="0" w:color="auto"/>
              <w:right w:val="nil"/>
            </w:tcBorders>
            <w:shd w:val="clear" w:color="auto" w:fill="auto"/>
            <w:noWrap/>
            <w:vAlign w:val="bottom"/>
            <w:hideMark/>
          </w:tcPr>
          <w:p w:rsidR="00BE4F77" w:rsidRPr="00BE4F77" w:rsidRDefault="00BE4F77" w:rsidP="00BE4F77">
            <w:pPr>
              <w:rPr>
                <w:rFonts w:ascii="Times New Roman" w:hAnsi="Times New Roman"/>
                <w:color w:val="000000"/>
                <w:szCs w:val="24"/>
              </w:rPr>
            </w:pPr>
            <w:r w:rsidRPr="00BE4F77">
              <w:rPr>
                <w:rFonts w:ascii="Times New Roman" w:hAnsi="Times New Roman"/>
                <w:color w:val="000000"/>
                <w:szCs w:val="24"/>
              </w:rPr>
              <w:t>T 112</w:t>
            </w:r>
          </w:p>
        </w:tc>
        <w:tc>
          <w:tcPr>
            <w:tcW w:w="1056" w:type="dxa"/>
            <w:tcBorders>
              <w:top w:val="nil"/>
              <w:left w:val="single" w:sz="4" w:space="0" w:color="auto"/>
              <w:bottom w:val="double" w:sz="6" w:space="0" w:color="auto"/>
              <w:right w:val="single" w:sz="4" w:space="0" w:color="auto"/>
            </w:tcBorders>
            <w:shd w:val="clear" w:color="auto" w:fill="auto"/>
            <w:noWrap/>
            <w:vAlign w:val="bottom"/>
            <w:hideMark/>
          </w:tcPr>
          <w:p w:rsidR="00BE4F77" w:rsidRPr="00BE4F77" w:rsidRDefault="00BE4F77" w:rsidP="00BE4F77">
            <w:pPr>
              <w:rPr>
                <w:rFonts w:ascii="Times New Roman" w:hAnsi="Times New Roman"/>
                <w:color w:val="000000"/>
                <w:szCs w:val="24"/>
              </w:rPr>
            </w:pPr>
            <w:r w:rsidRPr="00BE4F77">
              <w:rPr>
                <w:rFonts w:ascii="Times New Roman" w:hAnsi="Times New Roman"/>
                <w:color w:val="000000"/>
                <w:szCs w:val="24"/>
              </w:rPr>
              <w:t> </w:t>
            </w:r>
          </w:p>
        </w:tc>
        <w:tc>
          <w:tcPr>
            <w:tcW w:w="1212" w:type="dxa"/>
            <w:tcBorders>
              <w:top w:val="single" w:sz="4" w:space="0" w:color="auto"/>
              <w:left w:val="nil"/>
              <w:bottom w:val="double" w:sz="6" w:space="0" w:color="auto"/>
              <w:right w:val="single" w:sz="4" w:space="0" w:color="auto"/>
            </w:tcBorders>
            <w:shd w:val="clear" w:color="auto" w:fill="auto"/>
            <w:noWrap/>
            <w:vAlign w:val="bottom"/>
            <w:hideMark/>
          </w:tcPr>
          <w:p w:rsidR="00BE4F77" w:rsidRPr="00BE4F77" w:rsidRDefault="00BE4F77" w:rsidP="00BE4F77">
            <w:pPr>
              <w:rPr>
                <w:rFonts w:ascii="Times New Roman" w:hAnsi="Times New Roman"/>
                <w:color w:val="000000"/>
                <w:szCs w:val="24"/>
              </w:rPr>
            </w:pPr>
            <w:r w:rsidRPr="00BE4F77">
              <w:rPr>
                <w:rFonts w:ascii="Times New Roman" w:hAnsi="Times New Roman"/>
                <w:color w:val="000000"/>
                <w:szCs w:val="24"/>
              </w:rPr>
              <w:t> </w:t>
            </w:r>
          </w:p>
        </w:tc>
        <w:tc>
          <w:tcPr>
            <w:tcW w:w="1091" w:type="dxa"/>
            <w:tcBorders>
              <w:top w:val="nil"/>
              <w:left w:val="nil"/>
              <w:bottom w:val="double" w:sz="6"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1,66</w:t>
            </w:r>
          </w:p>
        </w:tc>
        <w:tc>
          <w:tcPr>
            <w:tcW w:w="1461" w:type="dxa"/>
            <w:tcBorders>
              <w:top w:val="single" w:sz="4" w:space="0" w:color="auto"/>
              <w:left w:val="nil"/>
              <w:bottom w:val="double" w:sz="6" w:space="0" w:color="auto"/>
              <w:right w:val="nil"/>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3,32</w:t>
            </w:r>
          </w:p>
        </w:tc>
        <w:tc>
          <w:tcPr>
            <w:tcW w:w="1056" w:type="dxa"/>
            <w:tcBorders>
              <w:top w:val="nil"/>
              <w:left w:val="single" w:sz="4" w:space="0" w:color="auto"/>
              <w:bottom w:val="double" w:sz="6"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1,66</w:t>
            </w:r>
          </w:p>
        </w:tc>
        <w:tc>
          <w:tcPr>
            <w:tcW w:w="1353" w:type="dxa"/>
            <w:tcBorders>
              <w:top w:val="nil"/>
              <w:left w:val="nil"/>
              <w:bottom w:val="double" w:sz="6" w:space="0" w:color="auto"/>
              <w:right w:val="double" w:sz="6"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3,32</w:t>
            </w:r>
          </w:p>
        </w:tc>
      </w:tr>
      <w:tr w:rsidR="00BE4F77" w:rsidRPr="00BE4F77" w:rsidTr="00BE4F77">
        <w:trPr>
          <w:trHeight w:val="450"/>
        </w:trPr>
        <w:tc>
          <w:tcPr>
            <w:tcW w:w="2740" w:type="dxa"/>
            <w:tcBorders>
              <w:top w:val="nil"/>
              <w:left w:val="double" w:sz="6" w:space="0" w:color="auto"/>
              <w:bottom w:val="double" w:sz="6" w:space="0" w:color="auto"/>
              <w:right w:val="single" w:sz="4" w:space="0" w:color="auto"/>
            </w:tcBorders>
            <w:shd w:val="clear" w:color="000000" w:fill="EEECE1"/>
            <w:noWrap/>
            <w:vAlign w:val="bottom"/>
            <w:hideMark/>
          </w:tcPr>
          <w:p w:rsidR="00BE4F77" w:rsidRPr="00BE4F77" w:rsidRDefault="00BE4F77" w:rsidP="00BE4F77">
            <w:pPr>
              <w:jc w:val="center"/>
              <w:rPr>
                <w:rFonts w:ascii="Times New Roman" w:hAnsi="Times New Roman"/>
                <w:b/>
                <w:bCs/>
                <w:szCs w:val="24"/>
              </w:rPr>
            </w:pPr>
            <w:r w:rsidRPr="00BE4F77">
              <w:rPr>
                <w:rFonts w:ascii="Times New Roman" w:hAnsi="Times New Roman"/>
                <w:b/>
                <w:bCs/>
                <w:szCs w:val="24"/>
              </w:rPr>
              <w:t> </w:t>
            </w:r>
          </w:p>
        </w:tc>
        <w:tc>
          <w:tcPr>
            <w:tcW w:w="1056" w:type="dxa"/>
            <w:tcBorders>
              <w:top w:val="nil"/>
              <w:left w:val="nil"/>
              <w:bottom w:val="double" w:sz="6" w:space="0" w:color="auto"/>
              <w:right w:val="single" w:sz="4" w:space="0" w:color="auto"/>
            </w:tcBorders>
            <w:shd w:val="clear" w:color="000000" w:fill="EEECE1"/>
            <w:noWrap/>
            <w:vAlign w:val="bottom"/>
            <w:hideMark/>
          </w:tcPr>
          <w:p w:rsidR="00BE4F77" w:rsidRPr="00BE4F77" w:rsidRDefault="00BE4F77" w:rsidP="00BE4F77">
            <w:pPr>
              <w:jc w:val="right"/>
              <w:rPr>
                <w:rFonts w:ascii="Times New Roman" w:hAnsi="Times New Roman"/>
                <w:b/>
                <w:bCs/>
                <w:szCs w:val="24"/>
              </w:rPr>
            </w:pPr>
            <w:r w:rsidRPr="00BE4F77">
              <w:rPr>
                <w:rFonts w:ascii="Times New Roman" w:hAnsi="Times New Roman"/>
                <w:b/>
                <w:bCs/>
                <w:szCs w:val="24"/>
              </w:rPr>
              <w:t>0,00</w:t>
            </w:r>
          </w:p>
        </w:tc>
        <w:tc>
          <w:tcPr>
            <w:tcW w:w="1212" w:type="dxa"/>
            <w:tcBorders>
              <w:top w:val="nil"/>
              <w:left w:val="nil"/>
              <w:bottom w:val="double" w:sz="6" w:space="0" w:color="auto"/>
              <w:right w:val="nil"/>
            </w:tcBorders>
            <w:shd w:val="clear" w:color="000000" w:fill="EEECE1"/>
            <w:noWrap/>
            <w:vAlign w:val="bottom"/>
            <w:hideMark/>
          </w:tcPr>
          <w:p w:rsidR="00BE4F77" w:rsidRPr="00BE4F77" w:rsidRDefault="00BE4F77" w:rsidP="00BE4F77">
            <w:pPr>
              <w:jc w:val="right"/>
              <w:rPr>
                <w:rFonts w:ascii="Times New Roman" w:hAnsi="Times New Roman"/>
                <w:b/>
                <w:bCs/>
                <w:szCs w:val="24"/>
              </w:rPr>
            </w:pPr>
            <w:r w:rsidRPr="00BE4F77">
              <w:rPr>
                <w:rFonts w:ascii="Times New Roman" w:hAnsi="Times New Roman"/>
                <w:b/>
                <w:bCs/>
                <w:szCs w:val="24"/>
              </w:rPr>
              <w:t>0,00</w:t>
            </w:r>
          </w:p>
        </w:tc>
        <w:tc>
          <w:tcPr>
            <w:tcW w:w="1091" w:type="dxa"/>
            <w:tcBorders>
              <w:top w:val="nil"/>
              <w:left w:val="single" w:sz="4" w:space="0" w:color="auto"/>
              <w:bottom w:val="double" w:sz="6" w:space="0" w:color="auto"/>
              <w:right w:val="single" w:sz="4" w:space="0" w:color="auto"/>
            </w:tcBorders>
            <w:shd w:val="clear" w:color="000000" w:fill="EEECE1"/>
            <w:noWrap/>
            <w:vAlign w:val="bottom"/>
            <w:hideMark/>
          </w:tcPr>
          <w:p w:rsidR="00BE4F77" w:rsidRPr="00BE4F77" w:rsidRDefault="00BE4F77" w:rsidP="00BE4F77">
            <w:pPr>
              <w:jc w:val="right"/>
              <w:rPr>
                <w:rFonts w:ascii="Times New Roman" w:hAnsi="Times New Roman"/>
                <w:b/>
                <w:bCs/>
                <w:szCs w:val="24"/>
              </w:rPr>
            </w:pPr>
            <w:r w:rsidRPr="00BE4F77">
              <w:rPr>
                <w:rFonts w:ascii="Times New Roman" w:hAnsi="Times New Roman"/>
                <w:b/>
                <w:bCs/>
                <w:szCs w:val="24"/>
              </w:rPr>
              <w:t>6,67</w:t>
            </w:r>
          </w:p>
        </w:tc>
        <w:tc>
          <w:tcPr>
            <w:tcW w:w="1461" w:type="dxa"/>
            <w:tcBorders>
              <w:top w:val="nil"/>
              <w:left w:val="nil"/>
              <w:bottom w:val="double" w:sz="6" w:space="0" w:color="auto"/>
              <w:right w:val="single" w:sz="4" w:space="0" w:color="auto"/>
            </w:tcBorders>
            <w:shd w:val="clear" w:color="000000" w:fill="EEECE1"/>
            <w:noWrap/>
            <w:vAlign w:val="bottom"/>
            <w:hideMark/>
          </w:tcPr>
          <w:p w:rsidR="00BE4F77" w:rsidRPr="00BE4F77" w:rsidRDefault="00BE4F77" w:rsidP="00BE4F77">
            <w:pPr>
              <w:jc w:val="right"/>
              <w:rPr>
                <w:rFonts w:ascii="Times New Roman" w:hAnsi="Times New Roman"/>
                <w:b/>
                <w:bCs/>
                <w:szCs w:val="24"/>
              </w:rPr>
            </w:pPr>
            <w:r w:rsidRPr="00BE4F77">
              <w:rPr>
                <w:rFonts w:ascii="Times New Roman" w:hAnsi="Times New Roman"/>
                <w:b/>
                <w:bCs/>
                <w:szCs w:val="24"/>
              </w:rPr>
              <w:t>13,34</w:t>
            </w:r>
          </w:p>
        </w:tc>
        <w:tc>
          <w:tcPr>
            <w:tcW w:w="1056" w:type="dxa"/>
            <w:tcBorders>
              <w:top w:val="nil"/>
              <w:left w:val="nil"/>
              <w:bottom w:val="double" w:sz="6" w:space="0" w:color="auto"/>
              <w:right w:val="single" w:sz="4" w:space="0" w:color="auto"/>
            </w:tcBorders>
            <w:shd w:val="clear" w:color="000000" w:fill="EEECE1"/>
            <w:noWrap/>
            <w:vAlign w:val="bottom"/>
            <w:hideMark/>
          </w:tcPr>
          <w:p w:rsidR="00BE4F77" w:rsidRPr="00BE4F77" w:rsidRDefault="00BE4F77" w:rsidP="00BE4F77">
            <w:pPr>
              <w:jc w:val="right"/>
              <w:rPr>
                <w:rFonts w:ascii="Times New Roman" w:hAnsi="Times New Roman"/>
                <w:b/>
                <w:bCs/>
                <w:szCs w:val="24"/>
              </w:rPr>
            </w:pPr>
            <w:r w:rsidRPr="00BE4F77">
              <w:rPr>
                <w:rFonts w:ascii="Times New Roman" w:hAnsi="Times New Roman"/>
                <w:b/>
                <w:bCs/>
                <w:szCs w:val="24"/>
              </w:rPr>
              <w:t>6,67</w:t>
            </w:r>
          </w:p>
        </w:tc>
        <w:tc>
          <w:tcPr>
            <w:tcW w:w="1353" w:type="dxa"/>
            <w:tcBorders>
              <w:top w:val="nil"/>
              <w:left w:val="nil"/>
              <w:bottom w:val="double" w:sz="6" w:space="0" w:color="auto"/>
              <w:right w:val="double" w:sz="6" w:space="0" w:color="auto"/>
            </w:tcBorders>
            <w:shd w:val="clear" w:color="000000" w:fill="EEECE1"/>
            <w:noWrap/>
            <w:vAlign w:val="bottom"/>
            <w:hideMark/>
          </w:tcPr>
          <w:p w:rsidR="00BE4F77" w:rsidRPr="00BE4F77" w:rsidRDefault="00BE4F77" w:rsidP="00BE4F77">
            <w:pPr>
              <w:jc w:val="right"/>
              <w:rPr>
                <w:rFonts w:ascii="Times New Roman" w:hAnsi="Times New Roman"/>
                <w:b/>
                <w:bCs/>
                <w:szCs w:val="24"/>
              </w:rPr>
            </w:pPr>
            <w:r w:rsidRPr="00BE4F77">
              <w:rPr>
                <w:rFonts w:ascii="Times New Roman" w:hAnsi="Times New Roman"/>
                <w:b/>
                <w:bCs/>
                <w:szCs w:val="24"/>
              </w:rPr>
              <w:t>13,34</w:t>
            </w:r>
          </w:p>
        </w:tc>
      </w:tr>
    </w:tbl>
    <w:p w:rsidR="00BE4F77" w:rsidRPr="00BE4F77" w:rsidRDefault="00BE4F77" w:rsidP="00BE4F77"/>
    <w:p w:rsidR="00D860FE" w:rsidRPr="00D860FE" w:rsidRDefault="00D860FE" w:rsidP="00D860FE"/>
    <w:p w:rsidR="00D860FE" w:rsidRDefault="00D860FE" w:rsidP="00D860FE">
      <w:pPr>
        <w:rPr>
          <w:rFonts w:ascii="Times New Roman" w:hAnsi="Times New Roman"/>
          <w:szCs w:val="24"/>
        </w:rPr>
      </w:pPr>
      <w:r>
        <w:rPr>
          <w:rFonts w:ascii="Times New Roman" w:hAnsi="Times New Roman"/>
          <w:b/>
          <w:szCs w:val="24"/>
        </w:rPr>
        <w:t xml:space="preserve">621. </w:t>
      </w:r>
      <w:r>
        <w:rPr>
          <w:rFonts w:ascii="Times New Roman" w:hAnsi="Times New Roman"/>
          <w:szCs w:val="24"/>
        </w:rPr>
        <w:t>Zaštita od glodara</w:t>
      </w:r>
    </w:p>
    <w:p w:rsidR="00BE4F77" w:rsidRPr="008C4D51" w:rsidRDefault="00BE4F77" w:rsidP="00D860FE">
      <w:pPr>
        <w:rPr>
          <w:lang w:val="de-DE"/>
        </w:rPr>
      </w:pPr>
    </w:p>
    <w:p w:rsidR="00BE4F77" w:rsidRDefault="00D860FE" w:rsidP="00D860FE">
      <w:pPr>
        <w:rPr>
          <w:rFonts w:ascii="Times New Roman" w:hAnsi="Times New Roman"/>
          <w:i/>
        </w:rPr>
      </w:pPr>
      <w:r w:rsidRPr="00D860FE">
        <w:rPr>
          <w:rFonts w:ascii="Times New Roman" w:hAnsi="Times New Roman"/>
          <w:i/>
          <w:szCs w:val="24"/>
        </w:rPr>
        <w:t>Tabela br.8.2</w:t>
      </w:r>
      <w:r>
        <w:rPr>
          <w:rFonts w:ascii="Times New Roman" w:hAnsi="Times New Roman"/>
          <w:i/>
          <w:szCs w:val="24"/>
        </w:rPr>
        <w:t>0</w:t>
      </w:r>
      <w:r w:rsidRPr="00D860FE">
        <w:rPr>
          <w:rFonts w:ascii="Times New Roman" w:hAnsi="Times New Roman"/>
          <w:i/>
          <w:szCs w:val="24"/>
        </w:rPr>
        <w:t>. -</w:t>
      </w:r>
      <w:r w:rsidRPr="00D860FE">
        <w:rPr>
          <w:rFonts w:ascii="Times New Roman" w:hAnsi="Times New Roman"/>
          <w:i/>
        </w:rPr>
        <w:t>Zaštita od glodara</w:t>
      </w:r>
    </w:p>
    <w:tbl>
      <w:tblPr>
        <w:tblW w:w="9857" w:type="dxa"/>
        <w:tblInd w:w="1024" w:type="dxa"/>
        <w:tblLook w:val="04A0"/>
      </w:tblPr>
      <w:tblGrid>
        <w:gridCol w:w="2628"/>
        <w:gridCol w:w="1056"/>
        <w:gridCol w:w="1212"/>
        <w:gridCol w:w="1084"/>
        <w:gridCol w:w="1468"/>
        <w:gridCol w:w="1056"/>
        <w:gridCol w:w="1353"/>
      </w:tblGrid>
      <w:tr w:rsidR="00BE4F77" w:rsidRPr="00BE4F77" w:rsidTr="00BE4F77">
        <w:trPr>
          <w:trHeight w:val="360"/>
          <w:tblHeader/>
        </w:trPr>
        <w:tc>
          <w:tcPr>
            <w:tcW w:w="2628"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BE4F77" w:rsidRPr="00BE4F77" w:rsidRDefault="00BE4F77" w:rsidP="00BE4F77">
            <w:pPr>
              <w:jc w:val="center"/>
              <w:rPr>
                <w:rFonts w:ascii="Times New Roman" w:hAnsi="Times New Roman"/>
                <w:b/>
                <w:bCs/>
                <w:szCs w:val="24"/>
              </w:rPr>
            </w:pPr>
            <w:r w:rsidRPr="00BE4F77">
              <w:rPr>
                <w:rFonts w:ascii="Times New Roman" w:hAnsi="Times New Roman"/>
                <w:b/>
                <w:bCs/>
                <w:szCs w:val="24"/>
              </w:rPr>
              <w:t>Gazdinska klasa</w:t>
            </w:r>
          </w:p>
        </w:tc>
        <w:tc>
          <w:tcPr>
            <w:tcW w:w="2268" w:type="dxa"/>
            <w:gridSpan w:val="2"/>
            <w:tcBorders>
              <w:top w:val="double" w:sz="6" w:space="0" w:color="auto"/>
              <w:left w:val="nil"/>
              <w:bottom w:val="single" w:sz="4" w:space="0" w:color="auto"/>
              <w:right w:val="single" w:sz="4" w:space="0" w:color="auto"/>
            </w:tcBorders>
            <w:shd w:val="clear" w:color="auto" w:fill="auto"/>
            <w:noWrap/>
            <w:vAlign w:val="bottom"/>
            <w:hideMark/>
          </w:tcPr>
          <w:p w:rsidR="00BE4F77" w:rsidRPr="00BE4F77" w:rsidRDefault="00BE4F77" w:rsidP="00BE4F77">
            <w:pPr>
              <w:jc w:val="center"/>
              <w:rPr>
                <w:rFonts w:ascii="Times New Roman" w:hAnsi="Times New Roman"/>
                <w:b/>
                <w:bCs/>
                <w:szCs w:val="24"/>
              </w:rPr>
            </w:pPr>
            <w:r w:rsidRPr="00BE4F77">
              <w:rPr>
                <w:rFonts w:ascii="Times New Roman" w:hAnsi="Times New Roman"/>
                <w:b/>
                <w:bCs/>
                <w:szCs w:val="24"/>
              </w:rPr>
              <w:t>Prosta reprodukcija</w:t>
            </w:r>
          </w:p>
        </w:tc>
        <w:tc>
          <w:tcPr>
            <w:tcW w:w="2552" w:type="dxa"/>
            <w:gridSpan w:val="2"/>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BE4F77" w:rsidRPr="00BE4F77" w:rsidRDefault="00BE4F77" w:rsidP="00BE4F77">
            <w:pPr>
              <w:jc w:val="center"/>
              <w:rPr>
                <w:rFonts w:ascii="Times New Roman" w:hAnsi="Times New Roman"/>
                <w:b/>
                <w:bCs/>
                <w:szCs w:val="24"/>
              </w:rPr>
            </w:pPr>
            <w:r w:rsidRPr="00BE4F77">
              <w:rPr>
                <w:rFonts w:ascii="Times New Roman" w:hAnsi="Times New Roman"/>
                <w:b/>
                <w:bCs/>
                <w:szCs w:val="24"/>
              </w:rPr>
              <w:t>Proširena reprodukcija</w:t>
            </w:r>
          </w:p>
        </w:tc>
        <w:tc>
          <w:tcPr>
            <w:tcW w:w="2409" w:type="dxa"/>
            <w:gridSpan w:val="2"/>
            <w:tcBorders>
              <w:top w:val="double" w:sz="6" w:space="0" w:color="auto"/>
              <w:left w:val="nil"/>
              <w:bottom w:val="single" w:sz="4" w:space="0" w:color="auto"/>
              <w:right w:val="double" w:sz="6" w:space="0" w:color="000000"/>
            </w:tcBorders>
            <w:shd w:val="clear" w:color="auto" w:fill="auto"/>
            <w:noWrap/>
            <w:vAlign w:val="bottom"/>
            <w:hideMark/>
          </w:tcPr>
          <w:p w:rsidR="00BE4F77" w:rsidRPr="00BE4F77" w:rsidRDefault="00BE4F77" w:rsidP="00BE4F77">
            <w:pPr>
              <w:jc w:val="center"/>
              <w:rPr>
                <w:rFonts w:ascii="Times New Roman" w:hAnsi="Times New Roman"/>
                <w:b/>
                <w:bCs/>
                <w:szCs w:val="24"/>
              </w:rPr>
            </w:pPr>
            <w:r w:rsidRPr="00BE4F77">
              <w:rPr>
                <w:rFonts w:ascii="Times New Roman" w:hAnsi="Times New Roman"/>
                <w:b/>
                <w:bCs/>
                <w:szCs w:val="24"/>
              </w:rPr>
              <w:t>Ukupno</w:t>
            </w:r>
          </w:p>
        </w:tc>
      </w:tr>
      <w:tr w:rsidR="00BE4F77" w:rsidRPr="00BE4F77" w:rsidTr="00BE4F77">
        <w:trPr>
          <w:trHeight w:val="630"/>
          <w:tblHeader/>
        </w:trPr>
        <w:tc>
          <w:tcPr>
            <w:tcW w:w="2628" w:type="dxa"/>
            <w:vMerge/>
            <w:tcBorders>
              <w:top w:val="double" w:sz="6" w:space="0" w:color="auto"/>
              <w:left w:val="double" w:sz="6" w:space="0" w:color="auto"/>
              <w:bottom w:val="double" w:sz="6" w:space="0" w:color="000000"/>
              <w:right w:val="single" w:sz="4" w:space="0" w:color="auto"/>
            </w:tcBorders>
            <w:vAlign w:val="center"/>
            <w:hideMark/>
          </w:tcPr>
          <w:p w:rsidR="00BE4F77" w:rsidRPr="00BE4F77" w:rsidRDefault="00BE4F77" w:rsidP="00BE4F77">
            <w:pPr>
              <w:rPr>
                <w:rFonts w:ascii="Times New Roman" w:hAnsi="Times New Roman"/>
                <w:b/>
                <w:bCs/>
                <w:szCs w:val="24"/>
              </w:rPr>
            </w:pPr>
          </w:p>
        </w:tc>
        <w:tc>
          <w:tcPr>
            <w:tcW w:w="1056" w:type="dxa"/>
            <w:tcBorders>
              <w:top w:val="nil"/>
              <w:left w:val="nil"/>
              <w:bottom w:val="single" w:sz="4" w:space="0" w:color="auto"/>
              <w:right w:val="single" w:sz="4" w:space="0" w:color="auto"/>
            </w:tcBorders>
            <w:shd w:val="clear" w:color="auto" w:fill="auto"/>
            <w:vAlign w:val="center"/>
            <w:hideMark/>
          </w:tcPr>
          <w:p w:rsidR="00BE4F77" w:rsidRPr="00BE4F77" w:rsidRDefault="00BE4F77" w:rsidP="00BE4F77">
            <w:pPr>
              <w:jc w:val="center"/>
              <w:rPr>
                <w:rFonts w:ascii="Times New Roman" w:hAnsi="Times New Roman"/>
                <w:szCs w:val="24"/>
              </w:rPr>
            </w:pPr>
            <w:r w:rsidRPr="00BE4F77">
              <w:rPr>
                <w:rFonts w:ascii="Times New Roman" w:hAnsi="Times New Roman"/>
                <w:szCs w:val="24"/>
              </w:rPr>
              <w:t>Površina</w:t>
            </w:r>
          </w:p>
        </w:tc>
        <w:tc>
          <w:tcPr>
            <w:tcW w:w="1212" w:type="dxa"/>
            <w:tcBorders>
              <w:top w:val="nil"/>
              <w:left w:val="nil"/>
              <w:bottom w:val="single" w:sz="4" w:space="0" w:color="auto"/>
              <w:right w:val="nil"/>
            </w:tcBorders>
            <w:shd w:val="clear" w:color="auto" w:fill="auto"/>
            <w:vAlign w:val="bottom"/>
            <w:hideMark/>
          </w:tcPr>
          <w:p w:rsidR="00BE4F77" w:rsidRPr="00BE4F77" w:rsidRDefault="00BE4F77" w:rsidP="00BE4F77">
            <w:pPr>
              <w:jc w:val="center"/>
              <w:rPr>
                <w:rFonts w:ascii="Times New Roman" w:hAnsi="Times New Roman"/>
                <w:szCs w:val="24"/>
              </w:rPr>
            </w:pPr>
            <w:r w:rsidRPr="00BE4F77">
              <w:rPr>
                <w:rFonts w:ascii="Times New Roman" w:hAnsi="Times New Roman"/>
                <w:szCs w:val="24"/>
              </w:rPr>
              <w:t>Radna površina</w:t>
            </w:r>
          </w:p>
        </w:tc>
        <w:tc>
          <w:tcPr>
            <w:tcW w:w="1084" w:type="dxa"/>
            <w:tcBorders>
              <w:top w:val="nil"/>
              <w:left w:val="single" w:sz="4" w:space="0" w:color="auto"/>
              <w:bottom w:val="single" w:sz="4" w:space="0" w:color="auto"/>
              <w:right w:val="single" w:sz="4" w:space="0" w:color="auto"/>
            </w:tcBorders>
            <w:shd w:val="clear" w:color="auto" w:fill="auto"/>
            <w:vAlign w:val="center"/>
            <w:hideMark/>
          </w:tcPr>
          <w:p w:rsidR="00BE4F77" w:rsidRPr="00BE4F77" w:rsidRDefault="00BE4F77" w:rsidP="00BE4F77">
            <w:pPr>
              <w:jc w:val="center"/>
              <w:rPr>
                <w:rFonts w:ascii="Times New Roman" w:hAnsi="Times New Roman"/>
                <w:szCs w:val="24"/>
              </w:rPr>
            </w:pPr>
            <w:r w:rsidRPr="00BE4F77">
              <w:rPr>
                <w:rFonts w:ascii="Times New Roman" w:hAnsi="Times New Roman"/>
                <w:szCs w:val="24"/>
              </w:rPr>
              <w:t xml:space="preserve">Površina </w:t>
            </w:r>
          </w:p>
        </w:tc>
        <w:tc>
          <w:tcPr>
            <w:tcW w:w="1468" w:type="dxa"/>
            <w:tcBorders>
              <w:top w:val="nil"/>
              <w:left w:val="nil"/>
              <w:bottom w:val="single" w:sz="4" w:space="0" w:color="auto"/>
              <w:right w:val="single" w:sz="4" w:space="0" w:color="auto"/>
            </w:tcBorders>
            <w:shd w:val="clear" w:color="auto" w:fill="auto"/>
            <w:vAlign w:val="bottom"/>
            <w:hideMark/>
          </w:tcPr>
          <w:p w:rsidR="00BE4F77" w:rsidRPr="00BE4F77" w:rsidRDefault="00BE4F77" w:rsidP="00BE4F77">
            <w:pPr>
              <w:jc w:val="center"/>
              <w:rPr>
                <w:rFonts w:ascii="Times New Roman" w:hAnsi="Times New Roman"/>
                <w:szCs w:val="24"/>
              </w:rPr>
            </w:pPr>
            <w:r w:rsidRPr="00BE4F77">
              <w:rPr>
                <w:rFonts w:ascii="Times New Roman" w:hAnsi="Times New Roman"/>
                <w:szCs w:val="24"/>
              </w:rPr>
              <w:t xml:space="preserve">Radna površina </w:t>
            </w:r>
          </w:p>
        </w:tc>
        <w:tc>
          <w:tcPr>
            <w:tcW w:w="1056" w:type="dxa"/>
            <w:tcBorders>
              <w:top w:val="nil"/>
              <w:left w:val="nil"/>
              <w:bottom w:val="single" w:sz="4" w:space="0" w:color="auto"/>
              <w:right w:val="single" w:sz="4" w:space="0" w:color="auto"/>
            </w:tcBorders>
            <w:shd w:val="clear" w:color="auto" w:fill="auto"/>
            <w:vAlign w:val="center"/>
            <w:hideMark/>
          </w:tcPr>
          <w:p w:rsidR="00BE4F77" w:rsidRPr="00BE4F77" w:rsidRDefault="00BE4F77" w:rsidP="00BE4F77">
            <w:pPr>
              <w:jc w:val="center"/>
              <w:rPr>
                <w:rFonts w:ascii="Times New Roman" w:hAnsi="Times New Roman"/>
                <w:szCs w:val="24"/>
              </w:rPr>
            </w:pPr>
            <w:r w:rsidRPr="00BE4F77">
              <w:rPr>
                <w:rFonts w:ascii="Times New Roman" w:hAnsi="Times New Roman"/>
                <w:szCs w:val="24"/>
              </w:rPr>
              <w:t xml:space="preserve">Površina </w:t>
            </w:r>
          </w:p>
        </w:tc>
        <w:tc>
          <w:tcPr>
            <w:tcW w:w="1353" w:type="dxa"/>
            <w:tcBorders>
              <w:top w:val="nil"/>
              <w:left w:val="nil"/>
              <w:bottom w:val="single" w:sz="4" w:space="0" w:color="auto"/>
              <w:right w:val="double" w:sz="6" w:space="0" w:color="auto"/>
            </w:tcBorders>
            <w:shd w:val="clear" w:color="auto" w:fill="auto"/>
            <w:vAlign w:val="bottom"/>
            <w:hideMark/>
          </w:tcPr>
          <w:p w:rsidR="00BE4F77" w:rsidRPr="00BE4F77" w:rsidRDefault="00BE4F77" w:rsidP="00BE4F77">
            <w:pPr>
              <w:jc w:val="center"/>
              <w:rPr>
                <w:rFonts w:ascii="Times New Roman" w:hAnsi="Times New Roman"/>
                <w:szCs w:val="24"/>
              </w:rPr>
            </w:pPr>
            <w:r w:rsidRPr="00BE4F77">
              <w:rPr>
                <w:rFonts w:ascii="Times New Roman" w:hAnsi="Times New Roman"/>
                <w:szCs w:val="24"/>
              </w:rPr>
              <w:t xml:space="preserve">Radna površina </w:t>
            </w:r>
          </w:p>
        </w:tc>
      </w:tr>
      <w:tr w:rsidR="00BE4F77" w:rsidRPr="00BE4F77" w:rsidTr="00BE4F77">
        <w:trPr>
          <w:trHeight w:val="330"/>
          <w:tblHeader/>
        </w:trPr>
        <w:tc>
          <w:tcPr>
            <w:tcW w:w="2628" w:type="dxa"/>
            <w:vMerge/>
            <w:tcBorders>
              <w:top w:val="double" w:sz="6" w:space="0" w:color="auto"/>
              <w:left w:val="double" w:sz="6" w:space="0" w:color="auto"/>
              <w:bottom w:val="double" w:sz="6" w:space="0" w:color="000000"/>
              <w:right w:val="single" w:sz="4" w:space="0" w:color="auto"/>
            </w:tcBorders>
            <w:vAlign w:val="center"/>
            <w:hideMark/>
          </w:tcPr>
          <w:p w:rsidR="00BE4F77" w:rsidRPr="00BE4F77" w:rsidRDefault="00BE4F77" w:rsidP="00BE4F77">
            <w:pPr>
              <w:rPr>
                <w:rFonts w:ascii="Times New Roman" w:hAnsi="Times New Roman"/>
                <w:b/>
                <w:bCs/>
                <w:szCs w:val="24"/>
              </w:rPr>
            </w:pPr>
          </w:p>
        </w:tc>
        <w:tc>
          <w:tcPr>
            <w:tcW w:w="7229" w:type="dxa"/>
            <w:gridSpan w:val="6"/>
            <w:tcBorders>
              <w:top w:val="single" w:sz="4" w:space="0" w:color="auto"/>
              <w:left w:val="nil"/>
              <w:bottom w:val="double" w:sz="6" w:space="0" w:color="auto"/>
              <w:right w:val="double" w:sz="6" w:space="0" w:color="000000"/>
            </w:tcBorders>
            <w:shd w:val="clear" w:color="auto" w:fill="auto"/>
            <w:vAlign w:val="bottom"/>
            <w:hideMark/>
          </w:tcPr>
          <w:p w:rsidR="00BE4F77" w:rsidRPr="00BE4F77" w:rsidRDefault="00BE4F77" w:rsidP="00BE4F77">
            <w:pPr>
              <w:jc w:val="center"/>
              <w:rPr>
                <w:rFonts w:ascii="Times New Roman" w:hAnsi="Times New Roman"/>
                <w:szCs w:val="24"/>
              </w:rPr>
            </w:pPr>
            <w:r w:rsidRPr="00BE4F77">
              <w:rPr>
                <w:rFonts w:ascii="Times New Roman" w:hAnsi="Times New Roman"/>
                <w:szCs w:val="24"/>
              </w:rPr>
              <w:t>( ha )</w:t>
            </w:r>
          </w:p>
        </w:tc>
      </w:tr>
      <w:tr w:rsidR="00BE4F77" w:rsidRPr="00BE4F77" w:rsidTr="00BE4F77">
        <w:trPr>
          <w:trHeight w:val="330"/>
        </w:trPr>
        <w:tc>
          <w:tcPr>
            <w:tcW w:w="2628" w:type="dxa"/>
            <w:tcBorders>
              <w:top w:val="nil"/>
              <w:left w:val="double" w:sz="6" w:space="0" w:color="auto"/>
              <w:bottom w:val="single" w:sz="4" w:space="0" w:color="auto"/>
              <w:right w:val="nil"/>
            </w:tcBorders>
            <w:shd w:val="clear" w:color="auto" w:fill="auto"/>
            <w:noWrap/>
            <w:vAlign w:val="bottom"/>
            <w:hideMark/>
          </w:tcPr>
          <w:p w:rsidR="00BE4F77" w:rsidRPr="00BE4F77" w:rsidRDefault="00BE4F77" w:rsidP="00BE4F77">
            <w:pPr>
              <w:rPr>
                <w:rFonts w:ascii="Times New Roman" w:hAnsi="Times New Roman"/>
                <w:color w:val="000000"/>
                <w:szCs w:val="24"/>
              </w:rPr>
            </w:pPr>
            <w:r w:rsidRPr="00BE4F77">
              <w:rPr>
                <w:rFonts w:ascii="Times New Roman" w:hAnsi="Times New Roman"/>
                <w:color w:val="000000"/>
                <w:szCs w:val="24"/>
              </w:rPr>
              <w:t>T10 151 71</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color w:val="000000"/>
                <w:szCs w:val="24"/>
              </w:rPr>
            </w:pPr>
            <w:r w:rsidRPr="00BE4F77">
              <w:rPr>
                <w:rFonts w:ascii="Times New Roman" w:hAnsi="Times New Roman"/>
                <w:color w:val="000000"/>
                <w:szCs w:val="24"/>
              </w:rPr>
              <w:t>26,83</w:t>
            </w:r>
          </w:p>
        </w:tc>
        <w:tc>
          <w:tcPr>
            <w:tcW w:w="1212" w:type="dxa"/>
            <w:tcBorders>
              <w:top w:val="nil"/>
              <w:left w:val="nil"/>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color w:val="000000"/>
                <w:szCs w:val="24"/>
              </w:rPr>
            </w:pPr>
            <w:r w:rsidRPr="00BE4F77">
              <w:rPr>
                <w:rFonts w:ascii="Times New Roman" w:hAnsi="Times New Roman"/>
                <w:color w:val="000000"/>
                <w:szCs w:val="24"/>
              </w:rPr>
              <w:t>160,98</w:t>
            </w:r>
          </w:p>
        </w:tc>
        <w:tc>
          <w:tcPr>
            <w:tcW w:w="1084" w:type="dxa"/>
            <w:tcBorders>
              <w:top w:val="nil"/>
              <w:left w:val="nil"/>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468" w:type="dxa"/>
            <w:tcBorders>
              <w:top w:val="nil"/>
              <w:left w:val="nil"/>
              <w:bottom w:val="single" w:sz="4" w:space="0" w:color="auto"/>
              <w:right w:val="nil"/>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26,83</w:t>
            </w:r>
          </w:p>
        </w:tc>
        <w:tc>
          <w:tcPr>
            <w:tcW w:w="1353" w:type="dxa"/>
            <w:tcBorders>
              <w:top w:val="nil"/>
              <w:left w:val="nil"/>
              <w:bottom w:val="single" w:sz="4" w:space="0" w:color="auto"/>
              <w:right w:val="double" w:sz="6"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160,98</w:t>
            </w:r>
          </w:p>
        </w:tc>
      </w:tr>
      <w:tr w:rsidR="00BE4F77" w:rsidRPr="00BE4F77" w:rsidTr="00BE4F77">
        <w:trPr>
          <w:trHeight w:val="315"/>
        </w:trPr>
        <w:tc>
          <w:tcPr>
            <w:tcW w:w="2628" w:type="dxa"/>
            <w:tcBorders>
              <w:top w:val="nil"/>
              <w:left w:val="double" w:sz="6" w:space="0" w:color="auto"/>
              <w:bottom w:val="single" w:sz="4" w:space="0" w:color="auto"/>
              <w:right w:val="nil"/>
            </w:tcBorders>
            <w:shd w:val="clear" w:color="auto" w:fill="auto"/>
            <w:noWrap/>
            <w:vAlign w:val="bottom"/>
            <w:hideMark/>
          </w:tcPr>
          <w:p w:rsidR="00BE4F77" w:rsidRPr="00BE4F77" w:rsidRDefault="00BE4F77" w:rsidP="00BE4F77">
            <w:pPr>
              <w:rPr>
                <w:rFonts w:ascii="Times New Roman" w:hAnsi="Times New Roman"/>
                <w:color w:val="000000"/>
                <w:szCs w:val="24"/>
              </w:rPr>
            </w:pPr>
            <w:r w:rsidRPr="00BE4F77">
              <w:rPr>
                <w:rFonts w:ascii="Times New Roman" w:hAnsi="Times New Roman"/>
                <w:color w:val="000000"/>
                <w:szCs w:val="24"/>
              </w:rPr>
              <w:t>T10 153 71</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color w:val="000000"/>
                <w:szCs w:val="24"/>
              </w:rPr>
            </w:pPr>
            <w:r w:rsidRPr="00BE4F77">
              <w:rPr>
                <w:rFonts w:ascii="Times New Roman" w:hAnsi="Times New Roman"/>
                <w:color w:val="000000"/>
                <w:szCs w:val="24"/>
              </w:rPr>
              <w:t>10,12</w:t>
            </w:r>
          </w:p>
        </w:tc>
        <w:tc>
          <w:tcPr>
            <w:tcW w:w="1212" w:type="dxa"/>
            <w:tcBorders>
              <w:top w:val="nil"/>
              <w:left w:val="nil"/>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color w:val="000000"/>
                <w:szCs w:val="24"/>
              </w:rPr>
            </w:pPr>
            <w:r w:rsidRPr="00BE4F77">
              <w:rPr>
                <w:rFonts w:ascii="Times New Roman" w:hAnsi="Times New Roman"/>
                <w:color w:val="000000"/>
                <w:szCs w:val="24"/>
              </w:rPr>
              <w:t>78,98</w:t>
            </w:r>
          </w:p>
        </w:tc>
        <w:tc>
          <w:tcPr>
            <w:tcW w:w="1084" w:type="dxa"/>
            <w:tcBorders>
              <w:top w:val="nil"/>
              <w:left w:val="nil"/>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468" w:type="dxa"/>
            <w:tcBorders>
              <w:top w:val="nil"/>
              <w:left w:val="nil"/>
              <w:bottom w:val="single" w:sz="4" w:space="0" w:color="auto"/>
              <w:right w:val="nil"/>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10,12</w:t>
            </w:r>
          </w:p>
        </w:tc>
        <w:tc>
          <w:tcPr>
            <w:tcW w:w="1353" w:type="dxa"/>
            <w:tcBorders>
              <w:top w:val="nil"/>
              <w:left w:val="nil"/>
              <w:bottom w:val="single" w:sz="4" w:space="0" w:color="auto"/>
              <w:right w:val="double" w:sz="6"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78,98</w:t>
            </w:r>
          </w:p>
        </w:tc>
      </w:tr>
      <w:tr w:rsidR="00BE4F77" w:rsidRPr="00BE4F77" w:rsidTr="00BE4F77">
        <w:trPr>
          <w:trHeight w:val="315"/>
        </w:trPr>
        <w:tc>
          <w:tcPr>
            <w:tcW w:w="2628" w:type="dxa"/>
            <w:tcBorders>
              <w:top w:val="nil"/>
              <w:left w:val="double" w:sz="6" w:space="0" w:color="auto"/>
              <w:bottom w:val="single" w:sz="4" w:space="0" w:color="auto"/>
              <w:right w:val="nil"/>
            </w:tcBorders>
            <w:shd w:val="clear" w:color="auto" w:fill="auto"/>
            <w:noWrap/>
            <w:vAlign w:val="bottom"/>
            <w:hideMark/>
          </w:tcPr>
          <w:p w:rsidR="00BE4F77" w:rsidRPr="00BE4F77" w:rsidRDefault="00BE4F77" w:rsidP="00BE4F77">
            <w:pPr>
              <w:rPr>
                <w:rFonts w:ascii="Times New Roman" w:hAnsi="Times New Roman"/>
                <w:color w:val="000000"/>
                <w:szCs w:val="24"/>
              </w:rPr>
            </w:pPr>
            <w:r w:rsidRPr="00BE4F77">
              <w:rPr>
                <w:rFonts w:ascii="Times New Roman" w:hAnsi="Times New Roman"/>
                <w:color w:val="000000"/>
                <w:szCs w:val="24"/>
              </w:rPr>
              <w:t>T10 153 73</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color w:val="000000"/>
                <w:szCs w:val="24"/>
              </w:rPr>
            </w:pPr>
            <w:r w:rsidRPr="00BE4F77">
              <w:rPr>
                <w:rFonts w:ascii="Times New Roman" w:hAnsi="Times New Roman"/>
                <w:color w:val="000000"/>
                <w:szCs w:val="24"/>
              </w:rPr>
              <w:t>54,16</w:t>
            </w:r>
          </w:p>
        </w:tc>
        <w:tc>
          <w:tcPr>
            <w:tcW w:w="1212" w:type="dxa"/>
            <w:tcBorders>
              <w:top w:val="nil"/>
              <w:left w:val="nil"/>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color w:val="000000"/>
                <w:szCs w:val="24"/>
              </w:rPr>
            </w:pPr>
            <w:r w:rsidRPr="00BE4F77">
              <w:rPr>
                <w:rFonts w:ascii="Times New Roman" w:hAnsi="Times New Roman"/>
                <w:color w:val="000000"/>
                <w:szCs w:val="24"/>
              </w:rPr>
              <w:t>375,78</w:t>
            </w:r>
          </w:p>
        </w:tc>
        <w:tc>
          <w:tcPr>
            <w:tcW w:w="1084" w:type="dxa"/>
            <w:tcBorders>
              <w:top w:val="nil"/>
              <w:left w:val="nil"/>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468" w:type="dxa"/>
            <w:tcBorders>
              <w:top w:val="nil"/>
              <w:left w:val="nil"/>
              <w:bottom w:val="single" w:sz="4" w:space="0" w:color="auto"/>
              <w:right w:val="nil"/>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54,16</w:t>
            </w:r>
          </w:p>
        </w:tc>
        <w:tc>
          <w:tcPr>
            <w:tcW w:w="1353" w:type="dxa"/>
            <w:tcBorders>
              <w:top w:val="nil"/>
              <w:left w:val="nil"/>
              <w:bottom w:val="single" w:sz="4" w:space="0" w:color="auto"/>
              <w:right w:val="double" w:sz="6"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375,78</w:t>
            </w:r>
          </w:p>
        </w:tc>
      </w:tr>
      <w:tr w:rsidR="00BE4F77" w:rsidRPr="00BE4F77" w:rsidTr="00BE4F77">
        <w:trPr>
          <w:trHeight w:val="315"/>
        </w:trPr>
        <w:tc>
          <w:tcPr>
            <w:tcW w:w="2628" w:type="dxa"/>
            <w:tcBorders>
              <w:top w:val="nil"/>
              <w:left w:val="double" w:sz="6" w:space="0" w:color="auto"/>
              <w:bottom w:val="single" w:sz="4" w:space="0" w:color="auto"/>
              <w:right w:val="nil"/>
            </w:tcBorders>
            <w:shd w:val="clear" w:color="auto" w:fill="auto"/>
            <w:noWrap/>
            <w:vAlign w:val="bottom"/>
            <w:hideMark/>
          </w:tcPr>
          <w:p w:rsidR="00BE4F77" w:rsidRPr="00BE4F77" w:rsidRDefault="00BE4F77" w:rsidP="00BE4F77">
            <w:pPr>
              <w:rPr>
                <w:rFonts w:ascii="Times New Roman" w:hAnsi="Times New Roman"/>
                <w:color w:val="000000"/>
                <w:szCs w:val="24"/>
              </w:rPr>
            </w:pPr>
            <w:r w:rsidRPr="00BE4F77">
              <w:rPr>
                <w:rFonts w:ascii="Times New Roman" w:hAnsi="Times New Roman"/>
                <w:color w:val="000000"/>
                <w:szCs w:val="24"/>
              </w:rPr>
              <w:t>T10 154 112</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color w:val="000000"/>
                <w:szCs w:val="24"/>
              </w:rPr>
            </w:pPr>
            <w:r w:rsidRPr="00BE4F77">
              <w:rPr>
                <w:rFonts w:ascii="Times New Roman" w:hAnsi="Times New Roman"/>
                <w:color w:val="000000"/>
                <w:szCs w:val="24"/>
              </w:rPr>
              <w:t>32,28</w:t>
            </w:r>
          </w:p>
        </w:tc>
        <w:tc>
          <w:tcPr>
            <w:tcW w:w="1212" w:type="dxa"/>
            <w:tcBorders>
              <w:top w:val="nil"/>
              <w:left w:val="nil"/>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color w:val="000000"/>
                <w:szCs w:val="24"/>
              </w:rPr>
            </w:pPr>
            <w:r w:rsidRPr="00BE4F77">
              <w:rPr>
                <w:rFonts w:ascii="Times New Roman" w:hAnsi="Times New Roman"/>
                <w:color w:val="000000"/>
                <w:szCs w:val="24"/>
              </w:rPr>
              <w:t>162,42</w:t>
            </w:r>
          </w:p>
        </w:tc>
        <w:tc>
          <w:tcPr>
            <w:tcW w:w="1084" w:type="dxa"/>
            <w:tcBorders>
              <w:top w:val="nil"/>
              <w:left w:val="nil"/>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468" w:type="dxa"/>
            <w:tcBorders>
              <w:top w:val="nil"/>
              <w:left w:val="nil"/>
              <w:bottom w:val="single" w:sz="4" w:space="0" w:color="auto"/>
              <w:right w:val="nil"/>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32,28</w:t>
            </w:r>
          </w:p>
        </w:tc>
        <w:tc>
          <w:tcPr>
            <w:tcW w:w="1353" w:type="dxa"/>
            <w:tcBorders>
              <w:top w:val="nil"/>
              <w:left w:val="nil"/>
              <w:bottom w:val="single" w:sz="4" w:space="0" w:color="auto"/>
              <w:right w:val="double" w:sz="6"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162,42</w:t>
            </w:r>
          </w:p>
        </w:tc>
      </w:tr>
      <w:tr w:rsidR="00BE4F77" w:rsidRPr="00BE4F77" w:rsidTr="00BE4F77">
        <w:trPr>
          <w:trHeight w:val="315"/>
        </w:trPr>
        <w:tc>
          <w:tcPr>
            <w:tcW w:w="2628" w:type="dxa"/>
            <w:tcBorders>
              <w:top w:val="nil"/>
              <w:left w:val="double" w:sz="6" w:space="0" w:color="auto"/>
              <w:bottom w:val="single" w:sz="4" w:space="0" w:color="auto"/>
              <w:right w:val="nil"/>
            </w:tcBorders>
            <w:shd w:val="clear" w:color="auto" w:fill="auto"/>
            <w:noWrap/>
            <w:vAlign w:val="bottom"/>
            <w:hideMark/>
          </w:tcPr>
          <w:p w:rsidR="00BE4F77" w:rsidRPr="00BE4F77" w:rsidRDefault="00BE4F77" w:rsidP="00BE4F77">
            <w:pPr>
              <w:rPr>
                <w:rFonts w:ascii="Times New Roman" w:hAnsi="Times New Roman"/>
                <w:color w:val="000000"/>
                <w:szCs w:val="24"/>
              </w:rPr>
            </w:pPr>
            <w:r w:rsidRPr="00BE4F77">
              <w:rPr>
                <w:rFonts w:ascii="Times New Roman" w:hAnsi="Times New Roman"/>
                <w:color w:val="000000"/>
                <w:szCs w:val="24"/>
              </w:rPr>
              <w:t>T10 154 73</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color w:val="000000"/>
                <w:szCs w:val="24"/>
              </w:rPr>
            </w:pPr>
            <w:r w:rsidRPr="00BE4F77">
              <w:rPr>
                <w:rFonts w:ascii="Times New Roman" w:hAnsi="Times New Roman"/>
                <w:color w:val="000000"/>
                <w:szCs w:val="24"/>
              </w:rPr>
              <w:t>3,35</w:t>
            </w:r>
          </w:p>
        </w:tc>
        <w:tc>
          <w:tcPr>
            <w:tcW w:w="1212" w:type="dxa"/>
            <w:tcBorders>
              <w:top w:val="nil"/>
              <w:left w:val="nil"/>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color w:val="000000"/>
                <w:szCs w:val="24"/>
              </w:rPr>
            </w:pPr>
            <w:r w:rsidRPr="00BE4F77">
              <w:rPr>
                <w:rFonts w:ascii="Times New Roman" w:hAnsi="Times New Roman"/>
                <w:color w:val="000000"/>
                <w:szCs w:val="24"/>
              </w:rPr>
              <w:t>16,75</w:t>
            </w:r>
          </w:p>
        </w:tc>
        <w:tc>
          <w:tcPr>
            <w:tcW w:w="1084" w:type="dxa"/>
            <w:tcBorders>
              <w:top w:val="nil"/>
              <w:left w:val="nil"/>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468" w:type="dxa"/>
            <w:tcBorders>
              <w:top w:val="nil"/>
              <w:left w:val="nil"/>
              <w:bottom w:val="single" w:sz="4" w:space="0" w:color="auto"/>
              <w:right w:val="nil"/>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3,35</w:t>
            </w:r>
          </w:p>
        </w:tc>
        <w:tc>
          <w:tcPr>
            <w:tcW w:w="1353" w:type="dxa"/>
            <w:tcBorders>
              <w:top w:val="nil"/>
              <w:left w:val="nil"/>
              <w:bottom w:val="single" w:sz="4" w:space="0" w:color="auto"/>
              <w:right w:val="double" w:sz="6"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16,75</w:t>
            </w:r>
          </w:p>
        </w:tc>
      </w:tr>
      <w:tr w:rsidR="00BE4F77" w:rsidRPr="00BE4F77" w:rsidTr="00BE4F77">
        <w:trPr>
          <w:trHeight w:val="315"/>
        </w:trPr>
        <w:tc>
          <w:tcPr>
            <w:tcW w:w="2628" w:type="dxa"/>
            <w:tcBorders>
              <w:top w:val="nil"/>
              <w:left w:val="double" w:sz="6" w:space="0" w:color="auto"/>
              <w:bottom w:val="single" w:sz="4" w:space="0" w:color="auto"/>
              <w:right w:val="nil"/>
            </w:tcBorders>
            <w:shd w:val="clear" w:color="auto" w:fill="auto"/>
            <w:noWrap/>
            <w:vAlign w:val="bottom"/>
            <w:hideMark/>
          </w:tcPr>
          <w:p w:rsidR="00BE4F77" w:rsidRPr="00BE4F77" w:rsidRDefault="00BE4F77" w:rsidP="00BE4F77">
            <w:pPr>
              <w:rPr>
                <w:rFonts w:ascii="Times New Roman" w:hAnsi="Times New Roman"/>
                <w:color w:val="000000"/>
                <w:szCs w:val="24"/>
              </w:rPr>
            </w:pPr>
            <w:r w:rsidRPr="00BE4F77">
              <w:rPr>
                <w:rFonts w:ascii="Times New Roman" w:hAnsi="Times New Roman"/>
                <w:color w:val="000000"/>
                <w:szCs w:val="24"/>
              </w:rPr>
              <w:lastRenderedPageBreak/>
              <w:t>T10 459 73</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E4F77" w:rsidRPr="00BE4F77" w:rsidRDefault="00BE4F77" w:rsidP="00BE4F77">
            <w:pPr>
              <w:rPr>
                <w:rFonts w:ascii="Times New Roman" w:hAnsi="Times New Roman"/>
                <w:color w:val="000000"/>
                <w:szCs w:val="24"/>
              </w:rPr>
            </w:pPr>
            <w:r w:rsidRPr="00BE4F77">
              <w:rPr>
                <w:rFonts w:ascii="Times New Roman" w:hAnsi="Times New Roman"/>
                <w:color w:val="000000"/>
                <w:szCs w:val="24"/>
              </w:rPr>
              <w:t> </w:t>
            </w:r>
          </w:p>
        </w:tc>
        <w:tc>
          <w:tcPr>
            <w:tcW w:w="1212" w:type="dxa"/>
            <w:tcBorders>
              <w:top w:val="nil"/>
              <w:left w:val="nil"/>
              <w:bottom w:val="single" w:sz="4" w:space="0" w:color="auto"/>
              <w:right w:val="single" w:sz="4" w:space="0" w:color="auto"/>
            </w:tcBorders>
            <w:shd w:val="clear" w:color="auto" w:fill="auto"/>
            <w:noWrap/>
            <w:vAlign w:val="bottom"/>
            <w:hideMark/>
          </w:tcPr>
          <w:p w:rsidR="00BE4F77" w:rsidRPr="00BE4F77" w:rsidRDefault="00BE4F77" w:rsidP="00BE4F77">
            <w:pPr>
              <w:rPr>
                <w:rFonts w:ascii="Times New Roman" w:hAnsi="Times New Roman"/>
                <w:color w:val="000000"/>
                <w:szCs w:val="24"/>
              </w:rPr>
            </w:pPr>
            <w:r w:rsidRPr="00BE4F77">
              <w:rPr>
                <w:rFonts w:ascii="Times New Roman" w:hAnsi="Times New Roman"/>
                <w:color w:val="000000"/>
                <w:szCs w:val="24"/>
              </w:rPr>
              <w:t> </w:t>
            </w:r>
          </w:p>
        </w:tc>
        <w:tc>
          <w:tcPr>
            <w:tcW w:w="1084" w:type="dxa"/>
            <w:tcBorders>
              <w:top w:val="nil"/>
              <w:left w:val="nil"/>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468" w:type="dxa"/>
            <w:tcBorders>
              <w:top w:val="nil"/>
              <w:left w:val="nil"/>
              <w:bottom w:val="single" w:sz="4" w:space="0" w:color="auto"/>
              <w:right w:val="nil"/>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0,00</w:t>
            </w:r>
          </w:p>
        </w:tc>
        <w:tc>
          <w:tcPr>
            <w:tcW w:w="1353" w:type="dxa"/>
            <w:tcBorders>
              <w:top w:val="nil"/>
              <w:left w:val="nil"/>
              <w:bottom w:val="single" w:sz="4" w:space="0" w:color="auto"/>
              <w:right w:val="double" w:sz="6"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0,00</w:t>
            </w:r>
          </w:p>
        </w:tc>
      </w:tr>
      <w:tr w:rsidR="00BE4F77" w:rsidRPr="00BE4F77" w:rsidTr="00BE4F77">
        <w:trPr>
          <w:trHeight w:val="315"/>
        </w:trPr>
        <w:tc>
          <w:tcPr>
            <w:tcW w:w="2628" w:type="dxa"/>
            <w:tcBorders>
              <w:top w:val="nil"/>
              <w:left w:val="double" w:sz="6" w:space="0" w:color="auto"/>
              <w:bottom w:val="single" w:sz="4" w:space="0" w:color="auto"/>
              <w:right w:val="nil"/>
            </w:tcBorders>
            <w:shd w:val="clear" w:color="auto" w:fill="auto"/>
            <w:noWrap/>
            <w:vAlign w:val="bottom"/>
            <w:hideMark/>
          </w:tcPr>
          <w:p w:rsidR="00BE4F77" w:rsidRPr="00BE4F77" w:rsidRDefault="00BE4F77" w:rsidP="00BE4F77">
            <w:pPr>
              <w:rPr>
                <w:rFonts w:ascii="Times New Roman" w:hAnsi="Times New Roman"/>
                <w:color w:val="000000"/>
                <w:szCs w:val="24"/>
              </w:rPr>
            </w:pPr>
            <w:r w:rsidRPr="00BE4F77">
              <w:rPr>
                <w:rFonts w:ascii="Times New Roman" w:hAnsi="Times New Roman"/>
                <w:color w:val="000000"/>
                <w:szCs w:val="24"/>
              </w:rPr>
              <w:t>T10 480 71</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color w:val="000000"/>
                <w:szCs w:val="24"/>
              </w:rPr>
            </w:pPr>
            <w:r w:rsidRPr="00BE4F77">
              <w:rPr>
                <w:rFonts w:ascii="Times New Roman" w:hAnsi="Times New Roman"/>
                <w:color w:val="000000"/>
                <w:szCs w:val="24"/>
              </w:rPr>
              <w:t>29,02</w:t>
            </w:r>
          </w:p>
        </w:tc>
        <w:tc>
          <w:tcPr>
            <w:tcW w:w="1212" w:type="dxa"/>
            <w:tcBorders>
              <w:top w:val="nil"/>
              <w:left w:val="nil"/>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color w:val="000000"/>
                <w:szCs w:val="24"/>
              </w:rPr>
            </w:pPr>
            <w:r w:rsidRPr="00BE4F77">
              <w:rPr>
                <w:rFonts w:ascii="Times New Roman" w:hAnsi="Times New Roman"/>
                <w:color w:val="000000"/>
                <w:szCs w:val="24"/>
              </w:rPr>
              <w:t>145,10</w:t>
            </w:r>
          </w:p>
        </w:tc>
        <w:tc>
          <w:tcPr>
            <w:tcW w:w="1084" w:type="dxa"/>
            <w:tcBorders>
              <w:top w:val="nil"/>
              <w:left w:val="nil"/>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468" w:type="dxa"/>
            <w:tcBorders>
              <w:top w:val="nil"/>
              <w:left w:val="nil"/>
              <w:bottom w:val="single" w:sz="4" w:space="0" w:color="auto"/>
              <w:right w:val="nil"/>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29,02</w:t>
            </w:r>
          </w:p>
        </w:tc>
        <w:tc>
          <w:tcPr>
            <w:tcW w:w="1353" w:type="dxa"/>
            <w:tcBorders>
              <w:top w:val="nil"/>
              <w:left w:val="nil"/>
              <w:bottom w:val="single" w:sz="4" w:space="0" w:color="auto"/>
              <w:right w:val="double" w:sz="6"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145,10</w:t>
            </w:r>
          </w:p>
        </w:tc>
      </w:tr>
      <w:tr w:rsidR="00BE4F77" w:rsidRPr="00BE4F77" w:rsidTr="00BE4F77">
        <w:trPr>
          <w:trHeight w:val="315"/>
        </w:trPr>
        <w:tc>
          <w:tcPr>
            <w:tcW w:w="2628" w:type="dxa"/>
            <w:tcBorders>
              <w:top w:val="nil"/>
              <w:left w:val="double" w:sz="6" w:space="0" w:color="auto"/>
              <w:bottom w:val="single" w:sz="4" w:space="0" w:color="auto"/>
              <w:right w:val="nil"/>
            </w:tcBorders>
            <w:shd w:val="clear" w:color="auto" w:fill="auto"/>
            <w:noWrap/>
            <w:vAlign w:val="bottom"/>
            <w:hideMark/>
          </w:tcPr>
          <w:p w:rsidR="00BE4F77" w:rsidRPr="00BE4F77" w:rsidRDefault="00BE4F77" w:rsidP="00BE4F77">
            <w:pPr>
              <w:rPr>
                <w:rFonts w:ascii="Times New Roman" w:hAnsi="Times New Roman"/>
                <w:color w:val="000000"/>
                <w:szCs w:val="24"/>
              </w:rPr>
            </w:pPr>
            <w:r w:rsidRPr="00BE4F77">
              <w:rPr>
                <w:rFonts w:ascii="Times New Roman" w:hAnsi="Times New Roman"/>
                <w:color w:val="000000"/>
                <w:szCs w:val="24"/>
              </w:rPr>
              <w:t>T10 480 73</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color w:val="000000"/>
                <w:szCs w:val="24"/>
              </w:rPr>
            </w:pPr>
            <w:r w:rsidRPr="00BE4F77">
              <w:rPr>
                <w:rFonts w:ascii="Times New Roman" w:hAnsi="Times New Roman"/>
                <w:color w:val="000000"/>
                <w:szCs w:val="24"/>
              </w:rPr>
              <w:t>59,15</w:t>
            </w:r>
          </w:p>
        </w:tc>
        <w:tc>
          <w:tcPr>
            <w:tcW w:w="1212" w:type="dxa"/>
            <w:tcBorders>
              <w:top w:val="nil"/>
              <w:left w:val="nil"/>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color w:val="000000"/>
                <w:szCs w:val="24"/>
              </w:rPr>
            </w:pPr>
            <w:r w:rsidRPr="00BE4F77">
              <w:rPr>
                <w:rFonts w:ascii="Times New Roman" w:hAnsi="Times New Roman"/>
                <w:color w:val="000000"/>
                <w:szCs w:val="24"/>
              </w:rPr>
              <w:t>429,10</w:t>
            </w:r>
          </w:p>
        </w:tc>
        <w:tc>
          <w:tcPr>
            <w:tcW w:w="1084" w:type="dxa"/>
            <w:tcBorders>
              <w:top w:val="nil"/>
              <w:left w:val="nil"/>
              <w:bottom w:val="nil"/>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468" w:type="dxa"/>
            <w:tcBorders>
              <w:top w:val="nil"/>
              <w:left w:val="nil"/>
              <w:bottom w:val="nil"/>
              <w:right w:val="nil"/>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59,15</w:t>
            </w:r>
          </w:p>
        </w:tc>
        <w:tc>
          <w:tcPr>
            <w:tcW w:w="1353" w:type="dxa"/>
            <w:tcBorders>
              <w:top w:val="nil"/>
              <w:left w:val="nil"/>
              <w:bottom w:val="single" w:sz="4" w:space="0" w:color="auto"/>
              <w:right w:val="double" w:sz="6"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429,10</w:t>
            </w:r>
          </w:p>
        </w:tc>
      </w:tr>
      <w:tr w:rsidR="00BE4F77" w:rsidRPr="00BE4F77" w:rsidTr="00BE4F77">
        <w:trPr>
          <w:trHeight w:val="330"/>
        </w:trPr>
        <w:tc>
          <w:tcPr>
            <w:tcW w:w="2628" w:type="dxa"/>
            <w:tcBorders>
              <w:top w:val="nil"/>
              <w:left w:val="double" w:sz="6" w:space="0" w:color="auto"/>
              <w:bottom w:val="double" w:sz="6" w:space="0" w:color="auto"/>
              <w:right w:val="nil"/>
            </w:tcBorders>
            <w:shd w:val="clear" w:color="auto" w:fill="auto"/>
            <w:noWrap/>
            <w:vAlign w:val="bottom"/>
            <w:hideMark/>
          </w:tcPr>
          <w:p w:rsidR="00BE4F77" w:rsidRPr="00BE4F77" w:rsidRDefault="00BE4F77" w:rsidP="00BE4F77">
            <w:pPr>
              <w:rPr>
                <w:rFonts w:ascii="Times New Roman" w:hAnsi="Times New Roman"/>
                <w:color w:val="000000"/>
                <w:szCs w:val="24"/>
              </w:rPr>
            </w:pPr>
            <w:r w:rsidRPr="00BE4F77">
              <w:rPr>
                <w:rFonts w:ascii="Times New Roman" w:hAnsi="Times New Roman"/>
                <w:color w:val="000000"/>
                <w:szCs w:val="24"/>
              </w:rPr>
              <w:t>T17 153 71</w:t>
            </w:r>
          </w:p>
        </w:tc>
        <w:tc>
          <w:tcPr>
            <w:tcW w:w="1056" w:type="dxa"/>
            <w:tcBorders>
              <w:top w:val="nil"/>
              <w:left w:val="single" w:sz="4" w:space="0" w:color="auto"/>
              <w:bottom w:val="double" w:sz="6"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color w:val="000000"/>
                <w:szCs w:val="24"/>
              </w:rPr>
            </w:pPr>
            <w:r w:rsidRPr="00BE4F77">
              <w:rPr>
                <w:rFonts w:ascii="Times New Roman" w:hAnsi="Times New Roman"/>
                <w:color w:val="000000"/>
                <w:szCs w:val="24"/>
              </w:rPr>
              <w:t>11,89</w:t>
            </w:r>
          </w:p>
        </w:tc>
        <w:tc>
          <w:tcPr>
            <w:tcW w:w="1212" w:type="dxa"/>
            <w:tcBorders>
              <w:top w:val="single" w:sz="4" w:space="0" w:color="auto"/>
              <w:left w:val="nil"/>
              <w:bottom w:val="double" w:sz="6"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color w:val="000000"/>
                <w:szCs w:val="24"/>
              </w:rPr>
            </w:pPr>
            <w:r w:rsidRPr="00BE4F77">
              <w:rPr>
                <w:rFonts w:ascii="Times New Roman" w:hAnsi="Times New Roman"/>
                <w:color w:val="000000"/>
                <w:szCs w:val="24"/>
              </w:rPr>
              <w:t>59,45</w:t>
            </w:r>
          </w:p>
        </w:tc>
        <w:tc>
          <w:tcPr>
            <w:tcW w:w="1084" w:type="dxa"/>
            <w:tcBorders>
              <w:top w:val="single" w:sz="4" w:space="0" w:color="auto"/>
              <w:left w:val="nil"/>
              <w:bottom w:val="double" w:sz="6"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468" w:type="dxa"/>
            <w:tcBorders>
              <w:top w:val="single" w:sz="4" w:space="0" w:color="auto"/>
              <w:left w:val="nil"/>
              <w:bottom w:val="double" w:sz="6"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056" w:type="dxa"/>
            <w:tcBorders>
              <w:top w:val="nil"/>
              <w:left w:val="nil"/>
              <w:bottom w:val="double" w:sz="6"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11,89</w:t>
            </w:r>
          </w:p>
        </w:tc>
        <w:tc>
          <w:tcPr>
            <w:tcW w:w="1353" w:type="dxa"/>
            <w:tcBorders>
              <w:top w:val="nil"/>
              <w:left w:val="nil"/>
              <w:bottom w:val="double" w:sz="6" w:space="0" w:color="auto"/>
              <w:right w:val="double" w:sz="6"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59,45</w:t>
            </w:r>
          </w:p>
        </w:tc>
      </w:tr>
      <w:tr w:rsidR="00BE4F77" w:rsidRPr="00BE4F77" w:rsidTr="00BE4F77">
        <w:trPr>
          <w:trHeight w:val="390"/>
        </w:trPr>
        <w:tc>
          <w:tcPr>
            <w:tcW w:w="2628" w:type="dxa"/>
            <w:tcBorders>
              <w:top w:val="nil"/>
              <w:left w:val="double" w:sz="6" w:space="0" w:color="auto"/>
              <w:bottom w:val="double" w:sz="6" w:space="0" w:color="auto"/>
              <w:right w:val="single" w:sz="4" w:space="0" w:color="auto"/>
            </w:tcBorders>
            <w:shd w:val="clear" w:color="000000" w:fill="EEECE1"/>
            <w:noWrap/>
            <w:vAlign w:val="bottom"/>
            <w:hideMark/>
          </w:tcPr>
          <w:p w:rsidR="00BE4F77" w:rsidRPr="00BE4F77" w:rsidRDefault="00BE4F77" w:rsidP="00BE4F77">
            <w:pPr>
              <w:jc w:val="center"/>
              <w:rPr>
                <w:rFonts w:ascii="Times New Roman" w:hAnsi="Times New Roman"/>
                <w:b/>
                <w:bCs/>
                <w:szCs w:val="24"/>
              </w:rPr>
            </w:pPr>
            <w:r w:rsidRPr="00BE4F77">
              <w:rPr>
                <w:rFonts w:ascii="Times New Roman" w:hAnsi="Times New Roman"/>
                <w:b/>
                <w:bCs/>
                <w:szCs w:val="24"/>
              </w:rPr>
              <w:t> </w:t>
            </w:r>
          </w:p>
        </w:tc>
        <w:tc>
          <w:tcPr>
            <w:tcW w:w="1056" w:type="dxa"/>
            <w:tcBorders>
              <w:top w:val="nil"/>
              <w:left w:val="nil"/>
              <w:bottom w:val="double" w:sz="6" w:space="0" w:color="auto"/>
              <w:right w:val="single" w:sz="4" w:space="0" w:color="auto"/>
            </w:tcBorders>
            <w:shd w:val="clear" w:color="000000" w:fill="EEECE1"/>
            <w:noWrap/>
            <w:vAlign w:val="bottom"/>
            <w:hideMark/>
          </w:tcPr>
          <w:p w:rsidR="00BE4F77" w:rsidRPr="00BE4F77" w:rsidRDefault="00BE4F77" w:rsidP="00BE4F77">
            <w:pPr>
              <w:jc w:val="right"/>
              <w:rPr>
                <w:rFonts w:ascii="Times New Roman" w:hAnsi="Times New Roman"/>
                <w:b/>
                <w:bCs/>
                <w:szCs w:val="24"/>
              </w:rPr>
            </w:pPr>
            <w:r w:rsidRPr="00BE4F77">
              <w:rPr>
                <w:rFonts w:ascii="Times New Roman" w:hAnsi="Times New Roman"/>
                <w:b/>
                <w:bCs/>
                <w:szCs w:val="24"/>
              </w:rPr>
              <w:t>226,80</w:t>
            </w:r>
          </w:p>
        </w:tc>
        <w:tc>
          <w:tcPr>
            <w:tcW w:w="1212" w:type="dxa"/>
            <w:tcBorders>
              <w:top w:val="nil"/>
              <w:left w:val="nil"/>
              <w:bottom w:val="double" w:sz="6" w:space="0" w:color="auto"/>
              <w:right w:val="nil"/>
            </w:tcBorders>
            <w:shd w:val="clear" w:color="000000" w:fill="EEECE1"/>
            <w:noWrap/>
            <w:vAlign w:val="bottom"/>
            <w:hideMark/>
          </w:tcPr>
          <w:p w:rsidR="00BE4F77" w:rsidRPr="00BE4F77" w:rsidRDefault="00BE4F77" w:rsidP="00BE4F77">
            <w:pPr>
              <w:jc w:val="right"/>
              <w:rPr>
                <w:rFonts w:ascii="Times New Roman" w:hAnsi="Times New Roman"/>
                <w:b/>
                <w:bCs/>
                <w:szCs w:val="24"/>
              </w:rPr>
            </w:pPr>
            <w:r w:rsidRPr="00BE4F77">
              <w:rPr>
                <w:rFonts w:ascii="Times New Roman" w:hAnsi="Times New Roman"/>
                <w:b/>
                <w:bCs/>
                <w:szCs w:val="24"/>
              </w:rPr>
              <w:t>1.428,56</w:t>
            </w:r>
          </w:p>
        </w:tc>
        <w:tc>
          <w:tcPr>
            <w:tcW w:w="1084" w:type="dxa"/>
            <w:tcBorders>
              <w:top w:val="nil"/>
              <w:left w:val="single" w:sz="4" w:space="0" w:color="auto"/>
              <w:bottom w:val="double" w:sz="6" w:space="0" w:color="auto"/>
              <w:right w:val="single" w:sz="4" w:space="0" w:color="auto"/>
            </w:tcBorders>
            <w:shd w:val="clear" w:color="000000" w:fill="EEECE1"/>
            <w:noWrap/>
            <w:vAlign w:val="bottom"/>
            <w:hideMark/>
          </w:tcPr>
          <w:p w:rsidR="00BE4F77" w:rsidRPr="00BE4F77" w:rsidRDefault="00BE4F77" w:rsidP="00BE4F77">
            <w:pPr>
              <w:jc w:val="right"/>
              <w:rPr>
                <w:rFonts w:ascii="Times New Roman" w:hAnsi="Times New Roman"/>
                <w:b/>
                <w:bCs/>
                <w:szCs w:val="24"/>
              </w:rPr>
            </w:pPr>
            <w:r w:rsidRPr="00BE4F77">
              <w:rPr>
                <w:rFonts w:ascii="Times New Roman" w:hAnsi="Times New Roman"/>
                <w:b/>
                <w:bCs/>
                <w:szCs w:val="24"/>
              </w:rPr>
              <w:t>0,00</w:t>
            </w:r>
          </w:p>
        </w:tc>
        <w:tc>
          <w:tcPr>
            <w:tcW w:w="1468" w:type="dxa"/>
            <w:tcBorders>
              <w:top w:val="nil"/>
              <w:left w:val="nil"/>
              <w:bottom w:val="double" w:sz="6" w:space="0" w:color="auto"/>
              <w:right w:val="single" w:sz="4" w:space="0" w:color="auto"/>
            </w:tcBorders>
            <w:shd w:val="clear" w:color="000000" w:fill="EEECE1"/>
            <w:noWrap/>
            <w:vAlign w:val="bottom"/>
            <w:hideMark/>
          </w:tcPr>
          <w:p w:rsidR="00BE4F77" w:rsidRPr="00BE4F77" w:rsidRDefault="00BE4F77" w:rsidP="00BE4F77">
            <w:pPr>
              <w:jc w:val="right"/>
              <w:rPr>
                <w:rFonts w:ascii="Times New Roman" w:hAnsi="Times New Roman"/>
                <w:b/>
                <w:bCs/>
                <w:szCs w:val="24"/>
              </w:rPr>
            </w:pPr>
            <w:r w:rsidRPr="00BE4F77">
              <w:rPr>
                <w:rFonts w:ascii="Times New Roman" w:hAnsi="Times New Roman"/>
                <w:b/>
                <w:bCs/>
                <w:szCs w:val="24"/>
              </w:rPr>
              <w:t>0,00</w:t>
            </w:r>
          </w:p>
        </w:tc>
        <w:tc>
          <w:tcPr>
            <w:tcW w:w="1056" w:type="dxa"/>
            <w:tcBorders>
              <w:top w:val="nil"/>
              <w:left w:val="nil"/>
              <w:bottom w:val="double" w:sz="6" w:space="0" w:color="auto"/>
              <w:right w:val="single" w:sz="4" w:space="0" w:color="auto"/>
            </w:tcBorders>
            <w:shd w:val="clear" w:color="000000" w:fill="EEECE1"/>
            <w:noWrap/>
            <w:vAlign w:val="bottom"/>
            <w:hideMark/>
          </w:tcPr>
          <w:p w:rsidR="00BE4F77" w:rsidRPr="00BE4F77" w:rsidRDefault="00BE4F77" w:rsidP="00BE4F77">
            <w:pPr>
              <w:jc w:val="right"/>
              <w:rPr>
                <w:rFonts w:ascii="Times New Roman" w:hAnsi="Times New Roman"/>
                <w:b/>
                <w:bCs/>
                <w:szCs w:val="24"/>
              </w:rPr>
            </w:pPr>
            <w:r w:rsidRPr="00BE4F77">
              <w:rPr>
                <w:rFonts w:ascii="Times New Roman" w:hAnsi="Times New Roman"/>
                <w:b/>
                <w:bCs/>
                <w:szCs w:val="24"/>
              </w:rPr>
              <w:t>226,80</w:t>
            </w:r>
          </w:p>
        </w:tc>
        <w:tc>
          <w:tcPr>
            <w:tcW w:w="1353" w:type="dxa"/>
            <w:tcBorders>
              <w:top w:val="nil"/>
              <w:left w:val="nil"/>
              <w:bottom w:val="double" w:sz="6" w:space="0" w:color="auto"/>
              <w:right w:val="double" w:sz="6" w:space="0" w:color="auto"/>
            </w:tcBorders>
            <w:shd w:val="clear" w:color="000000" w:fill="EEECE1"/>
            <w:noWrap/>
            <w:vAlign w:val="bottom"/>
            <w:hideMark/>
          </w:tcPr>
          <w:p w:rsidR="00BE4F77" w:rsidRPr="00BE4F77" w:rsidRDefault="00BE4F77" w:rsidP="00BE4F77">
            <w:pPr>
              <w:jc w:val="right"/>
              <w:rPr>
                <w:rFonts w:ascii="Times New Roman" w:hAnsi="Times New Roman"/>
                <w:b/>
                <w:bCs/>
                <w:szCs w:val="24"/>
              </w:rPr>
            </w:pPr>
            <w:r w:rsidRPr="00BE4F77">
              <w:rPr>
                <w:rFonts w:ascii="Times New Roman" w:hAnsi="Times New Roman"/>
                <w:b/>
                <w:bCs/>
                <w:szCs w:val="24"/>
              </w:rPr>
              <w:t>1.428,56</w:t>
            </w:r>
          </w:p>
        </w:tc>
      </w:tr>
    </w:tbl>
    <w:p w:rsidR="00BE4F77" w:rsidRPr="00D860FE" w:rsidRDefault="00BE4F77" w:rsidP="00D860FE">
      <w:pPr>
        <w:rPr>
          <w:rFonts w:ascii="Times New Roman" w:hAnsi="Times New Roman"/>
          <w:i/>
        </w:rPr>
      </w:pPr>
    </w:p>
    <w:p w:rsidR="00D860FE" w:rsidRPr="00D860FE" w:rsidRDefault="00D860FE" w:rsidP="00D860FE">
      <w:pPr>
        <w:rPr>
          <w:lang w:val="sr-Latn-CS"/>
        </w:rPr>
      </w:pPr>
    </w:p>
    <w:p w:rsidR="00303153" w:rsidRDefault="00303153" w:rsidP="00303153">
      <w:pPr>
        <w:pStyle w:val="Heading3"/>
      </w:pPr>
      <w:bookmarkStart w:id="247" w:name="_Toc488833255"/>
      <w:r>
        <w:t>Plan zaštite od divljači</w:t>
      </w:r>
      <w:bookmarkEnd w:id="247"/>
    </w:p>
    <w:p w:rsidR="00D267E6" w:rsidRDefault="00D267E6" w:rsidP="00D267E6">
      <w:pPr>
        <w:pStyle w:val="Caption"/>
      </w:pPr>
    </w:p>
    <w:p w:rsidR="00D267E6" w:rsidRDefault="00D267E6" w:rsidP="00D267E6">
      <w:pPr>
        <w:pStyle w:val="Caption"/>
      </w:pPr>
      <w:bookmarkStart w:id="248" w:name="_Toc488399838"/>
      <w:r w:rsidRPr="00D267E6">
        <w:rPr>
          <w:b/>
        </w:rPr>
        <w:t>614</w:t>
      </w:r>
      <w:r>
        <w:t>. Zaštita od divljači</w:t>
      </w:r>
      <w:bookmarkEnd w:id="248"/>
    </w:p>
    <w:p w:rsidR="00BE4F77" w:rsidRPr="00BE4F77" w:rsidRDefault="00BE4F77" w:rsidP="00BE4F77"/>
    <w:p w:rsidR="00BE4F77" w:rsidRPr="00BE4F77" w:rsidRDefault="00D267E6" w:rsidP="00BE4F77">
      <w:pPr>
        <w:pStyle w:val="Caption"/>
        <w:rPr>
          <w:i/>
        </w:rPr>
      </w:pPr>
      <w:r w:rsidRPr="00D267E6">
        <w:rPr>
          <w:i/>
          <w:szCs w:val="24"/>
        </w:rPr>
        <w:t>Tabela br.8.21. -</w:t>
      </w:r>
      <w:r w:rsidRPr="00D267E6">
        <w:rPr>
          <w:i/>
        </w:rPr>
        <w:t>Zaštita od divljači</w:t>
      </w:r>
    </w:p>
    <w:tbl>
      <w:tblPr>
        <w:tblW w:w="9633" w:type="dxa"/>
        <w:tblInd w:w="1248" w:type="dxa"/>
        <w:tblLook w:val="04A0"/>
      </w:tblPr>
      <w:tblGrid>
        <w:gridCol w:w="2404"/>
        <w:gridCol w:w="1056"/>
        <w:gridCol w:w="1212"/>
        <w:gridCol w:w="1091"/>
        <w:gridCol w:w="1461"/>
        <w:gridCol w:w="1056"/>
        <w:gridCol w:w="1353"/>
      </w:tblGrid>
      <w:tr w:rsidR="00BE4F77" w:rsidRPr="00BE4F77" w:rsidTr="00BE4F77">
        <w:trPr>
          <w:trHeight w:val="360"/>
        </w:trPr>
        <w:tc>
          <w:tcPr>
            <w:tcW w:w="2404"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BE4F77" w:rsidRPr="00BE4F77" w:rsidRDefault="00BE4F77" w:rsidP="00BE4F77">
            <w:pPr>
              <w:jc w:val="center"/>
              <w:rPr>
                <w:rFonts w:ascii="Times New Roman" w:hAnsi="Times New Roman"/>
                <w:b/>
                <w:bCs/>
                <w:szCs w:val="24"/>
              </w:rPr>
            </w:pPr>
            <w:r w:rsidRPr="00BE4F77">
              <w:rPr>
                <w:rFonts w:ascii="Times New Roman" w:hAnsi="Times New Roman"/>
                <w:b/>
                <w:bCs/>
                <w:szCs w:val="24"/>
              </w:rPr>
              <w:t>Gazdinska klasa</w:t>
            </w:r>
          </w:p>
        </w:tc>
        <w:tc>
          <w:tcPr>
            <w:tcW w:w="2268" w:type="dxa"/>
            <w:gridSpan w:val="2"/>
            <w:tcBorders>
              <w:top w:val="double" w:sz="6" w:space="0" w:color="auto"/>
              <w:left w:val="nil"/>
              <w:bottom w:val="single" w:sz="4" w:space="0" w:color="auto"/>
              <w:right w:val="single" w:sz="4" w:space="0" w:color="auto"/>
            </w:tcBorders>
            <w:shd w:val="clear" w:color="auto" w:fill="auto"/>
            <w:noWrap/>
            <w:vAlign w:val="bottom"/>
            <w:hideMark/>
          </w:tcPr>
          <w:p w:rsidR="00BE4F77" w:rsidRPr="00BE4F77" w:rsidRDefault="00BE4F77" w:rsidP="00BE4F77">
            <w:pPr>
              <w:jc w:val="center"/>
              <w:rPr>
                <w:rFonts w:ascii="Times New Roman" w:hAnsi="Times New Roman"/>
                <w:b/>
                <w:bCs/>
                <w:szCs w:val="24"/>
              </w:rPr>
            </w:pPr>
            <w:r w:rsidRPr="00BE4F77">
              <w:rPr>
                <w:rFonts w:ascii="Times New Roman" w:hAnsi="Times New Roman"/>
                <w:b/>
                <w:bCs/>
                <w:szCs w:val="24"/>
              </w:rPr>
              <w:t>Prosta reprodukcija</w:t>
            </w:r>
          </w:p>
        </w:tc>
        <w:tc>
          <w:tcPr>
            <w:tcW w:w="2552" w:type="dxa"/>
            <w:gridSpan w:val="2"/>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BE4F77" w:rsidRPr="00BE4F77" w:rsidRDefault="00BE4F77" w:rsidP="00BE4F77">
            <w:pPr>
              <w:jc w:val="center"/>
              <w:rPr>
                <w:rFonts w:ascii="Times New Roman" w:hAnsi="Times New Roman"/>
                <w:b/>
                <w:bCs/>
                <w:szCs w:val="24"/>
              </w:rPr>
            </w:pPr>
            <w:r w:rsidRPr="00BE4F77">
              <w:rPr>
                <w:rFonts w:ascii="Times New Roman" w:hAnsi="Times New Roman"/>
                <w:b/>
                <w:bCs/>
                <w:szCs w:val="24"/>
              </w:rPr>
              <w:t>Proširena reprodukcija</w:t>
            </w:r>
          </w:p>
        </w:tc>
        <w:tc>
          <w:tcPr>
            <w:tcW w:w="2409" w:type="dxa"/>
            <w:gridSpan w:val="2"/>
            <w:tcBorders>
              <w:top w:val="double" w:sz="6" w:space="0" w:color="auto"/>
              <w:left w:val="nil"/>
              <w:bottom w:val="single" w:sz="4" w:space="0" w:color="auto"/>
              <w:right w:val="double" w:sz="6" w:space="0" w:color="000000"/>
            </w:tcBorders>
            <w:shd w:val="clear" w:color="auto" w:fill="auto"/>
            <w:noWrap/>
            <w:vAlign w:val="bottom"/>
            <w:hideMark/>
          </w:tcPr>
          <w:p w:rsidR="00BE4F77" w:rsidRPr="00BE4F77" w:rsidRDefault="00BE4F77" w:rsidP="00BE4F77">
            <w:pPr>
              <w:jc w:val="center"/>
              <w:rPr>
                <w:rFonts w:ascii="Times New Roman" w:hAnsi="Times New Roman"/>
                <w:b/>
                <w:bCs/>
                <w:szCs w:val="24"/>
              </w:rPr>
            </w:pPr>
            <w:r w:rsidRPr="00BE4F77">
              <w:rPr>
                <w:rFonts w:ascii="Times New Roman" w:hAnsi="Times New Roman"/>
                <w:b/>
                <w:bCs/>
                <w:szCs w:val="24"/>
              </w:rPr>
              <w:t>Ukupno</w:t>
            </w:r>
          </w:p>
        </w:tc>
      </w:tr>
      <w:tr w:rsidR="00BE4F77" w:rsidRPr="00BE4F77" w:rsidTr="00BE4F77">
        <w:trPr>
          <w:trHeight w:val="630"/>
        </w:trPr>
        <w:tc>
          <w:tcPr>
            <w:tcW w:w="2404" w:type="dxa"/>
            <w:vMerge/>
            <w:tcBorders>
              <w:top w:val="double" w:sz="6" w:space="0" w:color="auto"/>
              <w:left w:val="double" w:sz="6" w:space="0" w:color="auto"/>
              <w:bottom w:val="double" w:sz="6" w:space="0" w:color="000000"/>
              <w:right w:val="single" w:sz="4" w:space="0" w:color="auto"/>
            </w:tcBorders>
            <w:vAlign w:val="center"/>
            <w:hideMark/>
          </w:tcPr>
          <w:p w:rsidR="00BE4F77" w:rsidRPr="00BE4F77" w:rsidRDefault="00BE4F77" w:rsidP="00BE4F77">
            <w:pPr>
              <w:rPr>
                <w:rFonts w:ascii="Times New Roman" w:hAnsi="Times New Roman"/>
                <w:b/>
                <w:bCs/>
                <w:szCs w:val="24"/>
              </w:rPr>
            </w:pPr>
          </w:p>
        </w:tc>
        <w:tc>
          <w:tcPr>
            <w:tcW w:w="1056" w:type="dxa"/>
            <w:tcBorders>
              <w:top w:val="nil"/>
              <w:left w:val="nil"/>
              <w:bottom w:val="single" w:sz="4" w:space="0" w:color="auto"/>
              <w:right w:val="single" w:sz="4" w:space="0" w:color="auto"/>
            </w:tcBorders>
            <w:shd w:val="clear" w:color="auto" w:fill="auto"/>
            <w:vAlign w:val="center"/>
            <w:hideMark/>
          </w:tcPr>
          <w:p w:rsidR="00BE4F77" w:rsidRPr="00BE4F77" w:rsidRDefault="00BE4F77" w:rsidP="00BE4F77">
            <w:pPr>
              <w:jc w:val="center"/>
              <w:rPr>
                <w:rFonts w:ascii="Times New Roman" w:hAnsi="Times New Roman"/>
                <w:szCs w:val="24"/>
              </w:rPr>
            </w:pPr>
            <w:r w:rsidRPr="00BE4F77">
              <w:rPr>
                <w:rFonts w:ascii="Times New Roman" w:hAnsi="Times New Roman"/>
                <w:szCs w:val="24"/>
              </w:rPr>
              <w:t>Površina</w:t>
            </w:r>
          </w:p>
        </w:tc>
        <w:tc>
          <w:tcPr>
            <w:tcW w:w="1212" w:type="dxa"/>
            <w:tcBorders>
              <w:top w:val="nil"/>
              <w:left w:val="nil"/>
              <w:bottom w:val="single" w:sz="4" w:space="0" w:color="auto"/>
              <w:right w:val="nil"/>
            </w:tcBorders>
            <w:shd w:val="clear" w:color="auto" w:fill="auto"/>
            <w:vAlign w:val="bottom"/>
            <w:hideMark/>
          </w:tcPr>
          <w:p w:rsidR="00BE4F77" w:rsidRPr="00BE4F77" w:rsidRDefault="00BE4F77" w:rsidP="00BE4F77">
            <w:pPr>
              <w:jc w:val="center"/>
              <w:rPr>
                <w:rFonts w:ascii="Times New Roman" w:hAnsi="Times New Roman"/>
                <w:szCs w:val="24"/>
              </w:rPr>
            </w:pPr>
            <w:r w:rsidRPr="00BE4F77">
              <w:rPr>
                <w:rFonts w:ascii="Times New Roman" w:hAnsi="Times New Roman"/>
                <w:szCs w:val="24"/>
              </w:rPr>
              <w:t>Radna površina</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E4F77" w:rsidRPr="00BE4F77" w:rsidRDefault="00BE4F77" w:rsidP="00BE4F77">
            <w:pPr>
              <w:jc w:val="center"/>
              <w:rPr>
                <w:rFonts w:ascii="Times New Roman" w:hAnsi="Times New Roman"/>
                <w:szCs w:val="24"/>
              </w:rPr>
            </w:pPr>
            <w:r w:rsidRPr="00BE4F77">
              <w:rPr>
                <w:rFonts w:ascii="Times New Roman" w:hAnsi="Times New Roman"/>
                <w:szCs w:val="24"/>
              </w:rPr>
              <w:t xml:space="preserve">Površina </w:t>
            </w:r>
          </w:p>
        </w:tc>
        <w:tc>
          <w:tcPr>
            <w:tcW w:w="1461" w:type="dxa"/>
            <w:tcBorders>
              <w:top w:val="nil"/>
              <w:left w:val="nil"/>
              <w:bottom w:val="single" w:sz="4" w:space="0" w:color="auto"/>
              <w:right w:val="single" w:sz="4" w:space="0" w:color="auto"/>
            </w:tcBorders>
            <w:shd w:val="clear" w:color="auto" w:fill="auto"/>
            <w:vAlign w:val="bottom"/>
            <w:hideMark/>
          </w:tcPr>
          <w:p w:rsidR="00BE4F77" w:rsidRPr="00BE4F77" w:rsidRDefault="00BE4F77" w:rsidP="00BE4F77">
            <w:pPr>
              <w:jc w:val="center"/>
              <w:rPr>
                <w:rFonts w:ascii="Times New Roman" w:hAnsi="Times New Roman"/>
                <w:szCs w:val="24"/>
              </w:rPr>
            </w:pPr>
            <w:r w:rsidRPr="00BE4F77">
              <w:rPr>
                <w:rFonts w:ascii="Times New Roman" w:hAnsi="Times New Roman"/>
                <w:szCs w:val="24"/>
              </w:rPr>
              <w:t xml:space="preserve">Radna površina </w:t>
            </w:r>
          </w:p>
        </w:tc>
        <w:tc>
          <w:tcPr>
            <w:tcW w:w="1056" w:type="dxa"/>
            <w:tcBorders>
              <w:top w:val="nil"/>
              <w:left w:val="nil"/>
              <w:bottom w:val="single" w:sz="4" w:space="0" w:color="auto"/>
              <w:right w:val="single" w:sz="4" w:space="0" w:color="auto"/>
            </w:tcBorders>
            <w:shd w:val="clear" w:color="auto" w:fill="auto"/>
            <w:vAlign w:val="center"/>
            <w:hideMark/>
          </w:tcPr>
          <w:p w:rsidR="00BE4F77" w:rsidRPr="00BE4F77" w:rsidRDefault="00BE4F77" w:rsidP="00BE4F77">
            <w:pPr>
              <w:jc w:val="center"/>
              <w:rPr>
                <w:rFonts w:ascii="Times New Roman" w:hAnsi="Times New Roman"/>
                <w:szCs w:val="24"/>
              </w:rPr>
            </w:pPr>
            <w:r w:rsidRPr="00BE4F77">
              <w:rPr>
                <w:rFonts w:ascii="Times New Roman" w:hAnsi="Times New Roman"/>
                <w:szCs w:val="24"/>
              </w:rPr>
              <w:t xml:space="preserve">Površina </w:t>
            </w:r>
          </w:p>
        </w:tc>
        <w:tc>
          <w:tcPr>
            <w:tcW w:w="1353" w:type="dxa"/>
            <w:tcBorders>
              <w:top w:val="nil"/>
              <w:left w:val="nil"/>
              <w:bottom w:val="single" w:sz="4" w:space="0" w:color="auto"/>
              <w:right w:val="double" w:sz="6" w:space="0" w:color="auto"/>
            </w:tcBorders>
            <w:shd w:val="clear" w:color="auto" w:fill="auto"/>
            <w:vAlign w:val="bottom"/>
            <w:hideMark/>
          </w:tcPr>
          <w:p w:rsidR="00BE4F77" w:rsidRPr="00BE4F77" w:rsidRDefault="00BE4F77" w:rsidP="00BE4F77">
            <w:pPr>
              <w:jc w:val="center"/>
              <w:rPr>
                <w:rFonts w:ascii="Times New Roman" w:hAnsi="Times New Roman"/>
                <w:szCs w:val="24"/>
              </w:rPr>
            </w:pPr>
            <w:r w:rsidRPr="00BE4F77">
              <w:rPr>
                <w:rFonts w:ascii="Times New Roman" w:hAnsi="Times New Roman"/>
                <w:szCs w:val="24"/>
              </w:rPr>
              <w:t xml:space="preserve">Radna površina </w:t>
            </w:r>
          </w:p>
        </w:tc>
      </w:tr>
      <w:tr w:rsidR="00BE4F77" w:rsidRPr="00BE4F77" w:rsidTr="00BE4F77">
        <w:trPr>
          <w:trHeight w:val="330"/>
        </w:trPr>
        <w:tc>
          <w:tcPr>
            <w:tcW w:w="2404" w:type="dxa"/>
            <w:vMerge/>
            <w:tcBorders>
              <w:top w:val="double" w:sz="6" w:space="0" w:color="auto"/>
              <w:left w:val="double" w:sz="6" w:space="0" w:color="auto"/>
              <w:bottom w:val="double" w:sz="6" w:space="0" w:color="000000"/>
              <w:right w:val="single" w:sz="4" w:space="0" w:color="auto"/>
            </w:tcBorders>
            <w:vAlign w:val="center"/>
            <w:hideMark/>
          </w:tcPr>
          <w:p w:rsidR="00BE4F77" w:rsidRPr="00BE4F77" w:rsidRDefault="00BE4F77" w:rsidP="00BE4F77">
            <w:pPr>
              <w:rPr>
                <w:rFonts w:ascii="Times New Roman" w:hAnsi="Times New Roman"/>
                <w:b/>
                <w:bCs/>
                <w:szCs w:val="24"/>
              </w:rPr>
            </w:pPr>
          </w:p>
        </w:tc>
        <w:tc>
          <w:tcPr>
            <w:tcW w:w="7229" w:type="dxa"/>
            <w:gridSpan w:val="6"/>
            <w:tcBorders>
              <w:top w:val="single" w:sz="4" w:space="0" w:color="auto"/>
              <w:left w:val="nil"/>
              <w:bottom w:val="double" w:sz="6" w:space="0" w:color="auto"/>
              <w:right w:val="double" w:sz="6" w:space="0" w:color="000000"/>
            </w:tcBorders>
            <w:shd w:val="clear" w:color="auto" w:fill="auto"/>
            <w:vAlign w:val="bottom"/>
            <w:hideMark/>
          </w:tcPr>
          <w:p w:rsidR="00BE4F77" w:rsidRPr="00BE4F77" w:rsidRDefault="00BE4F77" w:rsidP="00BE4F77">
            <w:pPr>
              <w:jc w:val="center"/>
              <w:rPr>
                <w:rFonts w:ascii="Times New Roman" w:hAnsi="Times New Roman"/>
                <w:szCs w:val="24"/>
              </w:rPr>
            </w:pPr>
            <w:r w:rsidRPr="00BE4F77">
              <w:rPr>
                <w:rFonts w:ascii="Times New Roman" w:hAnsi="Times New Roman"/>
                <w:szCs w:val="24"/>
              </w:rPr>
              <w:t>( ha )</w:t>
            </w:r>
          </w:p>
        </w:tc>
      </w:tr>
      <w:tr w:rsidR="00BE4F77" w:rsidRPr="00BE4F77" w:rsidTr="00BE4F77">
        <w:trPr>
          <w:trHeight w:val="330"/>
        </w:trPr>
        <w:tc>
          <w:tcPr>
            <w:tcW w:w="2404" w:type="dxa"/>
            <w:tcBorders>
              <w:top w:val="nil"/>
              <w:left w:val="double" w:sz="6" w:space="0" w:color="auto"/>
              <w:bottom w:val="single" w:sz="4" w:space="0" w:color="auto"/>
              <w:right w:val="nil"/>
            </w:tcBorders>
            <w:shd w:val="clear" w:color="auto" w:fill="auto"/>
            <w:noWrap/>
            <w:vAlign w:val="bottom"/>
            <w:hideMark/>
          </w:tcPr>
          <w:p w:rsidR="00BE4F77" w:rsidRPr="00BE4F77" w:rsidRDefault="00BE4F77" w:rsidP="00BE4F77">
            <w:pPr>
              <w:rPr>
                <w:rFonts w:ascii="Times New Roman" w:hAnsi="Times New Roman"/>
                <w:color w:val="000000"/>
                <w:szCs w:val="24"/>
              </w:rPr>
            </w:pPr>
            <w:r w:rsidRPr="00BE4F77">
              <w:rPr>
                <w:rFonts w:ascii="Times New Roman" w:hAnsi="Times New Roman"/>
                <w:color w:val="000000"/>
                <w:szCs w:val="24"/>
              </w:rPr>
              <w:t>T10 151 71</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color w:val="000000"/>
                <w:szCs w:val="24"/>
              </w:rPr>
            </w:pPr>
            <w:r w:rsidRPr="00BE4F77">
              <w:rPr>
                <w:rFonts w:ascii="Times New Roman" w:hAnsi="Times New Roman"/>
                <w:color w:val="000000"/>
                <w:szCs w:val="24"/>
              </w:rPr>
              <w:t>26,83</w:t>
            </w:r>
          </w:p>
        </w:tc>
        <w:tc>
          <w:tcPr>
            <w:tcW w:w="1212" w:type="dxa"/>
            <w:tcBorders>
              <w:top w:val="nil"/>
              <w:left w:val="nil"/>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color w:val="000000"/>
                <w:szCs w:val="24"/>
              </w:rPr>
            </w:pPr>
            <w:r w:rsidRPr="00BE4F77">
              <w:rPr>
                <w:rFonts w:ascii="Times New Roman" w:hAnsi="Times New Roman"/>
                <w:color w:val="000000"/>
                <w:szCs w:val="24"/>
              </w:rPr>
              <w:t>26,83</w:t>
            </w:r>
          </w:p>
        </w:tc>
        <w:tc>
          <w:tcPr>
            <w:tcW w:w="1091" w:type="dxa"/>
            <w:tcBorders>
              <w:top w:val="nil"/>
              <w:left w:val="nil"/>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461" w:type="dxa"/>
            <w:tcBorders>
              <w:top w:val="nil"/>
              <w:left w:val="nil"/>
              <w:bottom w:val="single" w:sz="4" w:space="0" w:color="auto"/>
              <w:right w:val="nil"/>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26,83</w:t>
            </w:r>
          </w:p>
        </w:tc>
        <w:tc>
          <w:tcPr>
            <w:tcW w:w="1353" w:type="dxa"/>
            <w:tcBorders>
              <w:top w:val="nil"/>
              <w:left w:val="nil"/>
              <w:bottom w:val="single" w:sz="4" w:space="0" w:color="auto"/>
              <w:right w:val="double" w:sz="6"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26,83</w:t>
            </w:r>
          </w:p>
        </w:tc>
      </w:tr>
      <w:tr w:rsidR="00BE4F77" w:rsidRPr="00BE4F77" w:rsidTr="00BE4F77">
        <w:trPr>
          <w:trHeight w:val="315"/>
        </w:trPr>
        <w:tc>
          <w:tcPr>
            <w:tcW w:w="2404" w:type="dxa"/>
            <w:tcBorders>
              <w:top w:val="nil"/>
              <w:left w:val="double" w:sz="6" w:space="0" w:color="auto"/>
              <w:bottom w:val="single" w:sz="4" w:space="0" w:color="auto"/>
              <w:right w:val="nil"/>
            </w:tcBorders>
            <w:shd w:val="clear" w:color="auto" w:fill="auto"/>
            <w:noWrap/>
            <w:vAlign w:val="bottom"/>
            <w:hideMark/>
          </w:tcPr>
          <w:p w:rsidR="00BE4F77" w:rsidRPr="00BE4F77" w:rsidRDefault="00BE4F77" w:rsidP="00BE4F77">
            <w:pPr>
              <w:rPr>
                <w:rFonts w:ascii="Times New Roman" w:hAnsi="Times New Roman"/>
                <w:color w:val="000000"/>
                <w:szCs w:val="24"/>
              </w:rPr>
            </w:pPr>
            <w:r w:rsidRPr="00BE4F77">
              <w:rPr>
                <w:rFonts w:ascii="Times New Roman" w:hAnsi="Times New Roman"/>
                <w:color w:val="000000"/>
                <w:szCs w:val="24"/>
              </w:rPr>
              <w:t>T10 153 71</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color w:val="000000"/>
                <w:szCs w:val="24"/>
              </w:rPr>
            </w:pPr>
            <w:r w:rsidRPr="00BE4F77">
              <w:rPr>
                <w:rFonts w:ascii="Times New Roman" w:hAnsi="Times New Roman"/>
                <w:color w:val="000000"/>
                <w:szCs w:val="24"/>
              </w:rPr>
              <w:t>10,12</w:t>
            </w:r>
          </w:p>
        </w:tc>
        <w:tc>
          <w:tcPr>
            <w:tcW w:w="1212" w:type="dxa"/>
            <w:tcBorders>
              <w:top w:val="nil"/>
              <w:left w:val="nil"/>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color w:val="000000"/>
                <w:szCs w:val="24"/>
              </w:rPr>
            </w:pPr>
            <w:r w:rsidRPr="00BE4F77">
              <w:rPr>
                <w:rFonts w:ascii="Times New Roman" w:hAnsi="Times New Roman"/>
                <w:color w:val="000000"/>
                <w:szCs w:val="24"/>
              </w:rPr>
              <w:t>10,12</w:t>
            </w:r>
          </w:p>
        </w:tc>
        <w:tc>
          <w:tcPr>
            <w:tcW w:w="1091" w:type="dxa"/>
            <w:tcBorders>
              <w:top w:val="nil"/>
              <w:left w:val="nil"/>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461" w:type="dxa"/>
            <w:tcBorders>
              <w:top w:val="nil"/>
              <w:left w:val="nil"/>
              <w:bottom w:val="single" w:sz="4" w:space="0" w:color="auto"/>
              <w:right w:val="nil"/>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10,12</w:t>
            </w:r>
          </w:p>
        </w:tc>
        <w:tc>
          <w:tcPr>
            <w:tcW w:w="1353" w:type="dxa"/>
            <w:tcBorders>
              <w:top w:val="nil"/>
              <w:left w:val="nil"/>
              <w:bottom w:val="single" w:sz="4" w:space="0" w:color="auto"/>
              <w:right w:val="double" w:sz="6"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10,12</w:t>
            </w:r>
          </w:p>
        </w:tc>
      </w:tr>
      <w:tr w:rsidR="00BE4F77" w:rsidRPr="00BE4F77" w:rsidTr="00BE4F77">
        <w:trPr>
          <w:trHeight w:val="315"/>
        </w:trPr>
        <w:tc>
          <w:tcPr>
            <w:tcW w:w="2404" w:type="dxa"/>
            <w:tcBorders>
              <w:top w:val="nil"/>
              <w:left w:val="double" w:sz="6" w:space="0" w:color="auto"/>
              <w:bottom w:val="single" w:sz="4" w:space="0" w:color="auto"/>
              <w:right w:val="nil"/>
            </w:tcBorders>
            <w:shd w:val="clear" w:color="auto" w:fill="auto"/>
            <w:noWrap/>
            <w:vAlign w:val="bottom"/>
            <w:hideMark/>
          </w:tcPr>
          <w:p w:rsidR="00BE4F77" w:rsidRPr="00BE4F77" w:rsidRDefault="00BE4F77" w:rsidP="00BE4F77">
            <w:pPr>
              <w:rPr>
                <w:rFonts w:ascii="Times New Roman" w:hAnsi="Times New Roman"/>
                <w:color w:val="000000"/>
                <w:szCs w:val="24"/>
              </w:rPr>
            </w:pPr>
            <w:r w:rsidRPr="00BE4F77">
              <w:rPr>
                <w:rFonts w:ascii="Times New Roman" w:hAnsi="Times New Roman"/>
                <w:color w:val="000000"/>
                <w:szCs w:val="24"/>
              </w:rPr>
              <w:t>T10 153 73</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color w:val="000000"/>
                <w:szCs w:val="24"/>
              </w:rPr>
            </w:pPr>
            <w:r w:rsidRPr="00BE4F77">
              <w:rPr>
                <w:rFonts w:ascii="Times New Roman" w:hAnsi="Times New Roman"/>
                <w:color w:val="000000"/>
                <w:szCs w:val="24"/>
              </w:rPr>
              <w:t>54,16</w:t>
            </w:r>
          </w:p>
        </w:tc>
        <w:tc>
          <w:tcPr>
            <w:tcW w:w="1212" w:type="dxa"/>
            <w:tcBorders>
              <w:top w:val="nil"/>
              <w:left w:val="nil"/>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color w:val="000000"/>
                <w:szCs w:val="24"/>
              </w:rPr>
            </w:pPr>
            <w:r w:rsidRPr="00BE4F77">
              <w:rPr>
                <w:rFonts w:ascii="Times New Roman" w:hAnsi="Times New Roman"/>
                <w:color w:val="000000"/>
                <w:szCs w:val="24"/>
              </w:rPr>
              <w:t>54,16</w:t>
            </w:r>
          </w:p>
        </w:tc>
        <w:tc>
          <w:tcPr>
            <w:tcW w:w="1091" w:type="dxa"/>
            <w:tcBorders>
              <w:top w:val="nil"/>
              <w:left w:val="nil"/>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461" w:type="dxa"/>
            <w:tcBorders>
              <w:top w:val="nil"/>
              <w:left w:val="nil"/>
              <w:bottom w:val="single" w:sz="4" w:space="0" w:color="auto"/>
              <w:right w:val="nil"/>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54,16</w:t>
            </w:r>
          </w:p>
        </w:tc>
        <w:tc>
          <w:tcPr>
            <w:tcW w:w="1353" w:type="dxa"/>
            <w:tcBorders>
              <w:top w:val="nil"/>
              <w:left w:val="nil"/>
              <w:bottom w:val="single" w:sz="4" w:space="0" w:color="auto"/>
              <w:right w:val="double" w:sz="6"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54,16</w:t>
            </w:r>
          </w:p>
        </w:tc>
      </w:tr>
      <w:tr w:rsidR="00BE4F77" w:rsidRPr="00BE4F77" w:rsidTr="00BE4F77">
        <w:trPr>
          <w:trHeight w:val="315"/>
        </w:trPr>
        <w:tc>
          <w:tcPr>
            <w:tcW w:w="2404" w:type="dxa"/>
            <w:tcBorders>
              <w:top w:val="nil"/>
              <w:left w:val="double" w:sz="6" w:space="0" w:color="auto"/>
              <w:bottom w:val="single" w:sz="4" w:space="0" w:color="auto"/>
              <w:right w:val="nil"/>
            </w:tcBorders>
            <w:shd w:val="clear" w:color="auto" w:fill="auto"/>
            <w:noWrap/>
            <w:vAlign w:val="bottom"/>
            <w:hideMark/>
          </w:tcPr>
          <w:p w:rsidR="00BE4F77" w:rsidRPr="00BE4F77" w:rsidRDefault="00BE4F77" w:rsidP="00BE4F77">
            <w:pPr>
              <w:rPr>
                <w:rFonts w:ascii="Times New Roman" w:hAnsi="Times New Roman"/>
                <w:color w:val="000000"/>
                <w:szCs w:val="24"/>
              </w:rPr>
            </w:pPr>
            <w:r w:rsidRPr="00BE4F77">
              <w:rPr>
                <w:rFonts w:ascii="Times New Roman" w:hAnsi="Times New Roman"/>
                <w:color w:val="000000"/>
                <w:szCs w:val="24"/>
              </w:rPr>
              <w:t>T10 154 112</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color w:val="000000"/>
                <w:szCs w:val="24"/>
              </w:rPr>
            </w:pPr>
            <w:r w:rsidRPr="00BE4F77">
              <w:rPr>
                <w:rFonts w:ascii="Times New Roman" w:hAnsi="Times New Roman"/>
                <w:color w:val="000000"/>
                <w:szCs w:val="24"/>
              </w:rPr>
              <w:t>32,28</w:t>
            </w:r>
          </w:p>
        </w:tc>
        <w:tc>
          <w:tcPr>
            <w:tcW w:w="1212" w:type="dxa"/>
            <w:tcBorders>
              <w:top w:val="nil"/>
              <w:left w:val="nil"/>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color w:val="000000"/>
                <w:szCs w:val="24"/>
              </w:rPr>
            </w:pPr>
            <w:r w:rsidRPr="00BE4F77">
              <w:rPr>
                <w:rFonts w:ascii="Times New Roman" w:hAnsi="Times New Roman"/>
                <w:color w:val="000000"/>
                <w:szCs w:val="24"/>
              </w:rPr>
              <w:t>32,28</w:t>
            </w:r>
          </w:p>
        </w:tc>
        <w:tc>
          <w:tcPr>
            <w:tcW w:w="1091" w:type="dxa"/>
            <w:tcBorders>
              <w:top w:val="nil"/>
              <w:left w:val="nil"/>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461" w:type="dxa"/>
            <w:tcBorders>
              <w:top w:val="nil"/>
              <w:left w:val="nil"/>
              <w:bottom w:val="single" w:sz="4" w:space="0" w:color="auto"/>
              <w:right w:val="nil"/>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32,28</w:t>
            </w:r>
          </w:p>
        </w:tc>
        <w:tc>
          <w:tcPr>
            <w:tcW w:w="1353" w:type="dxa"/>
            <w:tcBorders>
              <w:top w:val="nil"/>
              <w:left w:val="nil"/>
              <w:bottom w:val="single" w:sz="4" w:space="0" w:color="auto"/>
              <w:right w:val="double" w:sz="6"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32,28</w:t>
            </w:r>
          </w:p>
        </w:tc>
      </w:tr>
      <w:tr w:rsidR="00BE4F77" w:rsidRPr="00BE4F77" w:rsidTr="00BE4F77">
        <w:trPr>
          <w:trHeight w:val="315"/>
        </w:trPr>
        <w:tc>
          <w:tcPr>
            <w:tcW w:w="2404" w:type="dxa"/>
            <w:tcBorders>
              <w:top w:val="nil"/>
              <w:left w:val="double" w:sz="6" w:space="0" w:color="auto"/>
              <w:bottom w:val="single" w:sz="4" w:space="0" w:color="auto"/>
              <w:right w:val="nil"/>
            </w:tcBorders>
            <w:shd w:val="clear" w:color="auto" w:fill="auto"/>
            <w:noWrap/>
            <w:vAlign w:val="bottom"/>
            <w:hideMark/>
          </w:tcPr>
          <w:p w:rsidR="00BE4F77" w:rsidRPr="00BE4F77" w:rsidRDefault="00BE4F77" w:rsidP="00BE4F77">
            <w:pPr>
              <w:rPr>
                <w:rFonts w:ascii="Times New Roman" w:hAnsi="Times New Roman"/>
                <w:color w:val="000000"/>
                <w:szCs w:val="24"/>
              </w:rPr>
            </w:pPr>
            <w:r w:rsidRPr="00BE4F77">
              <w:rPr>
                <w:rFonts w:ascii="Times New Roman" w:hAnsi="Times New Roman"/>
                <w:color w:val="000000"/>
                <w:szCs w:val="24"/>
              </w:rPr>
              <w:t>T10 154 73</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color w:val="000000"/>
                <w:szCs w:val="24"/>
              </w:rPr>
            </w:pPr>
            <w:r w:rsidRPr="00BE4F77">
              <w:rPr>
                <w:rFonts w:ascii="Times New Roman" w:hAnsi="Times New Roman"/>
                <w:color w:val="000000"/>
                <w:szCs w:val="24"/>
              </w:rPr>
              <w:t>3,35</w:t>
            </w:r>
          </w:p>
        </w:tc>
        <w:tc>
          <w:tcPr>
            <w:tcW w:w="1212" w:type="dxa"/>
            <w:tcBorders>
              <w:top w:val="nil"/>
              <w:left w:val="nil"/>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color w:val="000000"/>
                <w:szCs w:val="24"/>
              </w:rPr>
            </w:pPr>
            <w:r w:rsidRPr="00BE4F77">
              <w:rPr>
                <w:rFonts w:ascii="Times New Roman" w:hAnsi="Times New Roman"/>
                <w:color w:val="000000"/>
                <w:szCs w:val="24"/>
              </w:rPr>
              <w:t>3,35</w:t>
            </w:r>
          </w:p>
        </w:tc>
        <w:tc>
          <w:tcPr>
            <w:tcW w:w="1091" w:type="dxa"/>
            <w:tcBorders>
              <w:top w:val="nil"/>
              <w:left w:val="nil"/>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461" w:type="dxa"/>
            <w:tcBorders>
              <w:top w:val="nil"/>
              <w:left w:val="nil"/>
              <w:bottom w:val="single" w:sz="4" w:space="0" w:color="auto"/>
              <w:right w:val="nil"/>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3,35</w:t>
            </w:r>
          </w:p>
        </w:tc>
        <w:tc>
          <w:tcPr>
            <w:tcW w:w="1353" w:type="dxa"/>
            <w:tcBorders>
              <w:top w:val="nil"/>
              <w:left w:val="nil"/>
              <w:bottom w:val="single" w:sz="4" w:space="0" w:color="auto"/>
              <w:right w:val="double" w:sz="6"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3,35</w:t>
            </w:r>
          </w:p>
        </w:tc>
      </w:tr>
      <w:tr w:rsidR="00BE4F77" w:rsidRPr="00BE4F77" w:rsidTr="00BE4F77">
        <w:trPr>
          <w:trHeight w:val="315"/>
        </w:trPr>
        <w:tc>
          <w:tcPr>
            <w:tcW w:w="2404" w:type="dxa"/>
            <w:tcBorders>
              <w:top w:val="nil"/>
              <w:left w:val="double" w:sz="6" w:space="0" w:color="auto"/>
              <w:bottom w:val="single" w:sz="4" w:space="0" w:color="auto"/>
              <w:right w:val="nil"/>
            </w:tcBorders>
            <w:shd w:val="clear" w:color="auto" w:fill="auto"/>
            <w:noWrap/>
            <w:vAlign w:val="bottom"/>
            <w:hideMark/>
          </w:tcPr>
          <w:p w:rsidR="00BE4F77" w:rsidRPr="00BE4F77" w:rsidRDefault="00BE4F77" w:rsidP="00BE4F77">
            <w:pPr>
              <w:rPr>
                <w:rFonts w:ascii="Times New Roman" w:hAnsi="Times New Roman"/>
                <w:color w:val="000000"/>
                <w:szCs w:val="24"/>
              </w:rPr>
            </w:pPr>
            <w:r w:rsidRPr="00BE4F77">
              <w:rPr>
                <w:rFonts w:ascii="Times New Roman" w:hAnsi="Times New Roman"/>
                <w:color w:val="000000"/>
                <w:szCs w:val="24"/>
              </w:rPr>
              <w:t>T10 480 71</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color w:val="000000"/>
                <w:szCs w:val="24"/>
              </w:rPr>
            </w:pPr>
            <w:r w:rsidRPr="00BE4F77">
              <w:rPr>
                <w:rFonts w:ascii="Times New Roman" w:hAnsi="Times New Roman"/>
                <w:color w:val="000000"/>
                <w:szCs w:val="24"/>
              </w:rPr>
              <w:t>29,02</w:t>
            </w:r>
          </w:p>
        </w:tc>
        <w:tc>
          <w:tcPr>
            <w:tcW w:w="1212" w:type="dxa"/>
            <w:tcBorders>
              <w:top w:val="nil"/>
              <w:left w:val="nil"/>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color w:val="000000"/>
                <w:szCs w:val="24"/>
              </w:rPr>
            </w:pPr>
            <w:r w:rsidRPr="00BE4F77">
              <w:rPr>
                <w:rFonts w:ascii="Times New Roman" w:hAnsi="Times New Roman"/>
                <w:color w:val="000000"/>
                <w:szCs w:val="24"/>
              </w:rPr>
              <w:t>29,02</w:t>
            </w:r>
          </w:p>
        </w:tc>
        <w:tc>
          <w:tcPr>
            <w:tcW w:w="1091" w:type="dxa"/>
            <w:tcBorders>
              <w:top w:val="nil"/>
              <w:left w:val="nil"/>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461" w:type="dxa"/>
            <w:tcBorders>
              <w:top w:val="nil"/>
              <w:left w:val="nil"/>
              <w:bottom w:val="single" w:sz="4" w:space="0" w:color="auto"/>
              <w:right w:val="nil"/>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29,02</w:t>
            </w:r>
          </w:p>
        </w:tc>
        <w:tc>
          <w:tcPr>
            <w:tcW w:w="1353" w:type="dxa"/>
            <w:tcBorders>
              <w:top w:val="nil"/>
              <w:left w:val="nil"/>
              <w:bottom w:val="single" w:sz="4" w:space="0" w:color="auto"/>
              <w:right w:val="double" w:sz="6"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29,02</w:t>
            </w:r>
          </w:p>
        </w:tc>
      </w:tr>
      <w:tr w:rsidR="00BE4F77" w:rsidRPr="00BE4F77" w:rsidTr="00BE4F77">
        <w:trPr>
          <w:trHeight w:val="315"/>
        </w:trPr>
        <w:tc>
          <w:tcPr>
            <w:tcW w:w="2404" w:type="dxa"/>
            <w:tcBorders>
              <w:top w:val="nil"/>
              <w:left w:val="double" w:sz="6" w:space="0" w:color="auto"/>
              <w:bottom w:val="single" w:sz="4" w:space="0" w:color="auto"/>
              <w:right w:val="nil"/>
            </w:tcBorders>
            <w:shd w:val="clear" w:color="auto" w:fill="auto"/>
            <w:noWrap/>
            <w:vAlign w:val="bottom"/>
            <w:hideMark/>
          </w:tcPr>
          <w:p w:rsidR="00BE4F77" w:rsidRPr="00BE4F77" w:rsidRDefault="00BE4F77" w:rsidP="00BE4F77">
            <w:pPr>
              <w:rPr>
                <w:rFonts w:ascii="Times New Roman" w:hAnsi="Times New Roman"/>
                <w:color w:val="000000"/>
                <w:szCs w:val="24"/>
              </w:rPr>
            </w:pPr>
            <w:r w:rsidRPr="00BE4F77">
              <w:rPr>
                <w:rFonts w:ascii="Times New Roman" w:hAnsi="Times New Roman"/>
                <w:color w:val="000000"/>
                <w:szCs w:val="24"/>
              </w:rPr>
              <w:t>T10 480 73</w:t>
            </w:r>
          </w:p>
        </w:tc>
        <w:tc>
          <w:tcPr>
            <w:tcW w:w="1056" w:type="dxa"/>
            <w:tcBorders>
              <w:top w:val="nil"/>
              <w:left w:val="single" w:sz="4" w:space="0" w:color="auto"/>
              <w:bottom w:val="nil"/>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color w:val="000000"/>
                <w:szCs w:val="24"/>
              </w:rPr>
            </w:pPr>
            <w:r w:rsidRPr="00BE4F77">
              <w:rPr>
                <w:rFonts w:ascii="Times New Roman" w:hAnsi="Times New Roman"/>
                <w:color w:val="000000"/>
                <w:szCs w:val="24"/>
              </w:rPr>
              <w:t>59,15</w:t>
            </w:r>
          </w:p>
        </w:tc>
        <w:tc>
          <w:tcPr>
            <w:tcW w:w="1212" w:type="dxa"/>
            <w:tcBorders>
              <w:top w:val="nil"/>
              <w:left w:val="nil"/>
              <w:bottom w:val="nil"/>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color w:val="000000"/>
                <w:szCs w:val="24"/>
              </w:rPr>
            </w:pPr>
            <w:r w:rsidRPr="00BE4F77">
              <w:rPr>
                <w:rFonts w:ascii="Times New Roman" w:hAnsi="Times New Roman"/>
                <w:color w:val="000000"/>
                <w:szCs w:val="24"/>
              </w:rPr>
              <w:t>59,15</w:t>
            </w:r>
          </w:p>
        </w:tc>
        <w:tc>
          <w:tcPr>
            <w:tcW w:w="1091" w:type="dxa"/>
            <w:tcBorders>
              <w:top w:val="nil"/>
              <w:left w:val="nil"/>
              <w:bottom w:val="nil"/>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461" w:type="dxa"/>
            <w:tcBorders>
              <w:top w:val="nil"/>
              <w:left w:val="nil"/>
              <w:bottom w:val="nil"/>
              <w:right w:val="nil"/>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59,15</w:t>
            </w:r>
          </w:p>
        </w:tc>
        <w:tc>
          <w:tcPr>
            <w:tcW w:w="1353" w:type="dxa"/>
            <w:tcBorders>
              <w:top w:val="nil"/>
              <w:left w:val="nil"/>
              <w:bottom w:val="single" w:sz="4" w:space="0" w:color="auto"/>
              <w:right w:val="double" w:sz="6"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59,15</w:t>
            </w:r>
          </w:p>
        </w:tc>
      </w:tr>
      <w:tr w:rsidR="00BE4F77" w:rsidRPr="00BE4F77" w:rsidTr="00BE4F77">
        <w:trPr>
          <w:trHeight w:val="315"/>
        </w:trPr>
        <w:tc>
          <w:tcPr>
            <w:tcW w:w="2404" w:type="dxa"/>
            <w:tcBorders>
              <w:top w:val="nil"/>
              <w:left w:val="double" w:sz="6" w:space="0" w:color="auto"/>
              <w:bottom w:val="single" w:sz="4" w:space="0" w:color="auto"/>
              <w:right w:val="nil"/>
            </w:tcBorders>
            <w:shd w:val="clear" w:color="auto" w:fill="auto"/>
            <w:noWrap/>
            <w:vAlign w:val="bottom"/>
            <w:hideMark/>
          </w:tcPr>
          <w:p w:rsidR="00BE4F77" w:rsidRPr="00BE4F77" w:rsidRDefault="00BE4F77" w:rsidP="00BE4F77">
            <w:pPr>
              <w:rPr>
                <w:rFonts w:ascii="Times New Roman" w:hAnsi="Times New Roman"/>
                <w:color w:val="000000"/>
                <w:szCs w:val="24"/>
              </w:rPr>
            </w:pPr>
            <w:r w:rsidRPr="00BE4F77">
              <w:rPr>
                <w:rFonts w:ascii="Times New Roman" w:hAnsi="Times New Roman"/>
                <w:color w:val="000000"/>
                <w:szCs w:val="24"/>
              </w:rPr>
              <w:t>T17 153 71</w:t>
            </w:r>
          </w:p>
        </w:tc>
        <w:tc>
          <w:tcPr>
            <w:tcW w:w="1056" w:type="dxa"/>
            <w:tcBorders>
              <w:top w:val="single" w:sz="4" w:space="0" w:color="auto"/>
              <w:left w:val="single" w:sz="4" w:space="0" w:color="auto"/>
              <w:bottom w:val="nil"/>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color w:val="000000"/>
                <w:szCs w:val="24"/>
              </w:rPr>
            </w:pPr>
            <w:r w:rsidRPr="00BE4F77">
              <w:rPr>
                <w:rFonts w:ascii="Times New Roman" w:hAnsi="Times New Roman"/>
                <w:color w:val="000000"/>
                <w:szCs w:val="24"/>
              </w:rPr>
              <w:t>11,89</w:t>
            </w:r>
          </w:p>
        </w:tc>
        <w:tc>
          <w:tcPr>
            <w:tcW w:w="1212" w:type="dxa"/>
            <w:tcBorders>
              <w:top w:val="single" w:sz="4" w:space="0" w:color="auto"/>
              <w:left w:val="nil"/>
              <w:bottom w:val="nil"/>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color w:val="000000"/>
                <w:szCs w:val="24"/>
              </w:rPr>
            </w:pPr>
            <w:r w:rsidRPr="00BE4F77">
              <w:rPr>
                <w:rFonts w:ascii="Times New Roman" w:hAnsi="Times New Roman"/>
                <w:color w:val="000000"/>
                <w:szCs w:val="24"/>
              </w:rPr>
              <w:t>11,89</w:t>
            </w:r>
          </w:p>
        </w:tc>
        <w:tc>
          <w:tcPr>
            <w:tcW w:w="1091" w:type="dxa"/>
            <w:tcBorders>
              <w:top w:val="single" w:sz="4" w:space="0" w:color="auto"/>
              <w:left w:val="nil"/>
              <w:bottom w:val="nil"/>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461" w:type="dxa"/>
            <w:tcBorders>
              <w:top w:val="single" w:sz="4" w:space="0" w:color="auto"/>
              <w:left w:val="nil"/>
              <w:bottom w:val="nil"/>
              <w:right w:val="nil"/>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11,89</w:t>
            </w:r>
          </w:p>
        </w:tc>
        <w:tc>
          <w:tcPr>
            <w:tcW w:w="1353" w:type="dxa"/>
            <w:tcBorders>
              <w:top w:val="nil"/>
              <w:left w:val="nil"/>
              <w:bottom w:val="single" w:sz="4" w:space="0" w:color="auto"/>
              <w:right w:val="double" w:sz="6"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11,89</w:t>
            </w:r>
          </w:p>
        </w:tc>
      </w:tr>
      <w:tr w:rsidR="00BE4F77" w:rsidRPr="00BE4F77" w:rsidTr="00BE4F77">
        <w:trPr>
          <w:trHeight w:val="315"/>
        </w:trPr>
        <w:tc>
          <w:tcPr>
            <w:tcW w:w="2404" w:type="dxa"/>
            <w:tcBorders>
              <w:top w:val="nil"/>
              <w:left w:val="double" w:sz="6" w:space="0" w:color="auto"/>
              <w:bottom w:val="nil"/>
              <w:right w:val="nil"/>
            </w:tcBorders>
            <w:shd w:val="clear" w:color="auto" w:fill="auto"/>
            <w:noWrap/>
            <w:vAlign w:val="bottom"/>
            <w:hideMark/>
          </w:tcPr>
          <w:p w:rsidR="00BE4F77" w:rsidRPr="00BE4F77" w:rsidRDefault="00BE4F77" w:rsidP="00BE4F77">
            <w:pPr>
              <w:rPr>
                <w:rFonts w:ascii="Times New Roman" w:hAnsi="Times New Roman"/>
                <w:color w:val="000000"/>
                <w:szCs w:val="24"/>
              </w:rPr>
            </w:pPr>
            <w:r w:rsidRPr="00BE4F77">
              <w:rPr>
                <w:rFonts w:ascii="Times New Roman" w:hAnsi="Times New Roman"/>
                <w:color w:val="000000"/>
                <w:szCs w:val="24"/>
              </w:rPr>
              <w:t>T73</w:t>
            </w:r>
          </w:p>
        </w:tc>
        <w:tc>
          <w:tcPr>
            <w:tcW w:w="1056" w:type="dxa"/>
            <w:tcBorders>
              <w:top w:val="single" w:sz="4" w:space="0" w:color="auto"/>
              <w:left w:val="single" w:sz="4" w:space="0" w:color="auto"/>
              <w:bottom w:val="nil"/>
              <w:right w:val="single" w:sz="4" w:space="0" w:color="auto"/>
            </w:tcBorders>
            <w:shd w:val="clear" w:color="auto" w:fill="auto"/>
            <w:noWrap/>
            <w:vAlign w:val="bottom"/>
            <w:hideMark/>
          </w:tcPr>
          <w:p w:rsidR="00BE4F77" w:rsidRPr="00BE4F77" w:rsidRDefault="00BE4F77" w:rsidP="00BE4F77">
            <w:pPr>
              <w:rPr>
                <w:rFonts w:ascii="Times New Roman" w:hAnsi="Times New Roman"/>
                <w:color w:val="000000"/>
                <w:szCs w:val="24"/>
              </w:rPr>
            </w:pPr>
            <w:r w:rsidRPr="00BE4F77">
              <w:rPr>
                <w:rFonts w:ascii="Times New Roman" w:hAnsi="Times New Roman"/>
                <w:color w:val="000000"/>
                <w:szCs w:val="24"/>
              </w:rPr>
              <w:t> </w:t>
            </w:r>
          </w:p>
        </w:tc>
        <w:tc>
          <w:tcPr>
            <w:tcW w:w="1212" w:type="dxa"/>
            <w:tcBorders>
              <w:top w:val="single" w:sz="4" w:space="0" w:color="auto"/>
              <w:left w:val="nil"/>
              <w:bottom w:val="nil"/>
              <w:right w:val="single" w:sz="4" w:space="0" w:color="auto"/>
            </w:tcBorders>
            <w:shd w:val="clear" w:color="auto" w:fill="auto"/>
            <w:noWrap/>
            <w:vAlign w:val="bottom"/>
            <w:hideMark/>
          </w:tcPr>
          <w:p w:rsidR="00BE4F77" w:rsidRPr="00BE4F77" w:rsidRDefault="00BE4F77" w:rsidP="00BE4F77">
            <w:pPr>
              <w:rPr>
                <w:rFonts w:ascii="Times New Roman" w:hAnsi="Times New Roman"/>
                <w:color w:val="000000"/>
                <w:szCs w:val="24"/>
              </w:rPr>
            </w:pPr>
            <w:r w:rsidRPr="00BE4F77">
              <w:rPr>
                <w:rFonts w:ascii="Times New Roman" w:hAnsi="Times New Roman"/>
                <w:color w:val="000000"/>
                <w:szCs w:val="24"/>
              </w:rPr>
              <w:t> </w:t>
            </w:r>
          </w:p>
        </w:tc>
        <w:tc>
          <w:tcPr>
            <w:tcW w:w="1091" w:type="dxa"/>
            <w:tcBorders>
              <w:top w:val="single" w:sz="4" w:space="0" w:color="auto"/>
              <w:left w:val="nil"/>
              <w:bottom w:val="nil"/>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4,61</w:t>
            </w:r>
          </w:p>
        </w:tc>
        <w:tc>
          <w:tcPr>
            <w:tcW w:w="1461" w:type="dxa"/>
            <w:tcBorders>
              <w:top w:val="single" w:sz="4" w:space="0" w:color="auto"/>
              <w:left w:val="nil"/>
              <w:bottom w:val="nil"/>
              <w:right w:val="nil"/>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4,61</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4,61</w:t>
            </w:r>
          </w:p>
        </w:tc>
        <w:tc>
          <w:tcPr>
            <w:tcW w:w="1353" w:type="dxa"/>
            <w:tcBorders>
              <w:top w:val="nil"/>
              <w:left w:val="nil"/>
              <w:bottom w:val="single" w:sz="4" w:space="0" w:color="auto"/>
              <w:right w:val="double" w:sz="6"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4,61</w:t>
            </w:r>
          </w:p>
        </w:tc>
      </w:tr>
      <w:tr w:rsidR="00BE4F77" w:rsidRPr="00BE4F77" w:rsidTr="00BE4F77">
        <w:trPr>
          <w:trHeight w:val="330"/>
        </w:trPr>
        <w:tc>
          <w:tcPr>
            <w:tcW w:w="2404" w:type="dxa"/>
            <w:tcBorders>
              <w:top w:val="single" w:sz="4" w:space="0" w:color="auto"/>
              <w:left w:val="double" w:sz="6" w:space="0" w:color="auto"/>
              <w:bottom w:val="double" w:sz="6" w:space="0" w:color="auto"/>
              <w:right w:val="nil"/>
            </w:tcBorders>
            <w:shd w:val="clear" w:color="auto" w:fill="auto"/>
            <w:noWrap/>
            <w:vAlign w:val="bottom"/>
            <w:hideMark/>
          </w:tcPr>
          <w:p w:rsidR="00BE4F77" w:rsidRPr="00BE4F77" w:rsidRDefault="00BE4F77" w:rsidP="00BE4F77">
            <w:pPr>
              <w:rPr>
                <w:rFonts w:ascii="Times New Roman" w:hAnsi="Times New Roman"/>
                <w:color w:val="000000"/>
                <w:szCs w:val="24"/>
              </w:rPr>
            </w:pPr>
            <w:r w:rsidRPr="00BE4F77">
              <w:rPr>
                <w:rFonts w:ascii="Times New Roman" w:hAnsi="Times New Roman"/>
                <w:color w:val="000000"/>
                <w:szCs w:val="24"/>
              </w:rPr>
              <w:t>T112</w:t>
            </w:r>
          </w:p>
        </w:tc>
        <w:tc>
          <w:tcPr>
            <w:tcW w:w="105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BE4F77" w:rsidRPr="00BE4F77" w:rsidRDefault="00BE4F77" w:rsidP="00BE4F77">
            <w:pPr>
              <w:rPr>
                <w:rFonts w:ascii="Times New Roman" w:hAnsi="Times New Roman"/>
                <w:color w:val="000000"/>
                <w:szCs w:val="24"/>
              </w:rPr>
            </w:pPr>
            <w:r w:rsidRPr="00BE4F77">
              <w:rPr>
                <w:rFonts w:ascii="Times New Roman" w:hAnsi="Times New Roman"/>
                <w:color w:val="000000"/>
                <w:szCs w:val="24"/>
              </w:rPr>
              <w:t> </w:t>
            </w:r>
          </w:p>
        </w:tc>
        <w:tc>
          <w:tcPr>
            <w:tcW w:w="1212" w:type="dxa"/>
            <w:tcBorders>
              <w:top w:val="single" w:sz="4" w:space="0" w:color="auto"/>
              <w:left w:val="nil"/>
              <w:bottom w:val="double" w:sz="6" w:space="0" w:color="auto"/>
              <w:right w:val="single" w:sz="4" w:space="0" w:color="auto"/>
            </w:tcBorders>
            <w:shd w:val="clear" w:color="auto" w:fill="auto"/>
            <w:noWrap/>
            <w:vAlign w:val="bottom"/>
            <w:hideMark/>
          </w:tcPr>
          <w:p w:rsidR="00BE4F77" w:rsidRPr="00BE4F77" w:rsidRDefault="00BE4F77" w:rsidP="00BE4F77">
            <w:pPr>
              <w:rPr>
                <w:rFonts w:ascii="Times New Roman" w:hAnsi="Times New Roman"/>
                <w:color w:val="000000"/>
                <w:szCs w:val="24"/>
              </w:rPr>
            </w:pPr>
            <w:r w:rsidRPr="00BE4F77">
              <w:rPr>
                <w:rFonts w:ascii="Times New Roman" w:hAnsi="Times New Roman"/>
                <w:color w:val="000000"/>
                <w:szCs w:val="24"/>
              </w:rPr>
              <w:t> </w:t>
            </w:r>
          </w:p>
        </w:tc>
        <w:tc>
          <w:tcPr>
            <w:tcW w:w="1091" w:type="dxa"/>
            <w:tcBorders>
              <w:top w:val="single" w:sz="4" w:space="0" w:color="auto"/>
              <w:left w:val="nil"/>
              <w:bottom w:val="double" w:sz="6"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1,66</w:t>
            </w:r>
          </w:p>
        </w:tc>
        <w:tc>
          <w:tcPr>
            <w:tcW w:w="1461" w:type="dxa"/>
            <w:tcBorders>
              <w:top w:val="single" w:sz="4" w:space="0" w:color="auto"/>
              <w:left w:val="nil"/>
              <w:bottom w:val="double" w:sz="6" w:space="0" w:color="auto"/>
              <w:right w:val="nil"/>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1,66</w:t>
            </w:r>
          </w:p>
        </w:tc>
        <w:tc>
          <w:tcPr>
            <w:tcW w:w="1056" w:type="dxa"/>
            <w:tcBorders>
              <w:top w:val="nil"/>
              <w:left w:val="single" w:sz="4" w:space="0" w:color="auto"/>
              <w:bottom w:val="double" w:sz="6"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1,66</w:t>
            </w:r>
          </w:p>
        </w:tc>
        <w:tc>
          <w:tcPr>
            <w:tcW w:w="1353" w:type="dxa"/>
            <w:tcBorders>
              <w:top w:val="nil"/>
              <w:left w:val="nil"/>
              <w:bottom w:val="double" w:sz="6" w:space="0" w:color="auto"/>
              <w:right w:val="double" w:sz="6"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1,66</w:t>
            </w:r>
          </w:p>
        </w:tc>
      </w:tr>
      <w:tr w:rsidR="00BE4F77" w:rsidRPr="00BE4F77" w:rsidTr="00BE4F77">
        <w:trPr>
          <w:trHeight w:val="390"/>
        </w:trPr>
        <w:tc>
          <w:tcPr>
            <w:tcW w:w="2404" w:type="dxa"/>
            <w:tcBorders>
              <w:top w:val="nil"/>
              <w:left w:val="double" w:sz="6" w:space="0" w:color="auto"/>
              <w:bottom w:val="double" w:sz="6" w:space="0" w:color="auto"/>
              <w:right w:val="single" w:sz="4" w:space="0" w:color="auto"/>
            </w:tcBorders>
            <w:shd w:val="clear" w:color="000000" w:fill="EEECE1"/>
            <w:noWrap/>
            <w:vAlign w:val="bottom"/>
            <w:hideMark/>
          </w:tcPr>
          <w:p w:rsidR="00BE4F77" w:rsidRPr="00BE4F77" w:rsidRDefault="00BE4F77" w:rsidP="00BE4F77">
            <w:pPr>
              <w:jc w:val="center"/>
              <w:rPr>
                <w:rFonts w:ascii="Times New Roman" w:hAnsi="Times New Roman"/>
                <w:b/>
                <w:bCs/>
                <w:szCs w:val="24"/>
              </w:rPr>
            </w:pPr>
            <w:r w:rsidRPr="00BE4F77">
              <w:rPr>
                <w:rFonts w:ascii="Times New Roman" w:hAnsi="Times New Roman"/>
                <w:b/>
                <w:bCs/>
                <w:szCs w:val="24"/>
              </w:rPr>
              <w:t> </w:t>
            </w:r>
          </w:p>
        </w:tc>
        <w:tc>
          <w:tcPr>
            <w:tcW w:w="1056" w:type="dxa"/>
            <w:tcBorders>
              <w:top w:val="nil"/>
              <w:left w:val="nil"/>
              <w:bottom w:val="double" w:sz="6" w:space="0" w:color="auto"/>
              <w:right w:val="single" w:sz="4" w:space="0" w:color="auto"/>
            </w:tcBorders>
            <w:shd w:val="clear" w:color="000000" w:fill="EEECE1"/>
            <w:noWrap/>
            <w:vAlign w:val="bottom"/>
            <w:hideMark/>
          </w:tcPr>
          <w:p w:rsidR="00BE4F77" w:rsidRPr="00BE4F77" w:rsidRDefault="00BE4F77" w:rsidP="00BE4F77">
            <w:pPr>
              <w:jc w:val="right"/>
              <w:rPr>
                <w:rFonts w:ascii="Times New Roman" w:hAnsi="Times New Roman"/>
                <w:b/>
                <w:bCs/>
                <w:szCs w:val="24"/>
              </w:rPr>
            </w:pPr>
            <w:r w:rsidRPr="00BE4F77">
              <w:rPr>
                <w:rFonts w:ascii="Times New Roman" w:hAnsi="Times New Roman"/>
                <w:b/>
                <w:bCs/>
                <w:szCs w:val="24"/>
              </w:rPr>
              <w:t>226,80</w:t>
            </w:r>
          </w:p>
        </w:tc>
        <w:tc>
          <w:tcPr>
            <w:tcW w:w="1212" w:type="dxa"/>
            <w:tcBorders>
              <w:top w:val="nil"/>
              <w:left w:val="nil"/>
              <w:bottom w:val="double" w:sz="6" w:space="0" w:color="auto"/>
              <w:right w:val="nil"/>
            </w:tcBorders>
            <w:shd w:val="clear" w:color="000000" w:fill="EEECE1"/>
            <w:noWrap/>
            <w:vAlign w:val="bottom"/>
            <w:hideMark/>
          </w:tcPr>
          <w:p w:rsidR="00BE4F77" w:rsidRPr="00BE4F77" w:rsidRDefault="00BE4F77" w:rsidP="00BE4F77">
            <w:pPr>
              <w:jc w:val="right"/>
              <w:rPr>
                <w:rFonts w:ascii="Times New Roman" w:hAnsi="Times New Roman"/>
                <w:b/>
                <w:bCs/>
                <w:szCs w:val="24"/>
              </w:rPr>
            </w:pPr>
            <w:r w:rsidRPr="00BE4F77">
              <w:rPr>
                <w:rFonts w:ascii="Times New Roman" w:hAnsi="Times New Roman"/>
                <w:b/>
                <w:bCs/>
                <w:szCs w:val="24"/>
              </w:rPr>
              <w:t>226,80</w:t>
            </w:r>
          </w:p>
        </w:tc>
        <w:tc>
          <w:tcPr>
            <w:tcW w:w="1091" w:type="dxa"/>
            <w:tcBorders>
              <w:top w:val="nil"/>
              <w:left w:val="single" w:sz="4" w:space="0" w:color="auto"/>
              <w:bottom w:val="double" w:sz="6" w:space="0" w:color="auto"/>
              <w:right w:val="single" w:sz="4" w:space="0" w:color="auto"/>
            </w:tcBorders>
            <w:shd w:val="clear" w:color="000000" w:fill="EEECE1"/>
            <w:noWrap/>
            <w:vAlign w:val="bottom"/>
            <w:hideMark/>
          </w:tcPr>
          <w:p w:rsidR="00BE4F77" w:rsidRPr="00BE4F77" w:rsidRDefault="00BE4F77" w:rsidP="00BE4F77">
            <w:pPr>
              <w:jc w:val="right"/>
              <w:rPr>
                <w:rFonts w:ascii="Times New Roman" w:hAnsi="Times New Roman"/>
                <w:b/>
                <w:bCs/>
                <w:szCs w:val="24"/>
              </w:rPr>
            </w:pPr>
            <w:r w:rsidRPr="00BE4F77">
              <w:rPr>
                <w:rFonts w:ascii="Times New Roman" w:hAnsi="Times New Roman"/>
                <w:b/>
                <w:bCs/>
                <w:szCs w:val="24"/>
              </w:rPr>
              <w:t>6,27</w:t>
            </w:r>
          </w:p>
        </w:tc>
        <w:tc>
          <w:tcPr>
            <w:tcW w:w="1461" w:type="dxa"/>
            <w:tcBorders>
              <w:top w:val="nil"/>
              <w:left w:val="nil"/>
              <w:bottom w:val="double" w:sz="6" w:space="0" w:color="auto"/>
              <w:right w:val="single" w:sz="4" w:space="0" w:color="auto"/>
            </w:tcBorders>
            <w:shd w:val="clear" w:color="000000" w:fill="EEECE1"/>
            <w:noWrap/>
            <w:vAlign w:val="bottom"/>
            <w:hideMark/>
          </w:tcPr>
          <w:p w:rsidR="00BE4F77" w:rsidRPr="00BE4F77" w:rsidRDefault="00BE4F77" w:rsidP="00BE4F77">
            <w:pPr>
              <w:jc w:val="right"/>
              <w:rPr>
                <w:rFonts w:ascii="Times New Roman" w:hAnsi="Times New Roman"/>
                <w:b/>
                <w:bCs/>
                <w:szCs w:val="24"/>
              </w:rPr>
            </w:pPr>
            <w:r w:rsidRPr="00BE4F77">
              <w:rPr>
                <w:rFonts w:ascii="Times New Roman" w:hAnsi="Times New Roman"/>
                <w:b/>
                <w:bCs/>
                <w:szCs w:val="24"/>
              </w:rPr>
              <w:t>6,27</w:t>
            </w:r>
          </w:p>
        </w:tc>
        <w:tc>
          <w:tcPr>
            <w:tcW w:w="1056" w:type="dxa"/>
            <w:tcBorders>
              <w:top w:val="nil"/>
              <w:left w:val="nil"/>
              <w:bottom w:val="double" w:sz="6" w:space="0" w:color="auto"/>
              <w:right w:val="single" w:sz="4" w:space="0" w:color="auto"/>
            </w:tcBorders>
            <w:shd w:val="clear" w:color="000000" w:fill="EEECE1"/>
            <w:noWrap/>
            <w:vAlign w:val="bottom"/>
            <w:hideMark/>
          </w:tcPr>
          <w:p w:rsidR="00BE4F77" w:rsidRPr="00BE4F77" w:rsidRDefault="00BE4F77" w:rsidP="00BE4F77">
            <w:pPr>
              <w:jc w:val="right"/>
              <w:rPr>
                <w:rFonts w:ascii="Times New Roman" w:hAnsi="Times New Roman"/>
                <w:b/>
                <w:bCs/>
                <w:szCs w:val="24"/>
              </w:rPr>
            </w:pPr>
            <w:r w:rsidRPr="00BE4F77">
              <w:rPr>
                <w:rFonts w:ascii="Times New Roman" w:hAnsi="Times New Roman"/>
                <w:b/>
                <w:bCs/>
                <w:szCs w:val="24"/>
              </w:rPr>
              <w:t>233,07</w:t>
            </w:r>
          </w:p>
        </w:tc>
        <w:tc>
          <w:tcPr>
            <w:tcW w:w="1353" w:type="dxa"/>
            <w:tcBorders>
              <w:top w:val="nil"/>
              <w:left w:val="nil"/>
              <w:bottom w:val="double" w:sz="6" w:space="0" w:color="auto"/>
              <w:right w:val="double" w:sz="6" w:space="0" w:color="auto"/>
            </w:tcBorders>
            <w:shd w:val="clear" w:color="000000" w:fill="EEECE1"/>
            <w:noWrap/>
            <w:vAlign w:val="bottom"/>
            <w:hideMark/>
          </w:tcPr>
          <w:p w:rsidR="00BE4F77" w:rsidRPr="00BE4F77" w:rsidRDefault="00BE4F77" w:rsidP="00BE4F77">
            <w:pPr>
              <w:jc w:val="right"/>
              <w:rPr>
                <w:rFonts w:ascii="Times New Roman" w:hAnsi="Times New Roman"/>
                <w:b/>
                <w:bCs/>
                <w:szCs w:val="24"/>
              </w:rPr>
            </w:pPr>
            <w:r w:rsidRPr="00BE4F77">
              <w:rPr>
                <w:rFonts w:ascii="Times New Roman" w:hAnsi="Times New Roman"/>
                <w:b/>
                <w:bCs/>
                <w:szCs w:val="24"/>
              </w:rPr>
              <w:t>233,07</w:t>
            </w:r>
          </w:p>
        </w:tc>
      </w:tr>
    </w:tbl>
    <w:p w:rsidR="00BE4F77" w:rsidRPr="00BE4F77" w:rsidRDefault="00BE4F77" w:rsidP="00BE4F77"/>
    <w:p w:rsidR="00D267E6" w:rsidRDefault="00D267E6" w:rsidP="00D267E6"/>
    <w:p w:rsidR="00BE4F77" w:rsidRDefault="00BE4F77" w:rsidP="00D267E6"/>
    <w:p w:rsidR="00BE4F77" w:rsidRDefault="00BE4F77" w:rsidP="00D267E6"/>
    <w:p w:rsidR="00BE4F77" w:rsidRDefault="00BE4F77" w:rsidP="00D267E6"/>
    <w:p w:rsidR="00BE4F77" w:rsidRDefault="00BE4F77" w:rsidP="00D267E6"/>
    <w:p w:rsidR="00BE4F77" w:rsidRDefault="00BE4F77" w:rsidP="00D267E6"/>
    <w:p w:rsidR="00BE4F77" w:rsidRDefault="00BE4F77" w:rsidP="00D267E6"/>
    <w:p w:rsidR="00BE4F77" w:rsidRDefault="00BE4F77" w:rsidP="00D267E6"/>
    <w:p w:rsidR="00D267E6" w:rsidRDefault="00D267E6" w:rsidP="00D267E6">
      <w:pPr>
        <w:rPr>
          <w:rFonts w:ascii="Times New Roman" w:hAnsi="Times New Roman"/>
        </w:rPr>
      </w:pPr>
      <w:r>
        <w:rPr>
          <w:rFonts w:ascii="Times New Roman" w:hAnsi="Times New Roman"/>
          <w:b/>
        </w:rPr>
        <w:t xml:space="preserve">               622. </w:t>
      </w:r>
      <w:r>
        <w:rPr>
          <w:rFonts w:ascii="Times New Roman" w:hAnsi="Times New Roman"/>
        </w:rPr>
        <w:t>Podizanje uzgojnih ograda</w:t>
      </w:r>
    </w:p>
    <w:p w:rsidR="00BE4F77" w:rsidRDefault="00BE4F77" w:rsidP="00D267E6">
      <w:pPr>
        <w:rPr>
          <w:rFonts w:ascii="Times New Roman" w:hAnsi="Times New Roman"/>
        </w:rPr>
      </w:pPr>
    </w:p>
    <w:p w:rsidR="00D267E6" w:rsidRPr="00BE4F77" w:rsidRDefault="00D267E6" w:rsidP="00D267E6">
      <w:pPr>
        <w:rPr>
          <w:rFonts w:ascii="Times New Roman" w:hAnsi="Times New Roman"/>
          <w:i/>
        </w:rPr>
      </w:pPr>
      <w:r>
        <w:rPr>
          <w:rFonts w:ascii="Times New Roman" w:hAnsi="Times New Roman"/>
          <w:i/>
          <w:szCs w:val="24"/>
        </w:rPr>
        <w:t>Tabela br.8.22</w:t>
      </w:r>
      <w:r w:rsidRPr="00D267E6">
        <w:rPr>
          <w:rFonts w:ascii="Times New Roman" w:hAnsi="Times New Roman"/>
          <w:i/>
          <w:szCs w:val="24"/>
        </w:rPr>
        <w:t>. -</w:t>
      </w:r>
      <w:r w:rsidRPr="00D267E6">
        <w:rPr>
          <w:rFonts w:ascii="Times New Roman" w:hAnsi="Times New Roman"/>
          <w:i/>
        </w:rPr>
        <w:t xml:space="preserve">Podizanje uzgojnih ograda </w:t>
      </w:r>
    </w:p>
    <w:tbl>
      <w:tblPr>
        <w:tblW w:w="9521" w:type="dxa"/>
        <w:tblInd w:w="1360" w:type="dxa"/>
        <w:tblLook w:val="04A0"/>
      </w:tblPr>
      <w:tblGrid>
        <w:gridCol w:w="2292"/>
        <w:gridCol w:w="1056"/>
        <w:gridCol w:w="1212"/>
        <w:gridCol w:w="1071"/>
        <w:gridCol w:w="1481"/>
        <w:gridCol w:w="1056"/>
        <w:gridCol w:w="1353"/>
      </w:tblGrid>
      <w:tr w:rsidR="00BE4F77" w:rsidRPr="00BE4F77" w:rsidTr="00BE4F77">
        <w:trPr>
          <w:trHeight w:val="360"/>
        </w:trPr>
        <w:tc>
          <w:tcPr>
            <w:tcW w:w="2292"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BE4F77" w:rsidRPr="00BE4F77" w:rsidRDefault="00BE4F77" w:rsidP="00BE4F77">
            <w:pPr>
              <w:jc w:val="center"/>
              <w:rPr>
                <w:rFonts w:ascii="Times New Roman" w:hAnsi="Times New Roman"/>
                <w:b/>
                <w:bCs/>
                <w:szCs w:val="24"/>
              </w:rPr>
            </w:pPr>
            <w:r w:rsidRPr="00BE4F77">
              <w:rPr>
                <w:rFonts w:ascii="Times New Roman" w:hAnsi="Times New Roman"/>
                <w:b/>
                <w:bCs/>
                <w:szCs w:val="24"/>
              </w:rPr>
              <w:t>Gazdinska klasa</w:t>
            </w:r>
          </w:p>
        </w:tc>
        <w:tc>
          <w:tcPr>
            <w:tcW w:w="2268" w:type="dxa"/>
            <w:gridSpan w:val="2"/>
            <w:tcBorders>
              <w:top w:val="double" w:sz="6" w:space="0" w:color="auto"/>
              <w:left w:val="nil"/>
              <w:bottom w:val="single" w:sz="4" w:space="0" w:color="auto"/>
              <w:right w:val="single" w:sz="4" w:space="0" w:color="auto"/>
            </w:tcBorders>
            <w:shd w:val="clear" w:color="auto" w:fill="auto"/>
            <w:noWrap/>
            <w:vAlign w:val="bottom"/>
            <w:hideMark/>
          </w:tcPr>
          <w:p w:rsidR="00BE4F77" w:rsidRPr="00BE4F77" w:rsidRDefault="00BE4F77" w:rsidP="00BE4F77">
            <w:pPr>
              <w:jc w:val="center"/>
              <w:rPr>
                <w:rFonts w:ascii="Times New Roman" w:hAnsi="Times New Roman"/>
                <w:b/>
                <w:bCs/>
                <w:szCs w:val="24"/>
              </w:rPr>
            </w:pPr>
            <w:r w:rsidRPr="00BE4F77">
              <w:rPr>
                <w:rFonts w:ascii="Times New Roman" w:hAnsi="Times New Roman"/>
                <w:b/>
                <w:bCs/>
                <w:szCs w:val="24"/>
              </w:rPr>
              <w:t>Prosta reprodukcija</w:t>
            </w:r>
          </w:p>
        </w:tc>
        <w:tc>
          <w:tcPr>
            <w:tcW w:w="2552" w:type="dxa"/>
            <w:gridSpan w:val="2"/>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BE4F77" w:rsidRPr="00BE4F77" w:rsidRDefault="00BE4F77" w:rsidP="00BE4F77">
            <w:pPr>
              <w:jc w:val="center"/>
              <w:rPr>
                <w:rFonts w:ascii="Times New Roman" w:hAnsi="Times New Roman"/>
                <w:b/>
                <w:bCs/>
                <w:szCs w:val="24"/>
              </w:rPr>
            </w:pPr>
            <w:r w:rsidRPr="00BE4F77">
              <w:rPr>
                <w:rFonts w:ascii="Times New Roman" w:hAnsi="Times New Roman"/>
                <w:b/>
                <w:bCs/>
                <w:szCs w:val="24"/>
              </w:rPr>
              <w:t>Proširena reprodukcija</w:t>
            </w:r>
          </w:p>
        </w:tc>
        <w:tc>
          <w:tcPr>
            <w:tcW w:w="2409" w:type="dxa"/>
            <w:gridSpan w:val="2"/>
            <w:tcBorders>
              <w:top w:val="double" w:sz="6" w:space="0" w:color="auto"/>
              <w:left w:val="nil"/>
              <w:bottom w:val="single" w:sz="4" w:space="0" w:color="auto"/>
              <w:right w:val="double" w:sz="6" w:space="0" w:color="000000"/>
            </w:tcBorders>
            <w:shd w:val="clear" w:color="auto" w:fill="auto"/>
            <w:noWrap/>
            <w:vAlign w:val="bottom"/>
            <w:hideMark/>
          </w:tcPr>
          <w:p w:rsidR="00BE4F77" w:rsidRPr="00BE4F77" w:rsidRDefault="00BE4F77" w:rsidP="00BE4F77">
            <w:pPr>
              <w:jc w:val="center"/>
              <w:rPr>
                <w:rFonts w:ascii="Times New Roman" w:hAnsi="Times New Roman"/>
                <w:b/>
                <w:bCs/>
                <w:szCs w:val="24"/>
              </w:rPr>
            </w:pPr>
            <w:r w:rsidRPr="00BE4F77">
              <w:rPr>
                <w:rFonts w:ascii="Times New Roman" w:hAnsi="Times New Roman"/>
                <w:b/>
                <w:bCs/>
                <w:szCs w:val="24"/>
              </w:rPr>
              <w:t>Ukupno</w:t>
            </w:r>
          </w:p>
        </w:tc>
      </w:tr>
      <w:tr w:rsidR="00BE4F77" w:rsidRPr="00BE4F77" w:rsidTr="00BE4F77">
        <w:trPr>
          <w:trHeight w:val="630"/>
        </w:trPr>
        <w:tc>
          <w:tcPr>
            <w:tcW w:w="2292" w:type="dxa"/>
            <w:vMerge/>
            <w:tcBorders>
              <w:top w:val="double" w:sz="6" w:space="0" w:color="auto"/>
              <w:left w:val="double" w:sz="6" w:space="0" w:color="auto"/>
              <w:bottom w:val="double" w:sz="6" w:space="0" w:color="000000"/>
              <w:right w:val="single" w:sz="4" w:space="0" w:color="auto"/>
            </w:tcBorders>
            <w:vAlign w:val="center"/>
            <w:hideMark/>
          </w:tcPr>
          <w:p w:rsidR="00BE4F77" w:rsidRPr="00BE4F77" w:rsidRDefault="00BE4F77" w:rsidP="00BE4F77">
            <w:pPr>
              <w:rPr>
                <w:rFonts w:ascii="Times New Roman" w:hAnsi="Times New Roman"/>
                <w:b/>
                <w:bCs/>
                <w:szCs w:val="24"/>
              </w:rPr>
            </w:pPr>
          </w:p>
        </w:tc>
        <w:tc>
          <w:tcPr>
            <w:tcW w:w="1056" w:type="dxa"/>
            <w:tcBorders>
              <w:top w:val="nil"/>
              <w:left w:val="nil"/>
              <w:bottom w:val="single" w:sz="4" w:space="0" w:color="auto"/>
              <w:right w:val="single" w:sz="4" w:space="0" w:color="auto"/>
            </w:tcBorders>
            <w:shd w:val="clear" w:color="auto" w:fill="auto"/>
            <w:vAlign w:val="center"/>
            <w:hideMark/>
          </w:tcPr>
          <w:p w:rsidR="00BE4F77" w:rsidRPr="00BE4F77" w:rsidRDefault="00BE4F77" w:rsidP="00BE4F77">
            <w:pPr>
              <w:jc w:val="center"/>
              <w:rPr>
                <w:rFonts w:ascii="Times New Roman" w:hAnsi="Times New Roman"/>
                <w:szCs w:val="24"/>
              </w:rPr>
            </w:pPr>
            <w:r w:rsidRPr="00BE4F77">
              <w:rPr>
                <w:rFonts w:ascii="Times New Roman" w:hAnsi="Times New Roman"/>
                <w:szCs w:val="24"/>
              </w:rPr>
              <w:t>Površina</w:t>
            </w:r>
          </w:p>
        </w:tc>
        <w:tc>
          <w:tcPr>
            <w:tcW w:w="1212" w:type="dxa"/>
            <w:tcBorders>
              <w:top w:val="nil"/>
              <w:left w:val="nil"/>
              <w:bottom w:val="single" w:sz="4" w:space="0" w:color="auto"/>
              <w:right w:val="nil"/>
            </w:tcBorders>
            <w:shd w:val="clear" w:color="auto" w:fill="auto"/>
            <w:vAlign w:val="bottom"/>
            <w:hideMark/>
          </w:tcPr>
          <w:p w:rsidR="00BE4F77" w:rsidRPr="00BE4F77" w:rsidRDefault="00BE4F77" w:rsidP="00BE4F77">
            <w:pPr>
              <w:jc w:val="center"/>
              <w:rPr>
                <w:rFonts w:ascii="Times New Roman" w:hAnsi="Times New Roman"/>
                <w:szCs w:val="24"/>
              </w:rPr>
            </w:pPr>
            <w:r w:rsidRPr="00BE4F77">
              <w:rPr>
                <w:rFonts w:ascii="Times New Roman" w:hAnsi="Times New Roman"/>
                <w:szCs w:val="24"/>
              </w:rPr>
              <w:t>Radna površina</w:t>
            </w:r>
          </w:p>
        </w:tc>
        <w:tc>
          <w:tcPr>
            <w:tcW w:w="1071" w:type="dxa"/>
            <w:tcBorders>
              <w:top w:val="nil"/>
              <w:left w:val="single" w:sz="4" w:space="0" w:color="auto"/>
              <w:bottom w:val="single" w:sz="4" w:space="0" w:color="auto"/>
              <w:right w:val="single" w:sz="4" w:space="0" w:color="auto"/>
            </w:tcBorders>
            <w:shd w:val="clear" w:color="auto" w:fill="auto"/>
            <w:vAlign w:val="center"/>
            <w:hideMark/>
          </w:tcPr>
          <w:p w:rsidR="00BE4F77" w:rsidRPr="00BE4F77" w:rsidRDefault="00BE4F77" w:rsidP="00BE4F77">
            <w:pPr>
              <w:jc w:val="center"/>
              <w:rPr>
                <w:rFonts w:ascii="Times New Roman" w:hAnsi="Times New Roman"/>
                <w:szCs w:val="24"/>
              </w:rPr>
            </w:pPr>
            <w:r w:rsidRPr="00BE4F77">
              <w:rPr>
                <w:rFonts w:ascii="Times New Roman" w:hAnsi="Times New Roman"/>
                <w:szCs w:val="24"/>
              </w:rPr>
              <w:t xml:space="preserve">Površina </w:t>
            </w:r>
          </w:p>
        </w:tc>
        <w:tc>
          <w:tcPr>
            <w:tcW w:w="1481" w:type="dxa"/>
            <w:tcBorders>
              <w:top w:val="nil"/>
              <w:left w:val="nil"/>
              <w:bottom w:val="single" w:sz="4" w:space="0" w:color="auto"/>
              <w:right w:val="single" w:sz="4" w:space="0" w:color="auto"/>
            </w:tcBorders>
            <w:shd w:val="clear" w:color="auto" w:fill="auto"/>
            <w:vAlign w:val="bottom"/>
            <w:hideMark/>
          </w:tcPr>
          <w:p w:rsidR="00BE4F77" w:rsidRPr="00BE4F77" w:rsidRDefault="00BE4F77" w:rsidP="00BE4F77">
            <w:pPr>
              <w:jc w:val="center"/>
              <w:rPr>
                <w:rFonts w:ascii="Times New Roman" w:hAnsi="Times New Roman"/>
                <w:szCs w:val="24"/>
              </w:rPr>
            </w:pPr>
            <w:r w:rsidRPr="00BE4F77">
              <w:rPr>
                <w:rFonts w:ascii="Times New Roman" w:hAnsi="Times New Roman"/>
                <w:szCs w:val="24"/>
              </w:rPr>
              <w:t xml:space="preserve">Radna površina </w:t>
            </w:r>
          </w:p>
        </w:tc>
        <w:tc>
          <w:tcPr>
            <w:tcW w:w="1056" w:type="dxa"/>
            <w:tcBorders>
              <w:top w:val="nil"/>
              <w:left w:val="nil"/>
              <w:bottom w:val="single" w:sz="4" w:space="0" w:color="auto"/>
              <w:right w:val="single" w:sz="4" w:space="0" w:color="auto"/>
            </w:tcBorders>
            <w:shd w:val="clear" w:color="auto" w:fill="auto"/>
            <w:vAlign w:val="center"/>
            <w:hideMark/>
          </w:tcPr>
          <w:p w:rsidR="00BE4F77" w:rsidRPr="00BE4F77" w:rsidRDefault="00BE4F77" w:rsidP="00BE4F77">
            <w:pPr>
              <w:jc w:val="center"/>
              <w:rPr>
                <w:rFonts w:ascii="Times New Roman" w:hAnsi="Times New Roman"/>
                <w:szCs w:val="24"/>
              </w:rPr>
            </w:pPr>
            <w:r w:rsidRPr="00BE4F77">
              <w:rPr>
                <w:rFonts w:ascii="Times New Roman" w:hAnsi="Times New Roman"/>
                <w:szCs w:val="24"/>
              </w:rPr>
              <w:t xml:space="preserve">Površina </w:t>
            </w:r>
          </w:p>
        </w:tc>
        <w:tc>
          <w:tcPr>
            <w:tcW w:w="1353" w:type="dxa"/>
            <w:tcBorders>
              <w:top w:val="nil"/>
              <w:left w:val="nil"/>
              <w:bottom w:val="single" w:sz="4" w:space="0" w:color="auto"/>
              <w:right w:val="double" w:sz="6" w:space="0" w:color="auto"/>
            </w:tcBorders>
            <w:shd w:val="clear" w:color="auto" w:fill="auto"/>
            <w:vAlign w:val="bottom"/>
            <w:hideMark/>
          </w:tcPr>
          <w:p w:rsidR="00BE4F77" w:rsidRPr="00BE4F77" w:rsidRDefault="00BE4F77" w:rsidP="00BE4F77">
            <w:pPr>
              <w:jc w:val="center"/>
              <w:rPr>
                <w:rFonts w:ascii="Times New Roman" w:hAnsi="Times New Roman"/>
                <w:szCs w:val="24"/>
              </w:rPr>
            </w:pPr>
            <w:r w:rsidRPr="00BE4F77">
              <w:rPr>
                <w:rFonts w:ascii="Times New Roman" w:hAnsi="Times New Roman"/>
                <w:szCs w:val="24"/>
              </w:rPr>
              <w:t xml:space="preserve">Radna površina </w:t>
            </w:r>
          </w:p>
        </w:tc>
      </w:tr>
      <w:tr w:rsidR="00BE4F77" w:rsidRPr="00BE4F77" w:rsidTr="00BE4F77">
        <w:trPr>
          <w:trHeight w:val="330"/>
        </w:trPr>
        <w:tc>
          <w:tcPr>
            <w:tcW w:w="2292" w:type="dxa"/>
            <w:vMerge/>
            <w:tcBorders>
              <w:top w:val="double" w:sz="6" w:space="0" w:color="auto"/>
              <w:left w:val="double" w:sz="6" w:space="0" w:color="auto"/>
              <w:bottom w:val="double" w:sz="6" w:space="0" w:color="000000"/>
              <w:right w:val="single" w:sz="4" w:space="0" w:color="auto"/>
            </w:tcBorders>
            <w:vAlign w:val="center"/>
            <w:hideMark/>
          </w:tcPr>
          <w:p w:rsidR="00BE4F77" w:rsidRPr="00BE4F77" w:rsidRDefault="00BE4F77" w:rsidP="00BE4F77">
            <w:pPr>
              <w:rPr>
                <w:rFonts w:ascii="Times New Roman" w:hAnsi="Times New Roman"/>
                <w:b/>
                <w:bCs/>
                <w:szCs w:val="24"/>
              </w:rPr>
            </w:pPr>
          </w:p>
        </w:tc>
        <w:tc>
          <w:tcPr>
            <w:tcW w:w="7229" w:type="dxa"/>
            <w:gridSpan w:val="6"/>
            <w:tcBorders>
              <w:top w:val="single" w:sz="4" w:space="0" w:color="auto"/>
              <w:left w:val="nil"/>
              <w:bottom w:val="double" w:sz="6" w:space="0" w:color="auto"/>
              <w:right w:val="double" w:sz="6" w:space="0" w:color="000000"/>
            </w:tcBorders>
            <w:shd w:val="clear" w:color="auto" w:fill="auto"/>
            <w:vAlign w:val="bottom"/>
            <w:hideMark/>
          </w:tcPr>
          <w:p w:rsidR="00BE4F77" w:rsidRPr="00BE4F77" w:rsidRDefault="00BE4F77" w:rsidP="00BE4F77">
            <w:pPr>
              <w:jc w:val="center"/>
              <w:rPr>
                <w:rFonts w:ascii="Times New Roman" w:hAnsi="Times New Roman"/>
                <w:szCs w:val="24"/>
              </w:rPr>
            </w:pPr>
            <w:r w:rsidRPr="00BE4F77">
              <w:rPr>
                <w:rFonts w:ascii="Times New Roman" w:hAnsi="Times New Roman"/>
                <w:szCs w:val="24"/>
              </w:rPr>
              <w:t>( ha )</w:t>
            </w:r>
          </w:p>
        </w:tc>
      </w:tr>
      <w:tr w:rsidR="00BE4F77" w:rsidRPr="00BE4F77" w:rsidTr="00BE4F77">
        <w:trPr>
          <w:trHeight w:val="330"/>
        </w:trPr>
        <w:tc>
          <w:tcPr>
            <w:tcW w:w="2292" w:type="dxa"/>
            <w:tcBorders>
              <w:top w:val="nil"/>
              <w:left w:val="double" w:sz="6" w:space="0" w:color="auto"/>
              <w:bottom w:val="single" w:sz="4" w:space="0" w:color="auto"/>
              <w:right w:val="nil"/>
            </w:tcBorders>
            <w:shd w:val="clear" w:color="auto" w:fill="auto"/>
            <w:noWrap/>
            <w:vAlign w:val="bottom"/>
            <w:hideMark/>
          </w:tcPr>
          <w:p w:rsidR="00BE4F77" w:rsidRPr="00BE4F77" w:rsidRDefault="00BE4F77" w:rsidP="00BE4F77">
            <w:pPr>
              <w:rPr>
                <w:rFonts w:ascii="Times New Roman" w:hAnsi="Times New Roman"/>
                <w:color w:val="000000"/>
                <w:szCs w:val="24"/>
              </w:rPr>
            </w:pPr>
            <w:r w:rsidRPr="00BE4F77">
              <w:rPr>
                <w:rFonts w:ascii="Times New Roman" w:hAnsi="Times New Roman"/>
                <w:color w:val="000000"/>
                <w:szCs w:val="24"/>
              </w:rPr>
              <w:t>T10 153 71</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color w:val="000000"/>
                <w:szCs w:val="24"/>
              </w:rPr>
            </w:pPr>
            <w:r w:rsidRPr="00BE4F77">
              <w:rPr>
                <w:rFonts w:ascii="Times New Roman" w:hAnsi="Times New Roman"/>
                <w:color w:val="000000"/>
                <w:szCs w:val="24"/>
              </w:rPr>
              <w:t>0,10</w:t>
            </w:r>
          </w:p>
        </w:tc>
        <w:tc>
          <w:tcPr>
            <w:tcW w:w="1212" w:type="dxa"/>
            <w:tcBorders>
              <w:top w:val="nil"/>
              <w:left w:val="nil"/>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color w:val="000000"/>
                <w:szCs w:val="24"/>
              </w:rPr>
            </w:pPr>
            <w:r w:rsidRPr="00BE4F77">
              <w:rPr>
                <w:rFonts w:ascii="Times New Roman" w:hAnsi="Times New Roman"/>
                <w:color w:val="000000"/>
                <w:szCs w:val="24"/>
              </w:rPr>
              <w:t>0,10</w:t>
            </w:r>
          </w:p>
        </w:tc>
        <w:tc>
          <w:tcPr>
            <w:tcW w:w="1071" w:type="dxa"/>
            <w:tcBorders>
              <w:top w:val="nil"/>
              <w:left w:val="nil"/>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481" w:type="dxa"/>
            <w:tcBorders>
              <w:top w:val="nil"/>
              <w:left w:val="nil"/>
              <w:bottom w:val="single" w:sz="4" w:space="0" w:color="auto"/>
              <w:right w:val="nil"/>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0,10</w:t>
            </w:r>
          </w:p>
        </w:tc>
        <w:tc>
          <w:tcPr>
            <w:tcW w:w="1353" w:type="dxa"/>
            <w:tcBorders>
              <w:top w:val="nil"/>
              <w:left w:val="nil"/>
              <w:bottom w:val="single" w:sz="4" w:space="0" w:color="auto"/>
              <w:right w:val="double" w:sz="6"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0,10</w:t>
            </w:r>
          </w:p>
        </w:tc>
      </w:tr>
      <w:tr w:rsidR="00BE4F77" w:rsidRPr="00BE4F77" w:rsidTr="00BE4F77">
        <w:trPr>
          <w:trHeight w:val="315"/>
        </w:trPr>
        <w:tc>
          <w:tcPr>
            <w:tcW w:w="2292" w:type="dxa"/>
            <w:tcBorders>
              <w:top w:val="nil"/>
              <w:left w:val="double" w:sz="6" w:space="0" w:color="auto"/>
              <w:bottom w:val="single" w:sz="4" w:space="0" w:color="auto"/>
              <w:right w:val="nil"/>
            </w:tcBorders>
            <w:shd w:val="clear" w:color="auto" w:fill="auto"/>
            <w:noWrap/>
            <w:vAlign w:val="bottom"/>
            <w:hideMark/>
          </w:tcPr>
          <w:p w:rsidR="00BE4F77" w:rsidRPr="00BE4F77" w:rsidRDefault="00BE4F77" w:rsidP="00BE4F77">
            <w:pPr>
              <w:rPr>
                <w:rFonts w:ascii="Times New Roman" w:hAnsi="Times New Roman"/>
                <w:color w:val="000000"/>
                <w:szCs w:val="24"/>
              </w:rPr>
            </w:pPr>
            <w:r w:rsidRPr="00BE4F77">
              <w:rPr>
                <w:rFonts w:ascii="Times New Roman" w:hAnsi="Times New Roman"/>
                <w:color w:val="000000"/>
                <w:szCs w:val="24"/>
              </w:rPr>
              <w:t>T10 153 73</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color w:val="000000"/>
                <w:szCs w:val="24"/>
              </w:rPr>
            </w:pPr>
            <w:r w:rsidRPr="00BE4F77">
              <w:rPr>
                <w:rFonts w:ascii="Times New Roman" w:hAnsi="Times New Roman"/>
                <w:color w:val="000000"/>
                <w:szCs w:val="24"/>
              </w:rPr>
              <w:t>0,54</w:t>
            </w:r>
          </w:p>
        </w:tc>
        <w:tc>
          <w:tcPr>
            <w:tcW w:w="1212" w:type="dxa"/>
            <w:tcBorders>
              <w:top w:val="nil"/>
              <w:left w:val="nil"/>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color w:val="000000"/>
                <w:szCs w:val="24"/>
              </w:rPr>
            </w:pPr>
            <w:r w:rsidRPr="00BE4F77">
              <w:rPr>
                <w:rFonts w:ascii="Times New Roman" w:hAnsi="Times New Roman"/>
                <w:color w:val="000000"/>
                <w:szCs w:val="24"/>
              </w:rPr>
              <w:t>0,54</w:t>
            </w:r>
          </w:p>
        </w:tc>
        <w:tc>
          <w:tcPr>
            <w:tcW w:w="1071" w:type="dxa"/>
            <w:tcBorders>
              <w:top w:val="nil"/>
              <w:left w:val="nil"/>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481" w:type="dxa"/>
            <w:tcBorders>
              <w:top w:val="nil"/>
              <w:left w:val="nil"/>
              <w:bottom w:val="single" w:sz="4" w:space="0" w:color="auto"/>
              <w:right w:val="nil"/>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0,54</w:t>
            </w:r>
          </w:p>
        </w:tc>
        <w:tc>
          <w:tcPr>
            <w:tcW w:w="1353" w:type="dxa"/>
            <w:tcBorders>
              <w:top w:val="nil"/>
              <w:left w:val="nil"/>
              <w:bottom w:val="single" w:sz="4" w:space="0" w:color="auto"/>
              <w:right w:val="double" w:sz="6"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0,54</w:t>
            </w:r>
          </w:p>
        </w:tc>
      </w:tr>
      <w:tr w:rsidR="00BE4F77" w:rsidRPr="00BE4F77" w:rsidTr="00BE4F77">
        <w:trPr>
          <w:trHeight w:val="315"/>
        </w:trPr>
        <w:tc>
          <w:tcPr>
            <w:tcW w:w="2292" w:type="dxa"/>
            <w:tcBorders>
              <w:top w:val="nil"/>
              <w:left w:val="double" w:sz="6" w:space="0" w:color="auto"/>
              <w:bottom w:val="single" w:sz="4" w:space="0" w:color="auto"/>
              <w:right w:val="nil"/>
            </w:tcBorders>
            <w:shd w:val="clear" w:color="auto" w:fill="auto"/>
            <w:noWrap/>
            <w:vAlign w:val="bottom"/>
            <w:hideMark/>
          </w:tcPr>
          <w:p w:rsidR="00BE4F77" w:rsidRPr="00BE4F77" w:rsidRDefault="00BE4F77" w:rsidP="00BE4F77">
            <w:pPr>
              <w:rPr>
                <w:rFonts w:ascii="Times New Roman" w:hAnsi="Times New Roman"/>
                <w:color w:val="000000"/>
                <w:szCs w:val="24"/>
              </w:rPr>
            </w:pPr>
            <w:r w:rsidRPr="00BE4F77">
              <w:rPr>
                <w:rFonts w:ascii="Times New Roman" w:hAnsi="Times New Roman"/>
                <w:color w:val="000000"/>
                <w:szCs w:val="24"/>
              </w:rPr>
              <w:t>T10 154 112</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color w:val="000000"/>
                <w:szCs w:val="24"/>
              </w:rPr>
            </w:pPr>
            <w:r w:rsidRPr="00BE4F77">
              <w:rPr>
                <w:rFonts w:ascii="Times New Roman" w:hAnsi="Times New Roman"/>
                <w:color w:val="000000"/>
                <w:szCs w:val="24"/>
              </w:rPr>
              <w:t>0,32</w:t>
            </w:r>
          </w:p>
        </w:tc>
        <w:tc>
          <w:tcPr>
            <w:tcW w:w="1212" w:type="dxa"/>
            <w:tcBorders>
              <w:top w:val="nil"/>
              <w:left w:val="nil"/>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color w:val="000000"/>
                <w:szCs w:val="24"/>
              </w:rPr>
            </w:pPr>
            <w:r w:rsidRPr="00BE4F77">
              <w:rPr>
                <w:rFonts w:ascii="Times New Roman" w:hAnsi="Times New Roman"/>
                <w:color w:val="000000"/>
                <w:szCs w:val="24"/>
              </w:rPr>
              <w:t>0,32</w:t>
            </w:r>
          </w:p>
        </w:tc>
        <w:tc>
          <w:tcPr>
            <w:tcW w:w="1071" w:type="dxa"/>
            <w:tcBorders>
              <w:top w:val="nil"/>
              <w:left w:val="nil"/>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481" w:type="dxa"/>
            <w:tcBorders>
              <w:top w:val="nil"/>
              <w:left w:val="nil"/>
              <w:bottom w:val="single" w:sz="4" w:space="0" w:color="auto"/>
              <w:right w:val="nil"/>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0,32</w:t>
            </w:r>
          </w:p>
        </w:tc>
        <w:tc>
          <w:tcPr>
            <w:tcW w:w="1353" w:type="dxa"/>
            <w:tcBorders>
              <w:top w:val="nil"/>
              <w:left w:val="nil"/>
              <w:bottom w:val="single" w:sz="4" w:space="0" w:color="auto"/>
              <w:right w:val="double" w:sz="6"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0,32</w:t>
            </w:r>
          </w:p>
        </w:tc>
      </w:tr>
      <w:tr w:rsidR="00BE4F77" w:rsidRPr="00BE4F77" w:rsidTr="00BE4F77">
        <w:trPr>
          <w:trHeight w:val="315"/>
        </w:trPr>
        <w:tc>
          <w:tcPr>
            <w:tcW w:w="2292" w:type="dxa"/>
            <w:tcBorders>
              <w:top w:val="nil"/>
              <w:left w:val="double" w:sz="6" w:space="0" w:color="auto"/>
              <w:bottom w:val="single" w:sz="4" w:space="0" w:color="auto"/>
              <w:right w:val="nil"/>
            </w:tcBorders>
            <w:shd w:val="clear" w:color="auto" w:fill="auto"/>
            <w:noWrap/>
            <w:vAlign w:val="bottom"/>
            <w:hideMark/>
          </w:tcPr>
          <w:p w:rsidR="00BE4F77" w:rsidRPr="00BE4F77" w:rsidRDefault="00BE4F77" w:rsidP="00BE4F77">
            <w:pPr>
              <w:rPr>
                <w:rFonts w:ascii="Times New Roman" w:hAnsi="Times New Roman"/>
                <w:color w:val="000000"/>
                <w:szCs w:val="24"/>
              </w:rPr>
            </w:pPr>
            <w:r w:rsidRPr="00BE4F77">
              <w:rPr>
                <w:rFonts w:ascii="Times New Roman" w:hAnsi="Times New Roman"/>
                <w:color w:val="000000"/>
                <w:szCs w:val="24"/>
              </w:rPr>
              <w:t>T10 154 73</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color w:val="000000"/>
                <w:szCs w:val="24"/>
              </w:rPr>
            </w:pPr>
            <w:r w:rsidRPr="00BE4F77">
              <w:rPr>
                <w:rFonts w:ascii="Times New Roman" w:hAnsi="Times New Roman"/>
                <w:color w:val="000000"/>
                <w:szCs w:val="24"/>
              </w:rPr>
              <w:t>0,03</w:t>
            </w:r>
          </w:p>
        </w:tc>
        <w:tc>
          <w:tcPr>
            <w:tcW w:w="1212" w:type="dxa"/>
            <w:tcBorders>
              <w:top w:val="nil"/>
              <w:left w:val="nil"/>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color w:val="000000"/>
                <w:szCs w:val="24"/>
              </w:rPr>
            </w:pPr>
            <w:r w:rsidRPr="00BE4F77">
              <w:rPr>
                <w:rFonts w:ascii="Times New Roman" w:hAnsi="Times New Roman"/>
                <w:color w:val="000000"/>
                <w:szCs w:val="24"/>
              </w:rPr>
              <w:t>0,03</w:t>
            </w:r>
          </w:p>
        </w:tc>
        <w:tc>
          <w:tcPr>
            <w:tcW w:w="1071" w:type="dxa"/>
            <w:tcBorders>
              <w:top w:val="nil"/>
              <w:left w:val="nil"/>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481" w:type="dxa"/>
            <w:tcBorders>
              <w:top w:val="nil"/>
              <w:left w:val="nil"/>
              <w:bottom w:val="single" w:sz="4" w:space="0" w:color="auto"/>
              <w:right w:val="nil"/>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0,03</w:t>
            </w:r>
          </w:p>
        </w:tc>
        <w:tc>
          <w:tcPr>
            <w:tcW w:w="1353" w:type="dxa"/>
            <w:tcBorders>
              <w:top w:val="nil"/>
              <w:left w:val="nil"/>
              <w:bottom w:val="single" w:sz="4" w:space="0" w:color="auto"/>
              <w:right w:val="double" w:sz="6"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0,03</w:t>
            </w:r>
          </w:p>
        </w:tc>
      </w:tr>
      <w:tr w:rsidR="00BE4F77" w:rsidRPr="00BE4F77" w:rsidTr="00BE4F77">
        <w:trPr>
          <w:trHeight w:val="315"/>
        </w:trPr>
        <w:tc>
          <w:tcPr>
            <w:tcW w:w="2292" w:type="dxa"/>
            <w:tcBorders>
              <w:top w:val="nil"/>
              <w:left w:val="double" w:sz="6" w:space="0" w:color="auto"/>
              <w:bottom w:val="single" w:sz="4" w:space="0" w:color="auto"/>
              <w:right w:val="nil"/>
            </w:tcBorders>
            <w:shd w:val="clear" w:color="auto" w:fill="auto"/>
            <w:noWrap/>
            <w:vAlign w:val="bottom"/>
            <w:hideMark/>
          </w:tcPr>
          <w:p w:rsidR="00BE4F77" w:rsidRPr="00BE4F77" w:rsidRDefault="00BE4F77" w:rsidP="00BE4F77">
            <w:pPr>
              <w:rPr>
                <w:rFonts w:ascii="Times New Roman" w:hAnsi="Times New Roman"/>
                <w:color w:val="000000"/>
                <w:szCs w:val="24"/>
              </w:rPr>
            </w:pPr>
            <w:r w:rsidRPr="00BE4F77">
              <w:rPr>
                <w:rFonts w:ascii="Times New Roman" w:hAnsi="Times New Roman"/>
                <w:color w:val="000000"/>
                <w:szCs w:val="24"/>
              </w:rPr>
              <w:t>T10 480 71</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color w:val="000000"/>
                <w:szCs w:val="24"/>
              </w:rPr>
            </w:pPr>
            <w:r w:rsidRPr="00BE4F77">
              <w:rPr>
                <w:rFonts w:ascii="Times New Roman" w:hAnsi="Times New Roman"/>
                <w:color w:val="000000"/>
                <w:szCs w:val="24"/>
              </w:rPr>
              <w:t>0,29</w:t>
            </w:r>
          </w:p>
        </w:tc>
        <w:tc>
          <w:tcPr>
            <w:tcW w:w="1212" w:type="dxa"/>
            <w:tcBorders>
              <w:top w:val="nil"/>
              <w:left w:val="nil"/>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color w:val="000000"/>
                <w:szCs w:val="24"/>
              </w:rPr>
            </w:pPr>
            <w:r w:rsidRPr="00BE4F77">
              <w:rPr>
                <w:rFonts w:ascii="Times New Roman" w:hAnsi="Times New Roman"/>
                <w:color w:val="000000"/>
                <w:szCs w:val="24"/>
              </w:rPr>
              <w:t>0,29</w:t>
            </w:r>
          </w:p>
        </w:tc>
        <w:tc>
          <w:tcPr>
            <w:tcW w:w="1071" w:type="dxa"/>
            <w:tcBorders>
              <w:top w:val="nil"/>
              <w:left w:val="nil"/>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481" w:type="dxa"/>
            <w:tcBorders>
              <w:top w:val="nil"/>
              <w:left w:val="nil"/>
              <w:bottom w:val="single" w:sz="4" w:space="0" w:color="auto"/>
              <w:right w:val="nil"/>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0,29</w:t>
            </w:r>
          </w:p>
        </w:tc>
        <w:tc>
          <w:tcPr>
            <w:tcW w:w="1353" w:type="dxa"/>
            <w:tcBorders>
              <w:top w:val="nil"/>
              <w:left w:val="nil"/>
              <w:bottom w:val="single" w:sz="4" w:space="0" w:color="auto"/>
              <w:right w:val="double" w:sz="6"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0,29</w:t>
            </w:r>
          </w:p>
        </w:tc>
      </w:tr>
      <w:tr w:rsidR="00BE4F77" w:rsidRPr="00BE4F77" w:rsidTr="00BE4F77">
        <w:trPr>
          <w:trHeight w:val="315"/>
        </w:trPr>
        <w:tc>
          <w:tcPr>
            <w:tcW w:w="2292" w:type="dxa"/>
            <w:tcBorders>
              <w:top w:val="nil"/>
              <w:left w:val="double" w:sz="6" w:space="0" w:color="auto"/>
              <w:bottom w:val="single" w:sz="4" w:space="0" w:color="auto"/>
              <w:right w:val="nil"/>
            </w:tcBorders>
            <w:shd w:val="clear" w:color="auto" w:fill="auto"/>
            <w:noWrap/>
            <w:vAlign w:val="bottom"/>
            <w:hideMark/>
          </w:tcPr>
          <w:p w:rsidR="00BE4F77" w:rsidRPr="00BE4F77" w:rsidRDefault="00BE4F77" w:rsidP="00BE4F77">
            <w:pPr>
              <w:rPr>
                <w:rFonts w:ascii="Times New Roman" w:hAnsi="Times New Roman"/>
                <w:color w:val="000000"/>
                <w:szCs w:val="24"/>
              </w:rPr>
            </w:pPr>
            <w:r w:rsidRPr="00BE4F77">
              <w:rPr>
                <w:rFonts w:ascii="Times New Roman" w:hAnsi="Times New Roman"/>
                <w:color w:val="000000"/>
                <w:szCs w:val="24"/>
              </w:rPr>
              <w:t>T10 480 73</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color w:val="000000"/>
                <w:szCs w:val="24"/>
              </w:rPr>
            </w:pPr>
            <w:r w:rsidRPr="00BE4F77">
              <w:rPr>
                <w:rFonts w:ascii="Times New Roman" w:hAnsi="Times New Roman"/>
                <w:color w:val="000000"/>
                <w:szCs w:val="24"/>
              </w:rPr>
              <w:t>0,60</w:t>
            </w:r>
          </w:p>
        </w:tc>
        <w:tc>
          <w:tcPr>
            <w:tcW w:w="1212" w:type="dxa"/>
            <w:tcBorders>
              <w:top w:val="nil"/>
              <w:left w:val="nil"/>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color w:val="000000"/>
                <w:szCs w:val="24"/>
              </w:rPr>
            </w:pPr>
            <w:r w:rsidRPr="00BE4F77">
              <w:rPr>
                <w:rFonts w:ascii="Times New Roman" w:hAnsi="Times New Roman"/>
                <w:color w:val="000000"/>
                <w:szCs w:val="24"/>
              </w:rPr>
              <w:t>0,60</w:t>
            </w:r>
          </w:p>
        </w:tc>
        <w:tc>
          <w:tcPr>
            <w:tcW w:w="1071" w:type="dxa"/>
            <w:tcBorders>
              <w:top w:val="nil"/>
              <w:left w:val="nil"/>
              <w:bottom w:val="nil"/>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481" w:type="dxa"/>
            <w:tcBorders>
              <w:top w:val="nil"/>
              <w:left w:val="nil"/>
              <w:bottom w:val="nil"/>
              <w:right w:val="nil"/>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0,60</w:t>
            </w:r>
          </w:p>
        </w:tc>
        <w:tc>
          <w:tcPr>
            <w:tcW w:w="1353" w:type="dxa"/>
            <w:tcBorders>
              <w:top w:val="nil"/>
              <w:left w:val="nil"/>
              <w:bottom w:val="single" w:sz="4" w:space="0" w:color="auto"/>
              <w:right w:val="double" w:sz="6"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0,60</w:t>
            </w:r>
          </w:p>
        </w:tc>
      </w:tr>
      <w:tr w:rsidR="00BE4F77" w:rsidRPr="00BE4F77" w:rsidTr="00BE4F77">
        <w:trPr>
          <w:trHeight w:val="330"/>
        </w:trPr>
        <w:tc>
          <w:tcPr>
            <w:tcW w:w="2292" w:type="dxa"/>
            <w:tcBorders>
              <w:top w:val="nil"/>
              <w:left w:val="double" w:sz="6" w:space="0" w:color="auto"/>
              <w:bottom w:val="double" w:sz="6" w:space="0" w:color="auto"/>
              <w:right w:val="nil"/>
            </w:tcBorders>
            <w:shd w:val="clear" w:color="auto" w:fill="auto"/>
            <w:noWrap/>
            <w:vAlign w:val="bottom"/>
            <w:hideMark/>
          </w:tcPr>
          <w:p w:rsidR="00BE4F77" w:rsidRPr="00BE4F77" w:rsidRDefault="00BE4F77" w:rsidP="00BE4F77">
            <w:pPr>
              <w:rPr>
                <w:rFonts w:ascii="Times New Roman" w:hAnsi="Times New Roman"/>
                <w:color w:val="000000"/>
                <w:szCs w:val="24"/>
              </w:rPr>
            </w:pPr>
            <w:r w:rsidRPr="00BE4F77">
              <w:rPr>
                <w:rFonts w:ascii="Times New Roman" w:hAnsi="Times New Roman"/>
                <w:color w:val="000000"/>
                <w:szCs w:val="24"/>
              </w:rPr>
              <w:t>T17 153 71</w:t>
            </w:r>
          </w:p>
        </w:tc>
        <w:tc>
          <w:tcPr>
            <w:tcW w:w="1056" w:type="dxa"/>
            <w:tcBorders>
              <w:top w:val="nil"/>
              <w:left w:val="single" w:sz="4" w:space="0" w:color="auto"/>
              <w:bottom w:val="double" w:sz="6"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color w:val="000000"/>
                <w:szCs w:val="24"/>
              </w:rPr>
            </w:pPr>
            <w:r w:rsidRPr="00BE4F77">
              <w:rPr>
                <w:rFonts w:ascii="Times New Roman" w:hAnsi="Times New Roman"/>
                <w:color w:val="000000"/>
                <w:szCs w:val="24"/>
              </w:rPr>
              <w:t>0,12</w:t>
            </w:r>
          </w:p>
        </w:tc>
        <w:tc>
          <w:tcPr>
            <w:tcW w:w="1212" w:type="dxa"/>
            <w:tcBorders>
              <w:top w:val="single" w:sz="4" w:space="0" w:color="auto"/>
              <w:left w:val="nil"/>
              <w:bottom w:val="double" w:sz="6"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color w:val="000000"/>
                <w:szCs w:val="24"/>
              </w:rPr>
            </w:pPr>
            <w:r w:rsidRPr="00BE4F77">
              <w:rPr>
                <w:rFonts w:ascii="Times New Roman" w:hAnsi="Times New Roman"/>
                <w:color w:val="000000"/>
                <w:szCs w:val="24"/>
              </w:rPr>
              <w:t>0,12</w:t>
            </w:r>
          </w:p>
        </w:tc>
        <w:tc>
          <w:tcPr>
            <w:tcW w:w="1071" w:type="dxa"/>
            <w:tcBorders>
              <w:top w:val="single" w:sz="4" w:space="0" w:color="auto"/>
              <w:left w:val="nil"/>
              <w:bottom w:val="double" w:sz="6"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481" w:type="dxa"/>
            <w:tcBorders>
              <w:top w:val="single" w:sz="4" w:space="0" w:color="auto"/>
              <w:left w:val="nil"/>
              <w:bottom w:val="double" w:sz="6"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 </w:t>
            </w:r>
          </w:p>
        </w:tc>
        <w:tc>
          <w:tcPr>
            <w:tcW w:w="1056" w:type="dxa"/>
            <w:tcBorders>
              <w:top w:val="nil"/>
              <w:left w:val="nil"/>
              <w:bottom w:val="double" w:sz="6" w:space="0" w:color="auto"/>
              <w:right w:val="single" w:sz="4"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0,12</w:t>
            </w:r>
          </w:p>
        </w:tc>
        <w:tc>
          <w:tcPr>
            <w:tcW w:w="1353" w:type="dxa"/>
            <w:tcBorders>
              <w:top w:val="nil"/>
              <w:left w:val="nil"/>
              <w:bottom w:val="double" w:sz="6" w:space="0" w:color="auto"/>
              <w:right w:val="double" w:sz="6" w:space="0" w:color="auto"/>
            </w:tcBorders>
            <w:shd w:val="clear" w:color="auto" w:fill="auto"/>
            <w:noWrap/>
            <w:vAlign w:val="bottom"/>
            <w:hideMark/>
          </w:tcPr>
          <w:p w:rsidR="00BE4F77" w:rsidRPr="00BE4F77" w:rsidRDefault="00BE4F77" w:rsidP="00BE4F77">
            <w:pPr>
              <w:jc w:val="right"/>
              <w:rPr>
                <w:rFonts w:ascii="Times New Roman" w:hAnsi="Times New Roman"/>
                <w:szCs w:val="24"/>
              </w:rPr>
            </w:pPr>
            <w:r w:rsidRPr="00BE4F77">
              <w:rPr>
                <w:rFonts w:ascii="Times New Roman" w:hAnsi="Times New Roman"/>
                <w:szCs w:val="24"/>
              </w:rPr>
              <w:t>0,12</w:t>
            </w:r>
          </w:p>
        </w:tc>
      </w:tr>
      <w:tr w:rsidR="00BE4F77" w:rsidRPr="00BE4F77" w:rsidTr="00BE4F77">
        <w:trPr>
          <w:trHeight w:val="390"/>
        </w:trPr>
        <w:tc>
          <w:tcPr>
            <w:tcW w:w="2292" w:type="dxa"/>
            <w:tcBorders>
              <w:top w:val="nil"/>
              <w:left w:val="double" w:sz="6" w:space="0" w:color="auto"/>
              <w:bottom w:val="double" w:sz="6" w:space="0" w:color="auto"/>
              <w:right w:val="single" w:sz="4" w:space="0" w:color="auto"/>
            </w:tcBorders>
            <w:shd w:val="clear" w:color="000000" w:fill="EEECE1"/>
            <w:noWrap/>
            <w:vAlign w:val="bottom"/>
            <w:hideMark/>
          </w:tcPr>
          <w:p w:rsidR="00BE4F77" w:rsidRPr="00BE4F77" w:rsidRDefault="00BE4F77" w:rsidP="00BE4F77">
            <w:pPr>
              <w:jc w:val="center"/>
              <w:rPr>
                <w:rFonts w:ascii="Times New Roman" w:hAnsi="Times New Roman"/>
                <w:b/>
                <w:bCs/>
                <w:szCs w:val="24"/>
              </w:rPr>
            </w:pPr>
            <w:r w:rsidRPr="00BE4F77">
              <w:rPr>
                <w:rFonts w:ascii="Times New Roman" w:hAnsi="Times New Roman"/>
                <w:b/>
                <w:bCs/>
                <w:szCs w:val="24"/>
              </w:rPr>
              <w:t> </w:t>
            </w:r>
          </w:p>
        </w:tc>
        <w:tc>
          <w:tcPr>
            <w:tcW w:w="1056" w:type="dxa"/>
            <w:tcBorders>
              <w:top w:val="nil"/>
              <w:left w:val="nil"/>
              <w:bottom w:val="double" w:sz="6" w:space="0" w:color="auto"/>
              <w:right w:val="single" w:sz="4" w:space="0" w:color="auto"/>
            </w:tcBorders>
            <w:shd w:val="clear" w:color="000000" w:fill="EEECE1"/>
            <w:noWrap/>
            <w:vAlign w:val="bottom"/>
            <w:hideMark/>
          </w:tcPr>
          <w:p w:rsidR="00BE4F77" w:rsidRPr="00BE4F77" w:rsidRDefault="00BE4F77" w:rsidP="00BE4F77">
            <w:pPr>
              <w:jc w:val="right"/>
              <w:rPr>
                <w:rFonts w:ascii="Times New Roman" w:hAnsi="Times New Roman"/>
                <w:b/>
                <w:bCs/>
                <w:szCs w:val="24"/>
              </w:rPr>
            </w:pPr>
            <w:r w:rsidRPr="00BE4F77">
              <w:rPr>
                <w:rFonts w:ascii="Times New Roman" w:hAnsi="Times New Roman"/>
                <w:b/>
                <w:bCs/>
                <w:szCs w:val="24"/>
              </w:rPr>
              <w:t>2,00</w:t>
            </w:r>
          </w:p>
        </w:tc>
        <w:tc>
          <w:tcPr>
            <w:tcW w:w="1212" w:type="dxa"/>
            <w:tcBorders>
              <w:top w:val="nil"/>
              <w:left w:val="nil"/>
              <w:bottom w:val="double" w:sz="6" w:space="0" w:color="auto"/>
              <w:right w:val="nil"/>
            </w:tcBorders>
            <w:shd w:val="clear" w:color="000000" w:fill="EEECE1"/>
            <w:noWrap/>
            <w:vAlign w:val="bottom"/>
            <w:hideMark/>
          </w:tcPr>
          <w:p w:rsidR="00BE4F77" w:rsidRPr="00BE4F77" w:rsidRDefault="00BE4F77" w:rsidP="00BE4F77">
            <w:pPr>
              <w:jc w:val="right"/>
              <w:rPr>
                <w:rFonts w:ascii="Times New Roman" w:hAnsi="Times New Roman"/>
                <w:b/>
                <w:bCs/>
                <w:szCs w:val="24"/>
              </w:rPr>
            </w:pPr>
            <w:r w:rsidRPr="00BE4F77">
              <w:rPr>
                <w:rFonts w:ascii="Times New Roman" w:hAnsi="Times New Roman"/>
                <w:b/>
                <w:bCs/>
                <w:szCs w:val="24"/>
              </w:rPr>
              <w:t>2,00</w:t>
            </w:r>
          </w:p>
        </w:tc>
        <w:tc>
          <w:tcPr>
            <w:tcW w:w="1071" w:type="dxa"/>
            <w:tcBorders>
              <w:top w:val="nil"/>
              <w:left w:val="single" w:sz="4" w:space="0" w:color="auto"/>
              <w:bottom w:val="double" w:sz="6" w:space="0" w:color="auto"/>
              <w:right w:val="single" w:sz="4" w:space="0" w:color="auto"/>
            </w:tcBorders>
            <w:shd w:val="clear" w:color="000000" w:fill="EEECE1"/>
            <w:noWrap/>
            <w:vAlign w:val="bottom"/>
            <w:hideMark/>
          </w:tcPr>
          <w:p w:rsidR="00BE4F77" w:rsidRPr="00BE4F77" w:rsidRDefault="00BE4F77" w:rsidP="00BE4F77">
            <w:pPr>
              <w:jc w:val="right"/>
              <w:rPr>
                <w:rFonts w:ascii="Times New Roman" w:hAnsi="Times New Roman"/>
                <w:b/>
                <w:bCs/>
                <w:szCs w:val="24"/>
              </w:rPr>
            </w:pPr>
            <w:r w:rsidRPr="00BE4F77">
              <w:rPr>
                <w:rFonts w:ascii="Times New Roman" w:hAnsi="Times New Roman"/>
                <w:b/>
                <w:bCs/>
                <w:szCs w:val="24"/>
              </w:rPr>
              <w:t>0,00</w:t>
            </w:r>
          </w:p>
        </w:tc>
        <w:tc>
          <w:tcPr>
            <w:tcW w:w="1481" w:type="dxa"/>
            <w:tcBorders>
              <w:top w:val="nil"/>
              <w:left w:val="nil"/>
              <w:bottom w:val="double" w:sz="6" w:space="0" w:color="auto"/>
              <w:right w:val="single" w:sz="4" w:space="0" w:color="auto"/>
            </w:tcBorders>
            <w:shd w:val="clear" w:color="000000" w:fill="EEECE1"/>
            <w:noWrap/>
            <w:vAlign w:val="bottom"/>
            <w:hideMark/>
          </w:tcPr>
          <w:p w:rsidR="00BE4F77" w:rsidRPr="00BE4F77" w:rsidRDefault="00BE4F77" w:rsidP="00BE4F77">
            <w:pPr>
              <w:jc w:val="right"/>
              <w:rPr>
                <w:rFonts w:ascii="Times New Roman" w:hAnsi="Times New Roman"/>
                <w:b/>
                <w:bCs/>
                <w:szCs w:val="24"/>
              </w:rPr>
            </w:pPr>
            <w:r w:rsidRPr="00BE4F77">
              <w:rPr>
                <w:rFonts w:ascii="Times New Roman" w:hAnsi="Times New Roman"/>
                <w:b/>
                <w:bCs/>
                <w:szCs w:val="24"/>
              </w:rPr>
              <w:t>0,00</w:t>
            </w:r>
          </w:p>
        </w:tc>
        <w:tc>
          <w:tcPr>
            <w:tcW w:w="1056" w:type="dxa"/>
            <w:tcBorders>
              <w:top w:val="nil"/>
              <w:left w:val="nil"/>
              <w:bottom w:val="double" w:sz="6" w:space="0" w:color="auto"/>
              <w:right w:val="single" w:sz="4" w:space="0" w:color="auto"/>
            </w:tcBorders>
            <w:shd w:val="clear" w:color="000000" w:fill="EEECE1"/>
            <w:noWrap/>
            <w:vAlign w:val="bottom"/>
            <w:hideMark/>
          </w:tcPr>
          <w:p w:rsidR="00BE4F77" w:rsidRPr="00BE4F77" w:rsidRDefault="00BE4F77" w:rsidP="00BE4F77">
            <w:pPr>
              <w:jc w:val="right"/>
              <w:rPr>
                <w:rFonts w:ascii="Times New Roman" w:hAnsi="Times New Roman"/>
                <w:b/>
                <w:bCs/>
                <w:szCs w:val="24"/>
              </w:rPr>
            </w:pPr>
            <w:r w:rsidRPr="00BE4F77">
              <w:rPr>
                <w:rFonts w:ascii="Times New Roman" w:hAnsi="Times New Roman"/>
                <w:b/>
                <w:bCs/>
                <w:szCs w:val="24"/>
              </w:rPr>
              <w:t>2,00</w:t>
            </w:r>
          </w:p>
        </w:tc>
        <w:tc>
          <w:tcPr>
            <w:tcW w:w="1353" w:type="dxa"/>
            <w:tcBorders>
              <w:top w:val="nil"/>
              <w:left w:val="nil"/>
              <w:bottom w:val="double" w:sz="6" w:space="0" w:color="auto"/>
              <w:right w:val="double" w:sz="6" w:space="0" w:color="auto"/>
            </w:tcBorders>
            <w:shd w:val="clear" w:color="000000" w:fill="EEECE1"/>
            <w:noWrap/>
            <w:vAlign w:val="bottom"/>
            <w:hideMark/>
          </w:tcPr>
          <w:p w:rsidR="00BE4F77" w:rsidRPr="00BE4F77" w:rsidRDefault="00BE4F77" w:rsidP="00BE4F77">
            <w:pPr>
              <w:jc w:val="right"/>
              <w:rPr>
                <w:rFonts w:ascii="Times New Roman" w:hAnsi="Times New Roman"/>
                <w:b/>
                <w:bCs/>
                <w:szCs w:val="24"/>
              </w:rPr>
            </w:pPr>
            <w:r w:rsidRPr="00BE4F77">
              <w:rPr>
                <w:rFonts w:ascii="Times New Roman" w:hAnsi="Times New Roman"/>
                <w:b/>
                <w:bCs/>
                <w:szCs w:val="24"/>
              </w:rPr>
              <w:t>2,00</w:t>
            </w:r>
          </w:p>
        </w:tc>
      </w:tr>
    </w:tbl>
    <w:p w:rsidR="00BE4F77" w:rsidRDefault="00BE4F77" w:rsidP="00D267E6">
      <w:pPr>
        <w:rPr>
          <w:rFonts w:ascii="Times New Roman" w:hAnsi="Times New Roman"/>
        </w:rPr>
      </w:pPr>
    </w:p>
    <w:p w:rsidR="00BE4F77" w:rsidRDefault="00BE4F77" w:rsidP="00D267E6">
      <w:pPr>
        <w:rPr>
          <w:rFonts w:ascii="Times New Roman" w:hAnsi="Times New Roman"/>
        </w:rPr>
      </w:pPr>
    </w:p>
    <w:p w:rsidR="00D267E6" w:rsidRDefault="00D267E6" w:rsidP="00D267E6">
      <w:pPr>
        <w:rPr>
          <w:rFonts w:ascii="Times New Roman" w:hAnsi="Times New Roman"/>
        </w:rPr>
      </w:pPr>
      <w:r w:rsidRPr="008C4D51">
        <w:rPr>
          <w:rFonts w:ascii="Times New Roman" w:hAnsi="Times New Roman"/>
          <w:b/>
        </w:rPr>
        <w:t>623</w:t>
      </w:r>
      <w:r>
        <w:rPr>
          <w:rFonts w:ascii="Times New Roman" w:hAnsi="Times New Roman"/>
          <w:b/>
        </w:rPr>
        <w:t xml:space="preserve">. </w:t>
      </w:r>
      <w:r>
        <w:rPr>
          <w:rFonts w:ascii="Times New Roman" w:hAnsi="Times New Roman"/>
        </w:rPr>
        <w:t>Održavanje zaštitnih ograda</w:t>
      </w:r>
    </w:p>
    <w:p w:rsidR="00BE4F77" w:rsidRDefault="00BE4F77" w:rsidP="00D267E6">
      <w:pPr>
        <w:rPr>
          <w:rFonts w:ascii="Times New Roman" w:hAnsi="Times New Roman"/>
        </w:rPr>
      </w:pPr>
    </w:p>
    <w:p w:rsidR="00BE4F77" w:rsidRDefault="00D267E6" w:rsidP="00D267E6">
      <w:pPr>
        <w:rPr>
          <w:rFonts w:ascii="Times New Roman" w:hAnsi="Times New Roman"/>
          <w:i/>
        </w:rPr>
      </w:pPr>
      <w:r w:rsidRPr="00D267E6">
        <w:rPr>
          <w:rFonts w:ascii="Times New Roman" w:hAnsi="Times New Roman"/>
          <w:i/>
          <w:szCs w:val="24"/>
        </w:rPr>
        <w:t xml:space="preserve"> Tabela br.8.2</w:t>
      </w:r>
      <w:r>
        <w:rPr>
          <w:rFonts w:ascii="Times New Roman" w:hAnsi="Times New Roman"/>
          <w:i/>
          <w:szCs w:val="24"/>
        </w:rPr>
        <w:t>3</w:t>
      </w:r>
      <w:r w:rsidRPr="00D267E6">
        <w:rPr>
          <w:rFonts w:ascii="Times New Roman" w:hAnsi="Times New Roman"/>
          <w:i/>
          <w:szCs w:val="24"/>
        </w:rPr>
        <w:t>. -</w:t>
      </w:r>
      <w:r w:rsidRPr="00D267E6">
        <w:rPr>
          <w:rFonts w:ascii="Times New Roman" w:hAnsi="Times New Roman"/>
          <w:i/>
        </w:rPr>
        <w:t>Održavanje zaštitnih ograda</w:t>
      </w:r>
    </w:p>
    <w:tbl>
      <w:tblPr>
        <w:tblW w:w="9651" w:type="dxa"/>
        <w:tblInd w:w="1230" w:type="dxa"/>
        <w:tblLook w:val="04A0"/>
      </w:tblPr>
      <w:tblGrid>
        <w:gridCol w:w="2320"/>
        <w:gridCol w:w="1056"/>
        <w:gridCol w:w="1314"/>
        <w:gridCol w:w="1056"/>
        <w:gridCol w:w="1496"/>
        <w:gridCol w:w="1056"/>
        <w:gridCol w:w="1353"/>
      </w:tblGrid>
      <w:tr w:rsidR="009E651B" w:rsidRPr="009E651B" w:rsidTr="009E651B">
        <w:trPr>
          <w:trHeight w:val="360"/>
        </w:trPr>
        <w:tc>
          <w:tcPr>
            <w:tcW w:w="23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9E651B" w:rsidRPr="009E651B" w:rsidRDefault="009E651B" w:rsidP="009E651B">
            <w:pPr>
              <w:jc w:val="center"/>
              <w:rPr>
                <w:rFonts w:ascii="Times New Roman" w:hAnsi="Times New Roman"/>
                <w:b/>
                <w:bCs/>
                <w:szCs w:val="24"/>
              </w:rPr>
            </w:pPr>
            <w:r w:rsidRPr="009E651B">
              <w:rPr>
                <w:rFonts w:ascii="Times New Roman" w:hAnsi="Times New Roman"/>
                <w:b/>
                <w:bCs/>
                <w:szCs w:val="24"/>
              </w:rPr>
              <w:t>Gazdinska klasa</w:t>
            </w:r>
          </w:p>
        </w:tc>
        <w:tc>
          <w:tcPr>
            <w:tcW w:w="2370" w:type="dxa"/>
            <w:gridSpan w:val="2"/>
            <w:tcBorders>
              <w:top w:val="double" w:sz="6" w:space="0" w:color="auto"/>
              <w:left w:val="nil"/>
              <w:bottom w:val="single" w:sz="4" w:space="0" w:color="auto"/>
              <w:right w:val="single" w:sz="4" w:space="0" w:color="auto"/>
            </w:tcBorders>
            <w:shd w:val="clear" w:color="auto" w:fill="auto"/>
            <w:noWrap/>
            <w:vAlign w:val="bottom"/>
            <w:hideMark/>
          </w:tcPr>
          <w:p w:rsidR="009E651B" w:rsidRPr="009E651B" w:rsidRDefault="009E651B" w:rsidP="009E651B">
            <w:pPr>
              <w:jc w:val="center"/>
              <w:rPr>
                <w:rFonts w:ascii="Times New Roman" w:hAnsi="Times New Roman"/>
                <w:b/>
                <w:bCs/>
                <w:szCs w:val="24"/>
              </w:rPr>
            </w:pPr>
            <w:r w:rsidRPr="009E651B">
              <w:rPr>
                <w:rFonts w:ascii="Times New Roman" w:hAnsi="Times New Roman"/>
                <w:b/>
                <w:bCs/>
                <w:szCs w:val="24"/>
              </w:rPr>
              <w:t>Prosta reprodukcija</w:t>
            </w:r>
          </w:p>
        </w:tc>
        <w:tc>
          <w:tcPr>
            <w:tcW w:w="2552" w:type="dxa"/>
            <w:gridSpan w:val="2"/>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9E651B" w:rsidRPr="009E651B" w:rsidRDefault="009E651B" w:rsidP="009E651B">
            <w:pPr>
              <w:jc w:val="center"/>
              <w:rPr>
                <w:rFonts w:ascii="Times New Roman" w:hAnsi="Times New Roman"/>
                <w:b/>
                <w:bCs/>
                <w:szCs w:val="24"/>
              </w:rPr>
            </w:pPr>
            <w:r w:rsidRPr="009E651B">
              <w:rPr>
                <w:rFonts w:ascii="Times New Roman" w:hAnsi="Times New Roman"/>
                <w:b/>
                <w:bCs/>
                <w:szCs w:val="24"/>
              </w:rPr>
              <w:t>Proširena reprodukcija</w:t>
            </w:r>
          </w:p>
        </w:tc>
        <w:tc>
          <w:tcPr>
            <w:tcW w:w="2409" w:type="dxa"/>
            <w:gridSpan w:val="2"/>
            <w:tcBorders>
              <w:top w:val="double" w:sz="6" w:space="0" w:color="auto"/>
              <w:left w:val="nil"/>
              <w:bottom w:val="single" w:sz="4" w:space="0" w:color="auto"/>
              <w:right w:val="double" w:sz="6" w:space="0" w:color="000000"/>
            </w:tcBorders>
            <w:shd w:val="clear" w:color="auto" w:fill="auto"/>
            <w:noWrap/>
            <w:vAlign w:val="bottom"/>
            <w:hideMark/>
          </w:tcPr>
          <w:p w:rsidR="009E651B" w:rsidRPr="009E651B" w:rsidRDefault="009E651B" w:rsidP="009E651B">
            <w:pPr>
              <w:jc w:val="center"/>
              <w:rPr>
                <w:rFonts w:ascii="Times New Roman" w:hAnsi="Times New Roman"/>
                <w:b/>
                <w:bCs/>
                <w:szCs w:val="24"/>
              </w:rPr>
            </w:pPr>
            <w:r w:rsidRPr="009E651B">
              <w:rPr>
                <w:rFonts w:ascii="Times New Roman" w:hAnsi="Times New Roman"/>
                <w:b/>
                <w:bCs/>
                <w:szCs w:val="24"/>
              </w:rPr>
              <w:t>Ukupno</w:t>
            </w:r>
          </w:p>
        </w:tc>
      </w:tr>
      <w:tr w:rsidR="009E651B" w:rsidRPr="009E651B" w:rsidTr="009E651B">
        <w:trPr>
          <w:trHeight w:val="630"/>
        </w:trPr>
        <w:tc>
          <w:tcPr>
            <w:tcW w:w="2320" w:type="dxa"/>
            <w:vMerge/>
            <w:tcBorders>
              <w:top w:val="double" w:sz="6" w:space="0" w:color="auto"/>
              <w:left w:val="double" w:sz="6" w:space="0" w:color="auto"/>
              <w:bottom w:val="double" w:sz="6" w:space="0" w:color="000000"/>
              <w:right w:val="single" w:sz="4" w:space="0" w:color="auto"/>
            </w:tcBorders>
            <w:vAlign w:val="center"/>
            <w:hideMark/>
          </w:tcPr>
          <w:p w:rsidR="009E651B" w:rsidRPr="009E651B" w:rsidRDefault="009E651B" w:rsidP="009E651B">
            <w:pPr>
              <w:rPr>
                <w:rFonts w:ascii="Times New Roman" w:hAnsi="Times New Roman"/>
                <w:b/>
                <w:bCs/>
                <w:szCs w:val="24"/>
              </w:rPr>
            </w:pPr>
          </w:p>
        </w:tc>
        <w:tc>
          <w:tcPr>
            <w:tcW w:w="1056" w:type="dxa"/>
            <w:tcBorders>
              <w:top w:val="nil"/>
              <w:left w:val="nil"/>
              <w:bottom w:val="single" w:sz="4" w:space="0" w:color="auto"/>
              <w:right w:val="single" w:sz="4" w:space="0" w:color="auto"/>
            </w:tcBorders>
            <w:shd w:val="clear" w:color="auto" w:fill="auto"/>
            <w:vAlign w:val="center"/>
            <w:hideMark/>
          </w:tcPr>
          <w:p w:rsidR="009E651B" w:rsidRPr="009E651B" w:rsidRDefault="009E651B" w:rsidP="009E651B">
            <w:pPr>
              <w:jc w:val="center"/>
              <w:rPr>
                <w:rFonts w:ascii="Times New Roman" w:hAnsi="Times New Roman"/>
                <w:szCs w:val="24"/>
              </w:rPr>
            </w:pPr>
            <w:r w:rsidRPr="009E651B">
              <w:rPr>
                <w:rFonts w:ascii="Times New Roman" w:hAnsi="Times New Roman"/>
                <w:szCs w:val="24"/>
              </w:rPr>
              <w:t>Površina</w:t>
            </w:r>
          </w:p>
        </w:tc>
        <w:tc>
          <w:tcPr>
            <w:tcW w:w="1314" w:type="dxa"/>
            <w:tcBorders>
              <w:top w:val="nil"/>
              <w:left w:val="nil"/>
              <w:bottom w:val="single" w:sz="4" w:space="0" w:color="auto"/>
              <w:right w:val="nil"/>
            </w:tcBorders>
            <w:shd w:val="clear" w:color="auto" w:fill="auto"/>
            <w:vAlign w:val="bottom"/>
            <w:hideMark/>
          </w:tcPr>
          <w:p w:rsidR="009E651B" w:rsidRPr="009E651B" w:rsidRDefault="009E651B" w:rsidP="009E651B">
            <w:pPr>
              <w:jc w:val="center"/>
              <w:rPr>
                <w:rFonts w:ascii="Times New Roman" w:hAnsi="Times New Roman"/>
                <w:szCs w:val="24"/>
              </w:rPr>
            </w:pPr>
            <w:r w:rsidRPr="009E651B">
              <w:rPr>
                <w:rFonts w:ascii="Times New Roman" w:hAnsi="Times New Roman"/>
                <w:szCs w:val="24"/>
              </w:rPr>
              <w:t>Radna površina</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9E651B" w:rsidRPr="009E651B" w:rsidRDefault="009E651B" w:rsidP="009E651B">
            <w:pPr>
              <w:jc w:val="center"/>
              <w:rPr>
                <w:rFonts w:ascii="Times New Roman" w:hAnsi="Times New Roman"/>
                <w:szCs w:val="24"/>
              </w:rPr>
            </w:pPr>
            <w:r w:rsidRPr="009E651B">
              <w:rPr>
                <w:rFonts w:ascii="Times New Roman" w:hAnsi="Times New Roman"/>
                <w:szCs w:val="24"/>
              </w:rPr>
              <w:t xml:space="preserve">Površina </w:t>
            </w:r>
          </w:p>
        </w:tc>
        <w:tc>
          <w:tcPr>
            <w:tcW w:w="1496" w:type="dxa"/>
            <w:tcBorders>
              <w:top w:val="nil"/>
              <w:left w:val="nil"/>
              <w:bottom w:val="single" w:sz="4" w:space="0" w:color="auto"/>
              <w:right w:val="single" w:sz="4" w:space="0" w:color="auto"/>
            </w:tcBorders>
            <w:shd w:val="clear" w:color="auto" w:fill="auto"/>
            <w:vAlign w:val="bottom"/>
            <w:hideMark/>
          </w:tcPr>
          <w:p w:rsidR="009E651B" w:rsidRPr="009E651B" w:rsidRDefault="009E651B" w:rsidP="009E651B">
            <w:pPr>
              <w:jc w:val="center"/>
              <w:rPr>
                <w:rFonts w:ascii="Times New Roman" w:hAnsi="Times New Roman"/>
                <w:szCs w:val="24"/>
              </w:rPr>
            </w:pPr>
            <w:r w:rsidRPr="009E651B">
              <w:rPr>
                <w:rFonts w:ascii="Times New Roman" w:hAnsi="Times New Roman"/>
                <w:szCs w:val="24"/>
              </w:rPr>
              <w:t xml:space="preserve">Radna površina </w:t>
            </w:r>
          </w:p>
        </w:tc>
        <w:tc>
          <w:tcPr>
            <w:tcW w:w="1056" w:type="dxa"/>
            <w:tcBorders>
              <w:top w:val="nil"/>
              <w:left w:val="nil"/>
              <w:bottom w:val="single" w:sz="4" w:space="0" w:color="auto"/>
              <w:right w:val="single" w:sz="4" w:space="0" w:color="auto"/>
            </w:tcBorders>
            <w:shd w:val="clear" w:color="auto" w:fill="auto"/>
            <w:vAlign w:val="center"/>
            <w:hideMark/>
          </w:tcPr>
          <w:p w:rsidR="009E651B" w:rsidRPr="009E651B" w:rsidRDefault="009E651B" w:rsidP="009E651B">
            <w:pPr>
              <w:jc w:val="center"/>
              <w:rPr>
                <w:rFonts w:ascii="Times New Roman" w:hAnsi="Times New Roman"/>
                <w:szCs w:val="24"/>
              </w:rPr>
            </w:pPr>
            <w:r w:rsidRPr="009E651B">
              <w:rPr>
                <w:rFonts w:ascii="Times New Roman" w:hAnsi="Times New Roman"/>
                <w:szCs w:val="24"/>
              </w:rPr>
              <w:t xml:space="preserve">Površina </w:t>
            </w:r>
          </w:p>
        </w:tc>
        <w:tc>
          <w:tcPr>
            <w:tcW w:w="1353" w:type="dxa"/>
            <w:tcBorders>
              <w:top w:val="nil"/>
              <w:left w:val="nil"/>
              <w:bottom w:val="single" w:sz="4" w:space="0" w:color="auto"/>
              <w:right w:val="double" w:sz="6" w:space="0" w:color="auto"/>
            </w:tcBorders>
            <w:shd w:val="clear" w:color="auto" w:fill="auto"/>
            <w:vAlign w:val="bottom"/>
            <w:hideMark/>
          </w:tcPr>
          <w:p w:rsidR="009E651B" w:rsidRPr="009E651B" w:rsidRDefault="009E651B" w:rsidP="009E651B">
            <w:pPr>
              <w:jc w:val="center"/>
              <w:rPr>
                <w:rFonts w:ascii="Times New Roman" w:hAnsi="Times New Roman"/>
                <w:szCs w:val="24"/>
              </w:rPr>
            </w:pPr>
            <w:r w:rsidRPr="009E651B">
              <w:rPr>
                <w:rFonts w:ascii="Times New Roman" w:hAnsi="Times New Roman"/>
                <w:szCs w:val="24"/>
              </w:rPr>
              <w:t xml:space="preserve">Radna površina </w:t>
            </w:r>
          </w:p>
        </w:tc>
      </w:tr>
      <w:tr w:rsidR="009E651B" w:rsidRPr="009E651B" w:rsidTr="009E651B">
        <w:trPr>
          <w:trHeight w:val="330"/>
        </w:trPr>
        <w:tc>
          <w:tcPr>
            <w:tcW w:w="2320" w:type="dxa"/>
            <w:vMerge/>
            <w:tcBorders>
              <w:top w:val="double" w:sz="6" w:space="0" w:color="auto"/>
              <w:left w:val="double" w:sz="6" w:space="0" w:color="auto"/>
              <w:bottom w:val="double" w:sz="6" w:space="0" w:color="000000"/>
              <w:right w:val="single" w:sz="4" w:space="0" w:color="auto"/>
            </w:tcBorders>
            <w:vAlign w:val="center"/>
            <w:hideMark/>
          </w:tcPr>
          <w:p w:rsidR="009E651B" w:rsidRPr="009E651B" w:rsidRDefault="009E651B" w:rsidP="009E651B">
            <w:pPr>
              <w:rPr>
                <w:rFonts w:ascii="Times New Roman" w:hAnsi="Times New Roman"/>
                <w:b/>
                <w:bCs/>
                <w:szCs w:val="24"/>
              </w:rPr>
            </w:pPr>
          </w:p>
        </w:tc>
        <w:tc>
          <w:tcPr>
            <w:tcW w:w="7331" w:type="dxa"/>
            <w:gridSpan w:val="6"/>
            <w:tcBorders>
              <w:top w:val="single" w:sz="4" w:space="0" w:color="auto"/>
              <w:left w:val="nil"/>
              <w:bottom w:val="double" w:sz="6" w:space="0" w:color="auto"/>
              <w:right w:val="double" w:sz="6" w:space="0" w:color="000000"/>
            </w:tcBorders>
            <w:shd w:val="clear" w:color="auto" w:fill="auto"/>
            <w:vAlign w:val="bottom"/>
            <w:hideMark/>
          </w:tcPr>
          <w:p w:rsidR="009E651B" w:rsidRPr="009E651B" w:rsidRDefault="009E651B" w:rsidP="009E651B">
            <w:pPr>
              <w:jc w:val="center"/>
              <w:rPr>
                <w:rFonts w:ascii="Times New Roman" w:hAnsi="Times New Roman"/>
                <w:szCs w:val="24"/>
              </w:rPr>
            </w:pPr>
            <w:r w:rsidRPr="009E651B">
              <w:rPr>
                <w:rFonts w:ascii="Times New Roman" w:hAnsi="Times New Roman"/>
                <w:szCs w:val="24"/>
              </w:rPr>
              <w:t>( ha )</w:t>
            </w:r>
          </w:p>
        </w:tc>
      </w:tr>
      <w:tr w:rsidR="009E651B" w:rsidRPr="009E651B" w:rsidTr="009E651B">
        <w:trPr>
          <w:trHeight w:val="330"/>
        </w:trPr>
        <w:tc>
          <w:tcPr>
            <w:tcW w:w="2320" w:type="dxa"/>
            <w:tcBorders>
              <w:top w:val="nil"/>
              <w:left w:val="double" w:sz="6" w:space="0" w:color="auto"/>
              <w:bottom w:val="single" w:sz="4" w:space="0" w:color="auto"/>
              <w:right w:val="nil"/>
            </w:tcBorders>
            <w:shd w:val="clear" w:color="auto" w:fill="auto"/>
            <w:noWrap/>
            <w:vAlign w:val="bottom"/>
            <w:hideMark/>
          </w:tcPr>
          <w:p w:rsidR="009E651B" w:rsidRPr="009E651B" w:rsidRDefault="009E651B" w:rsidP="009E651B">
            <w:pPr>
              <w:rPr>
                <w:rFonts w:ascii="Times New Roman" w:hAnsi="Times New Roman"/>
                <w:color w:val="000000"/>
                <w:szCs w:val="24"/>
              </w:rPr>
            </w:pPr>
            <w:r w:rsidRPr="009E651B">
              <w:rPr>
                <w:rFonts w:ascii="Times New Roman" w:hAnsi="Times New Roman"/>
                <w:color w:val="000000"/>
                <w:szCs w:val="24"/>
              </w:rPr>
              <w:t>T10 151 71</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0,27</w:t>
            </w:r>
          </w:p>
        </w:tc>
        <w:tc>
          <w:tcPr>
            <w:tcW w:w="1314" w:type="dxa"/>
            <w:tcBorders>
              <w:top w:val="nil"/>
              <w:left w:val="nil"/>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2,68</w:t>
            </w:r>
          </w:p>
        </w:tc>
        <w:tc>
          <w:tcPr>
            <w:tcW w:w="1056" w:type="dxa"/>
            <w:tcBorders>
              <w:top w:val="nil"/>
              <w:left w:val="nil"/>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496" w:type="dxa"/>
            <w:tcBorders>
              <w:top w:val="nil"/>
              <w:left w:val="nil"/>
              <w:bottom w:val="single" w:sz="4" w:space="0" w:color="auto"/>
              <w:right w:val="nil"/>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0,27</w:t>
            </w:r>
          </w:p>
        </w:tc>
        <w:tc>
          <w:tcPr>
            <w:tcW w:w="1353" w:type="dxa"/>
            <w:tcBorders>
              <w:top w:val="nil"/>
              <w:left w:val="nil"/>
              <w:bottom w:val="single" w:sz="4" w:space="0" w:color="auto"/>
              <w:right w:val="double" w:sz="6"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2,68</w:t>
            </w:r>
          </w:p>
        </w:tc>
      </w:tr>
      <w:tr w:rsidR="009E651B" w:rsidRPr="009E651B" w:rsidTr="009E651B">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9E651B" w:rsidRPr="009E651B" w:rsidRDefault="009E651B" w:rsidP="009E651B">
            <w:pPr>
              <w:rPr>
                <w:rFonts w:ascii="Times New Roman" w:hAnsi="Times New Roman"/>
                <w:color w:val="000000"/>
                <w:szCs w:val="24"/>
              </w:rPr>
            </w:pPr>
            <w:r w:rsidRPr="009E651B">
              <w:rPr>
                <w:rFonts w:ascii="Times New Roman" w:hAnsi="Times New Roman"/>
                <w:color w:val="000000"/>
                <w:szCs w:val="24"/>
              </w:rPr>
              <w:t>T10 153 71</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0,10</w:t>
            </w:r>
          </w:p>
        </w:tc>
        <w:tc>
          <w:tcPr>
            <w:tcW w:w="1314" w:type="dxa"/>
            <w:tcBorders>
              <w:top w:val="nil"/>
              <w:left w:val="nil"/>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0,98</w:t>
            </w:r>
          </w:p>
        </w:tc>
        <w:tc>
          <w:tcPr>
            <w:tcW w:w="1056" w:type="dxa"/>
            <w:tcBorders>
              <w:top w:val="nil"/>
              <w:left w:val="nil"/>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496" w:type="dxa"/>
            <w:tcBorders>
              <w:top w:val="nil"/>
              <w:left w:val="nil"/>
              <w:bottom w:val="single" w:sz="4" w:space="0" w:color="auto"/>
              <w:right w:val="nil"/>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0,10</w:t>
            </w:r>
          </w:p>
        </w:tc>
        <w:tc>
          <w:tcPr>
            <w:tcW w:w="1353" w:type="dxa"/>
            <w:tcBorders>
              <w:top w:val="nil"/>
              <w:left w:val="nil"/>
              <w:bottom w:val="single" w:sz="4" w:space="0" w:color="auto"/>
              <w:right w:val="double" w:sz="6"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0,98</w:t>
            </w:r>
          </w:p>
        </w:tc>
      </w:tr>
      <w:tr w:rsidR="009E651B" w:rsidRPr="009E651B" w:rsidTr="009E651B">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9E651B" w:rsidRPr="009E651B" w:rsidRDefault="009E651B" w:rsidP="009E651B">
            <w:pPr>
              <w:rPr>
                <w:rFonts w:ascii="Times New Roman" w:hAnsi="Times New Roman"/>
                <w:color w:val="000000"/>
                <w:szCs w:val="24"/>
              </w:rPr>
            </w:pPr>
            <w:r w:rsidRPr="009E651B">
              <w:rPr>
                <w:rFonts w:ascii="Times New Roman" w:hAnsi="Times New Roman"/>
                <w:color w:val="000000"/>
                <w:szCs w:val="24"/>
              </w:rPr>
              <w:t>T10 153 73</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0,54</w:t>
            </w:r>
          </w:p>
        </w:tc>
        <w:tc>
          <w:tcPr>
            <w:tcW w:w="1314" w:type="dxa"/>
            <w:tcBorders>
              <w:top w:val="nil"/>
              <w:left w:val="nil"/>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5,42</w:t>
            </w:r>
          </w:p>
        </w:tc>
        <w:tc>
          <w:tcPr>
            <w:tcW w:w="1056" w:type="dxa"/>
            <w:tcBorders>
              <w:top w:val="nil"/>
              <w:left w:val="nil"/>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496" w:type="dxa"/>
            <w:tcBorders>
              <w:top w:val="nil"/>
              <w:left w:val="nil"/>
              <w:bottom w:val="single" w:sz="4" w:space="0" w:color="auto"/>
              <w:right w:val="nil"/>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0,54</w:t>
            </w:r>
          </w:p>
        </w:tc>
        <w:tc>
          <w:tcPr>
            <w:tcW w:w="1353" w:type="dxa"/>
            <w:tcBorders>
              <w:top w:val="nil"/>
              <w:left w:val="nil"/>
              <w:bottom w:val="single" w:sz="4" w:space="0" w:color="auto"/>
              <w:right w:val="double" w:sz="6"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5,42</w:t>
            </w:r>
          </w:p>
        </w:tc>
      </w:tr>
      <w:tr w:rsidR="009E651B" w:rsidRPr="009E651B" w:rsidTr="009E651B">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9E651B" w:rsidRPr="009E651B" w:rsidRDefault="009E651B" w:rsidP="009E651B">
            <w:pPr>
              <w:rPr>
                <w:rFonts w:ascii="Times New Roman" w:hAnsi="Times New Roman"/>
                <w:color w:val="000000"/>
                <w:szCs w:val="24"/>
              </w:rPr>
            </w:pPr>
            <w:r w:rsidRPr="009E651B">
              <w:rPr>
                <w:rFonts w:ascii="Times New Roman" w:hAnsi="Times New Roman"/>
                <w:color w:val="000000"/>
                <w:szCs w:val="24"/>
              </w:rPr>
              <w:t>T10 154 112</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0,32</w:t>
            </w:r>
          </w:p>
        </w:tc>
        <w:tc>
          <w:tcPr>
            <w:tcW w:w="1314" w:type="dxa"/>
            <w:tcBorders>
              <w:top w:val="nil"/>
              <w:left w:val="nil"/>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3,23</w:t>
            </w:r>
          </w:p>
        </w:tc>
        <w:tc>
          <w:tcPr>
            <w:tcW w:w="1056" w:type="dxa"/>
            <w:tcBorders>
              <w:top w:val="nil"/>
              <w:left w:val="nil"/>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496" w:type="dxa"/>
            <w:tcBorders>
              <w:top w:val="nil"/>
              <w:left w:val="nil"/>
              <w:bottom w:val="single" w:sz="4" w:space="0" w:color="auto"/>
              <w:right w:val="nil"/>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0,32</w:t>
            </w:r>
          </w:p>
        </w:tc>
        <w:tc>
          <w:tcPr>
            <w:tcW w:w="1353" w:type="dxa"/>
            <w:tcBorders>
              <w:top w:val="nil"/>
              <w:left w:val="nil"/>
              <w:bottom w:val="single" w:sz="4" w:space="0" w:color="auto"/>
              <w:right w:val="double" w:sz="6"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3,23</w:t>
            </w:r>
          </w:p>
        </w:tc>
      </w:tr>
      <w:tr w:rsidR="009E651B" w:rsidRPr="009E651B" w:rsidTr="009E651B">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9E651B" w:rsidRPr="009E651B" w:rsidRDefault="009E651B" w:rsidP="009E651B">
            <w:pPr>
              <w:rPr>
                <w:rFonts w:ascii="Times New Roman" w:hAnsi="Times New Roman"/>
                <w:color w:val="000000"/>
                <w:szCs w:val="24"/>
              </w:rPr>
            </w:pPr>
            <w:r w:rsidRPr="009E651B">
              <w:rPr>
                <w:rFonts w:ascii="Times New Roman" w:hAnsi="Times New Roman"/>
                <w:color w:val="000000"/>
                <w:szCs w:val="24"/>
              </w:rPr>
              <w:t>T10 154 73</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0,03</w:t>
            </w:r>
          </w:p>
        </w:tc>
        <w:tc>
          <w:tcPr>
            <w:tcW w:w="1314" w:type="dxa"/>
            <w:tcBorders>
              <w:top w:val="nil"/>
              <w:left w:val="nil"/>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0,34</w:t>
            </w:r>
          </w:p>
        </w:tc>
        <w:tc>
          <w:tcPr>
            <w:tcW w:w="1056" w:type="dxa"/>
            <w:tcBorders>
              <w:top w:val="nil"/>
              <w:left w:val="nil"/>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496" w:type="dxa"/>
            <w:tcBorders>
              <w:top w:val="nil"/>
              <w:left w:val="nil"/>
              <w:bottom w:val="single" w:sz="4" w:space="0" w:color="auto"/>
              <w:right w:val="nil"/>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0,03</w:t>
            </w:r>
          </w:p>
        </w:tc>
        <w:tc>
          <w:tcPr>
            <w:tcW w:w="1353" w:type="dxa"/>
            <w:tcBorders>
              <w:top w:val="nil"/>
              <w:left w:val="nil"/>
              <w:bottom w:val="single" w:sz="4" w:space="0" w:color="auto"/>
              <w:right w:val="double" w:sz="6"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0,34</w:t>
            </w:r>
          </w:p>
        </w:tc>
      </w:tr>
      <w:tr w:rsidR="009E651B" w:rsidRPr="009E651B" w:rsidTr="009E651B">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9E651B" w:rsidRPr="009E651B" w:rsidRDefault="009E651B" w:rsidP="009E651B">
            <w:pPr>
              <w:rPr>
                <w:rFonts w:ascii="Times New Roman" w:hAnsi="Times New Roman"/>
                <w:color w:val="000000"/>
                <w:szCs w:val="24"/>
              </w:rPr>
            </w:pPr>
            <w:r w:rsidRPr="009E651B">
              <w:rPr>
                <w:rFonts w:ascii="Times New Roman" w:hAnsi="Times New Roman"/>
                <w:color w:val="000000"/>
                <w:szCs w:val="24"/>
              </w:rPr>
              <w:t>T10 480 71</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0,29</w:t>
            </w:r>
          </w:p>
        </w:tc>
        <w:tc>
          <w:tcPr>
            <w:tcW w:w="1314" w:type="dxa"/>
            <w:tcBorders>
              <w:top w:val="nil"/>
              <w:left w:val="nil"/>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2,90</w:t>
            </w:r>
          </w:p>
        </w:tc>
        <w:tc>
          <w:tcPr>
            <w:tcW w:w="1056" w:type="dxa"/>
            <w:tcBorders>
              <w:top w:val="nil"/>
              <w:left w:val="nil"/>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496" w:type="dxa"/>
            <w:tcBorders>
              <w:top w:val="nil"/>
              <w:left w:val="nil"/>
              <w:bottom w:val="single" w:sz="4" w:space="0" w:color="auto"/>
              <w:right w:val="nil"/>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0,29</w:t>
            </w:r>
          </w:p>
        </w:tc>
        <w:tc>
          <w:tcPr>
            <w:tcW w:w="1353" w:type="dxa"/>
            <w:tcBorders>
              <w:top w:val="nil"/>
              <w:left w:val="nil"/>
              <w:bottom w:val="single" w:sz="4" w:space="0" w:color="auto"/>
              <w:right w:val="double" w:sz="6"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2,90</w:t>
            </w:r>
          </w:p>
        </w:tc>
      </w:tr>
      <w:tr w:rsidR="009E651B" w:rsidRPr="009E651B" w:rsidTr="009E651B">
        <w:trPr>
          <w:trHeight w:val="315"/>
        </w:trPr>
        <w:tc>
          <w:tcPr>
            <w:tcW w:w="2320" w:type="dxa"/>
            <w:tcBorders>
              <w:top w:val="nil"/>
              <w:left w:val="double" w:sz="6" w:space="0" w:color="auto"/>
              <w:bottom w:val="single" w:sz="4" w:space="0" w:color="auto"/>
              <w:right w:val="nil"/>
            </w:tcBorders>
            <w:shd w:val="clear" w:color="auto" w:fill="auto"/>
            <w:noWrap/>
            <w:vAlign w:val="bottom"/>
            <w:hideMark/>
          </w:tcPr>
          <w:p w:rsidR="009E651B" w:rsidRPr="009E651B" w:rsidRDefault="009E651B" w:rsidP="009E651B">
            <w:pPr>
              <w:rPr>
                <w:rFonts w:ascii="Times New Roman" w:hAnsi="Times New Roman"/>
                <w:color w:val="000000"/>
                <w:szCs w:val="24"/>
              </w:rPr>
            </w:pPr>
            <w:r w:rsidRPr="009E651B">
              <w:rPr>
                <w:rFonts w:ascii="Times New Roman" w:hAnsi="Times New Roman"/>
                <w:color w:val="000000"/>
                <w:szCs w:val="24"/>
              </w:rPr>
              <w:t>T10 480 73</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0,60</w:t>
            </w:r>
          </w:p>
        </w:tc>
        <w:tc>
          <w:tcPr>
            <w:tcW w:w="1314" w:type="dxa"/>
            <w:tcBorders>
              <w:top w:val="nil"/>
              <w:left w:val="nil"/>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5,91</w:t>
            </w:r>
          </w:p>
        </w:tc>
        <w:tc>
          <w:tcPr>
            <w:tcW w:w="1056" w:type="dxa"/>
            <w:tcBorders>
              <w:top w:val="nil"/>
              <w:left w:val="nil"/>
              <w:bottom w:val="nil"/>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496" w:type="dxa"/>
            <w:tcBorders>
              <w:top w:val="nil"/>
              <w:left w:val="nil"/>
              <w:bottom w:val="nil"/>
              <w:right w:val="nil"/>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0,60</w:t>
            </w:r>
          </w:p>
        </w:tc>
        <w:tc>
          <w:tcPr>
            <w:tcW w:w="1353" w:type="dxa"/>
            <w:tcBorders>
              <w:top w:val="nil"/>
              <w:left w:val="nil"/>
              <w:bottom w:val="single" w:sz="4" w:space="0" w:color="auto"/>
              <w:right w:val="double" w:sz="6"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5,91</w:t>
            </w:r>
          </w:p>
        </w:tc>
      </w:tr>
      <w:tr w:rsidR="009E651B" w:rsidRPr="009E651B" w:rsidTr="009E651B">
        <w:trPr>
          <w:trHeight w:val="330"/>
        </w:trPr>
        <w:tc>
          <w:tcPr>
            <w:tcW w:w="2320" w:type="dxa"/>
            <w:tcBorders>
              <w:top w:val="nil"/>
              <w:left w:val="double" w:sz="6" w:space="0" w:color="auto"/>
              <w:bottom w:val="double" w:sz="6" w:space="0" w:color="auto"/>
              <w:right w:val="nil"/>
            </w:tcBorders>
            <w:shd w:val="clear" w:color="auto" w:fill="auto"/>
            <w:noWrap/>
            <w:vAlign w:val="bottom"/>
            <w:hideMark/>
          </w:tcPr>
          <w:p w:rsidR="009E651B" w:rsidRPr="009E651B" w:rsidRDefault="009E651B" w:rsidP="009E651B">
            <w:pPr>
              <w:rPr>
                <w:rFonts w:ascii="Times New Roman" w:hAnsi="Times New Roman"/>
                <w:color w:val="000000"/>
                <w:szCs w:val="24"/>
              </w:rPr>
            </w:pPr>
            <w:r w:rsidRPr="009E651B">
              <w:rPr>
                <w:rFonts w:ascii="Times New Roman" w:hAnsi="Times New Roman"/>
                <w:color w:val="000000"/>
                <w:szCs w:val="24"/>
              </w:rPr>
              <w:t>T17 153 71</w:t>
            </w:r>
          </w:p>
        </w:tc>
        <w:tc>
          <w:tcPr>
            <w:tcW w:w="1056" w:type="dxa"/>
            <w:tcBorders>
              <w:top w:val="nil"/>
              <w:left w:val="single" w:sz="4" w:space="0" w:color="auto"/>
              <w:bottom w:val="double" w:sz="6"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0,12</w:t>
            </w:r>
          </w:p>
        </w:tc>
        <w:tc>
          <w:tcPr>
            <w:tcW w:w="1314" w:type="dxa"/>
            <w:tcBorders>
              <w:top w:val="single" w:sz="4" w:space="0" w:color="auto"/>
              <w:left w:val="nil"/>
              <w:bottom w:val="double" w:sz="6"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1,19</w:t>
            </w:r>
          </w:p>
        </w:tc>
        <w:tc>
          <w:tcPr>
            <w:tcW w:w="1056" w:type="dxa"/>
            <w:tcBorders>
              <w:top w:val="single" w:sz="4" w:space="0" w:color="auto"/>
              <w:left w:val="nil"/>
              <w:bottom w:val="double" w:sz="6"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496" w:type="dxa"/>
            <w:tcBorders>
              <w:top w:val="single" w:sz="4" w:space="0" w:color="auto"/>
              <w:left w:val="nil"/>
              <w:bottom w:val="double" w:sz="6"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056" w:type="dxa"/>
            <w:tcBorders>
              <w:top w:val="nil"/>
              <w:left w:val="nil"/>
              <w:bottom w:val="double" w:sz="6"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0,12</w:t>
            </w:r>
          </w:p>
        </w:tc>
        <w:tc>
          <w:tcPr>
            <w:tcW w:w="1353" w:type="dxa"/>
            <w:tcBorders>
              <w:top w:val="nil"/>
              <w:left w:val="nil"/>
              <w:bottom w:val="double" w:sz="6" w:space="0" w:color="auto"/>
              <w:right w:val="double" w:sz="6"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1,19</w:t>
            </w:r>
          </w:p>
        </w:tc>
      </w:tr>
      <w:tr w:rsidR="009E651B" w:rsidRPr="009E651B" w:rsidTr="009E651B">
        <w:trPr>
          <w:trHeight w:val="390"/>
        </w:trPr>
        <w:tc>
          <w:tcPr>
            <w:tcW w:w="2320" w:type="dxa"/>
            <w:tcBorders>
              <w:top w:val="nil"/>
              <w:left w:val="double" w:sz="6" w:space="0" w:color="auto"/>
              <w:bottom w:val="double" w:sz="6" w:space="0" w:color="auto"/>
              <w:right w:val="single" w:sz="4" w:space="0" w:color="auto"/>
            </w:tcBorders>
            <w:shd w:val="clear" w:color="000000" w:fill="EEECE1"/>
            <w:noWrap/>
            <w:vAlign w:val="bottom"/>
            <w:hideMark/>
          </w:tcPr>
          <w:p w:rsidR="009E651B" w:rsidRPr="009E651B" w:rsidRDefault="009E651B" w:rsidP="009E651B">
            <w:pPr>
              <w:jc w:val="center"/>
              <w:rPr>
                <w:rFonts w:ascii="Times New Roman" w:hAnsi="Times New Roman"/>
                <w:b/>
                <w:bCs/>
                <w:szCs w:val="24"/>
              </w:rPr>
            </w:pPr>
            <w:r w:rsidRPr="009E651B">
              <w:rPr>
                <w:rFonts w:ascii="Times New Roman" w:hAnsi="Times New Roman"/>
                <w:b/>
                <w:bCs/>
                <w:szCs w:val="24"/>
              </w:rPr>
              <w:t> </w:t>
            </w:r>
          </w:p>
        </w:tc>
        <w:tc>
          <w:tcPr>
            <w:tcW w:w="1056" w:type="dxa"/>
            <w:tcBorders>
              <w:top w:val="nil"/>
              <w:left w:val="nil"/>
              <w:bottom w:val="double" w:sz="6" w:space="0" w:color="auto"/>
              <w:right w:val="single" w:sz="4" w:space="0" w:color="auto"/>
            </w:tcBorders>
            <w:shd w:val="clear" w:color="000000" w:fill="EEECE1"/>
            <w:noWrap/>
            <w:vAlign w:val="bottom"/>
            <w:hideMark/>
          </w:tcPr>
          <w:p w:rsidR="009E651B" w:rsidRPr="009E651B" w:rsidRDefault="009E651B" w:rsidP="009E651B">
            <w:pPr>
              <w:jc w:val="right"/>
              <w:rPr>
                <w:rFonts w:ascii="Times New Roman" w:hAnsi="Times New Roman"/>
                <w:b/>
                <w:bCs/>
                <w:szCs w:val="24"/>
              </w:rPr>
            </w:pPr>
            <w:r w:rsidRPr="009E651B">
              <w:rPr>
                <w:rFonts w:ascii="Times New Roman" w:hAnsi="Times New Roman"/>
                <w:b/>
                <w:bCs/>
                <w:szCs w:val="24"/>
              </w:rPr>
              <w:t>2,27</w:t>
            </w:r>
          </w:p>
        </w:tc>
        <w:tc>
          <w:tcPr>
            <w:tcW w:w="1314" w:type="dxa"/>
            <w:tcBorders>
              <w:top w:val="nil"/>
              <w:left w:val="nil"/>
              <w:bottom w:val="double" w:sz="6" w:space="0" w:color="auto"/>
              <w:right w:val="nil"/>
            </w:tcBorders>
            <w:shd w:val="clear" w:color="000000" w:fill="EEECE1"/>
            <w:noWrap/>
            <w:vAlign w:val="bottom"/>
            <w:hideMark/>
          </w:tcPr>
          <w:p w:rsidR="009E651B" w:rsidRPr="009E651B" w:rsidRDefault="009E651B" w:rsidP="009E651B">
            <w:pPr>
              <w:jc w:val="right"/>
              <w:rPr>
                <w:rFonts w:ascii="Times New Roman" w:hAnsi="Times New Roman"/>
                <w:b/>
                <w:bCs/>
                <w:szCs w:val="24"/>
              </w:rPr>
            </w:pPr>
            <w:r w:rsidRPr="009E651B">
              <w:rPr>
                <w:rFonts w:ascii="Times New Roman" w:hAnsi="Times New Roman"/>
                <w:b/>
                <w:bCs/>
                <w:szCs w:val="24"/>
              </w:rPr>
              <w:t>22,65</w:t>
            </w:r>
          </w:p>
        </w:tc>
        <w:tc>
          <w:tcPr>
            <w:tcW w:w="1056" w:type="dxa"/>
            <w:tcBorders>
              <w:top w:val="nil"/>
              <w:left w:val="single" w:sz="4" w:space="0" w:color="auto"/>
              <w:bottom w:val="double" w:sz="6" w:space="0" w:color="auto"/>
              <w:right w:val="single" w:sz="4" w:space="0" w:color="auto"/>
            </w:tcBorders>
            <w:shd w:val="clear" w:color="000000" w:fill="EEECE1"/>
            <w:noWrap/>
            <w:vAlign w:val="bottom"/>
            <w:hideMark/>
          </w:tcPr>
          <w:p w:rsidR="009E651B" w:rsidRPr="009E651B" w:rsidRDefault="009E651B" w:rsidP="009E651B">
            <w:pPr>
              <w:jc w:val="right"/>
              <w:rPr>
                <w:rFonts w:ascii="Times New Roman" w:hAnsi="Times New Roman"/>
                <w:b/>
                <w:bCs/>
                <w:szCs w:val="24"/>
              </w:rPr>
            </w:pPr>
            <w:r w:rsidRPr="009E651B">
              <w:rPr>
                <w:rFonts w:ascii="Times New Roman" w:hAnsi="Times New Roman"/>
                <w:b/>
                <w:bCs/>
                <w:szCs w:val="24"/>
              </w:rPr>
              <w:t>0,00</w:t>
            </w:r>
          </w:p>
        </w:tc>
        <w:tc>
          <w:tcPr>
            <w:tcW w:w="1496" w:type="dxa"/>
            <w:tcBorders>
              <w:top w:val="nil"/>
              <w:left w:val="nil"/>
              <w:bottom w:val="double" w:sz="6" w:space="0" w:color="auto"/>
              <w:right w:val="single" w:sz="4" w:space="0" w:color="auto"/>
            </w:tcBorders>
            <w:shd w:val="clear" w:color="000000" w:fill="EEECE1"/>
            <w:noWrap/>
            <w:vAlign w:val="bottom"/>
            <w:hideMark/>
          </w:tcPr>
          <w:p w:rsidR="009E651B" w:rsidRPr="009E651B" w:rsidRDefault="009E651B" w:rsidP="009E651B">
            <w:pPr>
              <w:jc w:val="right"/>
              <w:rPr>
                <w:rFonts w:ascii="Times New Roman" w:hAnsi="Times New Roman"/>
                <w:b/>
                <w:bCs/>
                <w:szCs w:val="24"/>
              </w:rPr>
            </w:pPr>
            <w:r w:rsidRPr="009E651B">
              <w:rPr>
                <w:rFonts w:ascii="Times New Roman" w:hAnsi="Times New Roman"/>
                <w:b/>
                <w:bCs/>
                <w:szCs w:val="24"/>
              </w:rPr>
              <w:t>0,00</w:t>
            </w:r>
          </w:p>
        </w:tc>
        <w:tc>
          <w:tcPr>
            <w:tcW w:w="1056" w:type="dxa"/>
            <w:tcBorders>
              <w:top w:val="nil"/>
              <w:left w:val="nil"/>
              <w:bottom w:val="double" w:sz="6" w:space="0" w:color="auto"/>
              <w:right w:val="single" w:sz="4" w:space="0" w:color="auto"/>
            </w:tcBorders>
            <w:shd w:val="clear" w:color="000000" w:fill="EEECE1"/>
            <w:noWrap/>
            <w:vAlign w:val="bottom"/>
            <w:hideMark/>
          </w:tcPr>
          <w:p w:rsidR="009E651B" w:rsidRPr="009E651B" w:rsidRDefault="009E651B" w:rsidP="009E651B">
            <w:pPr>
              <w:jc w:val="right"/>
              <w:rPr>
                <w:rFonts w:ascii="Times New Roman" w:hAnsi="Times New Roman"/>
                <w:b/>
                <w:bCs/>
                <w:szCs w:val="24"/>
              </w:rPr>
            </w:pPr>
            <w:r w:rsidRPr="009E651B">
              <w:rPr>
                <w:rFonts w:ascii="Times New Roman" w:hAnsi="Times New Roman"/>
                <w:b/>
                <w:bCs/>
                <w:szCs w:val="24"/>
              </w:rPr>
              <w:t>2,27</w:t>
            </w:r>
          </w:p>
        </w:tc>
        <w:tc>
          <w:tcPr>
            <w:tcW w:w="1353" w:type="dxa"/>
            <w:tcBorders>
              <w:top w:val="nil"/>
              <w:left w:val="nil"/>
              <w:bottom w:val="double" w:sz="6" w:space="0" w:color="auto"/>
              <w:right w:val="double" w:sz="6" w:space="0" w:color="auto"/>
            </w:tcBorders>
            <w:shd w:val="clear" w:color="000000" w:fill="EEECE1"/>
            <w:noWrap/>
            <w:vAlign w:val="bottom"/>
            <w:hideMark/>
          </w:tcPr>
          <w:p w:rsidR="009E651B" w:rsidRPr="009E651B" w:rsidRDefault="009E651B" w:rsidP="009E651B">
            <w:pPr>
              <w:jc w:val="right"/>
              <w:rPr>
                <w:rFonts w:ascii="Times New Roman" w:hAnsi="Times New Roman"/>
                <w:b/>
                <w:bCs/>
                <w:szCs w:val="24"/>
              </w:rPr>
            </w:pPr>
            <w:r w:rsidRPr="009E651B">
              <w:rPr>
                <w:rFonts w:ascii="Times New Roman" w:hAnsi="Times New Roman"/>
                <w:b/>
                <w:bCs/>
                <w:szCs w:val="24"/>
              </w:rPr>
              <w:t>22,65</w:t>
            </w:r>
          </w:p>
        </w:tc>
      </w:tr>
    </w:tbl>
    <w:p w:rsidR="00BE4F77" w:rsidRPr="00D267E6" w:rsidRDefault="00BE4F77" w:rsidP="00D267E6">
      <w:pPr>
        <w:rPr>
          <w:i/>
        </w:rPr>
      </w:pPr>
    </w:p>
    <w:p w:rsidR="00D267E6" w:rsidRPr="00D267E6" w:rsidRDefault="00D267E6" w:rsidP="00D267E6">
      <w:pPr>
        <w:pStyle w:val="Caption"/>
        <w:rPr>
          <w:lang w:val="sr-Latn-CS"/>
        </w:rPr>
      </w:pPr>
    </w:p>
    <w:p w:rsidR="00303153" w:rsidRDefault="00303153" w:rsidP="00303153">
      <w:pPr>
        <w:pStyle w:val="Heading3"/>
      </w:pPr>
      <w:bookmarkStart w:id="249" w:name="_Toc488833256"/>
      <w:r>
        <w:t>Plan zaštite od požara</w:t>
      </w:r>
      <w:bookmarkEnd w:id="249"/>
    </w:p>
    <w:p w:rsidR="00D267E6" w:rsidRDefault="00D267E6" w:rsidP="00D267E6">
      <w:pPr>
        <w:rPr>
          <w:lang w:val="sr-Latn-CS"/>
        </w:rPr>
      </w:pPr>
    </w:p>
    <w:p w:rsidR="00D267E6" w:rsidRDefault="00D267E6" w:rsidP="00D267E6">
      <w:pPr>
        <w:rPr>
          <w:rFonts w:ascii="Times New Roman" w:hAnsi="Times New Roman"/>
          <w:szCs w:val="24"/>
        </w:rPr>
      </w:pPr>
      <w:r w:rsidRPr="00841F2A">
        <w:rPr>
          <w:rFonts w:ascii="Times New Roman" w:hAnsi="Times New Roman"/>
          <w:b/>
          <w:szCs w:val="24"/>
        </w:rPr>
        <w:t>613.</w:t>
      </w:r>
      <w:r>
        <w:rPr>
          <w:rFonts w:ascii="Times New Roman" w:hAnsi="Times New Roman"/>
          <w:szCs w:val="24"/>
        </w:rPr>
        <w:t>Zaštita od požara</w:t>
      </w:r>
    </w:p>
    <w:p w:rsidR="009E651B" w:rsidRPr="00841F2A" w:rsidRDefault="009E651B" w:rsidP="00D267E6">
      <w:pPr>
        <w:rPr>
          <w:lang w:val="de-DE"/>
        </w:rPr>
      </w:pPr>
    </w:p>
    <w:p w:rsidR="00D267E6" w:rsidRDefault="00D267E6" w:rsidP="00D267E6">
      <w:pPr>
        <w:rPr>
          <w:rFonts w:ascii="Times New Roman" w:hAnsi="Times New Roman"/>
          <w:i/>
          <w:szCs w:val="24"/>
        </w:rPr>
      </w:pPr>
      <w:r w:rsidRPr="00D267E6">
        <w:rPr>
          <w:rFonts w:ascii="Times New Roman" w:hAnsi="Times New Roman"/>
          <w:i/>
          <w:szCs w:val="24"/>
        </w:rPr>
        <w:t>Tabela br.8.2</w:t>
      </w:r>
      <w:r>
        <w:rPr>
          <w:rFonts w:ascii="Times New Roman" w:hAnsi="Times New Roman"/>
          <w:i/>
          <w:szCs w:val="24"/>
        </w:rPr>
        <w:t>4</w:t>
      </w:r>
      <w:r w:rsidRPr="00D267E6">
        <w:rPr>
          <w:rFonts w:ascii="Times New Roman" w:hAnsi="Times New Roman"/>
          <w:i/>
          <w:szCs w:val="24"/>
        </w:rPr>
        <w:t>. - Zaštita od požara</w:t>
      </w:r>
    </w:p>
    <w:tbl>
      <w:tblPr>
        <w:tblW w:w="9501" w:type="dxa"/>
        <w:tblInd w:w="1380" w:type="dxa"/>
        <w:tblLook w:val="04A0"/>
      </w:tblPr>
      <w:tblGrid>
        <w:gridCol w:w="2160"/>
        <w:gridCol w:w="1056"/>
        <w:gridCol w:w="1324"/>
        <w:gridCol w:w="1056"/>
        <w:gridCol w:w="1496"/>
        <w:gridCol w:w="1056"/>
        <w:gridCol w:w="1353"/>
      </w:tblGrid>
      <w:tr w:rsidR="009E651B" w:rsidRPr="009E651B" w:rsidTr="009E651B">
        <w:trPr>
          <w:trHeight w:val="360"/>
        </w:trPr>
        <w:tc>
          <w:tcPr>
            <w:tcW w:w="216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9E651B" w:rsidRPr="009E651B" w:rsidRDefault="009E651B" w:rsidP="009E651B">
            <w:pPr>
              <w:jc w:val="center"/>
              <w:rPr>
                <w:rFonts w:ascii="Times New Roman" w:hAnsi="Times New Roman"/>
                <w:b/>
                <w:bCs/>
                <w:szCs w:val="24"/>
              </w:rPr>
            </w:pPr>
            <w:r w:rsidRPr="009E651B">
              <w:rPr>
                <w:rFonts w:ascii="Times New Roman" w:hAnsi="Times New Roman"/>
                <w:b/>
                <w:bCs/>
                <w:szCs w:val="24"/>
              </w:rPr>
              <w:t>Gazdinska klasa</w:t>
            </w:r>
          </w:p>
        </w:tc>
        <w:tc>
          <w:tcPr>
            <w:tcW w:w="2380" w:type="dxa"/>
            <w:gridSpan w:val="2"/>
            <w:tcBorders>
              <w:top w:val="double" w:sz="6" w:space="0" w:color="auto"/>
              <w:left w:val="nil"/>
              <w:bottom w:val="single" w:sz="4" w:space="0" w:color="auto"/>
              <w:right w:val="single" w:sz="4" w:space="0" w:color="auto"/>
            </w:tcBorders>
            <w:shd w:val="clear" w:color="auto" w:fill="auto"/>
            <w:noWrap/>
            <w:vAlign w:val="center"/>
            <w:hideMark/>
          </w:tcPr>
          <w:p w:rsidR="009E651B" w:rsidRPr="009E651B" w:rsidRDefault="009E651B" w:rsidP="009E651B">
            <w:pPr>
              <w:jc w:val="center"/>
              <w:rPr>
                <w:rFonts w:ascii="Times New Roman" w:hAnsi="Times New Roman"/>
                <w:b/>
                <w:bCs/>
                <w:szCs w:val="24"/>
              </w:rPr>
            </w:pPr>
            <w:r w:rsidRPr="009E651B">
              <w:rPr>
                <w:rFonts w:ascii="Times New Roman" w:hAnsi="Times New Roman"/>
                <w:b/>
                <w:bCs/>
                <w:szCs w:val="24"/>
              </w:rPr>
              <w:t>Prosta reprodukcija</w:t>
            </w:r>
          </w:p>
        </w:tc>
        <w:tc>
          <w:tcPr>
            <w:tcW w:w="2552"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9E651B" w:rsidRPr="009E651B" w:rsidRDefault="009E651B" w:rsidP="009E651B">
            <w:pPr>
              <w:jc w:val="center"/>
              <w:rPr>
                <w:rFonts w:ascii="Times New Roman" w:hAnsi="Times New Roman"/>
                <w:b/>
                <w:bCs/>
                <w:szCs w:val="24"/>
              </w:rPr>
            </w:pPr>
            <w:r w:rsidRPr="009E651B">
              <w:rPr>
                <w:rFonts w:ascii="Times New Roman" w:hAnsi="Times New Roman"/>
                <w:b/>
                <w:bCs/>
                <w:szCs w:val="24"/>
              </w:rPr>
              <w:t>Proširena reprodukcija</w:t>
            </w:r>
          </w:p>
        </w:tc>
        <w:tc>
          <w:tcPr>
            <w:tcW w:w="2409" w:type="dxa"/>
            <w:gridSpan w:val="2"/>
            <w:tcBorders>
              <w:top w:val="double" w:sz="6" w:space="0" w:color="auto"/>
              <w:left w:val="nil"/>
              <w:bottom w:val="single" w:sz="4" w:space="0" w:color="auto"/>
              <w:right w:val="double" w:sz="6" w:space="0" w:color="000000"/>
            </w:tcBorders>
            <w:shd w:val="clear" w:color="auto" w:fill="auto"/>
            <w:noWrap/>
            <w:vAlign w:val="center"/>
            <w:hideMark/>
          </w:tcPr>
          <w:p w:rsidR="009E651B" w:rsidRPr="009E651B" w:rsidRDefault="009E651B" w:rsidP="009E651B">
            <w:pPr>
              <w:jc w:val="center"/>
              <w:rPr>
                <w:rFonts w:ascii="Times New Roman" w:hAnsi="Times New Roman"/>
                <w:b/>
                <w:bCs/>
                <w:szCs w:val="24"/>
              </w:rPr>
            </w:pPr>
            <w:r w:rsidRPr="009E651B">
              <w:rPr>
                <w:rFonts w:ascii="Times New Roman" w:hAnsi="Times New Roman"/>
                <w:b/>
                <w:bCs/>
                <w:szCs w:val="24"/>
              </w:rPr>
              <w:t>Ukupno</w:t>
            </w:r>
          </w:p>
        </w:tc>
      </w:tr>
      <w:tr w:rsidR="009E651B" w:rsidRPr="009E651B" w:rsidTr="009E651B">
        <w:trPr>
          <w:trHeight w:val="630"/>
        </w:trPr>
        <w:tc>
          <w:tcPr>
            <w:tcW w:w="2160" w:type="dxa"/>
            <w:vMerge/>
            <w:tcBorders>
              <w:top w:val="double" w:sz="6" w:space="0" w:color="auto"/>
              <w:left w:val="double" w:sz="6" w:space="0" w:color="auto"/>
              <w:bottom w:val="double" w:sz="6" w:space="0" w:color="000000"/>
              <w:right w:val="single" w:sz="4" w:space="0" w:color="auto"/>
            </w:tcBorders>
            <w:vAlign w:val="center"/>
            <w:hideMark/>
          </w:tcPr>
          <w:p w:rsidR="009E651B" w:rsidRPr="009E651B" w:rsidRDefault="009E651B" w:rsidP="009E651B">
            <w:pPr>
              <w:rPr>
                <w:rFonts w:ascii="Times New Roman" w:hAnsi="Times New Roman"/>
                <w:b/>
                <w:bCs/>
                <w:szCs w:val="24"/>
              </w:rPr>
            </w:pPr>
          </w:p>
        </w:tc>
        <w:tc>
          <w:tcPr>
            <w:tcW w:w="1056" w:type="dxa"/>
            <w:tcBorders>
              <w:top w:val="nil"/>
              <w:left w:val="nil"/>
              <w:bottom w:val="single" w:sz="4" w:space="0" w:color="auto"/>
              <w:right w:val="single" w:sz="4" w:space="0" w:color="auto"/>
            </w:tcBorders>
            <w:shd w:val="clear" w:color="auto" w:fill="auto"/>
            <w:vAlign w:val="center"/>
            <w:hideMark/>
          </w:tcPr>
          <w:p w:rsidR="009E651B" w:rsidRPr="009E651B" w:rsidRDefault="009E651B" w:rsidP="009E651B">
            <w:pPr>
              <w:jc w:val="center"/>
              <w:rPr>
                <w:rFonts w:ascii="Times New Roman" w:hAnsi="Times New Roman"/>
                <w:szCs w:val="24"/>
              </w:rPr>
            </w:pPr>
            <w:r w:rsidRPr="009E651B">
              <w:rPr>
                <w:rFonts w:ascii="Times New Roman" w:hAnsi="Times New Roman"/>
                <w:szCs w:val="24"/>
              </w:rPr>
              <w:t>Površina</w:t>
            </w:r>
          </w:p>
        </w:tc>
        <w:tc>
          <w:tcPr>
            <w:tcW w:w="1324" w:type="dxa"/>
            <w:tcBorders>
              <w:top w:val="nil"/>
              <w:left w:val="nil"/>
              <w:bottom w:val="single" w:sz="4" w:space="0" w:color="auto"/>
              <w:right w:val="nil"/>
            </w:tcBorders>
            <w:shd w:val="clear" w:color="auto" w:fill="auto"/>
            <w:vAlign w:val="center"/>
            <w:hideMark/>
          </w:tcPr>
          <w:p w:rsidR="009E651B" w:rsidRPr="009E651B" w:rsidRDefault="009E651B" w:rsidP="009E651B">
            <w:pPr>
              <w:jc w:val="center"/>
              <w:rPr>
                <w:rFonts w:ascii="Times New Roman" w:hAnsi="Times New Roman"/>
                <w:szCs w:val="24"/>
              </w:rPr>
            </w:pPr>
            <w:r w:rsidRPr="009E651B">
              <w:rPr>
                <w:rFonts w:ascii="Times New Roman" w:hAnsi="Times New Roman"/>
                <w:szCs w:val="24"/>
              </w:rPr>
              <w:t>Radna površina</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9E651B" w:rsidRPr="009E651B" w:rsidRDefault="009E651B" w:rsidP="009E651B">
            <w:pPr>
              <w:jc w:val="center"/>
              <w:rPr>
                <w:rFonts w:ascii="Times New Roman" w:hAnsi="Times New Roman"/>
                <w:szCs w:val="24"/>
              </w:rPr>
            </w:pPr>
            <w:r w:rsidRPr="009E651B">
              <w:rPr>
                <w:rFonts w:ascii="Times New Roman" w:hAnsi="Times New Roman"/>
                <w:szCs w:val="24"/>
              </w:rPr>
              <w:t xml:space="preserve">Površina </w:t>
            </w:r>
          </w:p>
        </w:tc>
        <w:tc>
          <w:tcPr>
            <w:tcW w:w="1496" w:type="dxa"/>
            <w:tcBorders>
              <w:top w:val="nil"/>
              <w:left w:val="nil"/>
              <w:bottom w:val="single" w:sz="4" w:space="0" w:color="auto"/>
              <w:right w:val="single" w:sz="4" w:space="0" w:color="auto"/>
            </w:tcBorders>
            <w:shd w:val="clear" w:color="auto" w:fill="auto"/>
            <w:vAlign w:val="center"/>
            <w:hideMark/>
          </w:tcPr>
          <w:p w:rsidR="009E651B" w:rsidRPr="009E651B" w:rsidRDefault="009E651B" w:rsidP="009E651B">
            <w:pPr>
              <w:jc w:val="center"/>
              <w:rPr>
                <w:rFonts w:ascii="Times New Roman" w:hAnsi="Times New Roman"/>
                <w:szCs w:val="24"/>
              </w:rPr>
            </w:pPr>
            <w:r w:rsidRPr="009E651B">
              <w:rPr>
                <w:rFonts w:ascii="Times New Roman" w:hAnsi="Times New Roman"/>
                <w:szCs w:val="24"/>
              </w:rPr>
              <w:t xml:space="preserve">Radna površina </w:t>
            </w:r>
          </w:p>
        </w:tc>
        <w:tc>
          <w:tcPr>
            <w:tcW w:w="1056" w:type="dxa"/>
            <w:tcBorders>
              <w:top w:val="nil"/>
              <w:left w:val="nil"/>
              <w:bottom w:val="single" w:sz="4" w:space="0" w:color="auto"/>
              <w:right w:val="single" w:sz="4" w:space="0" w:color="auto"/>
            </w:tcBorders>
            <w:shd w:val="clear" w:color="auto" w:fill="auto"/>
            <w:vAlign w:val="center"/>
            <w:hideMark/>
          </w:tcPr>
          <w:p w:rsidR="009E651B" w:rsidRPr="009E651B" w:rsidRDefault="009E651B" w:rsidP="009E651B">
            <w:pPr>
              <w:jc w:val="center"/>
              <w:rPr>
                <w:rFonts w:ascii="Times New Roman" w:hAnsi="Times New Roman"/>
                <w:szCs w:val="24"/>
              </w:rPr>
            </w:pPr>
            <w:r w:rsidRPr="009E651B">
              <w:rPr>
                <w:rFonts w:ascii="Times New Roman" w:hAnsi="Times New Roman"/>
                <w:szCs w:val="24"/>
              </w:rPr>
              <w:t xml:space="preserve">Površina </w:t>
            </w:r>
          </w:p>
        </w:tc>
        <w:tc>
          <w:tcPr>
            <w:tcW w:w="1353" w:type="dxa"/>
            <w:tcBorders>
              <w:top w:val="nil"/>
              <w:left w:val="nil"/>
              <w:bottom w:val="single" w:sz="4" w:space="0" w:color="auto"/>
              <w:right w:val="double" w:sz="6" w:space="0" w:color="auto"/>
            </w:tcBorders>
            <w:shd w:val="clear" w:color="auto" w:fill="auto"/>
            <w:vAlign w:val="center"/>
            <w:hideMark/>
          </w:tcPr>
          <w:p w:rsidR="009E651B" w:rsidRPr="009E651B" w:rsidRDefault="009E651B" w:rsidP="009E651B">
            <w:pPr>
              <w:jc w:val="center"/>
              <w:rPr>
                <w:rFonts w:ascii="Times New Roman" w:hAnsi="Times New Roman"/>
                <w:szCs w:val="24"/>
              </w:rPr>
            </w:pPr>
            <w:r w:rsidRPr="009E651B">
              <w:rPr>
                <w:rFonts w:ascii="Times New Roman" w:hAnsi="Times New Roman"/>
                <w:szCs w:val="24"/>
              </w:rPr>
              <w:t xml:space="preserve">Radna površina </w:t>
            </w:r>
          </w:p>
        </w:tc>
      </w:tr>
      <w:tr w:rsidR="009E651B" w:rsidRPr="009E651B" w:rsidTr="009E651B">
        <w:trPr>
          <w:trHeight w:val="330"/>
        </w:trPr>
        <w:tc>
          <w:tcPr>
            <w:tcW w:w="2160" w:type="dxa"/>
            <w:vMerge/>
            <w:tcBorders>
              <w:top w:val="double" w:sz="6" w:space="0" w:color="auto"/>
              <w:left w:val="double" w:sz="6" w:space="0" w:color="auto"/>
              <w:bottom w:val="double" w:sz="6" w:space="0" w:color="000000"/>
              <w:right w:val="single" w:sz="4" w:space="0" w:color="auto"/>
            </w:tcBorders>
            <w:vAlign w:val="center"/>
            <w:hideMark/>
          </w:tcPr>
          <w:p w:rsidR="009E651B" w:rsidRPr="009E651B" w:rsidRDefault="009E651B" w:rsidP="009E651B">
            <w:pPr>
              <w:rPr>
                <w:rFonts w:ascii="Times New Roman" w:hAnsi="Times New Roman"/>
                <w:b/>
                <w:bCs/>
                <w:szCs w:val="24"/>
              </w:rPr>
            </w:pPr>
          </w:p>
        </w:tc>
        <w:tc>
          <w:tcPr>
            <w:tcW w:w="7341" w:type="dxa"/>
            <w:gridSpan w:val="6"/>
            <w:tcBorders>
              <w:top w:val="single" w:sz="4" w:space="0" w:color="auto"/>
              <w:left w:val="nil"/>
              <w:bottom w:val="double" w:sz="6" w:space="0" w:color="auto"/>
              <w:right w:val="double" w:sz="6" w:space="0" w:color="000000"/>
            </w:tcBorders>
            <w:shd w:val="clear" w:color="auto" w:fill="auto"/>
            <w:vAlign w:val="center"/>
            <w:hideMark/>
          </w:tcPr>
          <w:p w:rsidR="009E651B" w:rsidRPr="009E651B" w:rsidRDefault="009E651B" w:rsidP="009E651B">
            <w:pPr>
              <w:jc w:val="center"/>
              <w:rPr>
                <w:rFonts w:ascii="Times New Roman" w:hAnsi="Times New Roman"/>
                <w:szCs w:val="24"/>
              </w:rPr>
            </w:pPr>
            <w:r w:rsidRPr="009E651B">
              <w:rPr>
                <w:rFonts w:ascii="Times New Roman" w:hAnsi="Times New Roman"/>
                <w:szCs w:val="24"/>
              </w:rPr>
              <w:t>( ha )</w:t>
            </w:r>
          </w:p>
        </w:tc>
      </w:tr>
      <w:tr w:rsidR="009E651B" w:rsidRPr="009E651B" w:rsidTr="009E651B">
        <w:trPr>
          <w:trHeight w:val="330"/>
        </w:trPr>
        <w:tc>
          <w:tcPr>
            <w:tcW w:w="2160" w:type="dxa"/>
            <w:tcBorders>
              <w:top w:val="nil"/>
              <w:left w:val="double" w:sz="6" w:space="0" w:color="auto"/>
              <w:bottom w:val="single" w:sz="4" w:space="0" w:color="auto"/>
              <w:right w:val="nil"/>
            </w:tcBorders>
            <w:shd w:val="clear" w:color="auto" w:fill="auto"/>
            <w:noWrap/>
            <w:vAlign w:val="bottom"/>
            <w:hideMark/>
          </w:tcPr>
          <w:p w:rsidR="009E651B" w:rsidRPr="009E651B" w:rsidRDefault="009E651B" w:rsidP="009E651B">
            <w:pPr>
              <w:rPr>
                <w:rFonts w:ascii="Times New Roman" w:hAnsi="Times New Roman"/>
                <w:color w:val="000000"/>
                <w:szCs w:val="24"/>
              </w:rPr>
            </w:pPr>
            <w:r w:rsidRPr="009E651B">
              <w:rPr>
                <w:rFonts w:ascii="Times New Roman" w:hAnsi="Times New Roman"/>
                <w:color w:val="000000"/>
                <w:szCs w:val="24"/>
              </w:rPr>
              <w:t>T10 151 71</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26,83</w:t>
            </w:r>
          </w:p>
        </w:tc>
        <w:tc>
          <w:tcPr>
            <w:tcW w:w="1324" w:type="dxa"/>
            <w:tcBorders>
              <w:top w:val="nil"/>
              <w:left w:val="nil"/>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26,83</w:t>
            </w:r>
          </w:p>
        </w:tc>
        <w:tc>
          <w:tcPr>
            <w:tcW w:w="1056" w:type="dxa"/>
            <w:tcBorders>
              <w:top w:val="nil"/>
              <w:left w:val="nil"/>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496" w:type="dxa"/>
            <w:tcBorders>
              <w:top w:val="nil"/>
              <w:left w:val="nil"/>
              <w:bottom w:val="single" w:sz="4" w:space="0" w:color="auto"/>
              <w:right w:val="nil"/>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26,83</w:t>
            </w:r>
          </w:p>
        </w:tc>
        <w:tc>
          <w:tcPr>
            <w:tcW w:w="1353" w:type="dxa"/>
            <w:tcBorders>
              <w:top w:val="nil"/>
              <w:left w:val="nil"/>
              <w:bottom w:val="single" w:sz="4" w:space="0" w:color="auto"/>
              <w:right w:val="double" w:sz="6"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26,83</w:t>
            </w:r>
          </w:p>
        </w:tc>
      </w:tr>
      <w:tr w:rsidR="009E651B" w:rsidRPr="009E651B" w:rsidTr="009E651B">
        <w:trPr>
          <w:trHeight w:val="315"/>
        </w:trPr>
        <w:tc>
          <w:tcPr>
            <w:tcW w:w="2160" w:type="dxa"/>
            <w:tcBorders>
              <w:top w:val="nil"/>
              <w:left w:val="double" w:sz="6" w:space="0" w:color="auto"/>
              <w:bottom w:val="single" w:sz="4" w:space="0" w:color="auto"/>
              <w:right w:val="nil"/>
            </w:tcBorders>
            <w:shd w:val="clear" w:color="auto" w:fill="auto"/>
            <w:noWrap/>
            <w:vAlign w:val="bottom"/>
            <w:hideMark/>
          </w:tcPr>
          <w:p w:rsidR="009E651B" w:rsidRPr="009E651B" w:rsidRDefault="009E651B" w:rsidP="009E651B">
            <w:pPr>
              <w:rPr>
                <w:rFonts w:ascii="Times New Roman" w:hAnsi="Times New Roman"/>
                <w:color w:val="000000"/>
                <w:szCs w:val="24"/>
              </w:rPr>
            </w:pPr>
            <w:r w:rsidRPr="009E651B">
              <w:rPr>
                <w:rFonts w:ascii="Times New Roman" w:hAnsi="Times New Roman"/>
                <w:color w:val="000000"/>
                <w:szCs w:val="24"/>
              </w:rPr>
              <w:t>T10 153 71</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10,12</w:t>
            </w:r>
          </w:p>
        </w:tc>
        <w:tc>
          <w:tcPr>
            <w:tcW w:w="1324" w:type="dxa"/>
            <w:tcBorders>
              <w:top w:val="nil"/>
              <w:left w:val="nil"/>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10,12</w:t>
            </w:r>
          </w:p>
        </w:tc>
        <w:tc>
          <w:tcPr>
            <w:tcW w:w="1056" w:type="dxa"/>
            <w:tcBorders>
              <w:top w:val="nil"/>
              <w:left w:val="nil"/>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496" w:type="dxa"/>
            <w:tcBorders>
              <w:top w:val="nil"/>
              <w:left w:val="nil"/>
              <w:bottom w:val="single" w:sz="4" w:space="0" w:color="auto"/>
              <w:right w:val="nil"/>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10,12</w:t>
            </w:r>
          </w:p>
        </w:tc>
        <w:tc>
          <w:tcPr>
            <w:tcW w:w="1353" w:type="dxa"/>
            <w:tcBorders>
              <w:top w:val="nil"/>
              <w:left w:val="nil"/>
              <w:bottom w:val="single" w:sz="4" w:space="0" w:color="auto"/>
              <w:right w:val="double" w:sz="6"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10,12</w:t>
            </w:r>
          </w:p>
        </w:tc>
      </w:tr>
      <w:tr w:rsidR="009E651B" w:rsidRPr="009E651B" w:rsidTr="009E651B">
        <w:trPr>
          <w:trHeight w:val="315"/>
        </w:trPr>
        <w:tc>
          <w:tcPr>
            <w:tcW w:w="2160" w:type="dxa"/>
            <w:tcBorders>
              <w:top w:val="nil"/>
              <w:left w:val="double" w:sz="6" w:space="0" w:color="auto"/>
              <w:bottom w:val="single" w:sz="4" w:space="0" w:color="auto"/>
              <w:right w:val="nil"/>
            </w:tcBorders>
            <w:shd w:val="clear" w:color="auto" w:fill="auto"/>
            <w:noWrap/>
            <w:vAlign w:val="bottom"/>
            <w:hideMark/>
          </w:tcPr>
          <w:p w:rsidR="009E651B" w:rsidRPr="009E651B" w:rsidRDefault="009E651B" w:rsidP="009E651B">
            <w:pPr>
              <w:rPr>
                <w:rFonts w:ascii="Times New Roman" w:hAnsi="Times New Roman"/>
                <w:color w:val="000000"/>
                <w:szCs w:val="24"/>
              </w:rPr>
            </w:pPr>
            <w:r w:rsidRPr="009E651B">
              <w:rPr>
                <w:rFonts w:ascii="Times New Roman" w:hAnsi="Times New Roman"/>
                <w:color w:val="000000"/>
                <w:szCs w:val="24"/>
              </w:rPr>
              <w:t>T10 153 73</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54,16</w:t>
            </w:r>
          </w:p>
        </w:tc>
        <w:tc>
          <w:tcPr>
            <w:tcW w:w="1324" w:type="dxa"/>
            <w:tcBorders>
              <w:top w:val="nil"/>
              <w:left w:val="nil"/>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54,16</w:t>
            </w:r>
          </w:p>
        </w:tc>
        <w:tc>
          <w:tcPr>
            <w:tcW w:w="1056" w:type="dxa"/>
            <w:tcBorders>
              <w:top w:val="nil"/>
              <w:left w:val="nil"/>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496" w:type="dxa"/>
            <w:tcBorders>
              <w:top w:val="nil"/>
              <w:left w:val="nil"/>
              <w:bottom w:val="single" w:sz="4" w:space="0" w:color="auto"/>
              <w:right w:val="nil"/>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54,16</w:t>
            </w:r>
          </w:p>
        </w:tc>
        <w:tc>
          <w:tcPr>
            <w:tcW w:w="1353" w:type="dxa"/>
            <w:tcBorders>
              <w:top w:val="nil"/>
              <w:left w:val="nil"/>
              <w:bottom w:val="single" w:sz="4" w:space="0" w:color="auto"/>
              <w:right w:val="double" w:sz="6"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54,16</w:t>
            </w:r>
          </w:p>
        </w:tc>
      </w:tr>
      <w:tr w:rsidR="009E651B" w:rsidRPr="009E651B" w:rsidTr="009E651B">
        <w:trPr>
          <w:trHeight w:val="315"/>
        </w:trPr>
        <w:tc>
          <w:tcPr>
            <w:tcW w:w="2160" w:type="dxa"/>
            <w:tcBorders>
              <w:top w:val="nil"/>
              <w:left w:val="double" w:sz="6" w:space="0" w:color="auto"/>
              <w:bottom w:val="single" w:sz="4" w:space="0" w:color="auto"/>
              <w:right w:val="nil"/>
            </w:tcBorders>
            <w:shd w:val="clear" w:color="auto" w:fill="auto"/>
            <w:noWrap/>
            <w:vAlign w:val="bottom"/>
            <w:hideMark/>
          </w:tcPr>
          <w:p w:rsidR="009E651B" w:rsidRPr="009E651B" w:rsidRDefault="009E651B" w:rsidP="009E651B">
            <w:pPr>
              <w:rPr>
                <w:rFonts w:ascii="Times New Roman" w:hAnsi="Times New Roman"/>
                <w:color w:val="000000"/>
                <w:szCs w:val="24"/>
              </w:rPr>
            </w:pPr>
            <w:r w:rsidRPr="009E651B">
              <w:rPr>
                <w:rFonts w:ascii="Times New Roman" w:hAnsi="Times New Roman"/>
                <w:color w:val="000000"/>
                <w:szCs w:val="24"/>
              </w:rPr>
              <w:t>T10 154 112</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32,28</w:t>
            </w:r>
          </w:p>
        </w:tc>
        <w:tc>
          <w:tcPr>
            <w:tcW w:w="1324" w:type="dxa"/>
            <w:tcBorders>
              <w:top w:val="nil"/>
              <w:left w:val="nil"/>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32,28</w:t>
            </w:r>
          </w:p>
        </w:tc>
        <w:tc>
          <w:tcPr>
            <w:tcW w:w="1056" w:type="dxa"/>
            <w:tcBorders>
              <w:top w:val="nil"/>
              <w:left w:val="nil"/>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496" w:type="dxa"/>
            <w:tcBorders>
              <w:top w:val="nil"/>
              <w:left w:val="nil"/>
              <w:bottom w:val="single" w:sz="4" w:space="0" w:color="auto"/>
              <w:right w:val="nil"/>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32,28</w:t>
            </w:r>
          </w:p>
        </w:tc>
        <w:tc>
          <w:tcPr>
            <w:tcW w:w="1353" w:type="dxa"/>
            <w:tcBorders>
              <w:top w:val="nil"/>
              <w:left w:val="nil"/>
              <w:bottom w:val="single" w:sz="4" w:space="0" w:color="auto"/>
              <w:right w:val="double" w:sz="6"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32,28</w:t>
            </w:r>
          </w:p>
        </w:tc>
      </w:tr>
      <w:tr w:rsidR="009E651B" w:rsidRPr="008424FB" w:rsidTr="009E651B">
        <w:trPr>
          <w:trHeight w:val="315"/>
        </w:trPr>
        <w:tc>
          <w:tcPr>
            <w:tcW w:w="2160" w:type="dxa"/>
            <w:tcBorders>
              <w:top w:val="nil"/>
              <w:left w:val="double" w:sz="6" w:space="0" w:color="auto"/>
              <w:bottom w:val="single" w:sz="4" w:space="0" w:color="auto"/>
              <w:right w:val="nil"/>
            </w:tcBorders>
            <w:shd w:val="clear" w:color="auto" w:fill="auto"/>
            <w:noWrap/>
            <w:vAlign w:val="bottom"/>
            <w:hideMark/>
          </w:tcPr>
          <w:p w:rsidR="009E651B" w:rsidRPr="009E651B" w:rsidRDefault="009E651B" w:rsidP="009E651B">
            <w:pPr>
              <w:rPr>
                <w:rFonts w:ascii="Times New Roman" w:hAnsi="Times New Roman"/>
                <w:color w:val="000000"/>
                <w:szCs w:val="24"/>
              </w:rPr>
            </w:pPr>
            <w:r w:rsidRPr="009E651B">
              <w:rPr>
                <w:rFonts w:ascii="Times New Roman" w:hAnsi="Times New Roman"/>
                <w:color w:val="000000"/>
                <w:szCs w:val="24"/>
              </w:rPr>
              <w:t>T10 154 73</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3,35</w:t>
            </w:r>
          </w:p>
        </w:tc>
        <w:tc>
          <w:tcPr>
            <w:tcW w:w="1324" w:type="dxa"/>
            <w:tcBorders>
              <w:top w:val="nil"/>
              <w:left w:val="nil"/>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3,35</w:t>
            </w:r>
          </w:p>
        </w:tc>
        <w:tc>
          <w:tcPr>
            <w:tcW w:w="1056" w:type="dxa"/>
            <w:tcBorders>
              <w:top w:val="nil"/>
              <w:left w:val="nil"/>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496" w:type="dxa"/>
            <w:tcBorders>
              <w:top w:val="nil"/>
              <w:left w:val="nil"/>
              <w:bottom w:val="single" w:sz="4" w:space="0" w:color="auto"/>
              <w:right w:val="nil"/>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3,35</w:t>
            </w:r>
          </w:p>
        </w:tc>
        <w:tc>
          <w:tcPr>
            <w:tcW w:w="1353" w:type="dxa"/>
            <w:tcBorders>
              <w:top w:val="nil"/>
              <w:left w:val="nil"/>
              <w:bottom w:val="single" w:sz="4" w:space="0" w:color="auto"/>
              <w:right w:val="double" w:sz="6" w:space="0" w:color="auto"/>
            </w:tcBorders>
            <w:shd w:val="clear" w:color="auto" w:fill="auto"/>
            <w:noWrap/>
            <w:vAlign w:val="bottom"/>
            <w:hideMark/>
          </w:tcPr>
          <w:p w:rsidR="009E651B" w:rsidRPr="008424FB" w:rsidRDefault="008424FB" w:rsidP="009E651B">
            <w:pPr>
              <w:jc w:val="right"/>
              <w:rPr>
                <w:rFonts w:ascii="Times New Roman" w:hAnsi="Times New Roman"/>
                <w:szCs w:val="24"/>
              </w:rPr>
            </w:pPr>
            <w:r w:rsidRPr="008424FB">
              <w:rPr>
                <w:rFonts w:ascii="Times New Roman" w:hAnsi="Times New Roman"/>
                <w:szCs w:val="24"/>
              </w:rPr>
              <w:t>3,35</w:t>
            </w:r>
            <w:r w:rsidR="009E651B" w:rsidRPr="008424FB">
              <w:rPr>
                <w:rFonts w:ascii="Times New Roman" w:hAnsi="Times New Roman"/>
                <w:szCs w:val="24"/>
              </w:rPr>
              <w:t> </w:t>
            </w:r>
          </w:p>
        </w:tc>
      </w:tr>
      <w:tr w:rsidR="009E651B" w:rsidRPr="009E651B" w:rsidTr="009E651B">
        <w:trPr>
          <w:trHeight w:val="315"/>
        </w:trPr>
        <w:tc>
          <w:tcPr>
            <w:tcW w:w="2160" w:type="dxa"/>
            <w:tcBorders>
              <w:top w:val="nil"/>
              <w:left w:val="double" w:sz="6" w:space="0" w:color="auto"/>
              <w:bottom w:val="single" w:sz="4" w:space="0" w:color="auto"/>
              <w:right w:val="nil"/>
            </w:tcBorders>
            <w:shd w:val="clear" w:color="auto" w:fill="auto"/>
            <w:noWrap/>
            <w:vAlign w:val="bottom"/>
            <w:hideMark/>
          </w:tcPr>
          <w:p w:rsidR="009E651B" w:rsidRPr="009E651B" w:rsidRDefault="009E651B" w:rsidP="009E651B">
            <w:pPr>
              <w:rPr>
                <w:rFonts w:ascii="Times New Roman" w:hAnsi="Times New Roman"/>
                <w:color w:val="000000"/>
                <w:szCs w:val="24"/>
              </w:rPr>
            </w:pPr>
            <w:r w:rsidRPr="009E651B">
              <w:rPr>
                <w:rFonts w:ascii="Times New Roman" w:hAnsi="Times New Roman"/>
                <w:color w:val="000000"/>
                <w:szCs w:val="24"/>
              </w:rPr>
              <w:t>T10 459 73</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0,49</w:t>
            </w:r>
          </w:p>
        </w:tc>
        <w:tc>
          <w:tcPr>
            <w:tcW w:w="1324" w:type="dxa"/>
            <w:tcBorders>
              <w:top w:val="nil"/>
              <w:left w:val="nil"/>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0,49</w:t>
            </w:r>
          </w:p>
        </w:tc>
        <w:tc>
          <w:tcPr>
            <w:tcW w:w="1056" w:type="dxa"/>
            <w:tcBorders>
              <w:top w:val="nil"/>
              <w:left w:val="nil"/>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496" w:type="dxa"/>
            <w:tcBorders>
              <w:top w:val="nil"/>
              <w:left w:val="nil"/>
              <w:bottom w:val="single" w:sz="4" w:space="0" w:color="auto"/>
              <w:right w:val="nil"/>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0,49</w:t>
            </w:r>
          </w:p>
        </w:tc>
        <w:tc>
          <w:tcPr>
            <w:tcW w:w="1353" w:type="dxa"/>
            <w:tcBorders>
              <w:top w:val="nil"/>
              <w:left w:val="nil"/>
              <w:bottom w:val="single" w:sz="4" w:space="0" w:color="auto"/>
              <w:right w:val="double" w:sz="6"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0,49</w:t>
            </w:r>
          </w:p>
        </w:tc>
      </w:tr>
      <w:tr w:rsidR="009E651B" w:rsidRPr="009E651B" w:rsidTr="009E651B">
        <w:trPr>
          <w:trHeight w:val="315"/>
        </w:trPr>
        <w:tc>
          <w:tcPr>
            <w:tcW w:w="2160" w:type="dxa"/>
            <w:tcBorders>
              <w:top w:val="nil"/>
              <w:left w:val="double" w:sz="6" w:space="0" w:color="auto"/>
              <w:bottom w:val="single" w:sz="4" w:space="0" w:color="auto"/>
              <w:right w:val="nil"/>
            </w:tcBorders>
            <w:shd w:val="clear" w:color="auto" w:fill="auto"/>
            <w:noWrap/>
            <w:vAlign w:val="bottom"/>
            <w:hideMark/>
          </w:tcPr>
          <w:p w:rsidR="009E651B" w:rsidRPr="009E651B" w:rsidRDefault="009E651B" w:rsidP="009E651B">
            <w:pPr>
              <w:rPr>
                <w:rFonts w:ascii="Times New Roman" w:hAnsi="Times New Roman"/>
                <w:color w:val="000000"/>
                <w:szCs w:val="24"/>
              </w:rPr>
            </w:pPr>
            <w:r w:rsidRPr="009E651B">
              <w:rPr>
                <w:rFonts w:ascii="Times New Roman" w:hAnsi="Times New Roman"/>
                <w:color w:val="000000"/>
                <w:szCs w:val="24"/>
              </w:rPr>
              <w:t>T10 480 71</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29,02</w:t>
            </w:r>
          </w:p>
        </w:tc>
        <w:tc>
          <w:tcPr>
            <w:tcW w:w="1324" w:type="dxa"/>
            <w:tcBorders>
              <w:top w:val="nil"/>
              <w:left w:val="nil"/>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29,02</w:t>
            </w:r>
          </w:p>
        </w:tc>
        <w:tc>
          <w:tcPr>
            <w:tcW w:w="1056" w:type="dxa"/>
            <w:tcBorders>
              <w:top w:val="nil"/>
              <w:left w:val="nil"/>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496" w:type="dxa"/>
            <w:tcBorders>
              <w:top w:val="nil"/>
              <w:left w:val="nil"/>
              <w:bottom w:val="single" w:sz="4" w:space="0" w:color="auto"/>
              <w:right w:val="nil"/>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29,02</w:t>
            </w:r>
          </w:p>
        </w:tc>
        <w:tc>
          <w:tcPr>
            <w:tcW w:w="1353" w:type="dxa"/>
            <w:tcBorders>
              <w:top w:val="nil"/>
              <w:left w:val="nil"/>
              <w:bottom w:val="single" w:sz="4" w:space="0" w:color="auto"/>
              <w:right w:val="double" w:sz="6"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29,02</w:t>
            </w:r>
          </w:p>
        </w:tc>
      </w:tr>
      <w:tr w:rsidR="009E651B" w:rsidRPr="009E651B" w:rsidTr="009E651B">
        <w:trPr>
          <w:trHeight w:val="315"/>
        </w:trPr>
        <w:tc>
          <w:tcPr>
            <w:tcW w:w="2160" w:type="dxa"/>
            <w:tcBorders>
              <w:top w:val="nil"/>
              <w:left w:val="double" w:sz="6" w:space="0" w:color="auto"/>
              <w:bottom w:val="single" w:sz="4" w:space="0" w:color="auto"/>
              <w:right w:val="nil"/>
            </w:tcBorders>
            <w:shd w:val="clear" w:color="auto" w:fill="auto"/>
            <w:noWrap/>
            <w:vAlign w:val="bottom"/>
            <w:hideMark/>
          </w:tcPr>
          <w:p w:rsidR="009E651B" w:rsidRPr="009E651B" w:rsidRDefault="009E651B" w:rsidP="009E651B">
            <w:pPr>
              <w:rPr>
                <w:rFonts w:ascii="Times New Roman" w:hAnsi="Times New Roman"/>
                <w:color w:val="000000"/>
                <w:szCs w:val="24"/>
              </w:rPr>
            </w:pPr>
            <w:r w:rsidRPr="009E651B">
              <w:rPr>
                <w:rFonts w:ascii="Times New Roman" w:hAnsi="Times New Roman"/>
                <w:color w:val="000000"/>
                <w:szCs w:val="24"/>
              </w:rPr>
              <w:t>T10 480 73</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59,15</w:t>
            </w:r>
          </w:p>
        </w:tc>
        <w:tc>
          <w:tcPr>
            <w:tcW w:w="1324" w:type="dxa"/>
            <w:tcBorders>
              <w:top w:val="nil"/>
              <w:left w:val="nil"/>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59,15</w:t>
            </w:r>
          </w:p>
        </w:tc>
        <w:tc>
          <w:tcPr>
            <w:tcW w:w="1056" w:type="dxa"/>
            <w:tcBorders>
              <w:top w:val="nil"/>
              <w:left w:val="nil"/>
              <w:bottom w:val="nil"/>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496" w:type="dxa"/>
            <w:tcBorders>
              <w:top w:val="nil"/>
              <w:left w:val="nil"/>
              <w:bottom w:val="nil"/>
              <w:right w:val="nil"/>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056" w:type="dxa"/>
            <w:tcBorders>
              <w:top w:val="nil"/>
              <w:left w:val="single" w:sz="4" w:space="0" w:color="auto"/>
              <w:bottom w:val="nil"/>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59,15</w:t>
            </w:r>
          </w:p>
        </w:tc>
        <w:tc>
          <w:tcPr>
            <w:tcW w:w="1353" w:type="dxa"/>
            <w:tcBorders>
              <w:top w:val="nil"/>
              <w:left w:val="nil"/>
              <w:bottom w:val="nil"/>
              <w:right w:val="double" w:sz="6" w:space="0" w:color="auto"/>
            </w:tcBorders>
            <w:shd w:val="clear" w:color="auto" w:fill="auto"/>
            <w:noWrap/>
            <w:vAlign w:val="bottom"/>
            <w:hideMark/>
          </w:tcPr>
          <w:p w:rsidR="009E651B" w:rsidRPr="00D33781" w:rsidRDefault="008424FB" w:rsidP="009E651B">
            <w:pPr>
              <w:jc w:val="right"/>
              <w:rPr>
                <w:rFonts w:ascii="Times New Roman" w:hAnsi="Times New Roman"/>
                <w:szCs w:val="24"/>
                <w:highlight w:val="red"/>
              </w:rPr>
            </w:pPr>
            <w:r w:rsidRPr="008424FB">
              <w:rPr>
                <w:rFonts w:ascii="Times New Roman" w:hAnsi="Times New Roman"/>
                <w:szCs w:val="24"/>
              </w:rPr>
              <w:t>59,15</w:t>
            </w:r>
            <w:r w:rsidR="009E651B" w:rsidRPr="008424FB">
              <w:rPr>
                <w:rFonts w:ascii="Times New Roman" w:hAnsi="Times New Roman"/>
                <w:szCs w:val="24"/>
              </w:rPr>
              <w:t> </w:t>
            </w:r>
          </w:p>
        </w:tc>
      </w:tr>
      <w:tr w:rsidR="009E651B" w:rsidRPr="009E651B" w:rsidTr="009E651B">
        <w:trPr>
          <w:trHeight w:val="330"/>
        </w:trPr>
        <w:tc>
          <w:tcPr>
            <w:tcW w:w="2160" w:type="dxa"/>
            <w:tcBorders>
              <w:top w:val="nil"/>
              <w:left w:val="double" w:sz="6" w:space="0" w:color="auto"/>
              <w:bottom w:val="double" w:sz="6" w:space="0" w:color="auto"/>
              <w:right w:val="nil"/>
            </w:tcBorders>
            <w:shd w:val="clear" w:color="auto" w:fill="auto"/>
            <w:noWrap/>
            <w:vAlign w:val="bottom"/>
            <w:hideMark/>
          </w:tcPr>
          <w:p w:rsidR="009E651B" w:rsidRPr="009E651B" w:rsidRDefault="009E651B" w:rsidP="009E651B">
            <w:pPr>
              <w:rPr>
                <w:rFonts w:ascii="Times New Roman" w:hAnsi="Times New Roman"/>
                <w:color w:val="000000"/>
                <w:szCs w:val="24"/>
              </w:rPr>
            </w:pPr>
            <w:r w:rsidRPr="009E651B">
              <w:rPr>
                <w:rFonts w:ascii="Times New Roman" w:hAnsi="Times New Roman"/>
                <w:color w:val="000000"/>
                <w:szCs w:val="24"/>
              </w:rPr>
              <w:t>T17 153 71</w:t>
            </w:r>
          </w:p>
        </w:tc>
        <w:tc>
          <w:tcPr>
            <w:tcW w:w="1056" w:type="dxa"/>
            <w:tcBorders>
              <w:top w:val="nil"/>
              <w:left w:val="single" w:sz="4" w:space="0" w:color="auto"/>
              <w:bottom w:val="double" w:sz="6"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11,89</w:t>
            </w:r>
          </w:p>
        </w:tc>
        <w:tc>
          <w:tcPr>
            <w:tcW w:w="1324" w:type="dxa"/>
            <w:tcBorders>
              <w:top w:val="single" w:sz="4" w:space="0" w:color="auto"/>
              <w:left w:val="nil"/>
              <w:bottom w:val="double" w:sz="6"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11,89</w:t>
            </w:r>
          </w:p>
        </w:tc>
        <w:tc>
          <w:tcPr>
            <w:tcW w:w="1056" w:type="dxa"/>
            <w:tcBorders>
              <w:top w:val="single" w:sz="4" w:space="0" w:color="auto"/>
              <w:left w:val="nil"/>
              <w:bottom w:val="double" w:sz="6" w:space="0" w:color="auto"/>
              <w:right w:val="single" w:sz="4" w:space="0" w:color="auto"/>
            </w:tcBorders>
            <w:shd w:val="clear" w:color="auto" w:fill="auto"/>
            <w:noWrap/>
            <w:vAlign w:val="bottom"/>
            <w:hideMark/>
          </w:tcPr>
          <w:p w:rsidR="009E651B" w:rsidRPr="009E651B" w:rsidRDefault="009E651B" w:rsidP="009E651B">
            <w:pPr>
              <w:rPr>
                <w:rFonts w:ascii="Times New Roman" w:hAnsi="Times New Roman"/>
                <w:szCs w:val="24"/>
              </w:rPr>
            </w:pPr>
            <w:r w:rsidRPr="009E651B">
              <w:rPr>
                <w:rFonts w:ascii="Times New Roman" w:hAnsi="Times New Roman"/>
                <w:szCs w:val="24"/>
              </w:rPr>
              <w:t> </w:t>
            </w:r>
          </w:p>
        </w:tc>
        <w:tc>
          <w:tcPr>
            <w:tcW w:w="1496" w:type="dxa"/>
            <w:tcBorders>
              <w:top w:val="single" w:sz="4" w:space="0" w:color="auto"/>
              <w:left w:val="nil"/>
              <w:bottom w:val="double" w:sz="6" w:space="0" w:color="auto"/>
              <w:right w:val="nil"/>
            </w:tcBorders>
            <w:shd w:val="clear" w:color="auto" w:fill="auto"/>
            <w:noWrap/>
            <w:vAlign w:val="bottom"/>
            <w:hideMark/>
          </w:tcPr>
          <w:p w:rsidR="009E651B" w:rsidRPr="009E651B" w:rsidRDefault="009E651B" w:rsidP="009E651B">
            <w:pPr>
              <w:rPr>
                <w:rFonts w:ascii="Times New Roman" w:hAnsi="Times New Roman"/>
                <w:szCs w:val="24"/>
              </w:rPr>
            </w:pPr>
            <w:r w:rsidRPr="009E651B">
              <w:rPr>
                <w:rFonts w:ascii="Times New Roman" w:hAnsi="Times New Roman"/>
                <w:szCs w:val="24"/>
              </w:rPr>
              <w:t> </w:t>
            </w:r>
          </w:p>
        </w:tc>
        <w:tc>
          <w:tcPr>
            <w:tcW w:w="105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11,89</w:t>
            </w:r>
          </w:p>
        </w:tc>
        <w:tc>
          <w:tcPr>
            <w:tcW w:w="1353" w:type="dxa"/>
            <w:tcBorders>
              <w:top w:val="single" w:sz="4" w:space="0" w:color="auto"/>
              <w:left w:val="nil"/>
              <w:bottom w:val="double" w:sz="6" w:space="0" w:color="auto"/>
              <w:right w:val="double" w:sz="6"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11,89</w:t>
            </w:r>
          </w:p>
        </w:tc>
      </w:tr>
      <w:tr w:rsidR="009E651B" w:rsidRPr="008424FB" w:rsidTr="009E651B">
        <w:trPr>
          <w:trHeight w:val="390"/>
        </w:trPr>
        <w:tc>
          <w:tcPr>
            <w:tcW w:w="2160" w:type="dxa"/>
            <w:tcBorders>
              <w:top w:val="nil"/>
              <w:left w:val="double" w:sz="6" w:space="0" w:color="auto"/>
              <w:bottom w:val="double" w:sz="6" w:space="0" w:color="auto"/>
              <w:right w:val="single" w:sz="4" w:space="0" w:color="auto"/>
            </w:tcBorders>
            <w:shd w:val="clear" w:color="000000" w:fill="EEECE1"/>
            <w:noWrap/>
            <w:vAlign w:val="bottom"/>
            <w:hideMark/>
          </w:tcPr>
          <w:p w:rsidR="009E651B" w:rsidRPr="009E651B" w:rsidRDefault="009E651B" w:rsidP="009E651B">
            <w:pPr>
              <w:jc w:val="center"/>
              <w:rPr>
                <w:rFonts w:ascii="Times New Roman" w:hAnsi="Times New Roman"/>
                <w:b/>
                <w:bCs/>
                <w:szCs w:val="24"/>
              </w:rPr>
            </w:pPr>
            <w:r w:rsidRPr="009E651B">
              <w:rPr>
                <w:rFonts w:ascii="Times New Roman" w:hAnsi="Times New Roman"/>
                <w:b/>
                <w:bCs/>
                <w:szCs w:val="24"/>
              </w:rPr>
              <w:t> </w:t>
            </w:r>
          </w:p>
        </w:tc>
        <w:tc>
          <w:tcPr>
            <w:tcW w:w="1056" w:type="dxa"/>
            <w:tcBorders>
              <w:top w:val="nil"/>
              <w:left w:val="nil"/>
              <w:bottom w:val="double" w:sz="6" w:space="0" w:color="auto"/>
              <w:right w:val="single" w:sz="4" w:space="0" w:color="auto"/>
            </w:tcBorders>
            <w:shd w:val="clear" w:color="000000" w:fill="EEECE1"/>
            <w:noWrap/>
            <w:vAlign w:val="bottom"/>
            <w:hideMark/>
          </w:tcPr>
          <w:p w:rsidR="009E651B" w:rsidRPr="009E651B" w:rsidRDefault="009E651B" w:rsidP="009E651B">
            <w:pPr>
              <w:jc w:val="right"/>
              <w:rPr>
                <w:rFonts w:ascii="Times New Roman" w:hAnsi="Times New Roman"/>
                <w:b/>
                <w:bCs/>
                <w:szCs w:val="24"/>
              </w:rPr>
            </w:pPr>
            <w:r w:rsidRPr="009E651B">
              <w:rPr>
                <w:rFonts w:ascii="Times New Roman" w:hAnsi="Times New Roman"/>
                <w:b/>
                <w:bCs/>
                <w:szCs w:val="24"/>
              </w:rPr>
              <w:t>227,29</w:t>
            </w:r>
          </w:p>
        </w:tc>
        <w:tc>
          <w:tcPr>
            <w:tcW w:w="1324" w:type="dxa"/>
            <w:tcBorders>
              <w:top w:val="nil"/>
              <w:left w:val="nil"/>
              <w:bottom w:val="double" w:sz="6" w:space="0" w:color="auto"/>
              <w:right w:val="nil"/>
            </w:tcBorders>
            <w:shd w:val="clear" w:color="000000" w:fill="EEECE1"/>
            <w:noWrap/>
            <w:vAlign w:val="bottom"/>
            <w:hideMark/>
          </w:tcPr>
          <w:p w:rsidR="009E651B" w:rsidRPr="009E651B" w:rsidRDefault="009E651B" w:rsidP="009E651B">
            <w:pPr>
              <w:jc w:val="right"/>
              <w:rPr>
                <w:rFonts w:ascii="Times New Roman" w:hAnsi="Times New Roman"/>
                <w:b/>
                <w:bCs/>
                <w:szCs w:val="24"/>
              </w:rPr>
            </w:pPr>
            <w:r w:rsidRPr="009E651B">
              <w:rPr>
                <w:rFonts w:ascii="Times New Roman" w:hAnsi="Times New Roman"/>
                <w:b/>
                <w:bCs/>
                <w:szCs w:val="24"/>
              </w:rPr>
              <w:t>227,29</w:t>
            </w:r>
          </w:p>
        </w:tc>
        <w:tc>
          <w:tcPr>
            <w:tcW w:w="1056" w:type="dxa"/>
            <w:tcBorders>
              <w:top w:val="nil"/>
              <w:left w:val="single" w:sz="4" w:space="0" w:color="auto"/>
              <w:bottom w:val="double" w:sz="6" w:space="0" w:color="auto"/>
              <w:right w:val="single" w:sz="4" w:space="0" w:color="auto"/>
            </w:tcBorders>
            <w:shd w:val="clear" w:color="000000" w:fill="EEECE1"/>
            <w:noWrap/>
            <w:vAlign w:val="bottom"/>
            <w:hideMark/>
          </w:tcPr>
          <w:p w:rsidR="009E651B" w:rsidRPr="009E651B" w:rsidRDefault="009E651B" w:rsidP="009E651B">
            <w:pPr>
              <w:jc w:val="right"/>
              <w:rPr>
                <w:rFonts w:ascii="Times New Roman" w:hAnsi="Times New Roman"/>
                <w:b/>
                <w:bCs/>
                <w:szCs w:val="24"/>
              </w:rPr>
            </w:pPr>
            <w:r w:rsidRPr="009E651B">
              <w:rPr>
                <w:rFonts w:ascii="Times New Roman" w:hAnsi="Times New Roman"/>
                <w:b/>
                <w:bCs/>
                <w:szCs w:val="24"/>
              </w:rPr>
              <w:t>0,00</w:t>
            </w:r>
          </w:p>
        </w:tc>
        <w:tc>
          <w:tcPr>
            <w:tcW w:w="1496" w:type="dxa"/>
            <w:tcBorders>
              <w:top w:val="nil"/>
              <w:left w:val="nil"/>
              <w:bottom w:val="double" w:sz="6" w:space="0" w:color="auto"/>
              <w:right w:val="single" w:sz="4" w:space="0" w:color="auto"/>
            </w:tcBorders>
            <w:shd w:val="clear" w:color="000000" w:fill="EEECE1"/>
            <w:noWrap/>
            <w:vAlign w:val="bottom"/>
            <w:hideMark/>
          </w:tcPr>
          <w:p w:rsidR="009E651B" w:rsidRPr="009E651B" w:rsidRDefault="009E651B" w:rsidP="009E651B">
            <w:pPr>
              <w:jc w:val="right"/>
              <w:rPr>
                <w:rFonts w:ascii="Times New Roman" w:hAnsi="Times New Roman"/>
                <w:b/>
                <w:bCs/>
                <w:szCs w:val="24"/>
              </w:rPr>
            </w:pPr>
            <w:r w:rsidRPr="009E651B">
              <w:rPr>
                <w:rFonts w:ascii="Times New Roman" w:hAnsi="Times New Roman"/>
                <w:b/>
                <w:bCs/>
                <w:szCs w:val="24"/>
              </w:rPr>
              <w:t>0,00</w:t>
            </w:r>
          </w:p>
        </w:tc>
        <w:tc>
          <w:tcPr>
            <w:tcW w:w="1056" w:type="dxa"/>
            <w:tcBorders>
              <w:top w:val="nil"/>
              <w:left w:val="nil"/>
              <w:bottom w:val="double" w:sz="6" w:space="0" w:color="auto"/>
              <w:right w:val="single" w:sz="4" w:space="0" w:color="auto"/>
            </w:tcBorders>
            <w:shd w:val="clear" w:color="000000" w:fill="EEECE1"/>
            <w:noWrap/>
            <w:vAlign w:val="bottom"/>
            <w:hideMark/>
          </w:tcPr>
          <w:p w:rsidR="009E651B" w:rsidRPr="009E651B" w:rsidRDefault="009E651B" w:rsidP="009E651B">
            <w:pPr>
              <w:jc w:val="right"/>
              <w:rPr>
                <w:rFonts w:ascii="Times New Roman" w:hAnsi="Times New Roman"/>
                <w:b/>
                <w:bCs/>
                <w:szCs w:val="24"/>
              </w:rPr>
            </w:pPr>
            <w:r w:rsidRPr="009E651B">
              <w:rPr>
                <w:rFonts w:ascii="Times New Roman" w:hAnsi="Times New Roman"/>
                <w:b/>
                <w:bCs/>
                <w:szCs w:val="24"/>
              </w:rPr>
              <w:t>227,29</w:t>
            </w:r>
          </w:p>
        </w:tc>
        <w:tc>
          <w:tcPr>
            <w:tcW w:w="1353" w:type="dxa"/>
            <w:tcBorders>
              <w:top w:val="nil"/>
              <w:left w:val="nil"/>
              <w:bottom w:val="double" w:sz="6" w:space="0" w:color="auto"/>
              <w:right w:val="double" w:sz="6" w:space="0" w:color="auto"/>
            </w:tcBorders>
            <w:shd w:val="clear" w:color="000000" w:fill="EEECE1"/>
            <w:noWrap/>
            <w:vAlign w:val="bottom"/>
            <w:hideMark/>
          </w:tcPr>
          <w:p w:rsidR="009E651B" w:rsidRPr="008424FB" w:rsidRDefault="008424FB" w:rsidP="009E651B">
            <w:pPr>
              <w:jc w:val="right"/>
              <w:rPr>
                <w:rFonts w:ascii="Times New Roman" w:hAnsi="Times New Roman"/>
                <w:b/>
                <w:bCs/>
                <w:szCs w:val="24"/>
              </w:rPr>
            </w:pPr>
            <w:r>
              <w:rPr>
                <w:rFonts w:ascii="Times New Roman" w:hAnsi="Times New Roman"/>
                <w:b/>
                <w:bCs/>
                <w:szCs w:val="24"/>
              </w:rPr>
              <w:t>227,29</w:t>
            </w:r>
          </w:p>
        </w:tc>
      </w:tr>
    </w:tbl>
    <w:p w:rsidR="009E651B" w:rsidRDefault="009E651B" w:rsidP="00D267E6">
      <w:pPr>
        <w:rPr>
          <w:rFonts w:ascii="Times New Roman" w:hAnsi="Times New Roman"/>
          <w:i/>
          <w:szCs w:val="24"/>
        </w:rPr>
      </w:pPr>
    </w:p>
    <w:p w:rsidR="009E651B" w:rsidRDefault="009E651B" w:rsidP="00D267E6">
      <w:pPr>
        <w:rPr>
          <w:rFonts w:ascii="Times New Roman" w:hAnsi="Times New Roman"/>
          <w:i/>
          <w:szCs w:val="24"/>
        </w:rPr>
      </w:pPr>
    </w:p>
    <w:p w:rsidR="00D267E6" w:rsidRDefault="00D267E6" w:rsidP="00D267E6">
      <w:pPr>
        <w:rPr>
          <w:rFonts w:ascii="Times New Roman" w:hAnsi="Times New Roman"/>
          <w:i/>
          <w:szCs w:val="24"/>
        </w:rPr>
      </w:pPr>
    </w:p>
    <w:p w:rsidR="00D267E6" w:rsidRDefault="00D267E6" w:rsidP="00D267E6">
      <w:pPr>
        <w:rPr>
          <w:rFonts w:ascii="Times New Roman" w:hAnsi="Times New Roman"/>
          <w:szCs w:val="24"/>
        </w:rPr>
      </w:pPr>
      <w:r>
        <w:rPr>
          <w:rFonts w:ascii="Times New Roman" w:hAnsi="Times New Roman"/>
          <w:b/>
          <w:szCs w:val="24"/>
        </w:rPr>
        <w:t>618</w:t>
      </w:r>
      <w:r w:rsidRPr="00841F2A">
        <w:rPr>
          <w:rFonts w:ascii="Times New Roman" w:hAnsi="Times New Roman"/>
          <w:b/>
          <w:szCs w:val="24"/>
        </w:rPr>
        <w:t>.</w:t>
      </w:r>
      <w:r w:rsidRPr="00832AC5">
        <w:rPr>
          <w:rFonts w:ascii="Times New Roman" w:hAnsi="Times New Roman"/>
          <w:szCs w:val="24"/>
        </w:rPr>
        <w:t>Izgradnja i održavanje protivpožarnih pruga</w:t>
      </w:r>
      <w:r>
        <w:rPr>
          <w:rFonts w:ascii="Times New Roman" w:hAnsi="Times New Roman"/>
          <w:szCs w:val="24"/>
        </w:rPr>
        <w:t xml:space="preserve"> i proseka</w:t>
      </w:r>
    </w:p>
    <w:p w:rsidR="009E651B" w:rsidRPr="009A0F35" w:rsidRDefault="009E651B" w:rsidP="00D267E6"/>
    <w:p w:rsidR="009E651B" w:rsidRDefault="00D267E6" w:rsidP="00D267E6">
      <w:pPr>
        <w:rPr>
          <w:rFonts w:ascii="Times New Roman" w:hAnsi="Times New Roman"/>
          <w:i/>
          <w:szCs w:val="24"/>
        </w:rPr>
      </w:pPr>
      <w:r w:rsidRPr="00D267E6">
        <w:rPr>
          <w:rFonts w:ascii="Times New Roman" w:hAnsi="Times New Roman"/>
          <w:i/>
          <w:szCs w:val="24"/>
        </w:rPr>
        <w:t>Tabela br.8.2</w:t>
      </w:r>
      <w:r>
        <w:rPr>
          <w:rFonts w:ascii="Times New Roman" w:hAnsi="Times New Roman"/>
          <w:i/>
          <w:szCs w:val="24"/>
        </w:rPr>
        <w:t>5</w:t>
      </w:r>
      <w:r w:rsidRPr="00D267E6">
        <w:rPr>
          <w:rFonts w:ascii="Times New Roman" w:hAnsi="Times New Roman"/>
          <w:i/>
          <w:szCs w:val="24"/>
        </w:rPr>
        <w:t>. - Izgradnja i održavanje protivpožarnih pruga i proseka</w:t>
      </w:r>
    </w:p>
    <w:tbl>
      <w:tblPr>
        <w:tblW w:w="9497" w:type="dxa"/>
        <w:tblInd w:w="1384" w:type="dxa"/>
        <w:tblLook w:val="04A0"/>
      </w:tblPr>
      <w:tblGrid>
        <w:gridCol w:w="2126"/>
        <w:gridCol w:w="1056"/>
        <w:gridCol w:w="1354"/>
        <w:gridCol w:w="1056"/>
        <w:gridCol w:w="1496"/>
        <w:gridCol w:w="1056"/>
        <w:gridCol w:w="1353"/>
      </w:tblGrid>
      <w:tr w:rsidR="009E651B" w:rsidRPr="009E651B" w:rsidTr="009E651B">
        <w:trPr>
          <w:trHeight w:val="360"/>
          <w:tblHeader/>
        </w:trPr>
        <w:tc>
          <w:tcPr>
            <w:tcW w:w="2126"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9E651B" w:rsidRPr="009E651B" w:rsidRDefault="009E651B" w:rsidP="009E651B">
            <w:pPr>
              <w:jc w:val="center"/>
              <w:rPr>
                <w:rFonts w:ascii="Times New Roman" w:hAnsi="Times New Roman"/>
                <w:b/>
                <w:bCs/>
                <w:szCs w:val="24"/>
              </w:rPr>
            </w:pPr>
            <w:r w:rsidRPr="009E651B">
              <w:rPr>
                <w:rFonts w:ascii="Times New Roman" w:hAnsi="Times New Roman"/>
                <w:b/>
                <w:bCs/>
                <w:szCs w:val="24"/>
              </w:rPr>
              <w:t>Gazdinska klasa</w:t>
            </w:r>
          </w:p>
        </w:tc>
        <w:tc>
          <w:tcPr>
            <w:tcW w:w="2410" w:type="dxa"/>
            <w:gridSpan w:val="2"/>
            <w:tcBorders>
              <w:top w:val="double" w:sz="6" w:space="0" w:color="auto"/>
              <w:left w:val="nil"/>
              <w:bottom w:val="single" w:sz="4" w:space="0" w:color="auto"/>
              <w:right w:val="single" w:sz="4" w:space="0" w:color="auto"/>
            </w:tcBorders>
            <w:shd w:val="clear" w:color="auto" w:fill="auto"/>
            <w:noWrap/>
            <w:vAlign w:val="bottom"/>
            <w:hideMark/>
          </w:tcPr>
          <w:p w:rsidR="009E651B" w:rsidRPr="009E651B" w:rsidRDefault="009E651B" w:rsidP="009E651B">
            <w:pPr>
              <w:jc w:val="center"/>
              <w:rPr>
                <w:rFonts w:ascii="Times New Roman" w:hAnsi="Times New Roman"/>
                <w:b/>
                <w:bCs/>
                <w:szCs w:val="24"/>
              </w:rPr>
            </w:pPr>
            <w:r w:rsidRPr="009E651B">
              <w:rPr>
                <w:rFonts w:ascii="Times New Roman" w:hAnsi="Times New Roman"/>
                <w:b/>
                <w:bCs/>
                <w:szCs w:val="24"/>
              </w:rPr>
              <w:t>Prosta reprodukcija</w:t>
            </w:r>
          </w:p>
        </w:tc>
        <w:tc>
          <w:tcPr>
            <w:tcW w:w="2552" w:type="dxa"/>
            <w:gridSpan w:val="2"/>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9E651B" w:rsidRPr="009E651B" w:rsidRDefault="009E651B" w:rsidP="009E651B">
            <w:pPr>
              <w:jc w:val="center"/>
              <w:rPr>
                <w:rFonts w:ascii="Times New Roman" w:hAnsi="Times New Roman"/>
                <w:b/>
                <w:bCs/>
                <w:szCs w:val="24"/>
              </w:rPr>
            </w:pPr>
            <w:r w:rsidRPr="009E651B">
              <w:rPr>
                <w:rFonts w:ascii="Times New Roman" w:hAnsi="Times New Roman"/>
                <w:b/>
                <w:bCs/>
                <w:szCs w:val="24"/>
              </w:rPr>
              <w:t>Proširena reprodukcija</w:t>
            </w:r>
          </w:p>
        </w:tc>
        <w:tc>
          <w:tcPr>
            <w:tcW w:w="2409" w:type="dxa"/>
            <w:gridSpan w:val="2"/>
            <w:tcBorders>
              <w:top w:val="double" w:sz="6" w:space="0" w:color="auto"/>
              <w:left w:val="nil"/>
              <w:bottom w:val="single" w:sz="4" w:space="0" w:color="auto"/>
              <w:right w:val="double" w:sz="6" w:space="0" w:color="000000"/>
            </w:tcBorders>
            <w:shd w:val="clear" w:color="auto" w:fill="auto"/>
            <w:noWrap/>
            <w:vAlign w:val="bottom"/>
            <w:hideMark/>
          </w:tcPr>
          <w:p w:rsidR="009E651B" w:rsidRPr="009E651B" w:rsidRDefault="009E651B" w:rsidP="009E651B">
            <w:pPr>
              <w:jc w:val="center"/>
              <w:rPr>
                <w:rFonts w:ascii="Times New Roman" w:hAnsi="Times New Roman"/>
                <w:b/>
                <w:bCs/>
                <w:szCs w:val="24"/>
              </w:rPr>
            </w:pPr>
            <w:r w:rsidRPr="009E651B">
              <w:rPr>
                <w:rFonts w:ascii="Times New Roman" w:hAnsi="Times New Roman"/>
                <w:b/>
                <w:bCs/>
                <w:szCs w:val="24"/>
              </w:rPr>
              <w:t>Ukupno</w:t>
            </w:r>
          </w:p>
        </w:tc>
      </w:tr>
      <w:tr w:rsidR="009E651B" w:rsidRPr="009E651B" w:rsidTr="009E651B">
        <w:trPr>
          <w:trHeight w:val="630"/>
          <w:tblHeader/>
        </w:trPr>
        <w:tc>
          <w:tcPr>
            <w:tcW w:w="2126" w:type="dxa"/>
            <w:vMerge/>
            <w:tcBorders>
              <w:top w:val="double" w:sz="6" w:space="0" w:color="auto"/>
              <w:left w:val="double" w:sz="6" w:space="0" w:color="auto"/>
              <w:bottom w:val="double" w:sz="6" w:space="0" w:color="000000"/>
              <w:right w:val="single" w:sz="4" w:space="0" w:color="auto"/>
            </w:tcBorders>
            <w:vAlign w:val="center"/>
            <w:hideMark/>
          </w:tcPr>
          <w:p w:rsidR="009E651B" w:rsidRPr="009E651B" w:rsidRDefault="009E651B" w:rsidP="009E651B">
            <w:pPr>
              <w:rPr>
                <w:rFonts w:ascii="Times New Roman" w:hAnsi="Times New Roman"/>
                <w:b/>
                <w:bCs/>
                <w:szCs w:val="24"/>
              </w:rPr>
            </w:pPr>
          </w:p>
        </w:tc>
        <w:tc>
          <w:tcPr>
            <w:tcW w:w="1056" w:type="dxa"/>
            <w:tcBorders>
              <w:top w:val="nil"/>
              <w:left w:val="nil"/>
              <w:bottom w:val="single" w:sz="4" w:space="0" w:color="auto"/>
              <w:right w:val="single" w:sz="4" w:space="0" w:color="auto"/>
            </w:tcBorders>
            <w:shd w:val="clear" w:color="auto" w:fill="auto"/>
            <w:vAlign w:val="center"/>
            <w:hideMark/>
          </w:tcPr>
          <w:p w:rsidR="009E651B" w:rsidRPr="009E651B" w:rsidRDefault="009E651B" w:rsidP="009E651B">
            <w:pPr>
              <w:jc w:val="center"/>
              <w:rPr>
                <w:rFonts w:ascii="Times New Roman" w:hAnsi="Times New Roman"/>
                <w:szCs w:val="24"/>
              </w:rPr>
            </w:pPr>
            <w:r w:rsidRPr="009E651B">
              <w:rPr>
                <w:rFonts w:ascii="Times New Roman" w:hAnsi="Times New Roman"/>
                <w:szCs w:val="24"/>
              </w:rPr>
              <w:t>Površina</w:t>
            </w:r>
          </w:p>
        </w:tc>
        <w:tc>
          <w:tcPr>
            <w:tcW w:w="1354" w:type="dxa"/>
            <w:tcBorders>
              <w:top w:val="nil"/>
              <w:left w:val="nil"/>
              <w:bottom w:val="single" w:sz="4" w:space="0" w:color="auto"/>
              <w:right w:val="nil"/>
            </w:tcBorders>
            <w:shd w:val="clear" w:color="auto" w:fill="auto"/>
            <w:vAlign w:val="bottom"/>
            <w:hideMark/>
          </w:tcPr>
          <w:p w:rsidR="009E651B" w:rsidRPr="009E651B" w:rsidRDefault="009E651B" w:rsidP="009E651B">
            <w:pPr>
              <w:jc w:val="center"/>
              <w:rPr>
                <w:rFonts w:ascii="Times New Roman" w:hAnsi="Times New Roman"/>
                <w:szCs w:val="24"/>
              </w:rPr>
            </w:pPr>
            <w:r w:rsidRPr="009E651B">
              <w:rPr>
                <w:rFonts w:ascii="Times New Roman" w:hAnsi="Times New Roman"/>
                <w:szCs w:val="24"/>
              </w:rPr>
              <w:t>Radna površina</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9E651B" w:rsidRPr="009E651B" w:rsidRDefault="009E651B" w:rsidP="009E651B">
            <w:pPr>
              <w:jc w:val="center"/>
              <w:rPr>
                <w:rFonts w:ascii="Times New Roman" w:hAnsi="Times New Roman"/>
                <w:szCs w:val="24"/>
              </w:rPr>
            </w:pPr>
            <w:r w:rsidRPr="009E651B">
              <w:rPr>
                <w:rFonts w:ascii="Times New Roman" w:hAnsi="Times New Roman"/>
                <w:szCs w:val="24"/>
              </w:rPr>
              <w:t xml:space="preserve">Površina </w:t>
            </w:r>
          </w:p>
        </w:tc>
        <w:tc>
          <w:tcPr>
            <w:tcW w:w="1496" w:type="dxa"/>
            <w:tcBorders>
              <w:top w:val="nil"/>
              <w:left w:val="nil"/>
              <w:bottom w:val="single" w:sz="4" w:space="0" w:color="auto"/>
              <w:right w:val="single" w:sz="4" w:space="0" w:color="auto"/>
            </w:tcBorders>
            <w:shd w:val="clear" w:color="auto" w:fill="auto"/>
            <w:vAlign w:val="bottom"/>
            <w:hideMark/>
          </w:tcPr>
          <w:p w:rsidR="009E651B" w:rsidRPr="009E651B" w:rsidRDefault="009E651B" w:rsidP="009E651B">
            <w:pPr>
              <w:jc w:val="center"/>
              <w:rPr>
                <w:rFonts w:ascii="Times New Roman" w:hAnsi="Times New Roman"/>
                <w:szCs w:val="24"/>
              </w:rPr>
            </w:pPr>
            <w:r w:rsidRPr="009E651B">
              <w:rPr>
                <w:rFonts w:ascii="Times New Roman" w:hAnsi="Times New Roman"/>
                <w:szCs w:val="24"/>
              </w:rPr>
              <w:t xml:space="preserve">Radna površina </w:t>
            </w:r>
          </w:p>
        </w:tc>
        <w:tc>
          <w:tcPr>
            <w:tcW w:w="1056" w:type="dxa"/>
            <w:tcBorders>
              <w:top w:val="nil"/>
              <w:left w:val="nil"/>
              <w:bottom w:val="single" w:sz="4" w:space="0" w:color="auto"/>
              <w:right w:val="single" w:sz="4" w:space="0" w:color="auto"/>
            </w:tcBorders>
            <w:shd w:val="clear" w:color="auto" w:fill="auto"/>
            <w:vAlign w:val="center"/>
            <w:hideMark/>
          </w:tcPr>
          <w:p w:rsidR="009E651B" w:rsidRPr="009E651B" w:rsidRDefault="009E651B" w:rsidP="009E651B">
            <w:pPr>
              <w:jc w:val="center"/>
              <w:rPr>
                <w:rFonts w:ascii="Times New Roman" w:hAnsi="Times New Roman"/>
                <w:szCs w:val="24"/>
              </w:rPr>
            </w:pPr>
            <w:r w:rsidRPr="009E651B">
              <w:rPr>
                <w:rFonts w:ascii="Times New Roman" w:hAnsi="Times New Roman"/>
                <w:szCs w:val="24"/>
              </w:rPr>
              <w:t xml:space="preserve">Površina </w:t>
            </w:r>
          </w:p>
        </w:tc>
        <w:tc>
          <w:tcPr>
            <w:tcW w:w="1353" w:type="dxa"/>
            <w:tcBorders>
              <w:top w:val="nil"/>
              <w:left w:val="nil"/>
              <w:bottom w:val="single" w:sz="4" w:space="0" w:color="auto"/>
              <w:right w:val="double" w:sz="6" w:space="0" w:color="auto"/>
            </w:tcBorders>
            <w:shd w:val="clear" w:color="auto" w:fill="auto"/>
            <w:vAlign w:val="bottom"/>
            <w:hideMark/>
          </w:tcPr>
          <w:p w:rsidR="009E651B" w:rsidRPr="009E651B" w:rsidRDefault="009E651B" w:rsidP="009E651B">
            <w:pPr>
              <w:jc w:val="center"/>
              <w:rPr>
                <w:rFonts w:ascii="Times New Roman" w:hAnsi="Times New Roman"/>
                <w:szCs w:val="24"/>
              </w:rPr>
            </w:pPr>
            <w:r w:rsidRPr="009E651B">
              <w:rPr>
                <w:rFonts w:ascii="Times New Roman" w:hAnsi="Times New Roman"/>
                <w:szCs w:val="24"/>
              </w:rPr>
              <w:t xml:space="preserve">Radna površina </w:t>
            </w:r>
          </w:p>
        </w:tc>
      </w:tr>
      <w:tr w:rsidR="009E651B" w:rsidRPr="009E651B" w:rsidTr="009E651B">
        <w:trPr>
          <w:trHeight w:val="330"/>
          <w:tblHeader/>
        </w:trPr>
        <w:tc>
          <w:tcPr>
            <w:tcW w:w="2126" w:type="dxa"/>
            <w:vMerge/>
            <w:tcBorders>
              <w:top w:val="double" w:sz="6" w:space="0" w:color="auto"/>
              <w:left w:val="double" w:sz="6" w:space="0" w:color="auto"/>
              <w:bottom w:val="double" w:sz="6" w:space="0" w:color="000000"/>
              <w:right w:val="single" w:sz="4" w:space="0" w:color="auto"/>
            </w:tcBorders>
            <w:vAlign w:val="center"/>
            <w:hideMark/>
          </w:tcPr>
          <w:p w:rsidR="009E651B" w:rsidRPr="009E651B" w:rsidRDefault="009E651B" w:rsidP="009E651B">
            <w:pPr>
              <w:rPr>
                <w:rFonts w:ascii="Times New Roman" w:hAnsi="Times New Roman"/>
                <w:b/>
                <w:bCs/>
                <w:szCs w:val="24"/>
              </w:rPr>
            </w:pPr>
          </w:p>
        </w:tc>
        <w:tc>
          <w:tcPr>
            <w:tcW w:w="7371" w:type="dxa"/>
            <w:gridSpan w:val="6"/>
            <w:tcBorders>
              <w:top w:val="single" w:sz="4" w:space="0" w:color="auto"/>
              <w:left w:val="nil"/>
              <w:bottom w:val="double" w:sz="6" w:space="0" w:color="auto"/>
              <w:right w:val="double" w:sz="6" w:space="0" w:color="000000"/>
            </w:tcBorders>
            <w:shd w:val="clear" w:color="auto" w:fill="auto"/>
            <w:vAlign w:val="bottom"/>
            <w:hideMark/>
          </w:tcPr>
          <w:p w:rsidR="009E651B" w:rsidRPr="009E651B" w:rsidRDefault="009E651B" w:rsidP="009E651B">
            <w:pPr>
              <w:jc w:val="center"/>
              <w:rPr>
                <w:rFonts w:ascii="Times New Roman" w:hAnsi="Times New Roman"/>
                <w:szCs w:val="24"/>
              </w:rPr>
            </w:pPr>
            <w:r w:rsidRPr="009E651B">
              <w:rPr>
                <w:rFonts w:ascii="Times New Roman" w:hAnsi="Times New Roman"/>
                <w:szCs w:val="24"/>
              </w:rPr>
              <w:t>( ha )</w:t>
            </w:r>
          </w:p>
        </w:tc>
      </w:tr>
      <w:tr w:rsidR="009E651B" w:rsidRPr="009E651B" w:rsidTr="009E651B">
        <w:trPr>
          <w:trHeight w:val="330"/>
        </w:trPr>
        <w:tc>
          <w:tcPr>
            <w:tcW w:w="2126" w:type="dxa"/>
            <w:tcBorders>
              <w:top w:val="nil"/>
              <w:left w:val="double" w:sz="6" w:space="0" w:color="auto"/>
              <w:bottom w:val="single" w:sz="4" w:space="0" w:color="auto"/>
              <w:right w:val="nil"/>
            </w:tcBorders>
            <w:shd w:val="clear" w:color="auto" w:fill="auto"/>
            <w:noWrap/>
            <w:vAlign w:val="bottom"/>
            <w:hideMark/>
          </w:tcPr>
          <w:p w:rsidR="009E651B" w:rsidRPr="009E651B" w:rsidRDefault="009E651B" w:rsidP="009E651B">
            <w:pPr>
              <w:rPr>
                <w:rFonts w:ascii="Times New Roman" w:hAnsi="Times New Roman"/>
                <w:color w:val="000000"/>
                <w:szCs w:val="24"/>
              </w:rPr>
            </w:pPr>
            <w:r w:rsidRPr="009E651B">
              <w:rPr>
                <w:rFonts w:ascii="Times New Roman" w:hAnsi="Times New Roman"/>
                <w:color w:val="000000"/>
                <w:szCs w:val="24"/>
              </w:rPr>
              <w:t>T10 151 71</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2,15</w:t>
            </w:r>
          </w:p>
        </w:tc>
        <w:tc>
          <w:tcPr>
            <w:tcW w:w="1354" w:type="dxa"/>
            <w:tcBorders>
              <w:top w:val="nil"/>
              <w:left w:val="nil"/>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2,15</w:t>
            </w:r>
          </w:p>
        </w:tc>
        <w:tc>
          <w:tcPr>
            <w:tcW w:w="1056" w:type="dxa"/>
            <w:tcBorders>
              <w:top w:val="nil"/>
              <w:left w:val="nil"/>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496" w:type="dxa"/>
            <w:tcBorders>
              <w:top w:val="nil"/>
              <w:left w:val="nil"/>
              <w:bottom w:val="single" w:sz="4" w:space="0" w:color="auto"/>
              <w:right w:val="nil"/>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2,15</w:t>
            </w:r>
          </w:p>
        </w:tc>
        <w:tc>
          <w:tcPr>
            <w:tcW w:w="1353" w:type="dxa"/>
            <w:tcBorders>
              <w:top w:val="nil"/>
              <w:left w:val="nil"/>
              <w:bottom w:val="single" w:sz="4" w:space="0" w:color="auto"/>
              <w:right w:val="double" w:sz="6"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2,15</w:t>
            </w:r>
          </w:p>
        </w:tc>
      </w:tr>
      <w:tr w:rsidR="009E651B" w:rsidRPr="009E651B" w:rsidTr="009E651B">
        <w:trPr>
          <w:trHeight w:val="315"/>
        </w:trPr>
        <w:tc>
          <w:tcPr>
            <w:tcW w:w="2126" w:type="dxa"/>
            <w:tcBorders>
              <w:top w:val="nil"/>
              <w:left w:val="double" w:sz="6" w:space="0" w:color="auto"/>
              <w:bottom w:val="single" w:sz="4" w:space="0" w:color="auto"/>
              <w:right w:val="nil"/>
            </w:tcBorders>
            <w:shd w:val="clear" w:color="auto" w:fill="auto"/>
            <w:noWrap/>
            <w:vAlign w:val="bottom"/>
            <w:hideMark/>
          </w:tcPr>
          <w:p w:rsidR="009E651B" w:rsidRPr="009E651B" w:rsidRDefault="009E651B" w:rsidP="009E651B">
            <w:pPr>
              <w:rPr>
                <w:rFonts w:ascii="Times New Roman" w:hAnsi="Times New Roman"/>
                <w:color w:val="000000"/>
                <w:szCs w:val="24"/>
              </w:rPr>
            </w:pPr>
            <w:r w:rsidRPr="009E651B">
              <w:rPr>
                <w:rFonts w:ascii="Times New Roman" w:hAnsi="Times New Roman"/>
                <w:color w:val="000000"/>
                <w:szCs w:val="24"/>
              </w:rPr>
              <w:t>T10 153 71</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0,81</w:t>
            </w:r>
          </w:p>
        </w:tc>
        <w:tc>
          <w:tcPr>
            <w:tcW w:w="1354" w:type="dxa"/>
            <w:tcBorders>
              <w:top w:val="nil"/>
              <w:left w:val="nil"/>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0,81</w:t>
            </w:r>
          </w:p>
        </w:tc>
        <w:tc>
          <w:tcPr>
            <w:tcW w:w="1056" w:type="dxa"/>
            <w:tcBorders>
              <w:top w:val="nil"/>
              <w:left w:val="nil"/>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496" w:type="dxa"/>
            <w:tcBorders>
              <w:top w:val="nil"/>
              <w:left w:val="nil"/>
              <w:bottom w:val="single" w:sz="4" w:space="0" w:color="auto"/>
              <w:right w:val="nil"/>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0,81</w:t>
            </w:r>
          </w:p>
        </w:tc>
        <w:tc>
          <w:tcPr>
            <w:tcW w:w="1353" w:type="dxa"/>
            <w:tcBorders>
              <w:top w:val="nil"/>
              <w:left w:val="nil"/>
              <w:bottom w:val="single" w:sz="4" w:space="0" w:color="auto"/>
              <w:right w:val="double" w:sz="6"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0,81</w:t>
            </w:r>
          </w:p>
        </w:tc>
      </w:tr>
      <w:tr w:rsidR="009E651B" w:rsidRPr="009E651B" w:rsidTr="009E651B">
        <w:trPr>
          <w:trHeight w:val="315"/>
        </w:trPr>
        <w:tc>
          <w:tcPr>
            <w:tcW w:w="2126" w:type="dxa"/>
            <w:tcBorders>
              <w:top w:val="nil"/>
              <w:left w:val="double" w:sz="6" w:space="0" w:color="auto"/>
              <w:bottom w:val="single" w:sz="4" w:space="0" w:color="auto"/>
              <w:right w:val="nil"/>
            </w:tcBorders>
            <w:shd w:val="clear" w:color="auto" w:fill="auto"/>
            <w:noWrap/>
            <w:vAlign w:val="bottom"/>
            <w:hideMark/>
          </w:tcPr>
          <w:p w:rsidR="009E651B" w:rsidRPr="009E651B" w:rsidRDefault="009E651B" w:rsidP="009E651B">
            <w:pPr>
              <w:rPr>
                <w:rFonts w:ascii="Times New Roman" w:hAnsi="Times New Roman"/>
                <w:color w:val="000000"/>
                <w:szCs w:val="24"/>
              </w:rPr>
            </w:pPr>
            <w:r w:rsidRPr="009E651B">
              <w:rPr>
                <w:rFonts w:ascii="Times New Roman" w:hAnsi="Times New Roman"/>
                <w:color w:val="000000"/>
                <w:szCs w:val="24"/>
              </w:rPr>
              <w:t>T10 153 73</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4,33</w:t>
            </w:r>
          </w:p>
        </w:tc>
        <w:tc>
          <w:tcPr>
            <w:tcW w:w="1354" w:type="dxa"/>
            <w:tcBorders>
              <w:top w:val="nil"/>
              <w:left w:val="nil"/>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4,33</w:t>
            </w:r>
          </w:p>
        </w:tc>
        <w:tc>
          <w:tcPr>
            <w:tcW w:w="1056" w:type="dxa"/>
            <w:tcBorders>
              <w:top w:val="nil"/>
              <w:left w:val="nil"/>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496" w:type="dxa"/>
            <w:tcBorders>
              <w:top w:val="nil"/>
              <w:left w:val="nil"/>
              <w:bottom w:val="single" w:sz="4" w:space="0" w:color="auto"/>
              <w:right w:val="nil"/>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4,33</w:t>
            </w:r>
          </w:p>
        </w:tc>
        <w:tc>
          <w:tcPr>
            <w:tcW w:w="1353" w:type="dxa"/>
            <w:tcBorders>
              <w:top w:val="nil"/>
              <w:left w:val="nil"/>
              <w:bottom w:val="single" w:sz="4" w:space="0" w:color="auto"/>
              <w:right w:val="double" w:sz="6"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4,33</w:t>
            </w:r>
          </w:p>
        </w:tc>
      </w:tr>
      <w:tr w:rsidR="009E651B" w:rsidRPr="009E651B" w:rsidTr="009E651B">
        <w:trPr>
          <w:trHeight w:val="315"/>
        </w:trPr>
        <w:tc>
          <w:tcPr>
            <w:tcW w:w="2126" w:type="dxa"/>
            <w:tcBorders>
              <w:top w:val="nil"/>
              <w:left w:val="double" w:sz="6" w:space="0" w:color="auto"/>
              <w:bottom w:val="single" w:sz="4" w:space="0" w:color="auto"/>
              <w:right w:val="nil"/>
            </w:tcBorders>
            <w:shd w:val="clear" w:color="auto" w:fill="auto"/>
            <w:noWrap/>
            <w:vAlign w:val="bottom"/>
            <w:hideMark/>
          </w:tcPr>
          <w:p w:rsidR="009E651B" w:rsidRPr="009E651B" w:rsidRDefault="009E651B" w:rsidP="009E651B">
            <w:pPr>
              <w:rPr>
                <w:rFonts w:ascii="Times New Roman" w:hAnsi="Times New Roman"/>
                <w:color w:val="000000"/>
                <w:szCs w:val="24"/>
              </w:rPr>
            </w:pPr>
            <w:r w:rsidRPr="009E651B">
              <w:rPr>
                <w:rFonts w:ascii="Times New Roman" w:hAnsi="Times New Roman"/>
                <w:color w:val="000000"/>
                <w:szCs w:val="24"/>
              </w:rPr>
              <w:t>T10 154 112</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2,58</w:t>
            </w:r>
          </w:p>
        </w:tc>
        <w:tc>
          <w:tcPr>
            <w:tcW w:w="1354" w:type="dxa"/>
            <w:tcBorders>
              <w:top w:val="nil"/>
              <w:left w:val="nil"/>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2,58</w:t>
            </w:r>
          </w:p>
        </w:tc>
        <w:tc>
          <w:tcPr>
            <w:tcW w:w="1056" w:type="dxa"/>
            <w:tcBorders>
              <w:top w:val="nil"/>
              <w:left w:val="nil"/>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496" w:type="dxa"/>
            <w:tcBorders>
              <w:top w:val="nil"/>
              <w:left w:val="nil"/>
              <w:bottom w:val="single" w:sz="4" w:space="0" w:color="auto"/>
              <w:right w:val="nil"/>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2,58</w:t>
            </w:r>
          </w:p>
        </w:tc>
        <w:tc>
          <w:tcPr>
            <w:tcW w:w="1353" w:type="dxa"/>
            <w:tcBorders>
              <w:top w:val="nil"/>
              <w:left w:val="nil"/>
              <w:bottom w:val="single" w:sz="4" w:space="0" w:color="auto"/>
              <w:right w:val="double" w:sz="6"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2,58</w:t>
            </w:r>
          </w:p>
        </w:tc>
      </w:tr>
      <w:tr w:rsidR="009E651B" w:rsidRPr="009E651B" w:rsidTr="009E651B">
        <w:trPr>
          <w:trHeight w:val="315"/>
        </w:trPr>
        <w:tc>
          <w:tcPr>
            <w:tcW w:w="2126" w:type="dxa"/>
            <w:tcBorders>
              <w:top w:val="nil"/>
              <w:left w:val="double" w:sz="6" w:space="0" w:color="auto"/>
              <w:bottom w:val="single" w:sz="4" w:space="0" w:color="auto"/>
              <w:right w:val="nil"/>
            </w:tcBorders>
            <w:shd w:val="clear" w:color="auto" w:fill="auto"/>
            <w:noWrap/>
            <w:vAlign w:val="bottom"/>
            <w:hideMark/>
          </w:tcPr>
          <w:p w:rsidR="009E651B" w:rsidRPr="009E651B" w:rsidRDefault="009E651B" w:rsidP="009E651B">
            <w:pPr>
              <w:rPr>
                <w:rFonts w:ascii="Times New Roman" w:hAnsi="Times New Roman"/>
                <w:color w:val="000000"/>
                <w:szCs w:val="24"/>
              </w:rPr>
            </w:pPr>
            <w:r w:rsidRPr="009E651B">
              <w:rPr>
                <w:rFonts w:ascii="Times New Roman" w:hAnsi="Times New Roman"/>
                <w:color w:val="000000"/>
                <w:szCs w:val="24"/>
              </w:rPr>
              <w:t>T10 154 73</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0,27</w:t>
            </w:r>
          </w:p>
        </w:tc>
        <w:tc>
          <w:tcPr>
            <w:tcW w:w="1354" w:type="dxa"/>
            <w:tcBorders>
              <w:top w:val="nil"/>
              <w:left w:val="nil"/>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0,27</w:t>
            </w:r>
          </w:p>
        </w:tc>
        <w:tc>
          <w:tcPr>
            <w:tcW w:w="1056" w:type="dxa"/>
            <w:tcBorders>
              <w:top w:val="nil"/>
              <w:left w:val="nil"/>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496" w:type="dxa"/>
            <w:tcBorders>
              <w:top w:val="nil"/>
              <w:left w:val="nil"/>
              <w:bottom w:val="single" w:sz="4" w:space="0" w:color="auto"/>
              <w:right w:val="nil"/>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0,27</w:t>
            </w:r>
          </w:p>
        </w:tc>
        <w:tc>
          <w:tcPr>
            <w:tcW w:w="1353" w:type="dxa"/>
            <w:tcBorders>
              <w:top w:val="nil"/>
              <w:left w:val="nil"/>
              <w:bottom w:val="single" w:sz="4" w:space="0" w:color="auto"/>
              <w:right w:val="double" w:sz="6"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0,27</w:t>
            </w:r>
          </w:p>
        </w:tc>
      </w:tr>
      <w:tr w:rsidR="009E651B" w:rsidRPr="009E651B" w:rsidTr="009E651B">
        <w:trPr>
          <w:trHeight w:val="315"/>
        </w:trPr>
        <w:tc>
          <w:tcPr>
            <w:tcW w:w="2126" w:type="dxa"/>
            <w:tcBorders>
              <w:top w:val="nil"/>
              <w:left w:val="double" w:sz="6" w:space="0" w:color="auto"/>
              <w:bottom w:val="single" w:sz="4" w:space="0" w:color="auto"/>
              <w:right w:val="nil"/>
            </w:tcBorders>
            <w:shd w:val="clear" w:color="auto" w:fill="auto"/>
            <w:noWrap/>
            <w:vAlign w:val="bottom"/>
            <w:hideMark/>
          </w:tcPr>
          <w:p w:rsidR="009E651B" w:rsidRPr="009E651B" w:rsidRDefault="009E651B" w:rsidP="009E651B">
            <w:pPr>
              <w:rPr>
                <w:rFonts w:ascii="Times New Roman" w:hAnsi="Times New Roman"/>
                <w:color w:val="000000"/>
                <w:szCs w:val="24"/>
              </w:rPr>
            </w:pPr>
            <w:r w:rsidRPr="009E651B">
              <w:rPr>
                <w:rFonts w:ascii="Times New Roman" w:hAnsi="Times New Roman"/>
                <w:color w:val="000000"/>
                <w:szCs w:val="24"/>
              </w:rPr>
              <w:t>T10 459 73</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0,04</w:t>
            </w:r>
          </w:p>
        </w:tc>
        <w:tc>
          <w:tcPr>
            <w:tcW w:w="1354" w:type="dxa"/>
            <w:tcBorders>
              <w:top w:val="nil"/>
              <w:left w:val="nil"/>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0,04</w:t>
            </w:r>
          </w:p>
        </w:tc>
        <w:tc>
          <w:tcPr>
            <w:tcW w:w="1056" w:type="dxa"/>
            <w:tcBorders>
              <w:top w:val="nil"/>
              <w:left w:val="nil"/>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496" w:type="dxa"/>
            <w:tcBorders>
              <w:top w:val="nil"/>
              <w:left w:val="nil"/>
              <w:bottom w:val="single" w:sz="4" w:space="0" w:color="auto"/>
              <w:right w:val="nil"/>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0,04</w:t>
            </w:r>
          </w:p>
        </w:tc>
        <w:tc>
          <w:tcPr>
            <w:tcW w:w="1353" w:type="dxa"/>
            <w:tcBorders>
              <w:top w:val="nil"/>
              <w:left w:val="nil"/>
              <w:bottom w:val="single" w:sz="4" w:space="0" w:color="auto"/>
              <w:right w:val="double" w:sz="6"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0,04</w:t>
            </w:r>
          </w:p>
        </w:tc>
      </w:tr>
      <w:tr w:rsidR="009E651B" w:rsidRPr="009E651B" w:rsidTr="009E651B">
        <w:trPr>
          <w:trHeight w:val="315"/>
        </w:trPr>
        <w:tc>
          <w:tcPr>
            <w:tcW w:w="2126" w:type="dxa"/>
            <w:tcBorders>
              <w:top w:val="nil"/>
              <w:left w:val="double" w:sz="6" w:space="0" w:color="auto"/>
              <w:bottom w:val="single" w:sz="4" w:space="0" w:color="auto"/>
              <w:right w:val="nil"/>
            </w:tcBorders>
            <w:shd w:val="clear" w:color="auto" w:fill="auto"/>
            <w:noWrap/>
            <w:vAlign w:val="bottom"/>
            <w:hideMark/>
          </w:tcPr>
          <w:p w:rsidR="009E651B" w:rsidRPr="009E651B" w:rsidRDefault="009E651B" w:rsidP="009E651B">
            <w:pPr>
              <w:rPr>
                <w:rFonts w:ascii="Times New Roman" w:hAnsi="Times New Roman"/>
                <w:color w:val="000000"/>
                <w:szCs w:val="24"/>
              </w:rPr>
            </w:pPr>
            <w:r w:rsidRPr="009E651B">
              <w:rPr>
                <w:rFonts w:ascii="Times New Roman" w:hAnsi="Times New Roman"/>
                <w:color w:val="000000"/>
                <w:szCs w:val="24"/>
              </w:rPr>
              <w:lastRenderedPageBreak/>
              <w:t>T10 480 71</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2,32</w:t>
            </w:r>
          </w:p>
        </w:tc>
        <w:tc>
          <w:tcPr>
            <w:tcW w:w="1354" w:type="dxa"/>
            <w:tcBorders>
              <w:top w:val="nil"/>
              <w:left w:val="nil"/>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2,32</w:t>
            </w:r>
          </w:p>
        </w:tc>
        <w:tc>
          <w:tcPr>
            <w:tcW w:w="1056" w:type="dxa"/>
            <w:tcBorders>
              <w:top w:val="nil"/>
              <w:left w:val="nil"/>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496" w:type="dxa"/>
            <w:tcBorders>
              <w:top w:val="nil"/>
              <w:left w:val="nil"/>
              <w:bottom w:val="single" w:sz="4" w:space="0" w:color="auto"/>
              <w:right w:val="nil"/>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2,32</w:t>
            </w:r>
          </w:p>
        </w:tc>
        <w:tc>
          <w:tcPr>
            <w:tcW w:w="1353" w:type="dxa"/>
            <w:tcBorders>
              <w:top w:val="nil"/>
              <w:left w:val="nil"/>
              <w:bottom w:val="single" w:sz="4" w:space="0" w:color="auto"/>
              <w:right w:val="double" w:sz="6"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2,32</w:t>
            </w:r>
          </w:p>
        </w:tc>
      </w:tr>
      <w:tr w:rsidR="009E651B" w:rsidRPr="009E651B" w:rsidTr="009E651B">
        <w:trPr>
          <w:trHeight w:val="315"/>
        </w:trPr>
        <w:tc>
          <w:tcPr>
            <w:tcW w:w="2126" w:type="dxa"/>
            <w:tcBorders>
              <w:top w:val="nil"/>
              <w:left w:val="double" w:sz="6" w:space="0" w:color="auto"/>
              <w:bottom w:val="single" w:sz="4" w:space="0" w:color="auto"/>
              <w:right w:val="nil"/>
            </w:tcBorders>
            <w:shd w:val="clear" w:color="auto" w:fill="auto"/>
            <w:noWrap/>
            <w:vAlign w:val="bottom"/>
            <w:hideMark/>
          </w:tcPr>
          <w:p w:rsidR="009E651B" w:rsidRPr="009E651B" w:rsidRDefault="009E651B" w:rsidP="009E651B">
            <w:pPr>
              <w:rPr>
                <w:rFonts w:ascii="Times New Roman" w:hAnsi="Times New Roman"/>
                <w:color w:val="000000"/>
                <w:szCs w:val="24"/>
              </w:rPr>
            </w:pPr>
            <w:r w:rsidRPr="009E651B">
              <w:rPr>
                <w:rFonts w:ascii="Times New Roman" w:hAnsi="Times New Roman"/>
                <w:color w:val="000000"/>
                <w:szCs w:val="24"/>
              </w:rPr>
              <w:t>T10 480 73</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4,73</w:t>
            </w:r>
          </w:p>
        </w:tc>
        <w:tc>
          <w:tcPr>
            <w:tcW w:w="1354" w:type="dxa"/>
            <w:tcBorders>
              <w:top w:val="nil"/>
              <w:left w:val="nil"/>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4,73</w:t>
            </w:r>
          </w:p>
        </w:tc>
        <w:tc>
          <w:tcPr>
            <w:tcW w:w="1056" w:type="dxa"/>
            <w:tcBorders>
              <w:top w:val="nil"/>
              <w:left w:val="nil"/>
              <w:bottom w:val="nil"/>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496" w:type="dxa"/>
            <w:tcBorders>
              <w:top w:val="nil"/>
              <w:left w:val="nil"/>
              <w:bottom w:val="nil"/>
              <w:right w:val="nil"/>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4,73</w:t>
            </w:r>
          </w:p>
        </w:tc>
        <w:tc>
          <w:tcPr>
            <w:tcW w:w="1353" w:type="dxa"/>
            <w:tcBorders>
              <w:top w:val="nil"/>
              <w:left w:val="nil"/>
              <w:bottom w:val="single" w:sz="4" w:space="0" w:color="auto"/>
              <w:right w:val="double" w:sz="6"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4,73</w:t>
            </w:r>
          </w:p>
        </w:tc>
      </w:tr>
      <w:tr w:rsidR="009E651B" w:rsidRPr="009E651B" w:rsidTr="009E651B">
        <w:trPr>
          <w:trHeight w:val="330"/>
        </w:trPr>
        <w:tc>
          <w:tcPr>
            <w:tcW w:w="2126" w:type="dxa"/>
            <w:tcBorders>
              <w:top w:val="nil"/>
              <w:left w:val="double" w:sz="6" w:space="0" w:color="auto"/>
              <w:bottom w:val="double" w:sz="6" w:space="0" w:color="auto"/>
              <w:right w:val="nil"/>
            </w:tcBorders>
            <w:shd w:val="clear" w:color="auto" w:fill="auto"/>
            <w:noWrap/>
            <w:vAlign w:val="bottom"/>
            <w:hideMark/>
          </w:tcPr>
          <w:p w:rsidR="009E651B" w:rsidRPr="009E651B" w:rsidRDefault="009E651B" w:rsidP="009E651B">
            <w:pPr>
              <w:rPr>
                <w:rFonts w:ascii="Times New Roman" w:hAnsi="Times New Roman"/>
                <w:color w:val="000000"/>
                <w:szCs w:val="24"/>
              </w:rPr>
            </w:pPr>
            <w:r w:rsidRPr="009E651B">
              <w:rPr>
                <w:rFonts w:ascii="Times New Roman" w:hAnsi="Times New Roman"/>
                <w:color w:val="000000"/>
                <w:szCs w:val="24"/>
              </w:rPr>
              <w:t>T17 153 71</w:t>
            </w:r>
          </w:p>
        </w:tc>
        <w:tc>
          <w:tcPr>
            <w:tcW w:w="1056" w:type="dxa"/>
            <w:tcBorders>
              <w:top w:val="nil"/>
              <w:left w:val="single" w:sz="4" w:space="0" w:color="auto"/>
              <w:bottom w:val="double" w:sz="6"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0,95</w:t>
            </w:r>
          </w:p>
        </w:tc>
        <w:tc>
          <w:tcPr>
            <w:tcW w:w="1354" w:type="dxa"/>
            <w:tcBorders>
              <w:top w:val="single" w:sz="4" w:space="0" w:color="auto"/>
              <w:left w:val="nil"/>
              <w:bottom w:val="double" w:sz="6"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color w:val="000000"/>
                <w:szCs w:val="24"/>
              </w:rPr>
            </w:pPr>
            <w:r w:rsidRPr="009E651B">
              <w:rPr>
                <w:rFonts w:ascii="Times New Roman" w:hAnsi="Times New Roman"/>
                <w:color w:val="000000"/>
                <w:szCs w:val="24"/>
              </w:rPr>
              <w:t>0,95</w:t>
            </w:r>
          </w:p>
        </w:tc>
        <w:tc>
          <w:tcPr>
            <w:tcW w:w="1056" w:type="dxa"/>
            <w:tcBorders>
              <w:top w:val="single" w:sz="4" w:space="0" w:color="auto"/>
              <w:left w:val="nil"/>
              <w:bottom w:val="double" w:sz="6"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496" w:type="dxa"/>
            <w:tcBorders>
              <w:top w:val="single" w:sz="4" w:space="0" w:color="auto"/>
              <w:left w:val="nil"/>
              <w:bottom w:val="double" w:sz="6"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 </w:t>
            </w:r>
          </w:p>
        </w:tc>
        <w:tc>
          <w:tcPr>
            <w:tcW w:w="1056" w:type="dxa"/>
            <w:tcBorders>
              <w:top w:val="nil"/>
              <w:left w:val="nil"/>
              <w:bottom w:val="double" w:sz="6" w:space="0" w:color="auto"/>
              <w:right w:val="single" w:sz="4"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0,95</w:t>
            </w:r>
          </w:p>
        </w:tc>
        <w:tc>
          <w:tcPr>
            <w:tcW w:w="1353" w:type="dxa"/>
            <w:tcBorders>
              <w:top w:val="nil"/>
              <w:left w:val="nil"/>
              <w:bottom w:val="double" w:sz="6" w:space="0" w:color="auto"/>
              <w:right w:val="double" w:sz="6" w:space="0" w:color="auto"/>
            </w:tcBorders>
            <w:shd w:val="clear" w:color="auto" w:fill="auto"/>
            <w:noWrap/>
            <w:vAlign w:val="bottom"/>
            <w:hideMark/>
          </w:tcPr>
          <w:p w:rsidR="009E651B" w:rsidRPr="009E651B" w:rsidRDefault="009E651B" w:rsidP="009E651B">
            <w:pPr>
              <w:jc w:val="right"/>
              <w:rPr>
                <w:rFonts w:ascii="Times New Roman" w:hAnsi="Times New Roman"/>
                <w:szCs w:val="24"/>
              </w:rPr>
            </w:pPr>
            <w:r w:rsidRPr="009E651B">
              <w:rPr>
                <w:rFonts w:ascii="Times New Roman" w:hAnsi="Times New Roman"/>
                <w:szCs w:val="24"/>
              </w:rPr>
              <w:t>0,95</w:t>
            </w:r>
          </w:p>
        </w:tc>
      </w:tr>
      <w:tr w:rsidR="009E651B" w:rsidRPr="009E651B" w:rsidTr="009E651B">
        <w:trPr>
          <w:trHeight w:val="390"/>
        </w:trPr>
        <w:tc>
          <w:tcPr>
            <w:tcW w:w="2126" w:type="dxa"/>
            <w:tcBorders>
              <w:top w:val="nil"/>
              <w:left w:val="double" w:sz="6" w:space="0" w:color="auto"/>
              <w:bottom w:val="double" w:sz="6" w:space="0" w:color="auto"/>
              <w:right w:val="single" w:sz="4" w:space="0" w:color="auto"/>
            </w:tcBorders>
            <w:shd w:val="clear" w:color="000000" w:fill="EEECE1"/>
            <w:noWrap/>
            <w:vAlign w:val="bottom"/>
            <w:hideMark/>
          </w:tcPr>
          <w:p w:rsidR="009E651B" w:rsidRPr="009E651B" w:rsidRDefault="009E651B" w:rsidP="009E651B">
            <w:pPr>
              <w:jc w:val="center"/>
              <w:rPr>
                <w:rFonts w:ascii="Times New Roman" w:hAnsi="Times New Roman"/>
                <w:b/>
                <w:bCs/>
                <w:szCs w:val="24"/>
              </w:rPr>
            </w:pPr>
            <w:r w:rsidRPr="009E651B">
              <w:rPr>
                <w:rFonts w:ascii="Times New Roman" w:hAnsi="Times New Roman"/>
                <w:b/>
                <w:bCs/>
                <w:szCs w:val="24"/>
              </w:rPr>
              <w:t> </w:t>
            </w:r>
          </w:p>
        </w:tc>
        <w:tc>
          <w:tcPr>
            <w:tcW w:w="1056" w:type="dxa"/>
            <w:tcBorders>
              <w:top w:val="nil"/>
              <w:left w:val="nil"/>
              <w:bottom w:val="double" w:sz="6" w:space="0" w:color="auto"/>
              <w:right w:val="single" w:sz="4" w:space="0" w:color="auto"/>
            </w:tcBorders>
            <w:shd w:val="clear" w:color="000000" w:fill="EEECE1"/>
            <w:noWrap/>
            <w:vAlign w:val="bottom"/>
            <w:hideMark/>
          </w:tcPr>
          <w:p w:rsidR="009E651B" w:rsidRPr="009E651B" w:rsidRDefault="009E651B" w:rsidP="009E651B">
            <w:pPr>
              <w:jc w:val="right"/>
              <w:rPr>
                <w:rFonts w:ascii="Times New Roman" w:hAnsi="Times New Roman"/>
                <w:b/>
                <w:bCs/>
                <w:szCs w:val="24"/>
              </w:rPr>
            </w:pPr>
            <w:r w:rsidRPr="009E651B">
              <w:rPr>
                <w:rFonts w:ascii="Times New Roman" w:hAnsi="Times New Roman"/>
                <w:b/>
                <w:bCs/>
                <w:szCs w:val="24"/>
              </w:rPr>
              <w:t>18,18</w:t>
            </w:r>
          </w:p>
        </w:tc>
        <w:tc>
          <w:tcPr>
            <w:tcW w:w="1354" w:type="dxa"/>
            <w:tcBorders>
              <w:top w:val="nil"/>
              <w:left w:val="nil"/>
              <w:bottom w:val="double" w:sz="6" w:space="0" w:color="auto"/>
              <w:right w:val="nil"/>
            </w:tcBorders>
            <w:shd w:val="clear" w:color="000000" w:fill="EEECE1"/>
            <w:noWrap/>
            <w:vAlign w:val="bottom"/>
            <w:hideMark/>
          </w:tcPr>
          <w:p w:rsidR="009E651B" w:rsidRPr="009E651B" w:rsidRDefault="009E651B" w:rsidP="009E651B">
            <w:pPr>
              <w:jc w:val="right"/>
              <w:rPr>
                <w:rFonts w:ascii="Times New Roman" w:hAnsi="Times New Roman"/>
                <w:b/>
                <w:bCs/>
                <w:szCs w:val="24"/>
              </w:rPr>
            </w:pPr>
            <w:r w:rsidRPr="009E651B">
              <w:rPr>
                <w:rFonts w:ascii="Times New Roman" w:hAnsi="Times New Roman"/>
                <w:b/>
                <w:bCs/>
                <w:szCs w:val="24"/>
              </w:rPr>
              <w:t>18,18</w:t>
            </w:r>
          </w:p>
        </w:tc>
        <w:tc>
          <w:tcPr>
            <w:tcW w:w="1056" w:type="dxa"/>
            <w:tcBorders>
              <w:top w:val="nil"/>
              <w:left w:val="single" w:sz="4" w:space="0" w:color="auto"/>
              <w:bottom w:val="double" w:sz="6" w:space="0" w:color="auto"/>
              <w:right w:val="single" w:sz="4" w:space="0" w:color="auto"/>
            </w:tcBorders>
            <w:shd w:val="clear" w:color="000000" w:fill="EEECE1"/>
            <w:noWrap/>
            <w:vAlign w:val="bottom"/>
            <w:hideMark/>
          </w:tcPr>
          <w:p w:rsidR="009E651B" w:rsidRPr="009E651B" w:rsidRDefault="009E651B" w:rsidP="009E651B">
            <w:pPr>
              <w:jc w:val="right"/>
              <w:rPr>
                <w:rFonts w:ascii="Times New Roman" w:hAnsi="Times New Roman"/>
                <w:b/>
                <w:bCs/>
                <w:szCs w:val="24"/>
              </w:rPr>
            </w:pPr>
            <w:r w:rsidRPr="009E651B">
              <w:rPr>
                <w:rFonts w:ascii="Times New Roman" w:hAnsi="Times New Roman"/>
                <w:b/>
                <w:bCs/>
                <w:szCs w:val="24"/>
              </w:rPr>
              <w:t>0,00</w:t>
            </w:r>
          </w:p>
        </w:tc>
        <w:tc>
          <w:tcPr>
            <w:tcW w:w="1496" w:type="dxa"/>
            <w:tcBorders>
              <w:top w:val="nil"/>
              <w:left w:val="nil"/>
              <w:bottom w:val="double" w:sz="6" w:space="0" w:color="auto"/>
              <w:right w:val="single" w:sz="4" w:space="0" w:color="auto"/>
            </w:tcBorders>
            <w:shd w:val="clear" w:color="000000" w:fill="EEECE1"/>
            <w:noWrap/>
            <w:vAlign w:val="bottom"/>
            <w:hideMark/>
          </w:tcPr>
          <w:p w:rsidR="009E651B" w:rsidRPr="009E651B" w:rsidRDefault="009E651B" w:rsidP="009E651B">
            <w:pPr>
              <w:jc w:val="right"/>
              <w:rPr>
                <w:rFonts w:ascii="Times New Roman" w:hAnsi="Times New Roman"/>
                <w:b/>
                <w:bCs/>
                <w:szCs w:val="24"/>
              </w:rPr>
            </w:pPr>
            <w:r w:rsidRPr="009E651B">
              <w:rPr>
                <w:rFonts w:ascii="Times New Roman" w:hAnsi="Times New Roman"/>
                <w:b/>
                <w:bCs/>
                <w:szCs w:val="24"/>
              </w:rPr>
              <w:t>0,00</w:t>
            </w:r>
          </w:p>
        </w:tc>
        <w:tc>
          <w:tcPr>
            <w:tcW w:w="1056" w:type="dxa"/>
            <w:tcBorders>
              <w:top w:val="nil"/>
              <w:left w:val="nil"/>
              <w:bottom w:val="double" w:sz="6" w:space="0" w:color="auto"/>
              <w:right w:val="single" w:sz="4" w:space="0" w:color="auto"/>
            </w:tcBorders>
            <w:shd w:val="clear" w:color="000000" w:fill="EEECE1"/>
            <w:noWrap/>
            <w:vAlign w:val="bottom"/>
            <w:hideMark/>
          </w:tcPr>
          <w:p w:rsidR="009E651B" w:rsidRPr="009E651B" w:rsidRDefault="009E651B" w:rsidP="009E651B">
            <w:pPr>
              <w:jc w:val="right"/>
              <w:rPr>
                <w:rFonts w:ascii="Times New Roman" w:hAnsi="Times New Roman"/>
                <w:b/>
                <w:bCs/>
                <w:szCs w:val="24"/>
              </w:rPr>
            </w:pPr>
            <w:r w:rsidRPr="009E651B">
              <w:rPr>
                <w:rFonts w:ascii="Times New Roman" w:hAnsi="Times New Roman"/>
                <w:b/>
                <w:bCs/>
                <w:szCs w:val="24"/>
              </w:rPr>
              <w:t>18,18</w:t>
            </w:r>
          </w:p>
        </w:tc>
        <w:tc>
          <w:tcPr>
            <w:tcW w:w="1353" w:type="dxa"/>
            <w:tcBorders>
              <w:top w:val="nil"/>
              <w:left w:val="nil"/>
              <w:bottom w:val="double" w:sz="6" w:space="0" w:color="auto"/>
              <w:right w:val="double" w:sz="6" w:space="0" w:color="auto"/>
            </w:tcBorders>
            <w:shd w:val="clear" w:color="000000" w:fill="EEECE1"/>
            <w:noWrap/>
            <w:vAlign w:val="bottom"/>
            <w:hideMark/>
          </w:tcPr>
          <w:p w:rsidR="009E651B" w:rsidRPr="009E651B" w:rsidRDefault="009E651B" w:rsidP="009E651B">
            <w:pPr>
              <w:jc w:val="right"/>
              <w:rPr>
                <w:rFonts w:ascii="Times New Roman" w:hAnsi="Times New Roman"/>
                <w:b/>
                <w:bCs/>
                <w:szCs w:val="24"/>
              </w:rPr>
            </w:pPr>
            <w:r w:rsidRPr="009E651B">
              <w:rPr>
                <w:rFonts w:ascii="Times New Roman" w:hAnsi="Times New Roman"/>
                <w:b/>
                <w:bCs/>
                <w:szCs w:val="24"/>
              </w:rPr>
              <w:t>18,18</w:t>
            </w:r>
          </w:p>
        </w:tc>
      </w:tr>
    </w:tbl>
    <w:p w:rsidR="009E651B" w:rsidRPr="00D267E6" w:rsidRDefault="009E651B" w:rsidP="00D267E6">
      <w:pPr>
        <w:rPr>
          <w:rFonts w:ascii="Times New Roman" w:hAnsi="Times New Roman"/>
          <w:i/>
          <w:szCs w:val="24"/>
        </w:rPr>
      </w:pPr>
    </w:p>
    <w:p w:rsidR="00D267E6" w:rsidRPr="00D267E6" w:rsidRDefault="00D267E6" w:rsidP="00D267E6">
      <w:pPr>
        <w:rPr>
          <w:i/>
          <w:lang w:val="de-DE"/>
        </w:rPr>
      </w:pPr>
    </w:p>
    <w:p w:rsidR="00D267E6" w:rsidRDefault="0058108F" w:rsidP="0058108F">
      <w:pPr>
        <w:pStyle w:val="Heading3"/>
      </w:pPr>
      <w:bookmarkStart w:id="250" w:name="_Toc488833257"/>
      <w:r>
        <w:t>Plan čuvanja šuma</w:t>
      </w:r>
      <w:bookmarkEnd w:id="250"/>
    </w:p>
    <w:p w:rsidR="0058108F" w:rsidRPr="004E0D66" w:rsidRDefault="0058108F" w:rsidP="0058108F">
      <w:pPr>
        <w:rPr>
          <w:rFonts w:ascii="Times New Roman" w:hAnsi="Times New Roman"/>
          <w:szCs w:val="24"/>
          <w:lang w:val="nb-NO"/>
        </w:rPr>
      </w:pPr>
    </w:p>
    <w:p w:rsidR="0058108F" w:rsidRPr="004E0D66" w:rsidRDefault="0058108F" w:rsidP="005C76B6">
      <w:pPr>
        <w:numPr>
          <w:ilvl w:val="0"/>
          <w:numId w:val="12"/>
        </w:numPr>
        <w:jc w:val="both"/>
        <w:rPr>
          <w:rFonts w:ascii="Times New Roman" w:hAnsi="Times New Roman"/>
          <w:szCs w:val="24"/>
          <w:lang w:val="nb-NO"/>
        </w:rPr>
      </w:pPr>
      <w:r w:rsidRPr="004E0D66">
        <w:rPr>
          <w:rFonts w:ascii="Times New Roman" w:hAnsi="Times New Roman"/>
          <w:szCs w:val="24"/>
          <w:lang w:val="nb-NO"/>
        </w:rPr>
        <w:t>efikasnost i brojnost čuvarske službe držati na potrebnom nivou;</w:t>
      </w:r>
    </w:p>
    <w:p w:rsidR="0058108F" w:rsidRPr="004E0D66" w:rsidRDefault="0058108F" w:rsidP="005C76B6">
      <w:pPr>
        <w:numPr>
          <w:ilvl w:val="0"/>
          <w:numId w:val="12"/>
        </w:numPr>
        <w:jc w:val="both"/>
        <w:rPr>
          <w:rFonts w:ascii="Times New Roman" w:hAnsi="Times New Roman"/>
          <w:szCs w:val="24"/>
          <w:lang w:val="nb-NO"/>
        </w:rPr>
      </w:pPr>
      <w:r w:rsidRPr="004E0D66">
        <w:rPr>
          <w:rFonts w:ascii="Times New Roman" w:hAnsi="Times New Roman"/>
          <w:szCs w:val="24"/>
          <w:lang w:val="nb-NO"/>
        </w:rPr>
        <w:t>okolnom stanovniš</w:t>
      </w:r>
      <w:r>
        <w:rPr>
          <w:rFonts w:ascii="Times New Roman" w:hAnsi="Times New Roman"/>
          <w:szCs w:val="24"/>
          <w:lang w:val="nb-NO"/>
        </w:rPr>
        <w:t xml:space="preserve">tvu omogućiti sakupljanje drvnog ostatka </w:t>
      </w:r>
      <w:r w:rsidRPr="004E0D66">
        <w:rPr>
          <w:rFonts w:ascii="Times New Roman" w:hAnsi="Times New Roman"/>
          <w:szCs w:val="24"/>
          <w:lang w:val="nb-NO"/>
        </w:rPr>
        <w:t xml:space="preserve"> i kupovinu ogrevnog drveta;</w:t>
      </w:r>
    </w:p>
    <w:p w:rsidR="0058108F" w:rsidRPr="004E0D66" w:rsidRDefault="0058108F" w:rsidP="005C76B6">
      <w:pPr>
        <w:numPr>
          <w:ilvl w:val="0"/>
          <w:numId w:val="12"/>
        </w:numPr>
        <w:jc w:val="both"/>
        <w:rPr>
          <w:rFonts w:ascii="Times New Roman" w:hAnsi="Times New Roman"/>
          <w:szCs w:val="24"/>
          <w:lang w:val="nb-NO"/>
        </w:rPr>
      </w:pPr>
      <w:r w:rsidRPr="004E0D66">
        <w:rPr>
          <w:rFonts w:ascii="Times New Roman" w:hAnsi="Times New Roman"/>
          <w:szCs w:val="24"/>
          <w:lang w:val="nb-NO"/>
        </w:rPr>
        <w:t>na vidnim mestima istaći</w:t>
      </w:r>
      <w:r>
        <w:rPr>
          <w:rFonts w:ascii="Times New Roman" w:hAnsi="Times New Roman"/>
          <w:szCs w:val="24"/>
          <w:lang w:val="nb-NO"/>
        </w:rPr>
        <w:t xml:space="preserve"> adekvatna</w:t>
      </w:r>
      <w:r w:rsidRPr="004E0D66">
        <w:rPr>
          <w:rFonts w:ascii="Times New Roman" w:hAnsi="Times New Roman"/>
          <w:szCs w:val="24"/>
          <w:lang w:val="nb-NO"/>
        </w:rPr>
        <w:t xml:space="preserve"> upozorenje o potrebi čuvanja </w:t>
      </w:r>
      <w:r>
        <w:rPr>
          <w:rFonts w:ascii="Times New Roman" w:hAnsi="Times New Roman"/>
          <w:szCs w:val="24"/>
          <w:lang w:val="nb-NO"/>
        </w:rPr>
        <w:t>šuma</w:t>
      </w:r>
      <w:r w:rsidRPr="004E0D66">
        <w:rPr>
          <w:rFonts w:ascii="Times New Roman" w:hAnsi="Times New Roman"/>
          <w:szCs w:val="24"/>
          <w:lang w:val="nb-NO"/>
        </w:rPr>
        <w:t>;</w:t>
      </w:r>
    </w:p>
    <w:p w:rsidR="0058108F" w:rsidRPr="004E0D66" w:rsidRDefault="0058108F" w:rsidP="005C76B6">
      <w:pPr>
        <w:numPr>
          <w:ilvl w:val="0"/>
          <w:numId w:val="12"/>
        </w:numPr>
        <w:jc w:val="both"/>
        <w:rPr>
          <w:rFonts w:ascii="Times New Roman" w:hAnsi="Times New Roman"/>
          <w:szCs w:val="24"/>
          <w:lang w:val="nb-NO"/>
        </w:rPr>
      </w:pPr>
      <w:r w:rsidRPr="004E0D66">
        <w:rPr>
          <w:rFonts w:ascii="Times New Roman" w:hAnsi="Times New Roman"/>
          <w:szCs w:val="24"/>
          <w:lang w:val="nb-NO"/>
        </w:rPr>
        <w:t>povećati saradnju sa lokalnim organima unutrašnjih poslova i inspekcijom.</w:t>
      </w:r>
    </w:p>
    <w:p w:rsidR="0058108F" w:rsidRPr="0058108F" w:rsidRDefault="0058108F" w:rsidP="0058108F">
      <w:pPr>
        <w:rPr>
          <w:lang w:val="sr-Latn-CS"/>
        </w:rPr>
      </w:pPr>
    </w:p>
    <w:p w:rsidR="00293610" w:rsidRPr="009A0F35" w:rsidRDefault="00293610" w:rsidP="00293610"/>
    <w:p w:rsidR="00A00F25" w:rsidRDefault="00293610" w:rsidP="002B0DE6">
      <w:pPr>
        <w:pStyle w:val="Heading2"/>
      </w:pPr>
      <w:bookmarkStart w:id="251" w:name="_Toc316643171"/>
      <w:bookmarkStart w:id="252" w:name="_Toc316643365"/>
      <w:bookmarkStart w:id="253" w:name="_Toc316643515"/>
      <w:bookmarkStart w:id="254" w:name="_Toc316643666"/>
      <w:bookmarkStart w:id="255" w:name="_Toc316643960"/>
      <w:bookmarkStart w:id="256" w:name="_Toc353444735"/>
      <w:bookmarkStart w:id="257" w:name="_Toc423069323"/>
      <w:bookmarkStart w:id="258" w:name="_Toc423327481"/>
      <w:bookmarkStart w:id="259" w:name="_Toc424038451"/>
      <w:bookmarkStart w:id="260" w:name="_Toc425335968"/>
      <w:bookmarkStart w:id="261" w:name="_Toc433019778"/>
      <w:bookmarkStart w:id="262" w:name="_Toc467761788"/>
      <w:bookmarkStart w:id="263" w:name="_Toc468947120"/>
      <w:bookmarkStart w:id="264" w:name="_Toc477870175"/>
      <w:bookmarkStart w:id="265" w:name="_Toc488399825"/>
      <w:bookmarkStart w:id="266" w:name="_Toc488833258"/>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D85300">
        <w:t>PLAN KORIŠĆENJA ŠUMA</w:t>
      </w:r>
      <w:bookmarkEnd w:id="266"/>
    </w:p>
    <w:p w:rsidR="00293610" w:rsidRDefault="00293610" w:rsidP="00293610">
      <w:pPr>
        <w:rPr>
          <w:lang w:val="de-DE"/>
        </w:rPr>
      </w:pPr>
    </w:p>
    <w:p w:rsidR="00293610" w:rsidRPr="004B0252" w:rsidRDefault="00293610" w:rsidP="00293610">
      <w:pPr>
        <w:pStyle w:val="Heading3"/>
      </w:pPr>
      <w:bookmarkStart w:id="267" w:name="_Toc488833259"/>
      <w:r w:rsidRPr="004B0252">
        <w:t>Privremeni program seča</w:t>
      </w:r>
      <w:bookmarkEnd w:id="267"/>
    </w:p>
    <w:p w:rsidR="008203A4" w:rsidRPr="004B0252" w:rsidRDefault="008203A4" w:rsidP="008203A4">
      <w:pPr>
        <w:ind w:firstLine="720"/>
        <w:rPr>
          <w:rFonts w:ascii="Times New Roman" w:hAnsi="Times New Roman"/>
          <w:szCs w:val="24"/>
          <w:lang w:val="sr-Latn-CS"/>
        </w:rPr>
      </w:pPr>
      <w:r w:rsidRPr="004B0252">
        <w:rPr>
          <w:rFonts w:ascii="Times New Roman" w:hAnsi="Times New Roman"/>
          <w:szCs w:val="24"/>
          <w:lang w:val="de-DE"/>
        </w:rPr>
        <w:t>Na</w:t>
      </w:r>
      <w:r w:rsidR="004B0252" w:rsidRPr="004B0252">
        <w:rPr>
          <w:rFonts w:ascii="Times New Roman" w:hAnsi="Times New Roman"/>
          <w:szCs w:val="24"/>
          <w:lang w:val="de-DE"/>
        </w:rPr>
        <w:t xml:space="preserve"> </w:t>
      </w:r>
      <w:r w:rsidRPr="004B0252">
        <w:rPr>
          <w:rFonts w:ascii="Times New Roman" w:hAnsi="Times New Roman"/>
          <w:szCs w:val="24"/>
          <w:lang w:val="de-DE"/>
        </w:rPr>
        <w:t>osnovu</w:t>
      </w:r>
      <w:r w:rsidR="004B0252" w:rsidRPr="004B0252">
        <w:rPr>
          <w:rFonts w:ascii="Times New Roman" w:hAnsi="Times New Roman"/>
          <w:szCs w:val="24"/>
          <w:lang w:val="de-DE"/>
        </w:rPr>
        <w:t xml:space="preserve"> </w:t>
      </w:r>
      <w:r w:rsidRPr="004B0252">
        <w:rPr>
          <w:rFonts w:ascii="Times New Roman" w:hAnsi="Times New Roman"/>
          <w:szCs w:val="24"/>
          <w:lang w:val="de-DE"/>
        </w:rPr>
        <w:t>stanja</w:t>
      </w:r>
      <w:r w:rsidR="004B0252" w:rsidRPr="004B0252">
        <w:rPr>
          <w:rFonts w:ascii="Times New Roman" w:hAnsi="Times New Roman"/>
          <w:szCs w:val="24"/>
          <w:lang w:val="de-DE"/>
        </w:rPr>
        <w:t xml:space="preserve"> </w:t>
      </w:r>
      <w:r w:rsidRPr="004B0252">
        <w:rPr>
          <w:rFonts w:ascii="Times New Roman" w:hAnsi="Times New Roman"/>
          <w:szCs w:val="24"/>
          <w:lang w:val="de-DE"/>
        </w:rPr>
        <w:t>na</w:t>
      </w:r>
      <w:r w:rsidR="004B0252" w:rsidRPr="004B0252">
        <w:rPr>
          <w:rFonts w:ascii="Times New Roman" w:hAnsi="Times New Roman"/>
          <w:szCs w:val="24"/>
          <w:lang w:val="de-DE"/>
        </w:rPr>
        <w:t xml:space="preserve"> </w:t>
      </w:r>
      <w:r w:rsidRPr="004B0252">
        <w:rPr>
          <w:rFonts w:ascii="Times New Roman" w:hAnsi="Times New Roman"/>
          <w:szCs w:val="24"/>
          <w:lang w:val="de-DE"/>
        </w:rPr>
        <w:t>terenu</w:t>
      </w:r>
      <w:r w:rsidRPr="004B0252">
        <w:rPr>
          <w:rFonts w:ascii="Times New Roman" w:hAnsi="Times New Roman"/>
          <w:szCs w:val="24"/>
          <w:lang w:val="sr-Latn-CS"/>
        </w:rPr>
        <w:t xml:space="preserve"> ( </w:t>
      </w:r>
      <w:r w:rsidRPr="004B0252">
        <w:rPr>
          <w:rFonts w:ascii="Times New Roman" w:hAnsi="Times New Roman"/>
          <w:szCs w:val="24"/>
          <w:lang w:val="de-DE"/>
        </w:rPr>
        <w:t>stanja</w:t>
      </w:r>
      <w:r w:rsidR="004B0252" w:rsidRPr="004B0252">
        <w:rPr>
          <w:rFonts w:ascii="Times New Roman" w:hAnsi="Times New Roman"/>
          <w:szCs w:val="24"/>
          <w:lang w:val="de-DE"/>
        </w:rPr>
        <w:t xml:space="preserve"> </w:t>
      </w:r>
      <w:r w:rsidRPr="004B0252">
        <w:rPr>
          <w:rFonts w:ascii="Times New Roman" w:hAnsi="Times New Roman"/>
          <w:szCs w:val="24"/>
          <w:lang w:val="de-DE"/>
        </w:rPr>
        <w:t>sastojina</w:t>
      </w:r>
      <w:r w:rsidR="004B0252" w:rsidRPr="004B0252">
        <w:rPr>
          <w:rFonts w:ascii="Times New Roman" w:hAnsi="Times New Roman"/>
          <w:szCs w:val="24"/>
          <w:lang w:val="de-DE"/>
        </w:rPr>
        <w:t xml:space="preserve"> </w:t>
      </w:r>
      <w:r w:rsidRPr="004B0252">
        <w:rPr>
          <w:rFonts w:ascii="Times New Roman" w:hAnsi="Times New Roman"/>
          <w:szCs w:val="24"/>
          <w:lang w:val="de-DE"/>
        </w:rPr>
        <w:t>i</w:t>
      </w:r>
      <w:r w:rsidR="004B0252" w:rsidRPr="004B0252">
        <w:rPr>
          <w:rFonts w:ascii="Times New Roman" w:hAnsi="Times New Roman"/>
          <w:szCs w:val="24"/>
          <w:lang w:val="de-DE"/>
        </w:rPr>
        <w:t xml:space="preserve"> </w:t>
      </w:r>
      <w:r w:rsidRPr="004B0252">
        <w:rPr>
          <w:rFonts w:ascii="Times New Roman" w:hAnsi="Times New Roman"/>
          <w:szCs w:val="24"/>
          <w:lang w:val="de-DE"/>
        </w:rPr>
        <w:t>mogu</w:t>
      </w:r>
      <w:r w:rsidRPr="004B0252">
        <w:rPr>
          <w:rFonts w:ascii="Times New Roman" w:hAnsi="Times New Roman"/>
          <w:szCs w:val="24"/>
          <w:lang w:val="sr-Latn-CS"/>
        </w:rPr>
        <w:t>ć</w:t>
      </w:r>
      <w:r w:rsidRPr="004B0252">
        <w:rPr>
          <w:rFonts w:ascii="Times New Roman" w:hAnsi="Times New Roman"/>
          <w:szCs w:val="24"/>
          <w:lang w:val="de-DE"/>
        </w:rPr>
        <w:t>nosti</w:t>
      </w:r>
      <w:r w:rsidR="004B0252" w:rsidRPr="004B0252">
        <w:rPr>
          <w:rFonts w:ascii="Times New Roman" w:hAnsi="Times New Roman"/>
          <w:szCs w:val="24"/>
          <w:lang w:val="de-DE"/>
        </w:rPr>
        <w:t xml:space="preserve"> </w:t>
      </w:r>
      <w:r w:rsidRPr="004B0252">
        <w:rPr>
          <w:rFonts w:ascii="Times New Roman" w:hAnsi="Times New Roman"/>
          <w:szCs w:val="24"/>
          <w:lang w:val="de-DE"/>
        </w:rPr>
        <w:t>obnove</w:t>
      </w:r>
      <w:r w:rsidRPr="004B0252">
        <w:rPr>
          <w:rFonts w:ascii="Times New Roman" w:hAnsi="Times New Roman"/>
          <w:szCs w:val="24"/>
          <w:lang w:val="sr-Latn-CS"/>
        </w:rPr>
        <w:t xml:space="preserve"> ) </w:t>
      </w:r>
      <w:r w:rsidRPr="004B0252">
        <w:rPr>
          <w:rFonts w:ascii="Times New Roman" w:hAnsi="Times New Roman"/>
          <w:szCs w:val="24"/>
          <w:lang w:val="de-DE"/>
        </w:rPr>
        <w:t>u</w:t>
      </w:r>
      <w:r w:rsidR="004B0252" w:rsidRPr="004B0252">
        <w:rPr>
          <w:rFonts w:ascii="Times New Roman" w:hAnsi="Times New Roman"/>
          <w:szCs w:val="24"/>
          <w:lang w:val="de-DE"/>
        </w:rPr>
        <w:t xml:space="preserve"> </w:t>
      </w:r>
      <w:r w:rsidRPr="004B0252">
        <w:rPr>
          <w:rFonts w:ascii="Times New Roman" w:hAnsi="Times New Roman"/>
          <w:szCs w:val="24"/>
          <w:lang w:val="de-DE"/>
        </w:rPr>
        <w:t>okviru</w:t>
      </w:r>
      <w:r w:rsidR="004B0252" w:rsidRPr="004B0252">
        <w:rPr>
          <w:rFonts w:ascii="Times New Roman" w:hAnsi="Times New Roman"/>
          <w:szCs w:val="24"/>
          <w:lang w:val="de-DE"/>
        </w:rPr>
        <w:t xml:space="preserve"> </w:t>
      </w:r>
      <w:r w:rsidRPr="004B0252">
        <w:rPr>
          <w:rFonts w:ascii="Times New Roman" w:hAnsi="Times New Roman"/>
          <w:szCs w:val="24"/>
          <w:lang w:val="de-DE"/>
        </w:rPr>
        <w:t>ove</w:t>
      </w:r>
      <w:r w:rsidR="004B0252" w:rsidRPr="004B0252">
        <w:rPr>
          <w:rFonts w:ascii="Times New Roman" w:hAnsi="Times New Roman"/>
          <w:szCs w:val="24"/>
          <w:lang w:val="de-DE"/>
        </w:rPr>
        <w:t xml:space="preserve"> </w:t>
      </w:r>
      <w:r w:rsidRPr="004B0252">
        <w:rPr>
          <w:rFonts w:ascii="Times New Roman" w:hAnsi="Times New Roman"/>
          <w:szCs w:val="24"/>
          <w:lang w:val="de-DE"/>
        </w:rPr>
        <w:t>gazdinske</w:t>
      </w:r>
      <w:r w:rsidR="004B0252" w:rsidRPr="004B0252">
        <w:rPr>
          <w:rFonts w:ascii="Times New Roman" w:hAnsi="Times New Roman"/>
          <w:szCs w:val="24"/>
          <w:lang w:val="de-DE"/>
        </w:rPr>
        <w:t xml:space="preserve"> </w:t>
      </w:r>
      <w:r w:rsidRPr="004B0252">
        <w:rPr>
          <w:rFonts w:ascii="Times New Roman" w:hAnsi="Times New Roman"/>
          <w:szCs w:val="24"/>
          <w:lang w:val="de-DE"/>
        </w:rPr>
        <w:t>jedinice</w:t>
      </w:r>
      <w:r w:rsidR="004B0252" w:rsidRPr="004B0252">
        <w:rPr>
          <w:rFonts w:ascii="Times New Roman" w:hAnsi="Times New Roman"/>
          <w:szCs w:val="24"/>
          <w:lang w:val="de-DE"/>
        </w:rPr>
        <w:t xml:space="preserve"> </w:t>
      </w:r>
      <w:r w:rsidRPr="004B0252">
        <w:rPr>
          <w:rFonts w:ascii="Times New Roman" w:hAnsi="Times New Roman"/>
          <w:szCs w:val="24"/>
          <w:lang w:val="de-DE"/>
        </w:rPr>
        <w:t>sa</w:t>
      </w:r>
      <w:r w:rsidRPr="004B0252">
        <w:rPr>
          <w:rFonts w:ascii="Times New Roman" w:hAnsi="Times New Roman"/>
          <w:szCs w:val="24"/>
          <w:lang w:val="sr-Latn-CS"/>
        </w:rPr>
        <w:t>č</w:t>
      </w:r>
      <w:r w:rsidRPr="004B0252">
        <w:rPr>
          <w:rFonts w:ascii="Times New Roman" w:hAnsi="Times New Roman"/>
          <w:szCs w:val="24"/>
          <w:lang w:val="de-DE"/>
        </w:rPr>
        <w:t>injen</w:t>
      </w:r>
      <w:r w:rsidR="004B0252" w:rsidRPr="004B0252">
        <w:rPr>
          <w:rFonts w:ascii="Times New Roman" w:hAnsi="Times New Roman"/>
          <w:szCs w:val="24"/>
          <w:lang w:val="de-DE"/>
        </w:rPr>
        <w:t xml:space="preserve"> </w:t>
      </w:r>
      <w:r w:rsidRPr="004B0252">
        <w:rPr>
          <w:rFonts w:ascii="Times New Roman" w:hAnsi="Times New Roman"/>
          <w:szCs w:val="24"/>
          <w:lang w:val="de-DE"/>
        </w:rPr>
        <w:t>je</w:t>
      </w:r>
      <w:r w:rsidR="004B0252" w:rsidRPr="004B0252">
        <w:rPr>
          <w:rFonts w:ascii="Times New Roman" w:hAnsi="Times New Roman"/>
          <w:szCs w:val="24"/>
          <w:lang w:val="de-DE"/>
        </w:rPr>
        <w:t xml:space="preserve"> </w:t>
      </w:r>
      <w:r w:rsidRPr="004B0252">
        <w:rPr>
          <w:rFonts w:ascii="Times New Roman" w:hAnsi="Times New Roman"/>
          <w:szCs w:val="24"/>
          <w:lang w:val="de-DE"/>
        </w:rPr>
        <w:t>privremeni</w:t>
      </w:r>
      <w:r w:rsidR="004B0252" w:rsidRPr="004B0252">
        <w:rPr>
          <w:rFonts w:ascii="Times New Roman" w:hAnsi="Times New Roman"/>
          <w:szCs w:val="24"/>
          <w:lang w:val="de-DE"/>
        </w:rPr>
        <w:t xml:space="preserve"> </w:t>
      </w:r>
      <w:r w:rsidRPr="004B0252">
        <w:rPr>
          <w:rFonts w:ascii="Times New Roman" w:hAnsi="Times New Roman"/>
          <w:szCs w:val="24"/>
          <w:lang w:val="de-DE"/>
        </w:rPr>
        <w:t>plan</w:t>
      </w:r>
      <w:r w:rsidR="004B0252" w:rsidRPr="004B0252">
        <w:rPr>
          <w:rFonts w:ascii="Times New Roman" w:hAnsi="Times New Roman"/>
          <w:szCs w:val="24"/>
          <w:lang w:val="de-DE"/>
        </w:rPr>
        <w:t xml:space="preserve"> </w:t>
      </w:r>
      <w:r w:rsidRPr="004B0252">
        <w:rPr>
          <w:rFonts w:ascii="Times New Roman" w:hAnsi="Times New Roman"/>
          <w:szCs w:val="24"/>
          <w:lang w:val="de-DE"/>
        </w:rPr>
        <w:t>se</w:t>
      </w:r>
      <w:r w:rsidRPr="004B0252">
        <w:rPr>
          <w:rFonts w:ascii="Times New Roman" w:hAnsi="Times New Roman"/>
          <w:szCs w:val="24"/>
          <w:lang w:val="sr-Latn-CS"/>
        </w:rPr>
        <w:t>č</w:t>
      </w:r>
      <w:r w:rsidRPr="004B0252">
        <w:rPr>
          <w:rFonts w:ascii="Times New Roman" w:hAnsi="Times New Roman"/>
          <w:szCs w:val="24"/>
          <w:lang w:val="de-DE"/>
        </w:rPr>
        <w:t>a</w:t>
      </w:r>
      <w:r w:rsidR="004B0252" w:rsidRPr="004B0252">
        <w:rPr>
          <w:rFonts w:ascii="Times New Roman" w:hAnsi="Times New Roman"/>
          <w:szCs w:val="24"/>
          <w:lang w:val="de-DE"/>
        </w:rPr>
        <w:t xml:space="preserve"> </w:t>
      </w:r>
      <w:r w:rsidRPr="004B0252">
        <w:rPr>
          <w:rFonts w:ascii="Times New Roman" w:hAnsi="Times New Roman"/>
          <w:szCs w:val="24"/>
          <w:lang w:val="de-DE"/>
        </w:rPr>
        <w:t>obnove</w:t>
      </w:r>
      <w:r w:rsidR="004B0252" w:rsidRPr="004B0252">
        <w:rPr>
          <w:rFonts w:ascii="Times New Roman" w:hAnsi="Times New Roman"/>
          <w:szCs w:val="24"/>
          <w:lang w:val="de-DE"/>
        </w:rPr>
        <w:t xml:space="preserve"> </w:t>
      </w:r>
      <w:r w:rsidRPr="004B0252">
        <w:rPr>
          <w:rFonts w:ascii="Times New Roman" w:hAnsi="Times New Roman"/>
          <w:szCs w:val="24"/>
          <w:lang w:val="de-DE"/>
        </w:rPr>
        <w:t>po</w:t>
      </w:r>
      <w:r w:rsidR="004B0252" w:rsidRPr="004B0252">
        <w:rPr>
          <w:rFonts w:ascii="Times New Roman" w:hAnsi="Times New Roman"/>
          <w:szCs w:val="24"/>
          <w:lang w:val="de-DE"/>
        </w:rPr>
        <w:t xml:space="preserve"> </w:t>
      </w:r>
      <w:r w:rsidRPr="004B0252">
        <w:rPr>
          <w:rFonts w:ascii="Times New Roman" w:hAnsi="Times New Roman"/>
          <w:szCs w:val="24"/>
          <w:lang w:val="de-DE"/>
        </w:rPr>
        <w:t>gazdinskim</w:t>
      </w:r>
      <w:r w:rsidR="004B0252" w:rsidRPr="004B0252">
        <w:rPr>
          <w:rFonts w:ascii="Times New Roman" w:hAnsi="Times New Roman"/>
          <w:szCs w:val="24"/>
          <w:lang w:val="de-DE"/>
        </w:rPr>
        <w:t xml:space="preserve"> </w:t>
      </w:r>
      <w:r w:rsidRPr="004B0252">
        <w:rPr>
          <w:rFonts w:ascii="Times New Roman" w:hAnsi="Times New Roman"/>
          <w:szCs w:val="24"/>
          <w:lang w:val="de-DE"/>
        </w:rPr>
        <w:t>klasama</w:t>
      </w:r>
      <w:r w:rsidR="004B0252" w:rsidRPr="004B0252">
        <w:rPr>
          <w:rFonts w:ascii="Times New Roman" w:hAnsi="Times New Roman"/>
          <w:szCs w:val="24"/>
          <w:lang w:val="de-DE"/>
        </w:rPr>
        <w:t xml:space="preserve"> </w:t>
      </w:r>
      <w:r w:rsidRPr="004B0252">
        <w:rPr>
          <w:rFonts w:ascii="Times New Roman" w:hAnsi="Times New Roman"/>
          <w:szCs w:val="24"/>
          <w:lang w:val="de-DE"/>
        </w:rPr>
        <w:t>i</w:t>
      </w:r>
      <w:r w:rsidR="004B0252" w:rsidRPr="004B0252">
        <w:rPr>
          <w:rFonts w:ascii="Times New Roman" w:hAnsi="Times New Roman"/>
          <w:szCs w:val="24"/>
          <w:lang w:val="de-DE"/>
        </w:rPr>
        <w:t xml:space="preserve"> </w:t>
      </w:r>
      <w:r w:rsidRPr="004B0252">
        <w:rPr>
          <w:rFonts w:ascii="Times New Roman" w:hAnsi="Times New Roman"/>
          <w:szCs w:val="24"/>
          <w:lang w:val="de-DE"/>
        </w:rPr>
        <w:t>hitnosti</w:t>
      </w:r>
      <w:r w:rsidR="004B0252" w:rsidRPr="004B0252">
        <w:rPr>
          <w:rFonts w:ascii="Times New Roman" w:hAnsi="Times New Roman"/>
          <w:szCs w:val="24"/>
          <w:lang w:val="de-DE"/>
        </w:rPr>
        <w:t xml:space="preserve"> </w:t>
      </w:r>
      <w:r w:rsidRPr="004B0252">
        <w:rPr>
          <w:rFonts w:ascii="Times New Roman" w:hAnsi="Times New Roman"/>
          <w:szCs w:val="24"/>
          <w:lang w:val="de-DE"/>
        </w:rPr>
        <w:t>za</w:t>
      </w:r>
      <w:r w:rsidR="004B0252" w:rsidRPr="004B0252">
        <w:rPr>
          <w:rFonts w:ascii="Times New Roman" w:hAnsi="Times New Roman"/>
          <w:szCs w:val="24"/>
          <w:lang w:val="de-DE"/>
        </w:rPr>
        <w:t xml:space="preserve"> </w:t>
      </w:r>
      <w:r w:rsidRPr="004B0252">
        <w:rPr>
          <w:rFonts w:ascii="Times New Roman" w:hAnsi="Times New Roman"/>
          <w:szCs w:val="24"/>
          <w:lang w:val="de-DE"/>
        </w:rPr>
        <w:t>se</w:t>
      </w:r>
      <w:r w:rsidRPr="004B0252">
        <w:rPr>
          <w:rFonts w:ascii="Times New Roman" w:hAnsi="Times New Roman"/>
          <w:szCs w:val="24"/>
          <w:lang w:val="sr-Latn-CS"/>
        </w:rPr>
        <w:t>č</w:t>
      </w:r>
      <w:r w:rsidRPr="004B0252">
        <w:rPr>
          <w:rFonts w:ascii="Times New Roman" w:hAnsi="Times New Roman"/>
          <w:szCs w:val="24"/>
          <w:lang w:val="de-DE"/>
        </w:rPr>
        <w:t>u</w:t>
      </w:r>
      <w:r w:rsidR="004B0252" w:rsidRPr="004B0252">
        <w:rPr>
          <w:rFonts w:ascii="Times New Roman" w:hAnsi="Times New Roman"/>
          <w:szCs w:val="24"/>
          <w:lang w:val="de-DE"/>
        </w:rPr>
        <w:t xml:space="preserve"> </w:t>
      </w:r>
      <w:r w:rsidRPr="004B0252">
        <w:rPr>
          <w:rFonts w:ascii="Times New Roman" w:hAnsi="Times New Roman"/>
          <w:szCs w:val="24"/>
          <w:lang w:val="de-DE"/>
        </w:rPr>
        <w:t>tj</w:t>
      </w:r>
      <w:r w:rsidRPr="004B0252">
        <w:rPr>
          <w:rFonts w:ascii="Times New Roman" w:hAnsi="Times New Roman"/>
          <w:szCs w:val="24"/>
          <w:lang w:val="sr-Latn-CS"/>
        </w:rPr>
        <w:t xml:space="preserve">. </w:t>
      </w:r>
      <w:r w:rsidRPr="004B0252">
        <w:rPr>
          <w:rFonts w:ascii="Times New Roman" w:hAnsi="Times New Roman"/>
          <w:szCs w:val="24"/>
          <w:lang w:val="de-DE"/>
        </w:rPr>
        <w:t>obnovu</w:t>
      </w:r>
      <w:r w:rsidRPr="004B0252">
        <w:rPr>
          <w:rFonts w:ascii="Times New Roman" w:hAnsi="Times New Roman"/>
          <w:szCs w:val="24"/>
          <w:lang w:val="sr-Latn-CS"/>
        </w:rPr>
        <w:t xml:space="preserve">. </w:t>
      </w:r>
      <w:r w:rsidRPr="004B0252">
        <w:rPr>
          <w:rFonts w:ascii="Times New Roman" w:hAnsi="Times New Roman"/>
          <w:szCs w:val="24"/>
          <w:lang w:val="de-DE"/>
        </w:rPr>
        <w:t>U</w:t>
      </w:r>
      <w:r w:rsidR="004B0252" w:rsidRPr="004B0252">
        <w:rPr>
          <w:rFonts w:ascii="Times New Roman" w:hAnsi="Times New Roman"/>
          <w:szCs w:val="24"/>
          <w:lang w:val="de-DE"/>
        </w:rPr>
        <w:t xml:space="preserve"> </w:t>
      </w:r>
      <w:r w:rsidRPr="004B0252">
        <w:rPr>
          <w:rFonts w:ascii="Times New Roman" w:hAnsi="Times New Roman"/>
          <w:szCs w:val="24"/>
          <w:lang w:val="de-DE"/>
        </w:rPr>
        <w:t>njemu</w:t>
      </w:r>
      <w:r w:rsidR="004B0252" w:rsidRPr="004B0252">
        <w:rPr>
          <w:rFonts w:ascii="Times New Roman" w:hAnsi="Times New Roman"/>
          <w:szCs w:val="24"/>
          <w:lang w:val="de-DE"/>
        </w:rPr>
        <w:t xml:space="preserve"> </w:t>
      </w:r>
      <w:r w:rsidRPr="004B0252">
        <w:rPr>
          <w:rFonts w:ascii="Times New Roman" w:hAnsi="Times New Roman"/>
          <w:szCs w:val="24"/>
          <w:lang w:val="de-DE"/>
        </w:rPr>
        <w:t>se</w:t>
      </w:r>
      <w:r w:rsidR="004B0252" w:rsidRPr="004B0252">
        <w:rPr>
          <w:rFonts w:ascii="Times New Roman" w:hAnsi="Times New Roman"/>
          <w:szCs w:val="24"/>
          <w:lang w:val="de-DE"/>
        </w:rPr>
        <w:t xml:space="preserve"> </w:t>
      </w:r>
      <w:r w:rsidRPr="004B0252">
        <w:rPr>
          <w:rFonts w:ascii="Times New Roman" w:hAnsi="Times New Roman"/>
          <w:szCs w:val="24"/>
          <w:lang w:val="de-DE"/>
        </w:rPr>
        <w:t>nalaze</w:t>
      </w:r>
      <w:r w:rsidR="004B0252" w:rsidRPr="004B0252">
        <w:rPr>
          <w:rFonts w:ascii="Times New Roman" w:hAnsi="Times New Roman"/>
          <w:szCs w:val="24"/>
          <w:lang w:val="de-DE"/>
        </w:rPr>
        <w:t xml:space="preserve"> </w:t>
      </w:r>
      <w:r w:rsidRPr="004B0252">
        <w:rPr>
          <w:rFonts w:ascii="Times New Roman" w:hAnsi="Times New Roman"/>
          <w:szCs w:val="24"/>
          <w:lang w:val="de-DE"/>
        </w:rPr>
        <w:t>prezrele</w:t>
      </w:r>
      <w:r w:rsidR="004B0252" w:rsidRPr="004B0252">
        <w:rPr>
          <w:rFonts w:ascii="Times New Roman" w:hAnsi="Times New Roman"/>
          <w:szCs w:val="24"/>
          <w:lang w:val="de-DE"/>
        </w:rPr>
        <w:t xml:space="preserve"> </w:t>
      </w:r>
      <w:r w:rsidRPr="004B0252">
        <w:rPr>
          <w:rFonts w:ascii="Times New Roman" w:hAnsi="Times New Roman"/>
          <w:szCs w:val="24"/>
          <w:lang w:val="de-DE"/>
        </w:rPr>
        <w:t>sastojine</w:t>
      </w:r>
      <w:r w:rsidRPr="004B0252">
        <w:rPr>
          <w:rFonts w:ascii="Times New Roman" w:hAnsi="Times New Roman"/>
          <w:szCs w:val="24"/>
          <w:lang w:val="sr-Latn-CS"/>
        </w:rPr>
        <w:t xml:space="preserve">, </w:t>
      </w:r>
      <w:r w:rsidRPr="004B0252">
        <w:rPr>
          <w:rFonts w:ascii="Times New Roman" w:hAnsi="Times New Roman"/>
          <w:szCs w:val="24"/>
          <w:lang w:val="de-DE"/>
        </w:rPr>
        <w:t>proredjene</w:t>
      </w:r>
      <w:r w:rsidR="004B0252" w:rsidRPr="004B0252">
        <w:rPr>
          <w:rFonts w:ascii="Times New Roman" w:hAnsi="Times New Roman"/>
          <w:szCs w:val="24"/>
          <w:lang w:val="de-DE"/>
        </w:rPr>
        <w:t xml:space="preserve"> </w:t>
      </w:r>
      <w:r w:rsidRPr="004B0252">
        <w:rPr>
          <w:rFonts w:ascii="Times New Roman" w:hAnsi="Times New Roman"/>
          <w:szCs w:val="24"/>
          <w:lang w:val="de-DE"/>
        </w:rPr>
        <w:t>i</w:t>
      </w:r>
      <w:r w:rsidR="004B0252" w:rsidRPr="004B0252">
        <w:rPr>
          <w:rFonts w:ascii="Times New Roman" w:hAnsi="Times New Roman"/>
          <w:szCs w:val="24"/>
          <w:lang w:val="de-DE"/>
        </w:rPr>
        <w:t xml:space="preserve"> </w:t>
      </w:r>
      <w:r w:rsidRPr="004B0252">
        <w:rPr>
          <w:rFonts w:ascii="Times New Roman" w:hAnsi="Times New Roman"/>
          <w:szCs w:val="24"/>
          <w:lang w:val="de-DE"/>
        </w:rPr>
        <w:t>one</w:t>
      </w:r>
      <w:r w:rsidRPr="004B0252">
        <w:rPr>
          <w:rFonts w:ascii="Times New Roman" w:hAnsi="Times New Roman"/>
          <w:szCs w:val="24"/>
          <w:lang w:val="sr-Latn-CS"/>
        </w:rPr>
        <w:t xml:space="preserve"> č</w:t>
      </w:r>
      <w:r w:rsidRPr="004B0252">
        <w:rPr>
          <w:rFonts w:ascii="Times New Roman" w:hAnsi="Times New Roman"/>
          <w:szCs w:val="24"/>
          <w:lang w:val="de-DE"/>
        </w:rPr>
        <w:t>ije</w:t>
      </w:r>
      <w:r w:rsidR="004B0252" w:rsidRPr="004B0252">
        <w:rPr>
          <w:rFonts w:ascii="Times New Roman" w:hAnsi="Times New Roman"/>
          <w:szCs w:val="24"/>
          <w:lang w:val="de-DE"/>
        </w:rPr>
        <w:t xml:space="preserve"> </w:t>
      </w:r>
      <w:r w:rsidRPr="004B0252">
        <w:rPr>
          <w:rFonts w:ascii="Times New Roman" w:hAnsi="Times New Roman"/>
          <w:szCs w:val="24"/>
          <w:lang w:val="de-DE"/>
        </w:rPr>
        <w:t>je</w:t>
      </w:r>
      <w:r w:rsidR="004B0252" w:rsidRPr="004B0252">
        <w:rPr>
          <w:rFonts w:ascii="Times New Roman" w:hAnsi="Times New Roman"/>
          <w:szCs w:val="24"/>
          <w:lang w:val="de-DE"/>
        </w:rPr>
        <w:t xml:space="preserve"> </w:t>
      </w:r>
      <w:r w:rsidRPr="004B0252">
        <w:rPr>
          <w:rFonts w:ascii="Times New Roman" w:hAnsi="Times New Roman"/>
          <w:szCs w:val="24"/>
          <w:lang w:val="de-DE"/>
        </w:rPr>
        <w:t>obnavljanje</w:t>
      </w:r>
      <w:r w:rsidR="004B0252" w:rsidRPr="004B0252">
        <w:rPr>
          <w:rFonts w:ascii="Times New Roman" w:hAnsi="Times New Roman"/>
          <w:szCs w:val="24"/>
          <w:lang w:val="de-DE"/>
        </w:rPr>
        <w:t xml:space="preserve"> </w:t>
      </w:r>
      <w:r w:rsidRPr="004B0252">
        <w:rPr>
          <w:rFonts w:ascii="Times New Roman" w:hAnsi="Times New Roman"/>
          <w:szCs w:val="24"/>
          <w:lang w:val="de-DE"/>
        </w:rPr>
        <w:t>nu</w:t>
      </w:r>
      <w:r w:rsidRPr="004B0252">
        <w:rPr>
          <w:rFonts w:ascii="Times New Roman" w:hAnsi="Times New Roman"/>
          <w:szCs w:val="24"/>
          <w:lang w:val="sr-Latn-CS"/>
        </w:rPr>
        <w:t>ž</w:t>
      </w:r>
      <w:r w:rsidRPr="004B0252">
        <w:rPr>
          <w:rFonts w:ascii="Times New Roman" w:hAnsi="Times New Roman"/>
          <w:szCs w:val="24"/>
          <w:lang w:val="de-DE"/>
        </w:rPr>
        <w:t>no</w:t>
      </w:r>
      <w:r w:rsidR="004B0252" w:rsidRPr="004B0252">
        <w:rPr>
          <w:rFonts w:ascii="Times New Roman" w:hAnsi="Times New Roman"/>
          <w:szCs w:val="24"/>
          <w:lang w:val="de-DE"/>
        </w:rPr>
        <w:t xml:space="preserve"> </w:t>
      </w:r>
      <w:r w:rsidRPr="004B0252">
        <w:rPr>
          <w:rFonts w:ascii="Times New Roman" w:hAnsi="Times New Roman"/>
          <w:szCs w:val="24"/>
          <w:lang w:val="de-DE"/>
        </w:rPr>
        <w:t>iz</w:t>
      </w:r>
      <w:r w:rsidRPr="004B0252">
        <w:rPr>
          <w:rFonts w:ascii="Times New Roman" w:hAnsi="Times New Roman"/>
          <w:szCs w:val="24"/>
          <w:lang w:val="sr-Latn-CS"/>
        </w:rPr>
        <w:t xml:space="preserve"> š</w:t>
      </w:r>
      <w:r w:rsidRPr="004B0252">
        <w:rPr>
          <w:rFonts w:ascii="Times New Roman" w:hAnsi="Times New Roman"/>
          <w:szCs w:val="24"/>
          <w:lang w:val="de-DE"/>
        </w:rPr>
        <w:t>umsko</w:t>
      </w:r>
      <w:r w:rsidRPr="004B0252">
        <w:rPr>
          <w:rFonts w:ascii="Times New Roman" w:hAnsi="Times New Roman"/>
          <w:szCs w:val="24"/>
          <w:lang w:val="sr-Latn-CS"/>
        </w:rPr>
        <w:t xml:space="preserve"> – </w:t>
      </w:r>
      <w:r w:rsidRPr="004B0252">
        <w:rPr>
          <w:rFonts w:ascii="Times New Roman" w:hAnsi="Times New Roman"/>
          <w:szCs w:val="24"/>
          <w:lang w:val="de-DE"/>
        </w:rPr>
        <w:t>uzgojnih</w:t>
      </w:r>
      <w:r w:rsidR="004B0252" w:rsidRPr="004B0252">
        <w:rPr>
          <w:rFonts w:ascii="Times New Roman" w:hAnsi="Times New Roman"/>
          <w:szCs w:val="24"/>
          <w:lang w:val="de-DE"/>
        </w:rPr>
        <w:t xml:space="preserve"> </w:t>
      </w:r>
      <w:r w:rsidRPr="004B0252">
        <w:rPr>
          <w:rFonts w:ascii="Times New Roman" w:hAnsi="Times New Roman"/>
          <w:szCs w:val="24"/>
          <w:lang w:val="de-DE"/>
        </w:rPr>
        <w:t>razloga</w:t>
      </w:r>
      <w:r w:rsidRPr="004B0252">
        <w:rPr>
          <w:rFonts w:ascii="Times New Roman" w:hAnsi="Times New Roman"/>
          <w:szCs w:val="24"/>
          <w:lang w:val="sr-Latn-CS"/>
        </w:rPr>
        <w:t xml:space="preserve"> ( </w:t>
      </w:r>
      <w:r w:rsidRPr="004B0252">
        <w:rPr>
          <w:rFonts w:ascii="Times New Roman" w:hAnsi="Times New Roman"/>
          <w:szCs w:val="24"/>
          <w:lang w:val="de-DE"/>
        </w:rPr>
        <w:t>nastavak</w:t>
      </w:r>
      <w:r w:rsidR="004B0252" w:rsidRPr="004B0252">
        <w:rPr>
          <w:rFonts w:ascii="Times New Roman" w:hAnsi="Times New Roman"/>
          <w:szCs w:val="24"/>
          <w:lang w:val="de-DE"/>
        </w:rPr>
        <w:t xml:space="preserve"> </w:t>
      </w:r>
      <w:r w:rsidRPr="004B0252">
        <w:rPr>
          <w:rFonts w:ascii="Times New Roman" w:hAnsi="Times New Roman"/>
          <w:szCs w:val="24"/>
          <w:lang w:val="de-DE"/>
        </w:rPr>
        <w:t>planskih</w:t>
      </w:r>
      <w:r w:rsidR="004B0252" w:rsidRPr="004B0252">
        <w:rPr>
          <w:rFonts w:ascii="Times New Roman" w:hAnsi="Times New Roman"/>
          <w:szCs w:val="24"/>
          <w:lang w:val="de-DE"/>
        </w:rPr>
        <w:t xml:space="preserve"> </w:t>
      </w:r>
      <w:r w:rsidRPr="004B0252">
        <w:rPr>
          <w:rFonts w:ascii="Times New Roman" w:hAnsi="Times New Roman"/>
          <w:szCs w:val="24"/>
          <w:lang w:val="de-DE"/>
        </w:rPr>
        <w:t>podmla</w:t>
      </w:r>
      <w:r w:rsidRPr="004B0252">
        <w:rPr>
          <w:rFonts w:ascii="Times New Roman" w:hAnsi="Times New Roman"/>
          <w:szCs w:val="24"/>
          <w:lang w:val="sr-Latn-CS"/>
        </w:rPr>
        <w:t>đ</w:t>
      </w:r>
      <w:r w:rsidRPr="004B0252">
        <w:rPr>
          <w:rFonts w:ascii="Times New Roman" w:hAnsi="Times New Roman"/>
          <w:szCs w:val="24"/>
          <w:lang w:val="de-DE"/>
        </w:rPr>
        <w:t>ivanja</w:t>
      </w:r>
      <w:r w:rsidRPr="004B0252">
        <w:rPr>
          <w:rFonts w:ascii="Times New Roman" w:hAnsi="Times New Roman"/>
          <w:szCs w:val="24"/>
          <w:lang w:val="sr-Latn-CS"/>
        </w:rPr>
        <w:t xml:space="preserve">, </w:t>
      </w:r>
      <w:r w:rsidRPr="004B0252">
        <w:rPr>
          <w:rFonts w:ascii="Times New Roman" w:hAnsi="Times New Roman"/>
          <w:szCs w:val="24"/>
          <w:lang w:val="de-DE"/>
        </w:rPr>
        <w:t>uklanjanje</w:t>
      </w:r>
      <w:r w:rsidR="004B0252" w:rsidRPr="004B0252">
        <w:rPr>
          <w:rFonts w:ascii="Times New Roman" w:hAnsi="Times New Roman"/>
          <w:szCs w:val="24"/>
          <w:lang w:val="de-DE"/>
        </w:rPr>
        <w:t xml:space="preserve"> </w:t>
      </w:r>
      <w:r w:rsidRPr="004B0252">
        <w:rPr>
          <w:rFonts w:ascii="Times New Roman" w:hAnsi="Times New Roman"/>
          <w:szCs w:val="24"/>
          <w:lang w:val="de-DE"/>
        </w:rPr>
        <w:t>pri</w:t>
      </w:r>
      <w:r w:rsidRPr="004B0252">
        <w:rPr>
          <w:rFonts w:ascii="Times New Roman" w:hAnsi="Times New Roman"/>
          <w:szCs w:val="24"/>
          <w:lang w:val="sr-Latn-CS"/>
        </w:rPr>
        <w:t>č</w:t>
      </w:r>
      <w:r w:rsidRPr="004B0252">
        <w:rPr>
          <w:rFonts w:ascii="Times New Roman" w:hAnsi="Times New Roman"/>
          <w:szCs w:val="24"/>
          <w:lang w:val="de-DE"/>
        </w:rPr>
        <w:t>uvaka</w:t>
      </w:r>
      <w:r w:rsidRPr="004B0252">
        <w:rPr>
          <w:rFonts w:ascii="Times New Roman" w:hAnsi="Times New Roman"/>
          <w:szCs w:val="24"/>
          <w:lang w:val="sr-Latn-CS"/>
        </w:rPr>
        <w:t xml:space="preserve">, </w:t>
      </w:r>
      <w:r w:rsidRPr="004B0252">
        <w:rPr>
          <w:rFonts w:ascii="Times New Roman" w:hAnsi="Times New Roman"/>
          <w:szCs w:val="24"/>
          <w:lang w:val="de-DE"/>
        </w:rPr>
        <w:t>se</w:t>
      </w:r>
      <w:r w:rsidRPr="004B0252">
        <w:rPr>
          <w:rFonts w:ascii="Times New Roman" w:hAnsi="Times New Roman"/>
          <w:szCs w:val="24"/>
          <w:lang w:val="sr-Latn-CS"/>
        </w:rPr>
        <w:t>č</w:t>
      </w:r>
      <w:r w:rsidRPr="004B0252">
        <w:rPr>
          <w:rFonts w:ascii="Times New Roman" w:hAnsi="Times New Roman"/>
          <w:szCs w:val="24"/>
          <w:lang w:val="de-DE"/>
        </w:rPr>
        <w:t>e</w:t>
      </w:r>
      <w:r w:rsidR="004B0252" w:rsidRPr="004B0252">
        <w:rPr>
          <w:rFonts w:ascii="Times New Roman" w:hAnsi="Times New Roman"/>
          <w:szCs w:val="24"/>
          <w:lang w:val="de-DE"/>
        </w:rPr>
        <w:t xml:space="preserve"> </w:t>
      </w:r>
      <w:r w:rsidRPr="004B0252">
        <w:rPr>
          <w:rFonts w:ascii="Times New Roman" w:hAnsi="Times New Roman"/>
          <w:szCs w:val="24"/>
          <w:lang w:val="de-DE"/>
        </w:rPr>
        <w:t>osvetljavanja</w:t>
      </w:r>
      <w:r w:rsidR="004B0252" w:rsidRPr="004B0252">
        <w:rPr>
          <w:rFonts w:ascii="Times New Roman" w:hAnsi="Times New Roman"/>
          <w:szCs w:val="24"/>
          <w:lang w:val="de-DE"/>
        </w:rPr>
        <w:t xml:space="preserve"> </w:t>
      </w:r>
      <w:r w:rsidRPr="004B0252">
        <w:rPr>
          <w:rFonts w:ascii="Times New Roman" w:hAnsi="Times New Roman"/>
          <w:szCs w:val="24"/>
          <w:lang w:val="de-DE"/>
        </w:rPr>
        <w:t>i</w:t>
      </w:r>
      <w:r w:rsidR="004B0252" w:rsidRPr="004B0252">
        <w:rPr>
          <w:rFonts w:ascii="Times New Roman" w:hAnsi="Times New Roman"/>
          <w:szCs w:val="24"/>
          <w:lang w:val="de-DE"/>
        </w:rPr>
        <w:t xml:space="preserve"> </w:t>
      </w:r>
      <w:r w:rsidRPr="004B0252">
        <w:rPr>
          <w:rFonts w:ascii="Times New Roman" w:hAnsi="Times New Roman"/>
          <w:szCs w:val="24"/>
          <w:lang w:val="de-DE"/>
        </w:rPr>
        <w:t>sl</w:t>
      </w:r>
      <w:r w:rsidRPr="004B0252">
        <w:rPr>
          <w:rFonts w:ascii="Times New Roman" w:hAnsi="Times New Roman"/>
          <w:szCs w:val="24"/>
          <w:lang w:val="sr-Latn-CS"/>
        </w:rPr>
        <w:t xml:space="preserve">. ),  </w:t>
      </w:r>
      <w:r w:rsidRPr="004B0252">
        <w:rPr>
          <w:rFonts w:ascii="Times New Roman" w:hAnsi="Times New Roman"/>
          <w:szCs w:val="24"/>
          <w:lang w:val="de-DE"/>
        </w:rPr>
        <w:t>sastojine</w:t>
      </w:r>
      <w:r w:rsidR="004B0252" w:rsidRPr="004B0252">
        <w:rPr>
          <w:rFonts w:ascii="Times New Roman" w:hAnsi="Times New Roman"/>
          <w:szCs w:val="24"/>
          <w:lang w:val="de-DE"/>
        </w:rPr>
        <w:t xml:space="preserve"> </w:t>
      </w:r>
      <w:r w:rsidRPr="004B0252">
        <w:rPr>
          <w:rFonts w:ascii="Times New Roman" w:hAnsi="Times New Roman"/>
          <w:szCs w:val="24"/>
          <w:lang w:val="de-DE"/>
        </w:rPr>
        <w:t>zrele</w:t>
      </w:r>
      <w:r w:rsidR="004B0252" w:rsidRPr="004B0252">
        <w:rPr>
          <w:rFonts w:ascii="Times New Roman" w:hAnsi="Times New Roman"/>
          <w:szCs w:val="24"/>
          <w:lang w:val="de-DE"/>
        </w:rPr>
        <w:t xml:space="preserve"> </w:t>
      </w:r>
      <w:r w:rsidRPr="004B0252">
        <w:rPr>
          <w:rFonts w:ascii="Times New Roman" w:hAnsi="Times New Roman"/>
          <w:szCs w:val="24"/>
          <w:lang w:val="de-DE"/>
        </w:rPr>
        <w:t>za</w:t>
      </w:r>
      <w:r w:rsidR="004B0252" w:rsidRPr="004B0252">
        <w:rPr>
          <w:rFonts w:ascii="Times New Roman" w:hAnsi="Times New Roman"/>
          <w:szCs w:val="24"/>
          <w:lang w:val="de-DE"/>
        </w:rPr>
        <w:t xml:space="preserve"> </w:t>
      </w:r>
      <w:r w:rsidRPr="004B0252">
        <w:rPr>
          <w:rFonts w:ascii="Times New Roman" w:hAnsi="Times New Roman"/>
          <w:szCs w:val="24"/>
          <w:lang w:val="de-DE"/>
        </w:rPr>
        <w:t>se</w:t>
      </w:r>
      <w:r w:rsidRPr="004B0252">
        <w:rPr>
          <w:rFonts w:ascii="Times New Roman" w:hAnsi="Times New Roman"/>
          <w:szCs w:val="24"/>
          <w:lang w:val="sr-Latn-CS"/>
        </w:rPr>
        <w:t>č</w:t>
      </w:r>
      <w:r w:rsidRPr="004B0252">
        <w:rPr>
          <w:rFonts w:ascii="Times New Roman" w:hAnsi="Times New Roman"/>
          <w:szCs w:val="24"/>
          <w:lang w:val="de-DE"/>
        </w:rPr>
        <w:t>u</w:t>
      </w:r>
      <w:r w:rsidRPr="004B0252">
        <w:rPr>
          <w:rFonts w:ascii="Times New Roman" w:hAnsi="Times New Roman"/>
          <w:szCs w:val="24"/>
          <w:lang w:val="sr-Latn-CS"/>
        </w:rPr>
        <w:t xml:space="preserve"> č</w:t>
      </w:r>
      <w:r w:rsidRPr="004B0252">
        <w:rPr>
          <w:rFonts w:ascii="Times New Roman" w:hAnsi="Times New Roman"/>
          <w:szCs w:val="24"/>
          <w:lang w:val="de-DE"/>
        </w:rPr>
        <w:t>ije</w:t>
      </w:r>
      <w:r w:rsidR="004B0252" w:rsidRPr="004B0252">
        <w:rPr>
          <w:rFonts w:ascii="Times New Roman" w:hAnsi="Times New Roman"/>
          <w:szCs w:val="24"/>
          <w:lang w:val="de-DE"/>
        </w:rPr>
        <w:t xml:space="preserve"> </w:t>
      </w:r>
      <w:r w:rsidRPr="004B0252">
        <w:rPr>
          <w:rFonts w:ascii="Times New Roman" w:hAnsi="Times New Roman"/>
          <w:szCs w:val="24"/>
          <w:lang w:val="de-DE"/>
        </w:rPr>
        <w:t>je</w:t>
      </w:r>
      <w:r w:rsidR="004B0252" w:rsidRPr="004B0252">
        <w:rPr>
          <w:rFonts w:ascii="Times New Roman" w:hAnsi="Times New Roman"/>
          <w:szCs w:val="24"/>
          <w:lang w:val="de-DE"/>
        </w:rPr>
        <w:t xml:space="preserve"> </w:t>
      </w:r>
      <w:r w:rsidRPr="004B0252">
        <w:rPr>
          <w:rFonts w:ascii="Times New Roman" w:hAnsi="Times New Roman"/>
          <w:szCs w:val="24"/>
          <w:lang w:val="de-DE"/>
        </w:rPr>
        <w:t>kori</w:t>
      </w:r>
      <w:r w:rsidRPr="004B0252">
        <w:rPr>
          <w:rFonts w:ascii="Times New Roman" w:hAnsi="Times New Roman"/>
          <w:szCs w:val="24"/>
          <w:lang w:val="sr-Latn-CS"/>
        </w:rPr>
        <w:t>šć</w:t>
      </w:r>
      <w:r w:rsidRPr="004B0252">
        <w:rPr>
          <w:rFonts w:ascii="Times New Roman" w:hAnsi="Times New Roman"/>
          <w:szCs w:val="24"/>
          <w:lang w:val="de-DE"/>
        </w:rPr>
        <w:t>enje</w:t>
      </w:r>
      <w:r w:rsidR="004B0252" w:rsidRPr="004B0252">
        <w:rPr>
          <w:rFonts w:ascii="Times New Roman" w:hAnsi="Times New Roman"/>
          <w:szCs w:val="24"/>
          <w:lang w:val="de-DE"/>
        </w:rPr>
        <w:t xml:space="preserve"> </w:t>
      </w:r>
      <w:r w:rsidRPr="004B0252">
        <w:rPr>
          <w:rFonts w:ascii="Times New Roman" w:hAnsi="Times New Roman"/>
          <w:szCs w:val="24"/>
          <w:lang w:val="de-DE"/>
        </w:rPr>
        <w:t>potrebno</w:t>
      </w:r>
      <w:r w:rsidR="004B0252" w:rsidRPr="004B0252">
        <w:rPr>
          <w:rFonts w:ascii="Times New Roman" w:hAnsi="Times New Roman"/>
          <w:szCs w:val="24"/>
          <w:lang w:val="de-DE"/>
        </w:rPr>
        <w:t xml:space="preserve"> </w:t>
      </w:r>
      <w:r w:rsidRPr="004B0252">
        <w:rPr>
          <w:rFonts w:ascii="Times New Roman" w:hAnsi="Times New Roman"/>
          <w:szCs w:val="24"/>
          <w:lang w:val="de-DE"/>
        </w:rPr>
        <w:t>zbog</w:t>
      </w:r>
      <w:r w:rsidR="004B0252" w:rsidRPr="004B0252">
        <w:rPr>
          <w:rFonts w:ascii="Times New Roman" w:hAnsi="Times New Roman"/>
          <w:szCs w:val="24"/>
          <w:lang w:val="de-DE"/>
        </w:rPr>
        <w:t xml:space="preserve"> </w:t>
      </w:r>
      <w:r w:rsidRPr="004B0252">
        <w:rPr>
          <w:rFonts w:ascii="Times New Roman" w:hAnsi="Times New Roman"/>
          <w:szCs w:val="24"/>
          <w:lang w:val="de-DE"/>
        </w:rPr>
        <w:t>interesa</w:t>
      </w:r>
      <w:r w:rsidR="004B0252" w:rsidRPr="004B0252">
        <w:rPr>
          <w:rFonts w:ascii="Times New Roman" w:hAnsi="Times New Roman"/>
          <w:szCs w:val="24"/>
          <w:lang w:val="de-DE"/>
        </w:rPr>
        <w:t xml:space="preserve"> </w:t>
      </w:r>
      <w:r w:rsidRPr="004B0252">
        <w:rPr>
          <w:rFonts w:ascii="Times New Roman" w:hAnsi="Times New Roman"/>
          <w:szCs w:val="24"/>
          <w:lang w:val="de-DE"/>
        </w:rPr>
        <w:t>prostornog</w:t>
      </w:r>
      <w:r w:rsidR="004B0252" w:rsidRPr="004B0252">
        <w:rPr>
          <w:rFonts w:ascii="Times New Roman" w:hAnsi="Times New Roman"/>
          <w:szCs w:val="24"/>
          <w:lang w:val="de-DE"/>
        </w:rPr>
        <w:t xml:space="preserve"> </w:t>
      </w:r>
      <w:r w:rsidRPr="004B0252">
        <w:rPr>
          <w:rFonts w:ascii="Times New Roman" w:hAnsi="Times New Roman"/>
          <w:szCs w:val="24"/>
          <w:lang w:val="de-DE"/>
        </w:rPr>
        <w:t>poretka</w:t>
      </w:r>
      <w:r w:rsidRPr="004B0252">
        <w:rPr>
          <w:rFonts w:ascii="Times New Roman" w:hAnsi="Times New Roman"/>
          <w:szCs w:val="24"/>
          <w:lang w:val="sr-Latn-CS"/>
        </w:rPr>
        <w:t xml:space="preserve">, </w:t>
      </w:r>
      <w:r w:rsidRPr="004B0252">
        <w:rPr>
          <w:rFonts w:ascii="Times New Roman" w:hAnsi="Times New Roman"/>
          <w:szCs w:val="24"/>
          <w:lang w:val="de-DE"/>
        </w:rPr>
        <w:t>lo</w:t>
      </w:r>
      <w:r w:rsidRPr="004B0252">
        <w:rPr>
          <w:rFonts w:ascii="Times New Roman" w:hAnsi="Times New Roman"/>
          <w:szCs w:val="24"/>
          <w:lang w:val="sr-Latn-CS"/>
        </w:rPr>
        <w:t>š</w:t>
      </w:r>
      <w:r w:rsidRPr="004B0252">
        <w:rPr>
          <w:rFonts w:ascii="Times New Roman" w:hAnsi="Times New Roman"/>
          <w:szCs w:val="24"/>
          <w:lang w:val="de-DE"/>
        </w:rPr>
        <w:t>e</w:t>
      </w:r>
      <w:r w:rsidR="004B0252" w:rsidRPr="004B0252">
        <w:rPr>
          <w:rFonts w:ascii="Times New Roman" w:hAnsi="Times New Roman"/>
          <w:szCs w:val="24"/>
          <w:lang w:val="de-DE"/>
        </w:rPr>
        <w:t xml:space="preserve"> </w:t>
      </w:r>
      <w:r w:rsidRPr="004B0252">
        <w:rPr>
          <w:rFonts w:ascii="Times New Roman" w:hAnsi="Times New Roman"/>
          <w:szCs w:val="24"/>
          <w:lang w:val="de-DE"/>
        </w:rPr>
        <w:t>formirane</w:t>
      </w:r>
      <w:r w:rsidRPr="004B0252">
        <w:rPr>
          <w:rFonts w:ascii="Times New Roman" w:hAnsi="Times New Roman"/>
          <w:szCs w:val="24"/>
          <w:lang w:val="sr-Latn-CS"/>
        </w:rPr>
        <w:t xml:space="preserve">, </w:t>
      </w:r>
      <w:r w:rsidRPr="004B0252">
        <w:rPr>
          <w:rFonts w:ascii="Times New Roman" w:hAnsi="Times New Roman"/>
          <w:szCs w:val="24"/>
          <w:lang w:val="de-DE"/>
        </w:rPr>
        <w:t>bolesne</w:t>
      </w:r>
      <w:r w:rsidR="004B0252" w:rsidRPr="004B0252">
        <w:rPr>
          <w:rFonts w:ascii="Times New Roman" w:hAnsi="Times New Roman"/>
          <w:szCs w:val="24"/>
          <w:lang w:val="de-DE"/>
        </w:rPr>
        <w:t xml:space="preserve"> </w:t>
      </w:r>
      <w:r w:rsidRPr="004B0252">
        <w:rPr>
          <w:rFonts w:ascii="Times New Roman" w:hAnsi="Times New Roman"/>
          <w:szCs w:val="24"/>
          <w:lang w:val="de-DE"/>
        </w:rPr>
        <w:t>i</w:t>
      </w:r>
      <w:r w:rsidR="004B0252" w:rsidRPr="004B0252">
        <w:rPr>
          <w:rFonts w:ascii="Times New Roman" w:hAnsi="Times New Roman"/>
          <w:szCs w:val="24"/>
          <w:lang w:val="de-DE"/>
        </w:rPr>
        <w:t xml:space="preserve"> </w:t>
      </w:r>
      <w:r w:rsidRPr="004B0252">
        <w:rPr>
          <w:rFonts w:ascii="Times New Roman" w:hAnsi="Times New Roman"/>
          <w:szCs w:val="24"/>
          <w:lang w:val="de-DE"/>
        </w:rPr>
        <w:t>jako</w:t>
      </w:r>
      <w:r w:rsidR="004B0252" w:rsidRPr="004B0252">
        <w:rPr>
          <w:rFonts w:ascii="Times New Roman" w:hAnsi="Times New Roman"/>
          <w:szCs w:val="24"/>
          <w:lang w:val="de-DE"/>
        </w:rPr>
        <w:t xml:space="preserve"> </w:t>
      </w:r>
      <w:r w:rsidRPr="004B0252">
        <w:rPr>
          <w:rFonts w:ascii="Times New Roman" w:hAnsi="Times New Roman"/>
          <w:szCs w:val="24"/>
          <w:lang w:val="de-DE"/>
        </w:rPr>
        <w:t>o</w:t>
      </w:r>
      <w:r w:rsidRPr="004B0252">
        <w:rPr>
          <w:rFonts w:ascii="Times New Roman" w:hAnsi="Times New Roman"/>
          <w:szCs w:val="24"/>
          <w:lang w:val="sr-Latn-CS"/>
        </w:rPr>
        <w:t>š</w:t>
      </w:r>
      <w:r w:rsidRPr="004B0252">
        <w:rPr>
          <w:rFonts w:ascii="Times New Roman" w:hAnsi="Times New Roman"/>
          <w:szCs w:val="24"/>
          <w:lang w:val="de-DE"/>
        </w:rPr>
        <w:t>te</w:t>
      </w:r>
      <w:r w:rsidRPr="004B0252">
        <w:rPr>
          <w:rFonts w:ascii="Times New Roman" w:hAnsi="Times New Roman"/>
          <w:szCs w:val="24"/>
          <w:lang w:val="sr-Latn-CS"/>
        </w:rPr>
        <w:t>ć</w:t>
      </w:r>
      <w:r w:rsidRPr="004B0252">
        <w:rPr>
          <w:rFonts w:ascii="Times New Roman" w:hAnsi="Times New Roman"/>
          <w:szCs w:val="24"/>
          <w:lang w:val="de-DE"/>
        </w:rPr>
        <w:t>ene</w:t>
      </w:r>
      <w:r w:rsidR="004B0252" w:rsidRPr="004B0252">
        <w:rPr>
          <w:rFonts w:ascii="Times New Roman" w:hAnsi="Times New Roman"/>
          <w:szCs w:val="24"/>
          <w:lang w:val="de-DE"/>
        </w:rPr>
        <w:t xml:space="preserve"> </w:t>
      </w:r>
      <w:r w:rsidRPr="004B0252">
        <w:rPr>
          <w:rFonts w:ascii="Times New Roman" w:hAnsi="Times New Roman"/>
          <w:szCs w:val="24"/>
          <w:lang w:val="de-DE"/>
        </w:rPr>
        <w:t>sastojine</w:t>
      </w:r>
      <w:r w:rsidRPr="004B0252">
        <w:rPr>
          <w:rFonts w:ascii="Times New Roman" w:hAnsi="Times New Roman"/>
          <w:szCs w:val="24"/>
          <w:lang w:val="sr-Latn-CS"/>
        </w:rPr>
        <w:t xml:space="preserve">, </w:t>
      </w:r>
      <w:r w:rsidRPr="004B0252">
        <w:rPr>
          <w:rFonts w:ascii="Times New Roman" w:hAnsi="Times New Roman"/>
          <w:szCs w:val="24"/>
          <w:lang w:val="de-DE"/>
        </w:rPr>
        <w:t>kao</w:t>
      </w:r>
      <w:r w:rsidR="004B0252" w:rsidRPr="004B0252">
        <w:rPr>
          <w:rFonts w:ascii="Times New Roman" w:hAnsi="Times New Roman"/>
          <w:szCs w:val="24"/>
          <w:lang w:val="de-DE"/>
        </w:rPr>
        <w:t xml:space="preserve"> </w:t>
      </w:r>
      <w:r w:rsidRPr="004B0252">
        <w:rPr>
          <w:rFonts w:ascii="Times New Roman" w:hAnsi="Times New Roman"/>
          <w:szCs w:val="24"/>
          <w:lang w:val="de-DE"/>
        </w:rPr>
        <w:t>i</w:t>
      </w:r>
      <w:r w:rsidR="004B0252" w:rsidRPr="004B0252">
        <w:rPr>
          <w:rFonts w:ascii="Times New Roman" w:hAnsi="Times New Roman"/>
          <w:szCs w:val="24"/>
          <w:lang w:val="de-DE"/>
        </w:rPr>
        <w:t xml:space="preserve"> </w:t>
      </w:r>
      <w:r w:rsidRPr="004B0252">
        <w:rPr>
          <w:rFonts w:ascii="Times New Roman" w:hAnsi="Times New Roman"/>
          <w:szCs w:val="24"/>
          <w:lang w:val="de-DE"/>
        </w:rPr>
        <w:t>one</w:t>
      </w:r>
      <w:r w:rsidR="004B0252" w:rsidRPr="004B0252">
        <w:rPr>
          <w:rFonts w:ascii="Times New Roman" w:hAnsi="Times New Roman"/>
          <w:szCs w:val="24"/>
          <w:lang w:val="de-DE"/>
        </w:rPr>
        <w:t xml:space="preserve"> </w:t>
      </w:r>
      <w:r w:rsidRPr="004B0252">
        <w:rPr>
          <w:rFonts w:ascii="Times New Roman" w:hAnsi="Times New Roman"/>
          <w:szCs w:val="24"/>
          <w:lang w:val="de-DE"/>
        </w:rPr>
        <w:t>koje</w:t>
      </w:r>
      <w:r w:rsidR="004B0252" w:rsidRPr="004B0252">
        <w:rPr>
          <w:rFonts w:ascii="Times New Roman" w:hAnsi="Times New Roman"/>
          <w:szCs w:val="24"/>
          <w:lang w:val="de-DE"/>
        </w:rPr>
        <w:t xml:space="preserve"> </w:t>
      </w:r>
      <w:r w:rsidRPr="004B0252">
        <w:rPr>
          <w:rFonts w:ascii="Times New Roman" w:hAnsi="Times New Roman"/>
          <w:szCs w:val="24"/>
          <w:lang w:val="de-DE"/>
        </w:rPr>
        <w:t>ne</w:t>
      </w:r>
      <w:r w:rsidR="004B0252" w:rsidRPr="004B0252">
        <w:rPr>
          <w:rFonts w:ascii="Times New Roman" w:hAnsi="Times New Roman"/>
          <w:szCs w:val="24"/>
          <w:lang w:val="de-DE"/>
        </w:rPr>
        <w:t xml:space="preserve"> </w:t>
      </w:r>
      <w:r w:rsidRPr="004B0252">
        <w:rPr>
          <w:rFonts w:ascii="Times New Roman" w:hAnsi="Times New Roman"/>
          <w:szCs w:val="24"/>
          <w:lang w:val="de-DE"/>
        </w:rPr>
        <w:t>odgovaraju</w:t>
      </w:r>
      <w:r w:rsidR="004B0252" w:rsidRPr="004B0252">
        <w:rPr>
          <w:rFonts w:ascii="Times New Roman" w:hAnsi="Times New Roman"/>
          <w:szCs w:val="24"/>
          <w:lang w:val="de-DE"/>
        </w:rPr>
        <w:t xml:space="preserve"> </w:t>
      </w:r>
      <w:r w:rsidRPr="004B0252">
        <w:rPr>
          <w:rFonts w:ascii="Times New Roman" w:hAnsi="Times New Roman"/>
          <w:szCs w:val="24"/>
          <w:lang w:val="de-DE"/>
        </w:rPr>
        <w:t>stani</w:t>
      </w:r>
      <w:r w:rsidRPr="004B0252">
        <w:rPr>
          <w:rFonts w:ascii="Times New Roman" w:hAnsi="Times New Roman"/>
          <w:szCs w:val="24"/>
          <w:lang w:val="sr-Latn-CS"/>
        </w:rPr>
        <w:t>š</w:t>
      </w:r>
      <w:r w:rsidRPr="004B0252">
        <w:rPr>
          <w:rFonts w:ascii="Times New Roman" w:hAnsi="Times New Roman"/>
          <w:szCs w:val="24"/>
          <w:lang w:val="de-DE"/>
        </w:rPr>
        <w:t>tu</w:t>
      </w:r>
      <w:r w:rsidRPr="004B0252">
        <w:rPr>
          <w:rFonts w:ascii="Times New Roman" w:hAnsi="Times New Roman"/>
          <w:szCs w:val="24"/>
          <w:lang w:val="sr-Latn-CS"/>
        </w:rPr>
        <w:t xml:space="preserve">. </w:t>
      </w:r>
      <w:r w:rsidRPr="004B0252">
        <w:rPr>
          <w:rFonts w:ascii="Times New Roman" w:hAnsi="Times New Roman"/>
          <w:szCs w:val="24"/>
          <w:lang w:val="de-DE"/>
        </w:rPr>
        <w:t>Tu</w:t>
      </w:r>
      <w:r w:rsidR="004B0252" w:rsidRPr="004B0252">
        <w:rPr>
          <w:rFonts w:ascii="Times New Roman" w:hAnsi="Times New Roman"/>
          <w:szCs w:val="24"/>
          <w:lang w:val="de-DE"/>
        </w:rPr>
        <w:t xml:space="preserve"> </w:t>
      </w:r>
      <w:r w:rsidRPr="004B0252">
        <w:rPr>
          <w:rFonts w:ascii="Times New Roman" w:hAnsi="Times New Roman"/>
          <w:szCs w:val="24"/>
          <w:lang w:val="de-DE"/>
        </w:rPr>
        <w:t>spadaju</w:t>
      </w:r>
      <w:r w:rsidR="004B0252" w:rsidRPr="004B0252">
        <w:rPr>
          <w:rFonts w:ascii="Times New Roman" w:hAnsi="Times New Roman"/>
          <w:szCs w:val="24"/>
          <w:lang w:val="de-DE"/>
        </w:rPr>
        <w:t xml:space="preserve"> </w:t>
      </w:r>
      <w:r w:rsidRPr="004B0252">
        <w:rPr>
          <w:rFonts w:ascii="Times New Roman" w:hAnsi="Times New Roman"/>
          <w:szCs w:val="24"/>
          <w:lang w:val="de-DE"/>
        </w:rPr>
        <w:t>i</w:t>
      </w:r>
      <w:r w:rsidR="004B0252" w:rsidRPr="004B0252">
        <w:rPr>
          <w:rFonts w:ascii="Times New Roman" w:hAnsi="Times New Roman"/>
          <w:szCs w:val="24"/>
          <w:lang w:val="de-DE"/>
        </w:rPr>
        <w:t xml:space="preserve"> </w:t>
      </w:r>
      <w:r w:rsidRPr="004B0252">
        <w:rPr>
          <w:rFonts w:ascii="Times New Roman" w:hAnsi="Times New Roman"/>
          <w:szCs w:val="24"/>
          <w:lang w:val="de-DE"/>
        </w:rPr>
        <w:t>sastojine</w:t>
      </w:r>
      <w:r w:rsidRPr="004B0252">
        <w:rPr>
          <w:rFonts w:ascii="Times New Roman" w:hAnsi="Times New Roman"/>
          <w:szCs w:val="24"/>
          <w:lang w:val="sr-Latn-CS"/>
        </w:rPr>
        <w:t xml:space="preserve"> č</w:t>
      </w:r>
      <w:r w:rsidRPr="004B0252">
        <w:rPr>
          <w:rFonts w:ascii="Times New Roman" w:hAnsi="Times New Roman"/>
          <w:szCs w:val="24"/>
          <w:lang w:val="de-DE"/>
        </w:rPr>
        <w:t>ija</w:t>
      </w:r>
      <w:r w:rsidR="004B0252" w:rsidRPr="004B0252">
        <w:rPr>
          <w:rFonts w:ascii="Times New Roman" w:hAnsi="Times New Roman"/>
          <w:szCs w:val="24"/>
          <w:lang w:val="de-DE"/>
        </w:rPr>
        <w:t xml:space="preserve"> </w:t>
      </w:r>
      <w:r w:rsidRPr="004B0252">
        <w:rPr>
          <w:rFonts w:ascii="Times New Roman" w:hAnsi="Times New Roman"/>
          <w:szCs w:val="24"/>
          <w:lang w:val="de-DE"/>
        </w:rPr>
        <w:t>struktura</w:t>
      </w:r>
      <w:r w:rsidR="004B0252" w:rsidRPr="004B0252">
        <w:rPr>
          <w:rFonts w:ascii="Times New Roman" w:hAnsi="Times New Roman"/>
          <w:szCs w:val="24"/>
          <w:lang w:val="de-DE"/>
        </w:rPr>
        <w:t xml:space="preserve"> </w:t>
      </w:r>
      <w:r w:rsidRPr="004B0252">
        <w:rPr>
          <w:rFonts w:ascii="Times New Roman" w:hAnsi="Times New Roman"/>
          <w:szCs w:val="24"/>
          <w:lang w:val="de-DE"/>
        </w:rPr>
        <w:t>ne</w:t>
      </w:r>
      <w:r w:rsidR="004B0252" w:rsidRPr="004B0252">
        <w:rPr>
          <w:rFonts w:ascii="Times New Roman" w:hAnsi="Times New Roman"/>
          <w:szCs w:val="24"/>
          <w:lang w:val="de-DE"/>
        </w:rPr>
        <w:t xml:space="preserve"> </w:t>
      </w:r>
      <w:r w:rsidRPr="004B0252">
        <w:rPr>
          <w:rFonts w:ascii="Times New Roman" w:hAnsi="Times New Roman"/>
          <w:szCs w:val="24"/>
          <w:lang w:val="de-DE"/>
        </w:rPr>
        <w:t>odgovara</w:t>
      </w:r>
      <w:r w:rsidR="004B0252" w:rsidRPr="004B0252">
        <w:rPr>
          <w:rFonts w:ascii="Times New Roman" w:hAnsi="Times New Roman"/>
          <w:szCs w:val="24"/>
          <w:lang w:val="de-DE"/>
        </w:rPr>
        <w:t xml:space="preserve"> </w:t>
      </w:r>
      <w:r w:rsidRPr="004B0252">
        <w:rPr>
          <w:rFonts w:ascii="Times New Roman" w:hAnsi="Times New Roman"/>
          <w:szCs w:val="24"/>
          <w:lang w:val="de-DE"/>
        </w:rPr>
        <w:t>gazdinskom</w:t>
      </w:r>
      <w:r w:rsidR="004B0252" w:rsidRPr="004B0252">
        <w:rPr>
          <w:rFonts w:ascii="Times New Roman" w:hAnsi="Times New Roman"/>
          <w:szCs w:val="24"/>
          <w:lang w:val="de-DE"/>
        </w:rPr>
        <w:t xml:space="preserve"> </w:t>
      </w:r>
      <w:r w:rsidRPr="004B0252">
        <w:rPr>
          <w:rFonts w:ascii="Times New Roman" w:hAnsi="Times New Roman"/>
          <w:szCs w:val="24"/>
          <w:lang w:val="de-DE"/>
        </w:rPr>
        <w:t>cilju</w:t>
      </w:r>
      <w:r w:rsidR="004B0252" w:rsidRPr="004B0252">
        <w:rPr>
          <w:rFonts w:ascii="Times New Roman" w:hAnsi="Times New Roman"/>
          <w:szCs w:val="24"/>
          <w:lang w:val="de-DE"/>
        </w:rPr>
        <w:t xml:space="preserve"> </w:t>
      </w:r>
      <w:r w:rsidRPr="004B0252">
        <w:rPr>
          <w:rFonts w:ascii="Times New Roman" w:hAnsi="Times New Roman"/>
          <w:szCs w:val="24"/>
          <w:lang w:val="de-DE"/>
        </w:rPr>
        <w:t>i</w:t>
      </w:r>
      <w:r w:rsidR="004B0252" w:rsidRPr="004B0252">
        <w:rPr>
          <w:rFonts w:ascii="Times New Roman" w:hAnsi="Times New Roman"/>
          <w:szCs w:val="24"/>
          <w:lang w:val="de-DE"/>
        </w:rPr>
        <w:t xml:space="preserve"> </w:t>
      </w:r>
      <w:r w:rsidRPr="004B0252">
        <w:rPr>
          <w:rFonts w:ascii="Times New Roman" w:hAnsi="Times New Roman"/>
          <w:szCs w:val="24"/>
          <w:lang w:val="de-DE"/>
        </w:rPr>
        <w:t>kod</w:t>
      </w:r>
      <w:r w:rsidR="004B0252" w:rsidRPr="004B0252">
        <w:rPr>
          <w:rFonts w:ascii="Times New Roman" w:hAnsi="Times New Roman"/>
          <w:szCs w:val="24"/>
          <w:lang w:val="de-DE"/>
        </w:rPr>
        <w:t xml:space="preserve"> </w:t>
      </w:r>
      <w:r w:rsidRPr="004B0252">
        <w:rPr>
          <w:rFonts w:ascii="Times New Roman" w:hAnsi="Times New Roman"/>
          <w:szCs w:val="24"/>
          <w:lang w:val="de-DE"/>
        </w:rPr>
        <w:t>kojih</w:t>
      </w:r>
      <w:r w:rsidR="004B0252" w:rsidRPr="004B0252">
        <w:rPr>
          <w:rFonts w:ascii="Times New Roman" w:hAnsi="Times New Roman"/>
          <w:szCs w:val="24"/>
          <w:lang w:val="de-DE"/>
        </w:rPr>
        <w:t xml:space="preserve"> </w:t>
      </w:r>
      <w:r w:rsidRPr="004B0252">
        <w:rPr>
          <w:rFonts w:ascii="Times New Roman" w:hAnsi="Times New Roman"/>
          <w:szCs w:val="24"/>
          <w:lang w:val="de-DE"/>
        </w:rPr>
        <w:t>prolongiranje</w:t>
      </w:r>
      <w:r w:rsidR="004B0252" w:rsidRPr="004B0252">
        <w:rPr>
          <w:rFonts w:ascii="Times New Roman" w:hAnsi="Times New Roman"/>
          <w:szCs w:val="24"/>
          <w:lang w:val="de-DE"/>
        </w:rPr>
        <w:t xml:space="preserve"> </w:t>
      </w:r>
      <w:r w:rsidRPr="004B0252">
        <w:rPr>
          <w:rFonts w:ascii="Times New Roman" w:hAnsi="Times New Roman"/>
          <w:szCs w:val="24"/>
          <w:lang w:val="de-DE"/>
        </w:rPr>
        <w:t>kori</w:t>
      </w:r>
      <w:r w:rsidRPr="004B0252">
        <w:rPr>
          <w:rFonts w:ascii="Times New Roman" w:hAnsi="Times New Roman"/>
          <w:szCs w:val="24"/>
          <w:lang w:val="sr-Latn-CS"/>
        </w:rPr>
        <w:t>šć</w:t>
      </w:r>
      <w:r w:rsidRPr="004B0252">
        <w:rPr>
          <w:rFonts w:ascii="Times New Roman" w:hAnsi="Times New Roman"/>
          <w:szCs w:val="24"/>
          <w:lang w:val="de-DE"/>
        </w:rPr>
        <w:t>enja</w:t>
      </w:r>
      <w:r w:rsidR="004B0252" w:rsidRPr="004B0252">
        <w:rPr>
          <w:rFonts w:ascii="Times New Roman" w:hAnsi="Times New Roman"/>
          <w:szCs w:val="24"/>
          <w:lang w:val="de-DE"/>
        </w:rPr>
        <w:t xml:space="preserve"> </w:t>
      </w:r>
      <w:r w:rsidRPr="004B0252">
        <w:rPr>
          <w:rFonts w:ascii="Times New Roman" w:hAnsi="Times New Roman"/>
          <w:szCs w:val="24"/>
          <w:lang w:val="de-DE"/>
        </w:rPr>
        <w:t>ide</w:t>
      </w:r>
      <w:r w:rsidR="004B0252" w:rsidRPr="004B0252">
        <w:rPr>
          <w:rFonts w:ascii="Times New Roman" w:hAnsi="Times New Roman"/>
          <w:szCs w:val="24"/>
          <w:lang w:val="de-DE"/>
        </w:rPr>
        <w:t xml:space="preserve"> </w:t>
      </w:r>
      <w:r w:rsidRPr="004B0252">
        <w:rPr>
          <w:rFonts w:ascii="Times New Roman" w:hAnsi="Times New Roman"/>
          <w:szCs w:val="24"/>
          <w:lang w:val="de-DE"/>
        </w:rPr>
        <w:t>na</w:t>
      </w:r>
      <w:r w:rsidRPr="004B0252">
        <w:rPr>
          <w:rFonts w:ascii="Times New Roman" w:hAnsi="Times New Roman"/>
          <w:szCs w:val="24"/>
          <w:lang w:val="sr-Latn-CS"/>
        </w:rPr>
        <w:t xml:space="preserve"> š</w:t>
      </w:r>
      <w:r w:rsidRPr="004B0252">
        <w:rPr>
          <w:rFonts w:ascii="Times New Roman" w:hAnsi="Times New Roman"/>
          <w:szCs w:val="24"/>
          <w:lang w:val="de-DE"/>
        </w:rPr>
        <w:t>tetu</w:t>
      </w:r>
      <w:r w:rsidR="004B0252" w:rsidRPr="004B0252">
        <w:rPr>
          <w:rFonts w:ascii="Times New Roman" w:hAnsi="Times New Roman"/>
          <w:szCs w:val="24"/>
          <w:lang w:val="de-DE"/>
        </w:rPr>
        <w:t xml:space="preserve"> </w:t>
      </w:r>
      <w:r w:rsidRPr="004B0252">
        <w:rPr>
          <w:rFonts w:ascii="Times New Roman" w:hAnsi="Times New Roman"/>
          <w:szCs w:val="24"/>
          <w:lang w:val="de-DE"/>
        </w:rPr>
        <w:t>u</w:t>
      </w:r>
      <w:r w:rsidR="004B0252" w:rsidRPr="004B0252">
        <w:rPr>
          <w:rFonts w:ascii="Times New Roman" w:hAnsi="Times New Roman"/>
          <w:szCs w:val="24"/>
          <w:lang w:val="de-DE"/>
        </w:rPr>
        <w:t xml:space="preserve"> </w:t>
      </w:r>
      <w:r w:rsidRPr="004B0252">
        <w:rPr>
          <w:rFonts w:ascii="Times New Roman" w:hAnsi="Times New Roman"/>
          <w:szCs w:val="24"/>
          <w:lang w:val="de-DE"/>
        </w:rPr>
        <w:t>finansijskom</w:t>
      </w:r>
      <w:r w:rsidR="004B0252" w:rsidRPr="004B0252">
        <w:rPr>
          <w:rFonts w:ascii="Times New Roman" w:hAnsi="Times New Roman"/>
          <w:szCs w:val="24"/>
          <w:lang w:val="de-DE"/>
        </w:rPr>
        <w:t xml:space="preserve"> </w:t>
      </w:r>
      <w:r w:rsidRPr="004B0252">
        <w:rPr>
          <w:rFonts w:ascii="Times New Roman" w:hAnsi="Times New Roman"/>
          <w:szCs w:val="24"/>
          <w:lang w:val="de-DE"/>
        </w:rPr>
        <w:t>obliku</w:t>
      </w:r>
      <w:r w:rsidRPr="004B0252">
        <w:rPr>
          <w:rFonts w:ascii="Times New Roman" w:hAnsi="Times New Roman"/>
          <w:szCs w:val="24"/>
          <w:lang w:val="sr-Latn-CS"/>
        </w:rPr>
        <w:t xml:space="preserve">. </w:t>
      </w:r>
      <w:r w:rsidRPr="004B0252">
        <w:rPr>
          <w:rFonts w:ascii="Times New Roman" w:hAnsi="Times New Roman"/>
          <w:szCs w:val="24"/>
          <w:lang w:val="de-DE"/>
        </w:rPr>
        <w:t>Treba</w:t>
      </w:r>
      <w:r w:rsidR="004B0252" w:rsidRPr="004B0252">
        <w:rPr>
          <w:rFonts w:ascii="Times New Roman" w:hAnsi="Times New Roman"/>
          <w:szCs w:val="24"/>
          <w:lang w:val="de-DE"/>
        </w:rPr>
        <w:t xml:space="preserve"> </w:t>
      </w:r>
      <w:r w:rsidRPr="004B0252">
        <w:rPr>
          <w:rFonts w:ascii="Times New Roman" w:hAnsi="Times New Roman"/>
          <w:szCs w:val="24"/>
          <w:lang w:val="de-DE"/>
        </w:rPr>
        <w:t>dodati</w:t>
      </w:r>
      <w:r w:rsidR="004B0252" w:rsidRPr="004B0252">
        <w:rPr>
          <w:rFonts w:ascii="Times New Roman" w:hAnsi="Times New Roman"/>
          <w:szCs w:val="24"/>
          <w:lang w:val="de-DE"/>
        </w:rPr>
        <w:t xml:space="preserve"> </w:t>
      </w:r>
      <w:r w:rsidRPr="004B0252">
        <w:rPr>
          <w:rFonts w:ascii="Times New Roman" w:hAnsi="Times New Roman"/>
          <w:szCs w:val="24"/>
          <w:lang w:val="de-DE"/>
        </w:rPr>
        <w:t>i</w:t>
      </w:r>
      <w:r w:rsidR="004B0252" w:rsidRPr="004B0252">
        <w:rPr>
          <w:rFonts w:ascii="Times New Roman" w:hAnsi="Times New Roman"/>
          <w:szCs w:val="24"/>
          <w:lang w:val="de-DE"/>
        </w:rPr>
        <w:t xml:space="preserve"> </w:t>
      </w:r>
      <w:r w:rsidRPr="004B0252">
        <w:rPr>
          <w:rFonts w:ascii="Times New Roman" w:hAnsi="Times New Roman"/>
          <w:szCs w:val="24"/>
          <w:lang w:val="de-DE"/>
        </w:rPr>
        <w:t>sastojine</w:t>
      </w:r>
      <w:r w:rsidR="004B0252" w:rsidRPr="004B0252">
        <w:rPr>
          <w:rFonts w:ascii="Times New Roman" w:hAnsi="Times New Roman"/>
          <w:szCs w:val="24"/>
          <w:lang w:val="de-DE"/>
        </w:rPr>
        <w:t xml:space="preserve"> </w:t>
      </w:r>
      <w:r w:rsidRPr="004B0252">
        <w:rPr>
          <w:rFonts w:ascii="Times New Roman" w:hAnsi="Times New Roman"/>
          <w:szCs w:val="24"/>
          <w:lang w:val="de-DE"/>
        </w:rPr>
        <w:t>na</w:t>
      </w:r>
      <w:r w:rsidR="004B0252" w:rsidRPr="004B0252">
        <w:rPr>
          <w:rFonts w:ascii="Times New Roman" w:hAnsi="Times New Roman"/>
          <w:szCs w:val="24"/>
          <w:lang w:val="de-DE"/>
        </w:rPr>
        <w:t xml:space="preserve"> </w:t>
      </w:r>
      <w:r w:rsidRPr="004B0252">
        <w:rPr>
          <w:rFonts w:ascii="Times New Roman" w:hAnsi="Times New Roman"/>
          <w:szCs w:val="24"/>
          <w:lang w:val="de-DE"/>
        </w:rPr>
        <w:t>granici</w:t>
      </w:r>
      <w:r w:rsidR="004B0252" w:rsidRPr="004B0252">
        <w:rPr>
          <w:rFonts w:ascii="Times New Roman" w:hAnsi="Times New Roman"/>
          <w:szCs w:val="24"/>
          <w:lang w:val="de-DE"/>
        </w:rPr>
        <w:t xml:space="preserve"> </w:t>
      </w:r>
      <w:r w:rsidRPr="004B0252">
        <w:rPr>
          <w:rFonts w:ascii="Times New Roman" w:hAnsi="Times New Roman"/>
          <w:szCs w:val="24"/>
          <w:lang w:val="de-DE"/>
        </w:rPr>
        <w:t>se</w:t>
      </w:r>
      <w:r w:rsidRPr="004B0252">
        <w:rPr>
          <w:rFonts w:ascii="Times New Roman" w:hAnsi="Times New Roman"/>
          <w:szCs w:val="24"/>
          <w:lang w:val="sr-Latn-CS"/>
        </w:rPr>
        <w:t>č</w:t>
      </w:r>
      <w:r w:rsidRPr="004B0252">
        <w:rPr>
          <w:rFonts w:ascii="Times New Roman" w:hAnsi="Times New Roman"/>
          <w:szCs w:val="24"/>
          <w:lang w:val="de-DE"/>
        </w:rPr>
        <w:t>ive</w:t>
      </w:r>
      <w:r w:rsidR="004B0252" w:rsidRPr="004B0252">
        <w:rPr>
          <w:rFonts w:ascii="Times New Roman" w:hAnsi="Times New Roman"/>
          <w:szCs w:val="24"/>
          <w:lang w:val="de-DE"/>
        </w:rPr>
        <w:t xml:space="preserve"> </w:t>
      </w:r>
      <w:r w:rsidRPr="004B0252">
        <w:rPr>
          <w:rFonts w:ascii="Times New Roman" w:hAnsi="Times New Roman"/>
          <w:szCs w:val="24"/>
          <w:lang w:val="de-DE"/>
        </w:rPr>
        <w:t>zrelosti</w:t>
      </w:r>
      <w:r w:rsidR="004B0252" w:rsidRPr="004B0252">
        <w:rPr>
          <w:rFonts w:ascii="Times New Roman" w:hAnsi="Times New Roman"/>
          <w:szCs w:val="24"/>
          <w:lang w:val="de-DE"/>
        </w:rPr>
        <w:t xml:space="preserve"> </w:t>
      </w:r>
      <w:r w:rsidRPr="004B0252">
        <w:rPr>
          <w:rFonts w:ascii="Times New Roman" w:hAnsi="Times New Roman"/>
          <w:szCs w:val="24"/>
          <w:lang w:val="de-DE"/>
        </w:rPr>
        <w:t>i</w:t>
      </w:r>
      <w:r w:rsidR="004B0252" w:rsidRPr="004B0252">
        <w:rPr>
          <w:rFonts w:ascii="Times New Roman" w:hAnsi="Times New Roman"/>
          <w:szCs w:val="24"/>
          <w:lang w:val="de-DE"/>
        </w:rPr>
        <w:t xml:space="preserve"> </w:t>
      </w:r>
      <w:r w:rsidRPr="004B0252">
        <w:rPr>
          <w:rFonts w:ascii="Times New Roman" w:hAnsi="Times New Roman"/>
          <w:szCs w:val="24"/>
          <w:lang w:val="de-DE"/>
        </w:rPr>
        <w:t>koje</w:t>
      </w:r>
      <w:r w:rsidRPr="004B0252">
        <w:rPr>
          <w:rFonts w:ascii="Times New Roman" w:hAnsi="Times New Roman"/>
          <w:szCs w:val="24"/>
          <w:lang w:val="sr-Latn-CS"/>
        </w:rPr>
        <w:t xml:space="preserve"> ć</w:t>
      </w:r>
      <w:r w:rsidRPr="004B0252">
        <w:rPr>
          <w:rFonts w:ascii="Times New Roman" w:hAnsi="Times New Roman"/>
          <w:szCs w:val="24"/>
          <w:lang w:val="de-DE"/>
        </w:rPr>
        <w:t>e</w:t>
      </w:r>
      <w:r w:rsidR="004B0252" w:rsidRPr="004B0252">
        <w:rPr>
          <w:rFonts w:ascii="Times New Roman" w:hAnsi="Times New Roman"/>
          <w:szCs w:val="24"/>
          <w:lang w:val="de-DE"/>
        </w:rPr>
        <w:t xml:space="preserve"> </w:t>
      </w:r>
      <w:r w:rsidRPr="004B0252">
        <w:rPr>
          <w:rFonts w:ascii="Times New Roman" w:hAnsi="Times New Roman"/>
          <w:szCs w:val="24"/>
          <w:lang w:val="de-DE"/>
        </w:rPr>
        <w:t>u</w:t>
      </w:r>
      <w:r w:rsidR="004B0252" w:rsidRPr="004B0252">
        <w:rPr>
          <w:rFonts w:ascii="Times New Roman" w:hAnsi="Times New Roman"/>
          <w:szCs w:val="24"/>
          <w:lang w:val="de-DE"/>
        </w:rPr>
        <w:t xml:space="preserve"> </w:t>
      </w:r>
      <w:r w:rsidRPr="004B0252">
        <w:rPr>
          <w:rFonts w:ascii="Times New Roman" w:hAnsi="Times New Roman"/>
          <w:szCs w:val="24"/>
          <w:lang w:val="de-DE"/>
        </w:rPr>
        <w:t>narednom</w:t>
      </w:r>
      <w:r w:rsidR="004B0252" w:rsidRPr="004B0252">
        <w:rPr>
          <w:rFonts w:ascii="Times New Roman" w:hAnsi="Times New Roman"/>
          <w:szCs w:val="24"/>
          <w:lang w:val="de-DE"/>
        </w:rPr>
        <w:t xml:space="preserve"> </w:t>
      </w:r>
      <w:r w:rsidRPr="004B0252">
        <w:rPr>
          <w:rFonts w:ascii="Times New Roman" w:hAnsi="Times New Roman"/>
          <w:szCs w:val="24"/>
          <w:lang w:val="de-DE"/>
        </w:rPr>
        <w:t>planskom</w:t>
      </w:r>
      <w:r w:rsidR="004B0252" w:rsidRPr="004B0252">
        <w:rPr>
          <w:rFonts w:ascii="Times New Roman" w:hAnsi="Times New Roman"/>
          <w:szCs w:val="24"/>
          <w:lang w:val="de-DE"/>
        </w:rPr>
        <w:t xml:space="preserve"> </w:t>
      </w:r>
      <w:r w:rsidRPr="004B0252">
        <w:rPr>
          <w:rFonts w:ascii="Times New Roman" w:hAnsi="Times New Roman"/>
          <w:szCs w:val="24"/>
          <w:lang w:val="de-DE"/>
        </w:rPr>
        <w:t>periodu</w:t>
      </w:r>
      <w:r w:rsidR="004B0252" w:rsidRPr="004B0252">
        <w:rPr>
          <w:rFonts w:ascii="Times New Roman" w:hAnsi="Times New Roman"/>
          <w:szCs w:val="24"/>
          <w:lang w:val="de-DE"/>
        </w:rPr>
        <w:t xml:space="preserve"> </w:t>
      </w:r>
      <w:r w:rsidRPr="004B0252">
        <w:rPr>
          <w:rFonts w:ascii="Times New Roman" w:hAnsi="Times New Roman"/>
          <w:szCs w:val="24"/>
          <w:lang w:val="de-DE"/>
        </w:rPr>
        <w:t>dosti</w:t>
      </w:r>
      <w:r w:rsidRPr="004B0252">
        <w:rPr>
          <w:rFonts w:ascii="Times New Roman" w:hAnsi="Times New Roman"/>
          <w:szCs w:val="24"/>
          <w:lang w:val="sr-Latn-CS"/>
        </w:rPr>
        <w:t>ć</w:t>
      </w:r>
      <w:r w:rsidRPr="004B0252">
        <w:rPr>
          <w:rFonts w:ascii="Times New Roman" w:hAnsi="Times New Roman"/>
          <w:szCs w:val="24"/>
          <w:lang w:val="de-DE"/>
        </w:rPr>
        <w:t>i</w:t>
      </w:r>
      <w:r w:rsidR="004B0252" w:rsidRPr="004B0252">
        <w:rPr>
          <w:rFonts w:ascii="Times New Roman" w:hAnsi="Times New Roman"/>
          <w:szCs w:val="24"/>
          <w:lang w:val="de-DE"/>
        </w:rPr>
        <w:t xml:space="preserve"> </w:t>
      </w:r>
      <w:r w:rsidRPr="004B0252">
        <w:rPr>
          <w:rFonts w:ascii="Times New Roman" w:hAnsi="Times New Roman"/>
          <w:szCs w:val="24"/>
          <w:lang w:val="de-DE"/>
        </w:rPr>
        <w:t>zrelost</w:t>
      </w:r>
      <w:r w:rsidR="004B0252" w:rsidRPr="004B0252">
        <w:rPr>
          <w:rFonts w:ascii="Times New Roman" w:hAnsi="Times New Roman"/>
          <w:szCs w:val="24"/>
          <w:lang w:val="de-DE"/>
        </w:rPr>
        <w:t xml:space="preserve"> </w:t>
      </w:r>
      <w:r w:rsidRPr="004B0252">
        <w:rPr>
          <w:rFonts w:ascii="Times New Roman" w:hAnsi="Times New Roman"/>
          <w:szCs w:val="24"/>
          <w:lang w:val="de-DE"/>
        </w:rPr>
        <w:t>za</w:t>
      </w:r>
      <w:r w:rsidR="004B0252" w:rsidRPr="004B0252">
        <w:rPr>
          <w:rFonts w:ascii="Times New Roman" w:hAnsi="Times New Roman"/>
          <w:szCs w:val="24"/>
          <w:lang w:val="de-DE"/>
        </w:rPr>
        <w:t xml:space="preserve"> </w:t>
      </w:r>
      <w:r w:rsidRPr="004B0252">
        <w:rPr>
          <w:rFonts w:ascii="Times New Roman" w:hAnsi="Times New Roman"/>
          <w:szCs w:val="24"/>
          <w:lang w:val="de-DE"/>
        </w:rPr>
        <w:t>se</w:t>
      </w:r>
      <w:r w:rsidRPr="004B0252">
        <w:rPr>
          <w:rFonts w:ascii="Times New Roman" w:hAnsi="Times New Roman"/>
          <w:szCs w:val="24"/>
          <w:lang w:val="sr-Latn-CS"/>
        </w:rPr>
        <w:t>č</w:t>
      </w:r>
      <w:r w:rsidRPr="004B0252">
        <w:rPr>
          <w:rFonts w:ascii="Times New Roman" w:hAnsi="Times New Roman"/>
          <w:szCs w:val="24"/>
          <w:lang w:val="de-DE"/>
        </w:rPr>
        <w:t>u</w:t>
      </w:r>
      <w:r w:rsidRPr="004B0252">
        <w:rPr>
          <w:rFonts w:ascii="Times New Roman" w:hAnsi="Times New Roman"/>
          <w:szCs w:val="24"/>
          <w:lang w:val="sr-Latn-CS"/>
        </w:rPr>
        <w:t>.</w:t>
      </w:r>
    </w:p>
    <w:p w:rsidR="008203A4" w:rsidRPr="004B0252" w:rsidRDefault="008203A4" w:rsidP="008203A4">
      <w:pPr>
        <w:rPr>
          <w:rFonts w:ascii="Times New Roman" w:hAnsi="Times New Roman"/>
          <w:szCs w:val="24"/>
          <w:lang w:val="sr-Latn-CS"/>
        </w:rPr>
      </w:pPr>
      <w:r w:rsidRPr="004B0252">
        <w:rPr>
          <w:rFonts w:ascii="Times New Roman" w:hAnsi="Times New Roman"/>
          <w:szCs w:val="24"/>
          <w:lang w:val="sr-Latn-CS"/>
        </w:rPr>
        <w:tab/>
      </w:r>
    </w:p>
    <w:p w:rsidR="005675F3" w:rsidRPr="004B0252" w:rsidRDefault="008203A4" w:rsidP="008203A4">
      <w:pPr>
        <w:rPr>
          <w:rFonts w:ascii="Times New Roman" w:hAnsi="Times New Roman"/>
          <w:i/>
          <w:szCs w:val="24"/>
          <w:lang w:val="sr-Latn-CS"/>
        </w:rPr>
      </w:pPr>
      <w:r w:rsidRPr="004B0252">
        <w:rPr>
          <w:rFonts w:ascii="Times New Roman" w:hAnsi="Times New Roman"/>
          <w:i/>
          <w:szCs w:val="24"/>
          <w:lang w:val="de-DE"/>
        </w:rPr>
        <w:t>Tabelabr</w:t>
      </w:r>
      <w:r w:rsidRPr="004B0252">
        <w:rPr>
          <w:rFonts w:ascii="Times New Roman" w:hAnsi="Times New Roman"/>
          <w:i/>
          <w:szCs w:val="24"/>
          <w:lang w:val="sr-Latn-CS"/>
        </w:rPr>
        <w:t xml:space="preserve">. 8.26. – </w:t>
      </w:r>
      <w:r w:rsidRPr="004B0252">
        <w:rPr>
          <w:rFonts w:ascii="Times New Roman" w:hAnsi="Times New Roman"/>
          <w:i/>
          <w:szCs w:val="24"/>
          <w:lang w:val="de-DE"/>
        </w:rPr>
        <w:t>Privremeni</w:t>
      </w:r>
      <w:r w:rsidR="004B0252" w:rsidRPr="004B0252">
        <w:rPr>
          <w:rFonts w:ascii="Times New Roman" w:hAnsi="Times New Roman"/>
          <w:i/>
          <w:szCs w:val="24"/>
          <w:lang w:val="de-DE"/>
        </w:rPr>
        <w:t xml:space="preserve"> </w:t>
      </w:r>
      <w:r w:rsidRPr="004B0252">
        <w:rPr>
          <w:rFonts w:ascii="Times New Roman" w:hAnsi="Times New Roman"/>
          <w:i/>
          <w:szCs w:val="24"/>
          <w:lang w:val="de-DE"/>
        </w:rPr>
        <w:t>plan</w:t>
      </w:r>
      <w:r w:rsidR="004B0252" w:rsidRPr="004B0252">
        <w:rPr>
          <w:rFonts w:ascii="Times New Roman" w:hAnsi="Times New Roman"/>
          <w:i/>
          <w:szCs w:val="24"/>
          <w:lang w:val="de-DE"/>
        </w:rPr>
        <w:t xml:space="preserve"> </w:t>
      </w:r>
      <w:r w:rsidRPr="004B0252">
        <w:rPr>
          <w:rFonts w:ascii="Times New Roman" w:hAnsi="Times New Roman"/>
          <w:i/>
          <w:szCs w:val="24"/>
          <w:lang w:val="de-DE"/>
        </w:rPr>
        <w:t>se</w:t>
      </w:r>
      <w:r w:rsidRPr="004B0252">
        <w:rPr>
          <w:rFonts w:ascii="Times New Roman" w:hAnsi="Times New Roman"/>
          <w:i/>
          <w:szCs w:val="24"/>
          <w:lang w:val="sr-Latn-CS"/>
        </w:rPr>
        <w:t>č</w:t>
      </w:r>
      <w:r w:rsidRPr="004B0252">
        <w:rPr>
          <w:rFonts w:ascii="Times New Roman" w:hAnsi="Times New Roman"/>
          <w:i/>
          <w:szCs w:val="24"/>
          <w:lang w:val="de-DE"/>
        </w:rPr>
        <w:t>a</w:t>
      </w:r>
      <w:r w:rsidR="004B0252" w:rsidRPr="004B0252">
        <w:rPr>
          <w:rFonts w:ascii="Times New Roman" w:hAnsi="Times New Roman"/>
          <w:i/>
          <w:szCs w:val="24"/>
          <w:lang w:val="de-DE"/>
        </w:rPr>
        <w:t xml:space="preserve"> </w:t>
      </w:r>
      <w:r w:rsidRPr="004B0252">
        <w:rPr>
          <w:rFonts w:ascii="Times New Roman" w:hAnsi="Times New Roman"/>
          <w:i/>
          <w:szCs w:val="24"/>
          <w:lang w:val="de-DE"/>
        </w:rPr>
        <w:t>obnavljanja</w:t>
      </w:r>
      <w:r w:rsidR="004B0252" w:rsidRPr="004B0252">
        <w:rPr>
          <w:rFonts w:ascii="Times New Roman" w:hAnsi="Times New Roman"/>
          <w:i/>
          <w:szCs w:val="24"/>
          <w:lang w:val="de-DE"/>
        </w:rPr>
        <w:t xml:space="preserve"> </w:t>
      </w:r>
      <w:r w:rsidRPr="004B0252">
        <w:rPr>
          <w:rFonts w:ascii="Times New Roman" w:hAnsi="Times New Roman"/>
          <w:i/>
          <w:szCs w:val="24"/>
          <w:lang w:val="de-DE"/>
        </w:rPr>
        <w:t>po</w:t>
      </w:r>
      <w:r w:rsidR="004B0252" w:rsidRPr="004B0252">
        <w:rPr>
          <w:rFonts w:ascii="Times New Roman" w:hAnsi="Times New Roman"/>
          <w:i/>
          <w:szCs w:val="24"/>
          <w:lang w:val="de-DE"/>
        </w:rPr>
        <w:t xml:space="preserve"> </w:t>
      </w:r>
      <w:r w:rsidRPr="004B0252">
        <w:rPr>
          <w:rFonts w:ascii="Times New Roman" w:hAnsi="Times New Roman"/>
          <w:i/>
          <w:szCs w:val="24"/>
          <w:lang w:val="de-DE"/>
        </w:rPr>
        <w:t>gazdinskim</w:t>
      </w:r>
      <w:r w:rsidR="004B0252" w:rsidRPr="004B0252">
        <w:rPr>
          <w:rFonts w:ascii="Times New Roman" w:hAnsi="Times New Roman"/>
          <w:i/>
          <w:szCs w:val="24"/>
          <w:lang w:val="de-DE"/>
        </w:rPr>
        <w:t xml:space="preserve"> </w:t>
      </w:r>
      <w:r w:rsidRPr="004B0252">
        <w:rPr>
          <w:rFonts w:ascii="Times New Roman" w:hAnsi="Times New Roman"/>
          <w:i/>
          <w:szCs w:val="24"/>
          <w:lang w:val="de-DE"/>
        </w:rPr>
        <w:t>klasama</w:t>
      </w:r>
    </w:p>
    <w:tbl>
      <w:tblPr>
        <w:tblW w:w="12200" w:type="dxa"/>
        <w:tblInd w:w="817" w:type="dxa"/>
        <w:tblLook w:val="04A0"/>
      </w:tblPr>
      <w:tblGrid>
        <w:gridCol w:w="1224"/>
        <w:gridCol w:w="776"/>
        <w:gridCol w:w="1503"/>
        <w:gridCol w:w="1043"/>
        <w:gridCol w:w="1417"/>
        <w:gridCol w:w="992"/>
        <w:gridCol w:w="1418"/>
        <w:gridCol w:w="3827"/>
      </w:tblGrid>
      <w:tr w:rsidR="005675F3" w:rsidRPr="005675F3" w:rsidTr="005522ED">
        <w:trPr>
          <w:trHeight w:val="660"/>
          <w:tblHeader/>
        </w:trPr>
        <w:tc>
          <w:tcPr>
            <w:tcW w:w="1224"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odeljenje</w:t>
            </w:r>
          </w:p>
        </w:tc>
        <w:tc>
          <w:tcPr>
            <w:tcW w:w="776"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odsek</w:t>
            </w:r>
          </w:p>
        </w:tc>
        <w:tc>
          <w:tcPr>
            <w:tcW w:w="1503"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gazdinska klasa</w:t>
            </w:r>
          </w:p>
        </w:tc>
        <w:tc>
          <w:tcPr>
            <w:tcW w:w="1043" w:type="dxa"/>
            <w:tcBorders>
              <w:top w:val="double" w:sz="6" w:space="0" w:color="auto"/>
              <w:left w:val="nil"/>
              <w:bottom w:val="single" w:sz="4" w:space="0" w:color="auto"/>
              <w:right w:val="single" w:sz="4" w:space="0" w:color="auto"/>
            </w:tcBorders>
            <w:shd w:val="clear" w:color="auto" w:fill="auto"/>
            <w:vAlign w:val="center"/>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površina</w:t>
            </w:r>
          </w:p>
        </w:tc>
        <w:tc>
          <w:tcPr>
            <w:tcW w:w="1417" w:type="dxa"/>
            <w:tcBorders>
              <w:top w:val="double" w:sz="6" w:space="0" w:color="auto"/>
              <w:left w:val="nil"/>
              <w:bottom w:val="single" w:sz="4" w:space="0" w:color="auto"/>
              <w:right w:val="single" w:sz="4" w:space="0" w:color="auto"/>
            </w:tcBorders>
            <w:shd w:val="clear" w:color="auto" w:fill="auto"/>
            <w:vAlign w:val="center"/>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zapremina</w:t>
            </w:r>
          </w:p>
        </w:tc>
        <w:tc>
          <w:tcPr>
            <w:tcW w:w="992" w:type="dxa"/>
            <w:tcBorders>
              <w:top w:val="double" w:sz="6" w:space="0" w:color="auto"/>
              <w:left w:val="nil"/>
              <w:bottom w:val="single" w:sz="4" w:space="0" w:color="auto"/>
              <w:right w:val="single" w:sz="4" w:space="0" w:color="auto"/>
            </w:tcBorders>
            <w:shd w:val="clear" w:color="auto" w:fill="auto"/>
            <w:vAlign w:val="center"/>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tekući prirast</w:t>
            </w:r>
          </w:p>
        </w:tc>
        <w:tc>
          <w:tcPr>
            <w:tcW w:w="1418" w:type="dxa"/>
            <w:tcBorders>
              <w:top w:val="double" w:sz="6" w:space="0" w:color="auto"/>
              <w:left w:val="nil"/>
              <w:bottom w:val="single" w:sz="4" w:space="0" w:color="auto"/>
              <w:right w:val="single" w:sz="4" w:space="0" w:color="auto"/>
            </w:tcBorders>
            <w:shd w:val="clear" w:color="auto" w:fill="auto"/>
            <w:vAlign w:val="center"/>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starost sastojine</w:t>
            </w:r>
          </w:p>
        </w:tc>
        <w:tc>
          <w:tcPr>
            <w:tcW w:w="3827" w:type="dxa"/>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stanje sastojine</w:t>
            </w:r>
          </w:p>
        </w:tc>
      </w:tr>
      <w:tr w:rsidR="005675F3" w:rsidRPr="005675F3" w:rsidTr="005522ED">
        <w:trPr>
          <w:trHeight w:val="390"/>
          <w:tblHeader/>
        </w:trPr>
        <w:tc>
          <w:tcPr>
            <w:tcW w:w="1224" w:type="dxa"/>
            <w:vMerge/>
            <w:tcBorders>
              <w:top w:val="double" w:sz="6" w:space="0" w:color="auto"/>
              <w:left w:val="double" w:sz="6" w:space="0" w:color="auto"/>
              <w:bottom w:val="double" w:sz="6" w:space="0" w:color="000000"/>
              <w:right w:val="single" w:sz="4" w:space="0" w:color="auto"/>
            </w:tcBorders>
            <w:vAlign w:val="center"/>
            <w:hideMark/>
          </w:tcPr>
          <w:p w:rsidR="005675F3" w:rsidRPr="005675F3" w:rsidRDefault="005675F3" w:rsidP="005675F3">
            <w:pPr>
              <w:rPr>
                <w:rFonts w:ascii="Times New Roman" w:hAnsi="Times New Roman"/>
                <w:color w:val="000000"/>
                <w:szCs w:val="24"/>
              </w:rPr>
            </w:pPr>
          </w:p>
        </w:tc>
        <w:tc>
          <w:tcPr>
            <w:tcW w:w="776" w:type="dxa"/>
            <w:vMerge/>
            <w:tcBorders>
              <w:top w:val="double" w:sz="6" w:space="0" w:color="auto"/>
              <w:left w:val="single" w:sz="4" w:space="0" w:color="auto"/>
              <w:bottom w:val="double" w:sz="6" w:space="0" w:color="000000"/>
              <w:right w:val="single" w:sz="4" w:space="0" w:color="auto"/>
            </w:tcBorders>
            <w:vAlign w:val="center"/>
            <w:hideMark/>
          </w:tcPr>
          <w:p w:rsidR="005675F3" w:rsidRPr="005675F3" w:rsidRDefault="005675F3" w:rsidP="005675F3">
            <w:pPr>
              <w:rPr>
                <w:rFonts w:ascii="Times New Roman" w:hAnsi="Times New Roman"/>
                <w:color w:val="000000"/>
                <w:szCs w:val="24"/>
              </w:rPr>
            </w:pPr>
          </w:p>
        </w:tc>
        <w:tc>
          <w:tcPr>
            <w:tcW w:w="1503" w:type="dxa"/>
            <w:vMerge/>
            <w:tcBorders>
              <w:top w:val="double" w:sz="6" w:space="0" w:color="auto"/>
              <w:left w:val="single" w:sz="4" w:space="0" w:color="auto"/>
              <w:bottom w:val="double" w:sz="6" w:space="0" w:color="000000"/>
              <w:right w:val="single" w:sz="4" w:space="0" w:color="auto"/>
            </w:tcBorders>
            <w:vAlign w:val="center"/>
            <w:hideMark/>
          </w:tcPr>
          <w:p w:rsidR="005675F3" w:rsidRPr="005675F3" w:rsidRDefault="005675F3" w:rsidP="005675F3">
            <w:pPr>
              <w:rPr>
                <w:rFonts w:ascii="Times New Roman" w:hAnsi="Times New Roman"/>
                <w:color w:val="000000"/>
                <w:szCs w:val="24"/>
              </w:rPr>
            </w:pPr>
          </w:p>
        </w:tc>
        <w:tc>
          <w:tcPr>
            <w:tcW w:w="1043" w:type="dxa"/>
            <w:tcBorders>
              <w:top w:val="single" w:sz="4" w:space="0" w:color="auto"/>
              <w:left w:val="nil"/>
              <w:bottom w:val="double" w:sz="6"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ha</w:t>
            </w:r>
          </w:p>
        </w:tc>
        <w:tc>
          <w:tcPr>
            <w:tcW w:w="1417" w:type="dxa"/>
            <w:tcBorders>
              <w:top w:val="single" w:sz="4" w:space="0" w:color="auto"/>
              <w:left w:val="nil"/>
              <w:bottom w:val="double" w:sz="6"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m</w:t>
            </w:r>
            <w:r w:rsidRPr="005675F3">
              <w:rPr>
                <w:rFonts w:ascii="Times New Roman" w:hAnsi="Times New Roman"/>
                <w:color w:val="000000"/>
                <w:szCs w:val="24"/>
                <w:vertAlign w:val="superscript"/>
              </w:rPr>
              <w:t>3</w:t>
            </w:r>
          </w:p>
        </w:tc>
        <w:tc>
          <w:tcPr>
            <w:tcW w:w="992" w:type="dxa"/>
            <w:tcBorders>
              <w:top w:val="single" w:sz="4" w:space="0" w:color="auto"/>
              <w:left w:val="nil"/>
              <w:bottom w:val="double" w:sz="6"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m</w:t>
            </w:r>
            <w:r w:rsidRPr="005675F3">
              <w:rPr>
                <w:rFonts w:ascii="Times New Roman" w:hAnsi="Times New Roman"/>
                <w:color w:val="000000"/>
                <w:szCs w:val="24"/>
                <w:vertAlign w:val="superscript"/>
              </w:rPr>
              <w:t>3</w:t>
            </w:r>
          </w:p>
        </w:tc>
        <w:tc>
          <w:tcPr>
            <w:tcW w:w="1418" w:type="dxa"/>
            <w:tcBorders>
              <w:top w:val="single" w:sz="4" w:space="0" w:color="auto"/>
              <w:left w:val="nil"/>
              <w:bottom w:val="double" w:sz="6"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godina</w:t>
            </w:r>
          </w:p>
        </w:tc>
        <w:tc>
          <w:tcPr>
            <w:tcW w:w="3827" w:type="dxa"/>
            <w:vMerge/>
            <w:tcBorders>
              <w:top w:val="double" w:sz="6" w:space="0" w:color="auto"/>
              <w:left w:val="single" w:sz="4" w:space="0" w:color="auto"/>
              <w:bottom w:val="double" w:sz="6" w:space="0" w:color="000000"/>
              <w:right w:val="double" w:sz="6" w:space="0" w:color="auto"/>
            </w:tcBorders>
            <w:vAlign w:val="center"/>
            <w:hideMark/>
          </w:tcPr>
          <w:p w:rsidR="005675F3" w:rsidRPr="005675F3" w:rsidRDefault="005675F3" w:rsidP="005675F3">
            <w:pPr>
              <w:rPr>
                <w:rFonts w:ascii="Times New Roman" w:hAnsi="Times New Roman"/>
                <w:color w:val="000000"/>
                <w:szCs w:val="24"/>
              </w:rPr>
            </w:pPr>
          </w:p>
        </w:tc>
      </w:tr>
      <w:tr w:rsidR="005675F3" w:rsidRPr="005675F3" w:rsidTr="005522ED">
        <w:trPr>
          <w:trHeight w:val="330"/>
        </w:trPr>
        <w:tc>
          <w:tcPr>
            <w:tcW w:w="1224"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e</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10458 73</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1,39</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557,3</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8,4</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130</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razređena</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8</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h</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10483 73</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1,11</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279,7</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7,7</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34</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zrela sastojina bagrema</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15</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f</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10458 71</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1,07</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307,7</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6,8</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85</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razređena, pogrešno negovana</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15</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g</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10131 71</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1,21</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117,3</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3,3</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34</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razređena, pogrešno negovana</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lastRenderedPageBreak/>
              <w:t>15</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h</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10483 73</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0,15</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24,7</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0,7</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47</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zrela sastojina bagrema</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15</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p</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10458 71</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0,7</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87,1</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2,5</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34</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razređena, pogrešno negovana</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16</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d</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10133 71</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2,26</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293,5</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10,1</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34</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razređena, pogrešno negovana</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16</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f</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10483 73</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1,18</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253,2</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7,6</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47</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zrela sastojina bagrema</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16</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g</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10483 73</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0,73</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143,9</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4,5</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47</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zrela sastojina bagrema</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16</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h</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10483 73</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0,47</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130,4</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4,0</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47</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zrela sastojina bagrema</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20</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h</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10154112</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4,5</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2.266,3</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26,0</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140</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razređena</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20</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k</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10154 73</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2,44</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1.048,9</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14,1</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140</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razređena</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21</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c</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10153 70</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4,89</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2.009,0</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24,3</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140</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razređena</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22</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c</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10133 70</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13,91</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5.081,2</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84,6</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140</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razređena</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22</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e</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10153 71</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8,78</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3.310,8</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43,0</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133</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razređena</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23</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a</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10153 73</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1,5</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614,2</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8,5</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130</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razređena</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23</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c</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10151 73</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1,84</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788,6</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9,6</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140</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razređena</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23</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d</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10153 70</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2,05</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828,0</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9,9</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140</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razređena</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24</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b</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10153 71</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7,99</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3.490,3</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42,4</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140</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razređena</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24</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c</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10153 71</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0,53</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295,1</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3,5</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140</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razređena</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25</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a</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10153 73</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5,51</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2.176,0</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34,6</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128</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razređena</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25</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d</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10154112</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0,54</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270,3</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3,5</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125</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razređena</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25</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e</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10151 71</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2,12</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851,3</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10,3</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129</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razređena</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26</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a</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10154112</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2,16</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940,2</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12,0</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125</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razređena</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26</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d</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10154112</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4,36</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1.914,0</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25,8</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120</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razređena</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26</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g</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10154112</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1,29</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578,0</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7,4</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125</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razređena</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29</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a</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10457 73</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0,18</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35,2</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0,4</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104</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devastirana - previše razređena</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31</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a</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10154 73</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0,56</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178,6</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2,2</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168</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devastirana - previše razređena</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32</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e</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10153 71</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0,37</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88,5</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1,8</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108</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razređena, pogrešno negovana</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34</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a</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10151 71</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26,83</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5.344,9</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58,5</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135</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završni sek</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35</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a</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10153 71</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25,09</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12.766,3</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157,4</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140</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razređena</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35</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d</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10153 71</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0,66</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248,5</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2,7</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140</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razređena</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36</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a</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10153 73</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26,83</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6.077,1</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73,2</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122</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završni sek</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36</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b</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10153 73</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1,92</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334,9</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4,8</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125</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završni sek</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37</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b</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10133 50</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1,62</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407,8</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7,7</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140</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razređena, pogrešno negovana</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37</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d</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10133 73</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0,21</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99,5</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1,2</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140</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razređena</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37</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f</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10153 70</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0,84</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441,5</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6,1</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140</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razređena</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38</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a</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10153 71</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0,72</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334,0</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4,1</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140</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razređena</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38</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c</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10153 71</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0,95</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453,5</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5,7</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140</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razređena</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lastRenderedPageBreak/>
              <w:t>40</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a</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10153 73</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25,41</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11.247,5</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158,6</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140</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razređena</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40</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b</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10153 71</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0,94</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302,5</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4,4</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140</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razređena, pogrešno negovana</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40</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c</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10154112</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0,34</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181,2</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2,3</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140</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razređena</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41</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b</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17153 71</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0,81</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248,0</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3,1</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140</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razređena</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42</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c</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17153 71</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0,34</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110,5</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1,2</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148</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razređena</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42</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f</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17154112</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1,02</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416,6</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5,4</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148</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razređena</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43</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a</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10480 71</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14,44</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1.193,4</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47,3</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20</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za rekonstrukciju</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43</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b</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10480 73</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3,71</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217,2</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7,6</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20</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za rekonstrukciju</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43</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c</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10480 73</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3,42</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256,9</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11,2</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20</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za rekonstrukciju</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44</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a</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10480 71</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14,58</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1.149,9</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47,1</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20</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za rekonstrukciju</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44</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b</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10480 73</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7,57</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790,5</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26,7</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20</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za rekonstrukciju</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45</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a</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10480 73</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13,97</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1.273,3</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44,0</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20</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za rekonstrukciju</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45</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b</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10480 71</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17,3</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1.715,1</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75,7</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20</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za rekonstrukciju</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45</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c</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10480 73</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2,44</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170,2</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6,6</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20</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za rekonstrukciju</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46</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a</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10480 73</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30,54</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2.368,7</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90,1</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21</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za rekonstrukciju</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47</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b</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10480 73</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13,91</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1.209,8</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41,2</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21</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za rekonstrukciju</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48</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b</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10154112</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10,87</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5.826,9</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67,3</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127</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razređena</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48</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e</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10154 73</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3,35</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1.419,6</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18,5</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177</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razređena</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48</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f</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10154112</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0,99</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331,2</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3,8</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177</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razređena</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58</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c</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10154112</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20,08</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8.783,4</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97,1</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145</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razređena</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62</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d</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10453 77</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2,01</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263,5</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23,7</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16</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razređena sastojina I - 214</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64</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b</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10453 77</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2,61</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369,9</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33,3</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16</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razređena sastojina I - 214</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67</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a</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10152112</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7,84</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3.564,5</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45,7</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126</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razređena</w:t>
            </w:r>
          </w:p>
        </w:tc>
      </w:tr>
      <w:tr w:rsidR="005675F3" w:rsidRPr="005675F3" w:rsidTr="005522ED">
        <w:trPr>
          <w:trHeight w:val="315"/>
        </w:trPr>
        <w:tc>
          <w:tcPr>
            <w:tcW w:w="1224" w:type="dxa"/>
            <w:tcBorders>
              <w:top w:val="nil"/>
              <w:left w:val="double" w:sz="6"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68</w:t>
            </w:r>
          </w:p>
        </w:tc>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b</w:t>
            </w:r>
          </w:p>
        </w:tc>
        <w:tc>
          <w:tcPr>
            <w:tcW w:w="150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10171112</w:t>
            </w:r>
          </w:p>
        </w:tc>
        <w:tc>
          <w:tcPr>
            <w:tcW w:w="1043"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10,14</w:t>
            </w:r>
          </w:p>
        </w:tc>
        <w:tc>
          <w:tcPr>
            <w:tcW w:w="1417"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4.109,7</w:t>
            </w:r>
          </w:p>
        </w:tc>
        <w:tc>
          <w:tcPr>
            <w:tcW w:w="992"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47,6</w:t>
            </w:r>
          </w:p>
        </w:tc>
        <w:tc>
          <w:tcPr>
            <w:tcW w:w="1418" w:type="dxa"/>
            <w:tcBorders>
              <w:top w:val="nil"/>
              <w:left w:val="nil"/>
              <w:bottom w:val="single" w:sz="4"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121</w:t>
            </w:r>
          </w:p>
        </w:tc>
        <w:tc>
          <w:tcPr>
            <w:tcW w:w="3827" w:type="dxa"/>
            <w:tcBorders>
              <w:top w:val="nil"/>
              <w:left w:val="nil"/>
              <w:bottom w:val="single" w:sz="4"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razređena, pogrešno negovana</w:t>
            </w:r>
          </w:p>
        </w:tc>
      </w:tr>
      <w:tr w:rsidR="005675F3" w:rsidRPr="005675F3" w:rsidTr="005522ED">
        <w:trPr>
          <w:trHeight w:val="330"/>
        </w:trPr>
        <w:tc>
          <w:tcPr>
            <w:tcW w:w="1224"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68</w:t>
            </w:r>
          </w:p>
        </w:tc>
        <w:tc>
          <w:tcPr>
            <w:tcW w:w="776" w:type="dxa"/>
            <w:tcBorders>
              <w:top w:val="single" w:sz="4" w:space="0" w:color="auto"/>
              <w:left w:val="nil"/>
              <w:bottom w:val="double" w:sz="6"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c</w:t>
            </w:r>
          </w:p>
        </w:tc>
        <w:tc>
          <w:tcPr>
            <w:tcW w:w="1503" w:type="dxa"/>
            <w:tcBorders>
              <w:top w:val="single" w:sz="4" w:space="0" w:color="auto"/>
              <w:left w:val="nil"/>
              <w:bottom w:val="double" w:sz="6"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10172112</w:t>
            </w:r>
          </w:p>
        </w:tc>
        <w:tc>
          <w:tcPr>
            <w:tcW w:w="1043" w:type="dxa"/>
            <w:tcBorders>
              <w:top w:val="single" w:sz="4" w:space="0" w:color="auto"/>
              <w:left w:val="nil"/>
              <w:bottom w:val="double" w:sz="6"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0,38</w:t>
            </w:r>
          </w:p>
        </w:tc>
        <w:tc>
          <w:tcPr>
            <w:tcW w:w="1417" w:type="dxa"/>
            <w:tcBorders>
              <w:top w:val="single" w:sz="4" w:space="0" w:color="auto"/>
              <w:left w:val="nil"/>
              <w:bottom w:val="double" w:sz="6"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90,8</w:t>
            </w:r>
          </w:p>
        </w:tc>
        <w:tc>
          <w:tcPr>
            <w:tcW w:w="992" w:type="dxa"/>
            <w:tcBorders>
              <w:top w:val="single" w:sz="4" w:space="0" w:color="auto"/>
              <w:left w:val="nil"/>
              <w:bottom w:val="double" w:sz="6" w:space="0" w:color="auto"/>
              <w:right w:val="single" w:sz="4" w:space="0" w:color="auto"/>
            </w:tcBorders>
            <w:shd w:val="clear" w:color="auto" w:fill="auto"/>
            <w:noWrap/>
            <w:vAlign w:val="bottom"/>
            <w:hideMark/>
          </w:tcPr>
          <w:p w:rsidR="005675F3" w:rsidRPr="005675F3" w:rsidRDefault="005675F3" w:rsidP="005675F3">
            <w:pPr>
              <w:jc w:val="right"/>
              <w:rPr>
                <w:rFonts w:ascii="Times New Roman" w:hAnsi="Times New Roman"/>
                <w:color w:val="000000"/>
                <w:szCs w:val="24"/>
              </w:rPr>
            </w:pPr>
            <w:r w:rsidRPr="005675F3">
              <w:rPr>
                <w:rFonts w:ascii="Times New Roman" w:hAnsi="Times New Roman"/>
                <w:color w:val="000000"/>
                <w:szCs w:val="24"/>
              </w:rPr>
              <w:t>1,1</w:t>
            </w:r>
          </w:p>
        </w:tc>
        <w:tc>
          <w:tcPr>
            <w:tcW w:w="1418" w:type="dxa"/>
            <w:tcBorders>
              <w:top w:val="single" w:sz="4" w:space="0" w:color="auto"/>
              <w:left w:val="nil"/>
              <w:bottom w:val="double" w:sz="6" w:space="0" w:color="auto"/>
              <w:right w:val="single" w:sz="4" w:space="0" w:color="auto"/>
            </w:tcBorders>
            <w:shd w:val="clear" w:color="auto" w:fill="auto"/>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121</w:t>
            </w:r>
          </w:p>
        </w:tc>
        <w:tc>
          <w:tcPr>
            <w:tcW w:w="3827" w:type="dxa"/>
            <w:tcBorders>
              <w:top w:val="nil"/>
              <w:left w:val="nil"/>
              <w:bottom w:val="double" w:sz="6" w:space="0" w:color="auto"/>
              <w:right w:val="double" w:sz="6" w:space="0" w:color="auto"/>
            </w:tcBorders>
            <w:shd w:val="clear" w:color="auto" w:fill="auto"/>
            <w:noWrap/>
            <w:vAlign w:val="bottom"/>
            <w:hideMark/>
          </w:tcPr>
          <w:p w:rsidR="005675F3" w:rsidRPr="005675F3" w:rsidRDefault="005675F3" w:rsidP="005675F3">
            <w:pPr>
              <w:rPr>
                <w:rFonts w:ascii="Times New Roman" w:hAnsi="Times New Roman"/>
                <w:color w:val="000000"/>
                <w:szCs w:val="24"/>
              </w:rPr>
            </w:pPr>
            <w:r w:rsidRPr="005675F3">
              <w:rPr>
                <w:rFonts w:ascii="Times New Roman" w:hAnsi="Times New Roman"/>
                <w:color w:val="000000"/>
                <w:szCs w:val="24"/>
              </w:rPr>
              <w:t>razređena</w:t>
            </w:r>
          </w:p>
        </w:tc>
      </w:tr>
      <w:tr w:rsidR="005675F3" w:rsidRPr="005675F3" w:rsidTr="005522ED">
        <w:trPr>
          <w:trHeight w:val="450"/>
        </w:trPr>
        <w:tc>
          <w:tcPr>
            <w:tcW w:w="3503" w:type="dxa"/>
            <w:gridSpan w:val="3"/>
            <w:tcBorders>
              <w:top w:val="nil"/>
              <w:left w:val="double" w:sz="6" w:space="0" w:color="auto"/>
              <w:bottom w:val="double" w:sz="6" w:space="0" w:color="auto"/>
              <w:right w:val="single" w:sz="4" w:space="0" w:color="auto"/>
            </w:tcBorders>
            <w:shd w:val="clear" w:color="000000" w:fill="EEECE1"/>
            <w:noWrap/>
            <w:vAlign w:val="bottom"/>
            <w:hideMark/>
          </w:tcPr>
          <w:p w:rsidR="005675F3" w:rsidRPr="005675F3" w:rsidRDefault="005675F3" w:rsidP="005675F3">
            <w:pPr>
              <w:jc w:val="center"/>
              <w:rPr>
                <w:rFonts w:ascii="Times New Roman" w:hAnsi="Times New Roman"/>
                <w:b/>
                <w:bCs/>
                <w:color w:val="000000"/>
                <w:szCs w:val="24"/>
              </w:rPr>
            </w:pPr>
            <w:r w:rsidRPr="005675F3">
              <w:rPr>
                <w:rFonts w:ascii="Times New Roman" w:hAnsi="Times New Roman"/>
                <w:b/>
                <w:bCs/>
                <w:color w:val="000000"/>
                <w:szCs w:val="24"/>
              </w:rPr>
              <w:t>UKUPNO:</w:t>
            </w:r>
          </w:p>
        </w:tc>
        <w:tc>
          <w:tcPr>
            <w:tcW w:w="1043" w:type="dxa"/>
            <w:tcBorders>
              <w:top w:val="nil"/>
              <w:left w:val="nil"/>
              <w:bottom w:val="double" w:sz="6" w:space="0" w:color="auto"/>
              <w:right w:val="single" w:sz="4" w:space="0" w:color="auto"/>
            </w:tcBorders>
            <w:shd w:val="clear" w:color="000000" w:fill="EEECE1"/>
            <w:noWrap/>
            <w:vAlign w:val="bottom"/>
            <w:hideMark/>
          </w:tcPr>
          <w:p w:rsidR="005675F3" w:rsidRPr="005675F3" w:rsidRDefault="005675F3" w:rsidP="005675F3">
            <w:pPr>
              <w:jc w:val="right"/>
              <w:rPr>
                <w:rFonts w:ascii="Times New Roman" w:hAnsi="Times New Roman"/>
                <w:b/>
                <w:bCs/>
                <w:color w:val="000000"/>
                <w:szCs w:val="24"/>
              </w:rPr>
            </w:pPr>
            <w:r w:rsidRPr="005675F3">
              <w:rPr>
                <w:rFonts w:ascii="Times New Roman" w:hAnsi="Times New Roman"/>
                <w:b/>
                <w:bCs/>
                <w:color w:val="000000"/>
                <w:szCs w:val="24"/>
              </w:rPr>
              <w:t>370,47</w:t>
            </w:r>
          </w:p>
        </w:tc>
        <w:tc>
          <w:tcPr>
            <w:tcW w:w="1417" w:type="dxa"/>
            <w:tcBorders>
              <w:top w:val="nil"/>
              <w:left w:val="nil"/>
              <w:bottom w:val="double" w:sz="6" w:space="0" w:color="auto"/>
              <w:right w:val="single" w:sz="4" w:space="0" w:color="auto"/>
            </w:tcBorders>
            <w:shd w:val="clear" w:color="000000" w:fill="EEECE1"/>
            <w:noWrap/>
            <w:vAlign w:val="bottom"/>
            <w:hideMark/>
          </w:tcPr>
          <w:p w:rsidR="005675F3" w:rsidRPr="005675F3" w:rsidRDefault="005675F3" w:rsidP="005675F3">
            <w:pPr>
              <w:jc w:val="right"/>
              <w:rPr>
                <w:rFonts w:ascii="Times New Roman" w:hAnsi="Times New Roman"/>
                <w:b/>
                <w:bCs/>
                <w:color w:val="000000"/>
                <w:szCs w:val="24"/>
              </w:rPr>
            </w:pPr>
            <w:r w:rsidRPr="005675F3">
              <w:rPr>
                <w:rFonts w:ascii="Times New Roman" w:hAnsi="Times New Roman"/>
                <w:b/>
                <w:bCs/>
                <w:color w:val="000000"/>
                <w:szCs w:val="24"/>
              </w:rPr>
              <w:t>103.078,1</w:t>
            </w:r>
          </w:p>
        </w:tc>
        <w:tc>
          <w:tcPr>
            <w:tcW w:w="992" w:type="dxa"/>
            <w:tcBorders>
              <w:top w:val="nil"/>
              <w:left w:val="nil"/>
              <w:bottom w:val="double" w:sz="6" w:space="0" w:color="auto"/>
              <w:right w:val="single" w:sz="4" w:space="0" w:color="auto"/>
            </w:tcBorders>
            <w:shd w:val="clear" w:color="000000" w:fill="EEECE1"/>
            <w:noWrap/>
            <w:vAlign w:val="bottom"/>
            <w:hideMark/>
          </w:tcPr>
          <w:p w:rsidR="005675F3" w:rsidRPr="005675F3" w:rsidRDefault="005675F3" w:rsidP="005675F3">
            <w:pPr>
              <w:jc w:val="right"/>
              <w:rPr>
                <w:rFonts w:ascii="Times New Roman" w:hAnsi="Times New Roman"/>
                <w:b/>
                <w:bCs/>
                <w:color w:val="000000"/>
                <w:szCs w:val="24"/>
              </w:rPr>
            </w:pPr>
            <w:r w:rsidRPr="005675F3">
              <w:rPr>
                <w:rFonts w:ascii="Times New Roman" w:hAnsi="Times New Roman"/>
                <w:b/>
                <w:bCs/>
                <w:color w:val="000000"/>
                <w:szCs w:val="24"/>
              </w:rPr>
              <w:t>1.651,5</w:t>
            </w:r>
          </w:p>
        </w:tc>
        <w:tc>
          <w:tcPr>
            <w:tcW w:w="5245" w:type="dxa"/>
            <w:gridSpan w:val="2"/>
            <w:tcBorders>
              <w:top w:val="nil"/>
              <w:left w:val="nil"/>
              <w:bottom w:val="double" w:sz="6" w:space="0" w:color="auto"/>
              <w:right w:val="double" w:sz="6" w:space="0" w:color="000000"/>
            </w:tcBorders>
            <w:shd w:val="clear" w:color="000000" w:fill="EEECE1"/>
            <w:noWrap/>
            <w:vAlign w:val="bottom"/>
            <w:hideMark/>
          </w:tcPr>
          <w:p w:rsidR="005675F3" w:rsidRPr="005675F3" w:rsidRDefault="005675F3" w:rsidP="005675F3">
            <w:pPr>
              <w:jc w:val="center"/>
              <w:rPr>
                <w:rFonts w:ascii="Times New Roman" w:hAnsi="Times New Roman"/>
                <w:color w:val="000000"/>
                <w:szCs w:val="24"/>
              </w:rPr>
            </w:pPr>
            <w:r w:rsidRPr="005675F3">
              <w:rPr>
                <w:rFonts w:ascii="Times New Roman" w:hAnsi="Times New Roman"/>
                <w:color w:val="000000"/>
                <w:szCs w:val="24"/>
              </w:rPr>
              <w:t> </w:t>
            </w:r>
          </w:p>
        </w:tc>
      </w:tr>
    </w:tbl>
    <w:p w:rsidR="005675F3" w:rsidRPr="008203A4" w:rsidRDefault="005675F3" w:rsidP="008203A4">
      <w:pPr>
        <w:rPr>
          <w:rFonts w:ascii="Times New Roman" w:hAnsi="Times New Roman"/>
          <w:i/>
          <w:szCs w:val="24"/>
          <w:lang w:val="sr-Latn-CS"/>
        </w:rPr>
      </w:pPr>
    </w:p>
    <w:p w:rsidR="008203A4" w:rsidRPr="009E0431" w:rsidRDefault="008203A4" w:rsidP="008203A4">
      <w:pPr>
        <w:rPr>
          <w:rFonts w:ascii="Times New Roman" w:hAnsi="Times New Roman"/>
          <w:szCs w:val="24"/>
          <w:lang w:val="de-DE"/>
        </w:rPr>
      </w:pPr>
    </w:p>
    <w:p w:rsidR="008203A4" w:rsidRPr="00D85300" w:rsidRDefault="008203A4" w:rsidP="008203A4">
      <w:pPr>
        <w:rPr>
          <w:rFonts w:ascii="Times New Roman" w:hAnsi="Times New Roman"/>
          <w:color w:val="FF0000"/>
          <w:szCs w:val="24"/>
          <w:lang w:val="de-DE"/>
        </w:rPr>
      </w:pPr>
      <w:r w:rsidRPr="009E0431">
        <w:rPr>
          <w:rFonts w:ascii="Times New Roman" w:hAnsi="Times New Roman"/>
          <w:szCs w:val="24"/>
          <w:lang w:val="de-DE"/>
        </w:rPr>
        <w:tab/>
        <w:t>Na osnovu ovih podataka i sagledavanjem situacije u ostalim GJ , uvažavajući ograničenja u smislu izbegavanja seča na velikim površinama ali i započetih radova na obnovi u prehodnom uređajnom razdoblju, određeno je koje sastojine će ući u plan seča obnove</w:t>
      </w:r>
      <w:r w:rsidRPr="00D85300">
        <w:rPr>
          <w:rFonts w:ascii="Times New Roman" w:hAnsi="Times New Roman"/>
          <w:color w:val="FF0000"/>
          <w:szCs w:val="24"/>
          <w:lang w:val="de-DE"/>
        </w:rPr>
        <w:t xml:space="preserve">. </w:t>
      </w:r>
    </w:p>
    <w:p w:rsidR="008203A4" w:rsidRPr="009E0431" w:rsidRDefault="008203A4" w:rsidP="008203A4">
      <w:pPr>
        <w:ind w:firstLine="720"/>
        <w:rPr>
          <w:rFonts w:ascii="Times New Roman" w:hAnsi="Times New Roman"/>
          <w:szCs w:val="24"/>
          <w:lang w:val="sr-Latn-CS"/>
        </w:rPr>
      </w:pPr>
    </w:p>
    <w:p w:rsidR="00EA36DD" w:rsidRDefault="00EA36DD">
      <w:pPr>
        <w:rPr>
          <w:lang w:val="sr-Latn-CS"/>
        </w:rPr>
      </w:pPr>
      <w:r>
        <w:rPr>
          <w:lang w:val="sr-Latn-CS"/>
        </w:rPr>
        <w:br w:type="page"/>
      </w:r>
    </w:p>
    <w:p w:rsidR="008203A4" w:rsidRPr="008203A4" w:rsidRDefault="008203A4" w:rsidP="008203A4">
      <w:pPr>
        <w:rPr>
          <w:lang w:val="sr-Latn-CS"/>
        </w:rPr>
      </w:pPr>
    </w:p>
    <w:p w:rsidR="008203A4" w:rsidRPr="00252E38" w:rsidRDefault="00293610" w:rsidP="008203A4">
      <w:pPr>
        <w:pStyle w:val="Heading3"/>
      </w:pPr>
      <w:bookmarkStart w:id="268" w:name="_Toc488833260"/>
      <w:r w:rsidRPr="00D85300">
        <w:t>Određivanje glavnog prinosa</w:t>
      </w:r>
      <w:bookmarkEnd w:id="268"/>
    </w:p>
    <w:p w:rsidR="008203A4" w:rsidRPr="00D85300" w:rsidRDefault="008203A4" w:rsidP="008203A4">
      <w:pPr>
        <w:rPr>
          <w:rFonts w:ascii="Times New Roman" w:hAnsi="Times New Roman"/>
          <w:color w:val="FF0000"/>
          <w:szCs w:val="24"/>
          <w:lang w:val="de-DE"/>
        </w:rPr>
      </w:pPr>
    </w:p>
    <w:p w:rsidR="008203A4" w:rsidRPr="009E0431" w:rsidRDefault="008203A4" w:rsidP="008203A4">
      <w:pPr>
        <w:ind w:firstLine="720"/>
        <w:jc w:val="both"/>
        <w:rPr>
          <w:rFonts w:ascii="Times New Roman" w:hAnsi="Times New Roman"/>
          <w:szCs w:val="24"/>
          <w:lang w:val="de-DE"/>
        </w:rPr>
      </w:pPr>
      <w:r w:rsidRPr="009E0431">
        <w:rPr>
          <w:rFonts w:ascii="Times New Roman" w:hAnsi="Times New Roman"/>
          <w:szCs w:val="24"/>
          <w:lang w:val="de-DE"/>
        </w:rPr>
        <w:t>Glavni prinos u gazdinskoj jedinici “Varadin-Županja“ je određen po metodu umerenog sastojinskog gazdovanja.</w:t>
      </w:r>
    </w:p>
    <w:p w:rsidR="008203A4" w:rsidRPr="009E0431" w:rsidRDefault="008203A4" w:rsidP="008203A4">
      <w:pPr>
        <w:ind w:firstLine="720"/>
        <w:jc w:val="both"/>
        <w:rPr>
          <w:rFonts w:ascii="Times New Roman" w:hAnsi="Times New Roman"/>
          <w:szCs w:val="24"/>
          <w:lang w:val="de-DE"/>
        </w:rPr>
      </w:pPr>
      <w:r w:rsidRPr="009E0431">
        <w:rPr>
          <w:rFonts w:ascii="Times New Roman" w:hAnsi="Times New Roman"/>
          <w:szCs w:val="24"/>
          <w:lang w:val="de-DE"/>
        </w:rPr>
        <w:t>Metod umerenog sastojinskog gazdovanja u ovom slučaju na najpovoljniji način reguliše obim i izbor sastojina za seču.</w:t>
      </w:r>
    </w:p>
    <w:p w:rsidR="008203A4" w:rsidRPr="009E0431" w:rsidRDefault="008203A4" w:rsidP="008203A4">
      <w:pPr>
        <w:ind w:firstLine="720"/>
        <w:jc w:val="both"/>
        <w:rPr>
          <w:rFonts w:ascii="Times New Roman" w:hAnsi="Times New Roman"/>
          <w:szCs w:val="24"/>
          <w:lang w:val="de-DE"/>
        </w:rPr>
      </w:pPr>
      <w:r w:rsidRPr="009E0431">
        <w:rPr>
          <w:rFonts w:ascii="Times New Roman" w:hAnsi="Times New Roman"/>
          <w:szCs w:val="24"/>
          <w:lang w:val="de-DE"/>
        </w:rPr>
        <w:t>Pri izboru sastojina za seče vodilo se računa o izravnavanju dobnih razreda na nivou gazdinske jedinice i celog Sremskog šumskog područja.</w:t>
      </w:r>
    </w:p>
    <w:p w:rsidR="008203A4" w:rsidRPr="009E0431" w:rsidRDefault="008203A4" w:rsidP="008203A4">
      <w:pPr>
        <w:ind w:firstLine="720"/>
        <w:jc w:val="both"/>
        <w:rPr>
          <w:rFonts w:ascii="Times New Roman" w:hAnsi="Times New Roman"/>
          <w:szCs w:val="24"/>
          <w:lang w:val="de-DE"/>
        </w:rPr>
      </w:pPr>
      <w:r w:rsidRPr="009E0431">
        <w:rPr>
          <w:rFonts w:ascii="Times New Roman" w:hAnsi="Times New Roman"/>
          <w:szCs w:val="24"/>
          <w:lang w:val="de-DE"/>
        </w:rPr>
        <w:t xml:space="preserve"> U predloženim sastojinama za obnovu su najstarije i najlošije sastojine .</w:t>
      </w:r>
    </w:p>
    <w:p w:rsidR="008203A4" w:rsidRPr="00EA36DD" w:rsidRDefault="008203A4" w:rsidP="008203A4">
      <w:pPr>
        <w:ind w:firstLine="720"/>
        <w:jc w:val="both"/>
        <w:rPr>
          <w:rFonts w:ascii="Times New Roman" w:hAnsi="Times New Roman"/>
          <w:szCs w:val="24"/>
          <w:lang w:val="de-DE"/>
        </w:rPr>
      </w:pPr>
      <w:r w:rsidRPr="009E0431">
        <w:rPr>
          <w:rFonts w:ascii="Times New Roman" w:hAnsi="Times New Roman"/>
          <w:szCs w:val="24"/>
          <w:lang w:val="de-DE"/>
        </w:rPr>
        <w:t>Iz napred navedenog i razrađenog plana seča obnavljanja a uvažavajući ukupno stanje sastojina na nivou Sremskog šumskog područja, kao i činjenicu, da je opredelenje pri izboru sastojina za seče obnavljanja u ŠG Sremska Mitrovica – prvo obnavljati najlošije i najstarije (prezrele) kao i sastojine za rekonstrukciju, sačinjen je plan seča obnavljanja za ovu gazdinsku jedinicu.</w:t>
      </w:r>
    </w:p>
    <w:p w:rsidR="008203A4" w:rsidRPr="00443AD7" w:rsidRDefault="008203A4" w:rsidP="008203A4">
      <w:pPr>
        <w:ind w:firstLine="720"/>
        <w:jc w:val="both"/>
        <w:rPr>
          <w:rFonts w:ascii="Times New Roman" w:hAnsi="Times New Roman"/>
          <w:szCs w:val="24"/>
          <w:lang w:val="de-DE"/>
        </w:rPr>
      </w:pPr>
    </w:p>
    <w:p w:rsidR="008203A4" w:rsidRPr="00443AD7" w:rsidRDefault="008203A4" w:rsidP="008203A4">
      <w:pPr>
        <w:ind w:firstLine="720"/>
        <w:jc w:val="both"/>
        <w:rPr>
          <w:rFonts w:ascii="Times New Roman" w:hAnsi="Times New Roman"/>
          <w:szCs w:val="24"/>
          <w:lang w:val="de-DE"/>
        </w:rPr>
      </w:pPr>
      <w:r w:rsidRPr="00443AD7">
        <w:rPr>
          <w:rFonts w:ascii="Times New Roman" w:hAnsi="Times New Roman"/>
          <w:szCs w:val="24"/>
          <w:lang w:val="de-DE"/>
        </w:rPr>
        <w:t>Seče obnavljanja po gazdinskim klasama su prikazane u sledećoj tabeli:</w:t>
      </w:r>
    </w:p>
    <w:p w:rsidR="008203A4" w:rsidRDefault="008203A4" w:rsidP="008203A4">
      <w:pPr>
        <w:rPr>
          <w:rFonts w:ascii="Times New Roman" w:hAnsi="Times New Roman"/>
          <w:szCs w:val="24"/>
          <w:lang w:val="de-DE"/>
        </w:rPr>
      </w:pPr>
    </w:p>
    <w:p w:rsidR="008203A4" w:rsidRPr="008203A4" w:rsidRDefault="008203A4" w:rsidP="008203A4">
      <w:pPr>
        <w:rPr>
          <w:rFonts w:ascii="Times New Roman" w:hAnsi="Times New Roman"/>
          <w:i/>
          <w:szCs w:val="24"/>
          <w:lang w:val="de-DE"/>
        </w:rPr>
      </w:pPr>
      <w:r w:rsidRPr="008203A4">
        <w:rPr>
          <w:rFonts w:ascii="Times New Roman" w:hAnsi="Times New Roman"/>
          <w:i/>
          <w:szCs w:val="24"/>
          <w:lang w:val="de-DE"/>
        </w:rPr>
        <w:t>Tabela br. 8.27. – Plan seča obnavljanja po gazdinskim klasama – prosta reprodukcija</w:t>
      </w:r>
    </w:p>
    <w:tbl>
      <w:tblPr>
        <w:tblW w:w="14385" w:type="dxa"/>
        <w:tblInd w:w="392" w:type="dxa"/>
        <w:tblLook w:val="04A0"/>
      </w:tblPr>
      <w:tblGrid>
        <w:gridCol w:w="1394"/>
        <w:gridCol w:w="957"/>
        <w:gridCol w:w="1284"/>
        <w:gridCol w:w="1023"/>
        <w:gridCol w:w="830"/>
        <w:gridCol w:w="826"/>
        <w:gridCol w:w="826"/>
        <w:gridCol w:w="1081"/>
        <w:gridCol w:w="1153"/>
        <w:gridCol w:w="1153"/>
        <w:gridCol w:w="1154"/>
        <w:gridCol w:w="1088"/>
        <w:gridCol w:w="726"/>
        <w:gridCol w:w="890"/>
      </w:tblGrid>
      <w:tr w:rsidR="005522ED" w:rsidRPr="005522ED" w:rsidTr="00BD158F">
        <w:trPr>
          <w:trHeight w:val="325"/>
        </w:trPr>
        <w:tc>
          <w:tcPr>
            <w:tcW w:w="1394" w:type="dxa"/>
            <w:vMerge w:val="restart"/>
            <w:tcBorders>
              <w:top w:val="double" w:sz="6" w:space="0" w:color="auto"/>
              <w:left w:val="double" w:sz="6" w:space="0" w:color="auto"/>
              <w:bottom w:val="double" w:sz="6" w:space="0" w:color="000000"/>
              <w:right w:val="nil"/>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GK</w:t>
            </w:r>
          </w:p>
        </w:tc>
        <w:tc>
          <w:tcPr>
            <w:tcW w:w="3263" w:type="dxa"/>
            <w:gridSpan w:val="3"/>
            <w:vMerge w:val="restart"/>
            <w:tcBorders>
              <w:top w:val="double" w:sz="6" w:space="0" w:color="auto"/>
              <w:left w:val="single" w:sz="4" w:space="0" w:color="auto"/>
              <w:bottom w:val="single" w:sz="4" w:space="0" w:color="000000"/>
              <w:right w:val="single" w:sz="4" w:space="0" w:color="000000"/>
            </w:tcBorders>
            <w:shd w:val="clear" w:color="auto" w:fill="auto"/>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Stanje šuma za GK u kojima se vrše seče</w:t>
            </w:r>
          </w:p>
        </w:tc>
        <w:tc>
          <w:tcPr>
            <w:tcW w:w="830" w:type="dxa"/>
            <w:vMerge w:val="restart"/>
            <w:tcBorders>
              <w:top w:val="double" w:sz="6" w:space="0" w:color="auto"/>
              <w:left w:val="nil"/>
              <w:bottom w:val="single" w:sz="4" w:space="0" w:color="auto"/>
              <w:right w:val="nil"/>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An</w:t>
            </w:r>
          </w:p>
        </w:tc>
        <w:tc>
          <w:tcPr>
            <w:tcW w:w="7280" w:type="dxa"/>
            <w:gridSpan w:val="7"/>
            <w:vMerge w:val="restart"/>
            <w:tcBorders>
              <w:top w:val="double" w:sz="6" w:space="0" w:color="auto"/>
              <w:left w:val="single" w:sz="4" w:space="0" w:color="auto"/>
              <w:bottom w:val="single" w:sz="4" w:space="0" w:color="000000"/>
              <w:right w:val="single" w:sz="4" w:space="0" w:color="000000"/>
            </w:tcBorders>
            <w:shd w:val="clear" w:color="auto" w:fill="auto"/>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Prinos iz seča obnavljanja</w:t>
            </w:r>
          </w:p>
        </w:tc>
        <w:tc>
          <w:tcPr>
            <w:tcW w:w="1616" w:type="dxa"/>
            <w:gridSpan w:val="2"/>
            <w:vMerge w:val="restart"/>
            <w:tcBorders>
              <w:top w:val="double" w:sz="6" w:space="0" w:color="auto"/>
              <w:left w:val="single" w:sz="4" w:space="0" w:color="auto"/>
              <w:bottom w:val="single" w:sz="4" w:space="0" w:color="000000"/>
              <w:right w:val="double" w:sz="6" w:space="0" w:color="000000"/>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Intenzitet seča</w:t>
            </w:r>
          </w:p>
        </w:tc>
      </w:tr>
      <w:tr w:rsidR="005522ED" w:rsidRPr="005522ED" w:rsidTr="00BD158F">
        <w:trPr>
          <w:trHeight w:val="325"/>
        </w:trPr>
        <w:tc>
          <w:tcPr>
            <w:tcW w:w="1394" w:type="dxa"/>
            <w:vMerge/>
            <w:tcBorders>
              <w:top w:val="double" w:sz="6" w:space="0" w:color="auto"/>
              <w:left w:val="double" w:sz="6" w:space="0" w:color="auto"/>
              <w:bottom w:val="double" w:sz="6" w:space="0" w:color="000000"/>
              <w:right w:val="nil"/>
            </w:tcBorders>
            <w:vAlign w:val="center"/>
            <w:hideMark/>
          </w:tcPr>
          <w:p w:rsidR="005522ED" w:rsidRPr="005522ED" w:rsidRDefault="005522ED" w:rsidP="005522ED">
            <w:pPr>
              <w:rPr>
                <w:rFonts w:ascii="Times New Roman" w:hAnsi="Times New Roman"/>
                <w:szCs w:val="24"/>
              </w:rPr>
            </w:pPr>
          </w:p>
        </w:tc>
        <w:tc>
          <w:tcPr>
            <w:tcW w:w="3263" w:type="dxa"/>
            <w:gridSpan w:val="3"/>
            <w:vMerge/>
            <w:tcBorders>
              <w:top w:val="double" w:sz="6" w:space="0" w:color="auto"/>
              <w:left w:val="single" w:sz="4" w:space="0" w:color="auto"/>
              <w:bottom w:val="single" w:sz="4" w:space="0" w:color="000000"/>
              <w:right w:val="single" w:sz="4" w:space="0" w:color="000000"/>
            </w:tcBorders>
            <w:vAlign w:val="center"/>
            <w:hideMark/>
          </w:tcPr>
          <w:p w:rsidR="005522ED" w:rsidRPr="005522ED" w:rsidRDefault="005522ED" w:rsidP="005522ED">
            <w:pPr>
              <w:rPr>
                <w:rFonts w:ascii="Times New Roman" w:hAnsi="Times New Roman"/>
                <w:szCs w:val="24"/>
              </w:rPr>
            </w:pPr>
          </w:p>
        </w:tc>
        <w:tc>
          <w:tcPr>
            <w:tcW w:w="830" w:type="dxa"/>
            <w:vMerge/>
            <w:tcBorders>
              <w:top w:val="double" w:sz="6" w:space="0" w:color="auto"/>
              <w:left w:val="nil"/>
              <w:bottom w:val="single" w:sz="4" w:space="0" w:color="auto"/>
              <w:right w:val="nil"/>
            </w:tcBorders>
            <w:vAlign w:val="center"/>
            <w:hideMark/>
          </w:tcPr>
          <w:p w:rsidR="005522ED" w:rsidRPr="005522ED" w:rsidRDefault="005522ED" w:rsidP="005522ED">
            <w:pPr>
              <w:rPr>
                <w:rFonts w:ascii="Times New Roman" w:hAnsi="Times New Roman"/>
                <w:szCs w:val="24"/>
              </w:rPr>
            </w:pPr>
          </w:p>
        </w:tc>
        <w:tc>
          <w:tcPr>
            <w:tcW w:w="7280" w:type="dxa"/>
            <w:gridSpan w:val="7"/>
            <w:vMerge/>
            <w:tcBorders>
              <w:top w:val="double" w:sz="6" w:space="0" w:color="auto"/>
              <w:left w:val="single" w:sz="4" w:space="0" w:color="auto"/>
              <w:bottom w:val="single" w:sz="4" w:space="0" w:color="000000"/>
              <w:right w:val="single" w:sz="4" w:space="0" w:color="000000"/>
            </w:tcBorders>
            <w:vAlign w:val="center"/>
            <w:hideMark/>
          </w:tcPr>
          <w:p w:rsidR="005522ED" w:rsidRPr="005522ED" w:rsidRDefault="005522ED" w:rsidP="005522ED">
            <w:pPr>
              <w:rPr>
                <w:rFonts w:ascii="Times New Roman" w:hAnsi="Times New Roman"/>
                <w:szCs w:val="24"/>
              </w:rPr>
            </w:pPr>
          </w:p>
        </w:tc>
        <w:tc>
          <w:tcPr>
            <w:tcW w:w="1616" w:type="dxa"/>
            <w:gridSpan w:val="2"/>
            <w:vMerge/>
            <w:tcBorders>
              <w:top w:val="double" w:sz="6" w:space="0" w:color="auto"/>
              <w:left w:val="single" w:sz="4" w:space="0" w:color="auto"/>
              <w:bottom w:val="single" w:sz="4" w:space="0" w:color="000000"/>
              <w:right w:val="double" w:sz="6" w:space="0" w:color="000000"/>
            </w:tcBorders>
            <w:vAlign w:val="center"/>
            <w:hideMark/>
          </w:tcPr>
          <w:p w:rsidR="005522ED" w:rsidRPr="005522ED" w:rsidRDefault="005522ED" w:rsidP="005522ED">
            <w:pPr>
              <w:rPr>
                <w:rFonts w:ascii="Times New Roman" w:hAnsi="Times New Roman"/>
                <w:szCs w:val="24"/>
              </w:rPr>
            </w:pPr>
          </w:p>
        </w:tc>
      </w:tr>
      <w:tr w:rsidR="005522ED" w:rsidRPr="005522ED" w:rsidTr="00BD158F">
        <w:trPr>
          <w:trHeight w:val="387"/>
        </w:trPr>
        <w:tc>
          <w:tcPr>
            <w:tcW w:w="1394" w:type="dxa"/>
            <w:vMerge/>
            <w:tcBorders>
              <w:top w:val="double" w:sz="6" w:space="0" w:color="auto"/>
              <w:left w:val="double" w:sz="6" w:space="0" w:color="auto"/>
              <w:bottom w:val="double" w:sz="6" w:space="0" w:color="000000"/>
              <w:right w:val="nil"/>
            </w:tcBorders>
            <w:vAlign w:val="center"/>
            <w:hideMark/>
          </w:tcPr>
          <w:p w:rsidR="005522ED" w:rsidRPr="005522ED" w:rsidRDefault="005522ED" w:rsidP="005522ED">
            <w:pPr>
              <w:rPr>
                <w:rFonts w:ascii="Times New Roman" w:hAnsi="Times New Roman"/>
                <w:szCs w:val="24"/>
              </w:rPr>
            </w:pP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P</w:t>
            </w:r>
          </w:p>
        </w:tc>
        <w:tc>
          <w:tcPr>
            <w:tcW w:w="1284"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V</w:t>
            </w:r>
          </w:p>
        </w:tc>
        <w:tc>
          <w:tcPr>
            <w:tcW w:w="1022"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i</w:t>
            </w:r>
            <w:r w:rsidRPr="005522ED">
              <w:rPr>
                <w:rFonts w:ascii="Times New Roman" w:hAnsi="Times New Roman"/>
                <w:szCs w:val="24"/>
                <w:vertAlign w:val="subscript"/>
              </w:rPr>
              <w:t>v</w:t>
            </w:r>
          </w:p>
        </w:tc>
        <w:tc>
          <w:tcPr>
            <w:tcW w:w="830" w:type="dxa"/>
            <w:vMerge/>
            <w:tcBorders>
              <w:top w:val="double" w:sz="6" w:space="0" w:color="auto"/>
              <w:left w:val="nil"/>
              <w:bottom w:val="single" w:sz="4" w:space="0" w:color="auto"/>
              <w:right w:val="nil"/>
            </w:tcBorders>
            <w:vAlign w:val="center"/>
            <w:hideMark/>
          </w:tcPr>
          <w:p w:rsidR="005522ED" w:rsidRPr="005522ED" w:rsidRDefault="005522ED" w:rsidP="005522ED">
            <w:pPr>
              <w:rPr>
                <w:rFonts w:ascii="Times New Roman" w:hAnsi="Times New Roman"/>
                <w:szCs w:val="24"/>
              </w:rPr>
            </w:pPr>
          </w:p>
        </w:tc>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I</w:t>
            </w:r>
          </w:p>
        </w:tc>
        <w:tc>
          <w:tcPr>
            <w:tcW w:w="826"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II</w:t>
            </w:r>
          </w:p>
        </w:tc>
        <w:tc>
          <w:tcPr>
            <w:tcW w:w="1081" w:type="dxa"/>
            <w:tcBorders>
              <w:top w:val="nil"/>
              <w:left w:val="nil"/>
              <w:bottom w:val="single" w:sz="4" w:space="0" w:color="auto"/>
              <w:right w:val="nil"/>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Ukupno</w:t>
            </w:r>
          </w:p>
        </w:tc>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I</w:t>
            </w:r>
          </w:p>
        </w:tc>
        <w:tc>
          <w:tcPr>
            <w:tcW w:w="1153"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II</w:t>
            </w:r>
          </w:p>
        </w:tc>
        <w:tc>
          <w:tcPr>
            <w:tcW w:w="1153"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Ukupno</w:t>
            </w:r>
          </w:p>
        </w:tc>
        <w:tc>
          <w:tcPr>
            <w:tcW w:w="1088" w:type="dxa"/>
            <w:vMerge w:val="restart"/>
            <w:tcBorders>
              <w:top w:val="nil"/>
              <w:left w:val="nil"/>
              <w:bottom w:val="double" w:sz="6" w:space="0" w:color="000000"/>
              <w:right w:val="single" w:sz="4"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m3/ha   </w:t>
            </w:r>
          </w:p>
        </w:tc>
        <w:tc>
          <w:tcPr>
            <w:tcW w:w="726"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po P</w:t>
            </w:r>
          </w:p>
        </w:tc>
        <w:tc>
          <w:tcPr>
            <w:tcW w:w="890" w:type="dxa"/>
            <w:tcBorders>
              <w:top w:val="nil"/>
              <w:left w:val="nil"/>
              <w:bottom w:val="single" w:sz="4" w:space="0" w:color="auto"/>
              <w:right w:val="double" w:sz="6"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po V</w:t>
            </w:r>
          </w:p>
        </w:tc>
      </w:tr>
      <w:tr w:rsidR="005522ED" w:rsidRPr="005522ED" w:rsidTr="00BD158F">
        <w:trPr>
          <w:trHeight w:val="402"/>
        </w:trPr>
        <w:tc>
          <w:tcPr>
            <w:tcW w:w="1394" w:type="dxa"/>
            <w:vMerge/>
            <w:tcBorders>
              <w:top w:val="double" w:sz="6" w:space="0" w:color="auto"/>
              <w:left w:val="double" w:sz="6" w:space="0" w:color="auto"/>
              <w:bottom w:val="double" w:sz="6" w:space="0" w:color="000000"/>
              <w:right w:val="nil"/>
            </w:tcBorders>
            <w:vAlign w:val="center"/>
            <w:hideMark/>
          </w:tcPr>
          <w:p w:rsidR="005522ED" w:rsidRPr="005522ED" w:rsidRDefault="005522ED" w:rsidP="005522ED">
            <w:pPr>
              <w:rPr>
                <w:rFonts w:ascii="Times New Roman" w:hAnsi="Times New Roman"/>
                <w:szCs w:val="24"/>
              </w:rPr>
            </w:pPr>
          </w:p>
        </w:tc>
        <w:tc>
          <w:tcPr>
            <w:tcW w:w="957" w:type="dxa"/>
            <w:tcBorders>
              <w:top w:val="nil"/>
              <w:left w:val="single" w:sz="4" w:space="0" w:color="auto"/>
              <w:bottom w:val="double" w:sz="6" w:space="0" w:color="auto"/>
              <w:right w:val="single" w:sz="4"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ha</w:t>
            </w:r>
          </w:p>
        </w:tc>
        <w:tc>
          <w:tcPr>
            <w:tcW w:w="2307" w:type="dxa"/>
            <w:gridSpan w:val="2"/>
            <w:tcBorders>
              <w:top w:val="single" w:sz="4" w:space="0" w:color="auto"/>
              <w:left w:val="nil"/>
              <w:bottom w:val="double" w:sz="6" w:space="0" w:color="auto"/>
              <w:right w:val="single" w:sz="4" w:space="0" w:color="000000"/>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m</w:t>
            </w:r>
            <w:r w:rsidRPr="005522ED">
              <w:rPr>
                <w:rFonts w:ascii="Times New Roman" w:hAnsi="Times New Roman"/>
                <w:szCs w:val="24"/>
                <w:vertAlign w:val="superscript"/>
              </w:rPr>
              <w:t>3</w:t>
            </w:r>
          </w:p>
        </w:tc>
        <w:tc>
          <w:tcPr>
            <w:tcW w:w="830" w:type="dxa"/>
            <w:tcBorders>
              <w:top w:val="single" w:sz="4" w:space="0" w:color="auto"/>
              <w:left w:val="nil"/>
              <w:bottom w:val="double" w:sz="6" w:space="0" w:color="auto"/>
              <w:right w:val="nil"/>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ha</w:t>
            </w:r>
          </w:p>
        </w:tc>
        <w:tc>
          <w:tcPr>
            <w:tcW w:w="2733" w:type="dxa"/>
            <w:gridSpan w:val="3"/>
            <w:tcBorders>
              <w:top w:val="single" w:sz="4" w:space="0" w:color="auto"/>
              <w:left w:val="single" w:sz="4" w:space="0" w:color="auto"/>
              <w:bottom w:val="double" w:sz="6" w:space="0" w:color="auto"/>
              <w:right w:val="single" w:sz="4"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ha</w:t>
            </w:r>
          </w:p>
        </w:tc>
        <w:tc>
          <w:tcPr>
            <w:tcW w:w="3460" w:type="dxa"/>
            <w:gridSpan w:val="3"/>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m</w:t>
            </w:r>
            <w:r w:rsidRPr="005522ED">
              <w:rPr>
                <w:rFonts w:ascii="Times New Roman" w:hAnsi="Times New Roman"/>
                <w:szCs w:val="24"/>
                <w:vertAlign w:val="superscript"/>
              </w:rPr>
              <w:t>3</w:t>
            </w:r>
          </w:p>
        </w:tc>
        <w:tc>
          <w:tcPr>
            <w:tcW w:w="1088" w:type="dxa"/>
            <w:vMerge/>
            <w:tcBorders>
              <w:top w:val="nil"/>
              <w:left w:val="nil"/>
              <w:bottom w:val="double" w:sz="6" w:space="0" w:color="000000"/>
              <w:right w:val="single" w:sz="4" w:space="0" w:color="auto"/>
            </w:tcBorders>
            <w:vAlign w:val="center"/>
            <w:hideMark/>
          </w:tcPr>
          <w:p w:rsidR="005522ED" w:rsidRPr="005522ED" w:rsidRDefault="005522ED" w:rsidP="005522ED">
            <w:pPr>
              <w:rPr>
                <w:rFonts w:ascii="Times New Roman" w:hAnsi="Times New Roman"/>
                <w:szCs w:val="24"/>
              </w:rPr>
            </w:pPr>
          </w:p>
        </w:tc>
        <w:tc>
          <w:tcPr>
            <w:tcW w:w="1616" w:type="dxa"/>
            <w:gridSpan w:val="2"/>
            <w:tcBorders>
              <w:top w:val="single" w:sz="4" w:space="0" w:color="auto"/>
              <w:left w:val="nil"/>
              <w:bottom w:val="double" w:sz="6" w:space="0" w:color="auto"/>
              <w:right w:val="double" w:sz="6" w:space="0" w:color="000000"/>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w:t>
            </w:r>
          </w:p>
        </w:tc>
      </w:tr>
      <w:tr w:rsidR="005522ED" w:rsidRPr="005522ED" w:rsidTr="00BD158F">
        <w:trPr>
          <w:trHeight w:val="340"/>
        </w:trPr>
        <w:tc>
          <w:tcPr>
            <w:tcW w:w="1394" w:type="dxa"/>
            <w:tcBorders>
              <w:top w:val="nil"/>
              <w:left w:val="double" w:sz="6" w:space="0" w:color="auto"/>
              <w:bottom w:val="single" w:sz="4" w:space="0" w:color="auto"/>
              <w:right w:val="nil"/>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1015171</w:t>
            </w: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58,86</w:t>
            </w:r>
          </w:p>
        </w:tc>
        <w:tc>
          <w:tcPr>
            <w:tcW w:w="1284"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19.934,1</w:t>
            </w:r>
          </w:p>
        </w:tc>
        <w:tc>
          <w:tcPr>
            <w:tcW w:w="1022"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257,6</w:t>
            </w:r>
          </w:p>
        </w:tc>
        <w:tc>
          <w:tcPr>
            <w:tcW w:w="830" w:type="dxa"/>
            <w:tcBorders>
              <w:top w:val="nil"/>
              <w:left w:val="nil"/>
              <w:bottom w:val="single" w:sz="4" w:space="0" w:color="auto"/>
              <w:right w:val="nil"/>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5,89</w:t>
            </w:r>
          </w:p>
        </w:tc>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26,83</w:t>
            </w:r>
          </w:p>
        </w:tc>
        <w:tc>
          <w:tcPr>
            <w:tcW w:w="826"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 </w:t>
            </w:r>
          </w:p>
        </w:tc>
        <w:tc>
          <w:tcPr>
            <w:tcW w:w="1081" w:type="dxa"/>
            <w:tcBorders>
              <w:top w:val="nil"/>
              <w:left w:val="nil"/>
              <w:bottom w:val="single" w:sz="4" w:space="0" w:color="auto"/>
              <w:right w:val="nil"/>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26,83</w:t>
            </w:r>
          </w:p>
        </w:tc>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5.702,3</w:t>
            </w:r>
          </w:p>
        </w:tc>
        <w:tc>
          <w:tcPr>
            <w:tcW w:w="1153"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 </w:t>
            </w:r>
          </w:p>
        </w:tc>
        <w:tc>
          <w:tcPr>
            <w:tcW w:w="1153"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5.702,3</w:t>
            </w:r>
          </w:p>
        </w:tc>
        <w:tc>
          <w:tcPr>
            <w:tcW w:w="1088"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212,5</w:t>
            </w:r>
          </w:p>
        </w:tc>
        <w:tc>
          <w:tcPr>
            <w:tcW w:w="726"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45,6</w:t>
            </w:r>
          </w:p>
        </w:tc>
        <w:tc>
          <w:tcPr>
            <w:tcW w:w="890" w:type="dxa"/>
            <w:tcBorders>
              <w:top w:val="nil"/>
              <w:left w:val="nil"/>
              <w:bottom w:val="single" w:sz="4" w:space="0" w:color="auto"/>
              <w:right w:val="double" w:sz="6"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28,6</w:t>
            </w:r>
          </w:p>
        </w:tc>
      </w:tr>
      <w:tr w:rsidR="005522ED" w:rsidRPr="005522ED" w:rsidTr="00BD158F">
        <w:trPr>
          <w:trHeight w:val="325"/>
        </w:trPr>
        <w:tc>
          <w:tcPr>
            <w:tcW w:w="1394" w:type="dxa"/>
            <w:tcBorders>
              <w:top w:val="nil"/>
              <w:left w:val="double" w:sz="6" w:space="0" w:color="auto"/>
              <w:bottom w:val="single" w:sz="4" w:space="0" w:color="auto"/>
              <w:right w:val="nil"/>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10153 71</w:t>
            </w: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136,22</w:t>
            </w:r>
          </w:p>
        </w:tc>
        <w:tc>
          <w:tcPr>
            <w:tcW w:w="1284"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66.568,4</w:t>
            </w:r>
          </w:p>
        </w:tc>
        <w:tc>
          <w:tcPr>
            <w:tcW w:w="1022"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879,3</w:t>
            </w:r>
          </w:p>
        </w:tc>
        <w:tc>
          <w:tcPr>
            <w:tcW w:w="830" w:type="dxa"/>
            <w:tcBorders>
              <w:top w:val="nil"/>
              <w:left w:val="nil"/>
              <w:bottom w:val="single" w:sz="4" w:space="0" w:color="auto"/>
              <w:right w:val="nil"/>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13,62</w:t>
            </w:r>
          </w:p>
        </w:tc>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9,46</w:t>
            </w:r>
          </w:p>
        </w:tc>
        <w:tc>
          <w:tcPr>
            <w:tcW w:w="826"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0,66</w:t>
            </w:r>
          </w:p>
        </w:tc>
        <w:tc>
          <w:tcPr>
            <w:tcW w:w="1081" w:type="dxa"/>
            <w:tcBorders>
              <w:top w:val="nil"/>
              <w:left w:val="nil"/>
              <w:bottom w:val="single" w:sz="4" w:space="0" w:color="auto"/>
              <w:right w:val="nil"/>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10,12</w:t>
            </w:r>
          </w:p>
        </w:tc>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4.213,7</w:t>
            </w:r>
          </w:p>
        </w:tc>
        <w:tc>
          <w:tcPr>
            <w:tcW w:w="1153"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268,8</w:t>
            </w:r>
          </w:p>
        </w:tc>
        <w:tc>
          <w:tcPr>
            <w:tcW w:w="1153"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4.482,5</w:t>
            </w:r>
          </w:p>
        </w:tc>
        <w:tc>
          <w:tcPr>
            <w:tcW w:w="1088"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442,9</w:t>
            </w:r>
          </w:p>
        </w:tc>
        <w:tc>
          <w:tcPr>
            <w:tcW w:w="726"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7,4</w:t>
            </w:r>
          </w:p>
        </w:tc>
        <w:tc>
          <w:tcPr>
            <w:tcW w:w="890" w:type="dxa"/>
            <w:tcBorders>
              <w:top w:val="nil"/>
              <w:left w:val="nil"/>
              <w:bottom w:val="single" w:sz="4" w:space="0" w:color="auto"/>
              <w:right w:val="double" w:sz="6"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6,7</w:t>
            </w:r>
          </w:p>
        </w:tc>
      </w:tr>
      <w:tr w:rsidR="005522ED" w:rsidRPr="005522ED" w:rsidTr="00BD158F">
        <w:trPr>
          <w:trHeight w:val="325"/>
        </w:trPr>
        <w:tc>
          <w:tcPr>
            <w:tcW w:w="1394" w:type="dxa"/>
            <w:tcBorders>
              <w:top w:val="nil"/>
              <w:left w:val="double" w:sz="6" w:space="0" w:color="auto"/>
              <w:bottom w:val="single" w:sz="4" w:space="0" w:color="auto"/>
              <w:right w:val="nil"/>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10153 73</w:t>
            </w: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253,60</w:t>
            </w:r>
          </w:p>
        </w:tc>
        <w:tc>
          <w:tcPr>
            <w:tcW w:w="1284"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109.384,5</w:t>
            </w:r>
          </w:p>
        </w:tc>
        <w:tc>
          <w:tcPr>
            <w:tcW w:w="1022"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1.549,1</w:t>
            </w:r>
          </w:p>
        </w:tc>
        <w:tc>
          <w:tcPr>
            <w:tcW w:w="830" w:type="dxa"/>
            <w:tcBorders>
              <w:top w:val="nil"/>
              <w:left w:val="nil"/>
              <w:bottom w:val="single" w:sz="4" w:space="0" w:color="auto"/>
              <w:right w:val="nil"/>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25,36</w:t>
            </w:r>
          </w:p>
        </w:tc>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54,16</w:t>
            </w:r>
          </w:p>
        </w:tc>
        <w:tc>
          <w:tcPr>
            <w:tcW w:w="826"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 </w:t>
            </w:r>
          </w:p>
        </w:tc>
        <w:tc>
          <w:tcPr>
            <w:tcW w:w="1081" w:type="dxa"/>
            <w:tcBorders>
              <w:top w:val="nil"/>
              <w:left w:val="nil"/>
              <w:bottom w:val="single" w:sz="4" w:space="0" w:color="auto"/>
              <w:right w:val="nil"/>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54,16</w:t>
            </w:r>
          </w:p>
        </w:tc>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18.186,7</w:t>
            </w:r>
          </w:p>
        </w:tc>
        <w:tc>
          <w:tcPr>
            <w:tcW w:w="1153"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 </w:t>
            </w:r>
          </w:p>
        </w:tc>
        <w:tc>
          <w:tcPr>
            <w:tcW w:w="1153"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18.186,7</w:t>
            </w:r>
          </w:p>
        </w:tc>
        <w:tc>
          <w:tcPr>
            <w:tcW w:w="1088"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335,8</w:t>
            </w:r>
          </w:p>
        </w:tc>
        <w:tc>
          <w:tcPr>
            <w:tcW w:w="726"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21,4</w:t>
            </w:r>
          </w:p>
        </w:tc>
        <w:tc>
          <w:tcPr>
            <w:tcW w:w="890" w:type="dxa"/>
            <w:tcBorders>
              <w:top w:val="nil"/>
              <w:left w:val="nil"/>
              <w:bottom w:val="single" w:sz="4" w:space="0" w:color="auto"/>
              <w:right w:val="double" w:sz="6"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16,6</w:t>
            </w:r>
          </w:p>
        </w:tc>
      </w:tr>
      <w:tr w:rsidR="005522ED" w:rsidRPr="005522ED" w:rsidTr="00BD158F">
        <w:trPr>
          <w:trHeight w:val="325"/>
        </w:trPr>
        <w:tc>
          <w:tcPr>
            <w:tcW w:w="1394" w:type="dxa"/>
            <w:tcBorders>
              <w:top w:val="nil"/>
              <w:left w:val="double" w:sz="6" w:space="0" w:color="auto"/>
              <w:bottom w:val="single" w:sz="4" w:space="0" w:color="auto"/>
              <w:right w:val="nil"/>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10154 73</w:t>
            </w: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124,02</w:t>
            </w:r>
          </w:p>
        </w:tc>
        <w:tc>
          <w:tcPr>
            <w:tcW w:w="1284"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52.299,4</w:t>
            </w:r>
          </w:p>
        </w:tc>
        <w:tc>
          <w:tcPr>
            <w:tcW w:w="1022"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805,7</w:t>
            </w:r>
          </w:p>
        </w:tc>
        <w:tc>
          <w:tcPr>
            <w:tcW w:w="830" w:type="dxa"/>
            <w:tcBorders>
              <w:top w:val="nil"/>
              <w:left w:val="nil"/>
              <w:bottom w:val="single" w:sz="4" w:space="0" w:color="auto"/>
              <w:right w:val="nil"/>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12,40</w:t>
            </w:r>
          </w:p>
        </w:tc>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 </w:t>
            </w:r>
          </w:p>
        </w:tc>
        <w:tc>
          <w:tcPr>
            <w:tcW w:w="826"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3,35</w:t>
            </w:r>
          </w:p>
        </w:tc>
        <w:tc>
          <w:tcPr>
            <w:tcW w:w="1081" w:type="dxa"/>
            <w:tcBorders>
              <w:top w:val="nil"/>
              <w:left w:val="nil"/>
              <w:bottom w:val="single" w:sz="4" w:space="0" w:color="auto"/>
              <w:right w:val="nil"/>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3,35</w:t>
            </w:r>
          </w:p>
        </w:tc>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rPr>
                <w:rFonts w:ascii="Times New Roman" w:hAnsi="Times New Roman"/>
                <w:szCs w:val="24"/>
              </w:rPr>
            </w:pPr>
            <w:r w:rsidRPr="005522ED">
              <w:rPr>
                <w:rFonts w:ascii="Times New Roman" w:hAnsi="Times New Roman"/>
                <w:szCs w:val="24"/>
              </w:rPr>
              <w:t> </w:t>
            </w:r>
          </w:p>
        </w:tc>
        <w:tc>
          <w:tcPr>
            <w:tcW w:w="1153"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1.558,5</w:t>
            </w:r>
          </w:p>
        </w:tc>
        <w:tc>
          <w:tcPr>
            <w:tcW w:w="1153"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1.558,5</w:t>
            </w:r>
          </w:p>
        </w:tc>
        <w:tc>
          <w:tcPr>
            <w:tcW w:w="1088"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465,2</w:t>
            </w:r>
          </w:p>
        </w:tc>
        <w:tc>
          <w:tcPr>
            <w:tcW w:w="726"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2,7</w:t>
            </w:r>
          </w:p>
        </w:tc>
        <w:tc>
          <w:tcPr>
            <w:tcW w:w="890" w:type="dxa"/>
            <w:tcBorders>
              <w:top w:val="nil"/>
              <w:left w:val="nil"/>
              <w:bottom w:val="single" w:sz="4" w:space="0" w:color="auto"/>
              <w:right w:val="double" w:sz="6"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3,0</w:t>
            </w:r>
          </w:p>
        </w:tc>
      </w:tr>
      <w:tr w:rsidR="005522ED" w:rsidRPr="005522ED" w:rsidTr="00BD158F">
        <w:trPr>
          <w:trHeight w:val="325"/>
        </w:trPr>
        <w:tc>
          <w:tcPr>
            <w:tcW w:w="1394" w:type="dxa"/>
            <w:tcBorders>
              <w:top w:val="nil"/>
              <w:left w:val="double" w:sz="6" w:space="0" w:color="auto"/>
              <w:bottom w:val="single" w:sz="4" w:space="0" w:color="auto"/>
              <w:right w:val="nil"/>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10154 112</w:t>
            </w: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99,42</w:t>
            </w:r>
          </w:p>
        </w:tc>
        <w:tc>
          <w:tcPr>
            <w:tcW w:w="1284"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44.888,3</w:t>
            </w:r>
          </w:p>
        </w:tc>
        <w:tc>
          <w:tcPr>
            <w:tcW w:w="1022"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599,3</w:t>
            </w:r>
          </w:p>
        </w:tc>
        <w:tc>
          <w:tcPr>
            <w:tcW w:w="830" w:type="dxa"/>
            <w:tcBorders>
              <w:top w:val="nil"/>
              <w:left w:val="nil"/>
              <w:bottom w:val="single" w:sz="4" w:space="0" w:color="auto"/>
              <w:right w:val="nil"/>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9,94</w:t>
            </w:r>
          </w:p>
        </w:tc>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0,34</w:t>
            </w:r>
          </w:p>
        </w:tc>
        <w:tc>
          <w:tcPr>
            <w:tcW w:w="826"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31,94</w:t>
            </w:r>
          </w:p>
        </w:tc>
        <w:tc>
          <w:tcPr>
            <w:tcW w:w="1081" w:type="dxa"/>
            <w:tcBorders>
              <w:top w:val="nil"/>
              <w:left w:val="nil"/>
              <w:bottom w:val="single" w:sz="4" w:space="0" w:color="auto"/>
              <w:right w:val="nil"/>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32,28</w:t>
            </w:r>
          </w:p>
        </w:tc>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187,0</w:t>
            </w:r>
          </w:p>
        </w:tc>
        <w:tc>
          <w:tcPr>
            <w:tcW w:w="1153"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16.202,6</w:t>
            </w:r>
          </w:p>
        </w:tc>
        <w:tc>
          <w:tcPr>
            <w:tcW w:w="1153"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16.389,6</w:t>
            </w:r>
          </w:p>
        </w:tc>
        <w:tc>
          <w:tcPr>
            <w:tcW w:w="1088"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507,7</w:t>
            </w:r>
          </w:p>
        </w:tc>
        <w:tc>
          <w:tcPr>
            <w:tcW w:w="726"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32,5</w:t>
            </w:r>
          </w:p>
        </w:tc>
        <w:tc>
          <w:tcPr>
            <w:tcW w:w="890" w:type="dxa"/>
            <w:tcBorders>
              <w:top w:val="nil"/>
              <w:left w:val="nil"/>
              <w:bottom w:val="single" w:sz="4" w:space="0" w:color="auto"/>
              <w:right w:val="double" w:sz="6"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36,5</w:t>
            </w:r>
          </w:p>
        </w:tc>
      </w:tr>
      <w:tr w:rsidR="005522ED" w:rsidRPr="005522ED" w:rsidTr="00BD158F">
        <w:trPr>
          <w:trHeight w:val="340"/>
        </w:trPr>
        <w:tc>
          <w:tcPr>
            <w:tcW w:w="1394" w:type="dxa"/>
            <w:tcBorders>
              <w:top w:val="nil"/>
              <w:left w:val="double" w:sz="6" w:space="0" w:color="auto"/>
              <w:bottom w:val="double" w:sz="6" w:space="0" w:color="auto"/>
              <w:right w:val="nil"/>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17153 71</w:t>
            </w:r>
          </w:p>
        </w:tc>
        <w:tc>
          <w:tcPr>
            <w:tcW w:w="957" w:type="dxa"/>
            <w:tcBorders>
              <w:top w:val="nil"/>
              <w:left w:val="single" w:sz="4" w:space="0" w:color="auto"/>
              <w:bottom w:val="double" w:sz="6"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12,70</w:t>
            </w:r>
          </w:p>
        </w:tc>
        <w:tc>
          <w:tcPr>
            <w:tcW w:w="1284" w:type="dxa"/>
            <w:tcBorders>
              <w:top w:val="single" w:sz="4" w:space="0" w:color="auto"/>
              <w:left w:val="nil"/>
              <w:bottom w:val="double" w:sz="6"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5.942,1</w:t>
            </w:r>
          </w:p>
        </w:tc>
        <w:tc>
          <w:tcPr>
            <w:tcW w:w="1022" w:type="dxa"/>
            <w:tcBorders>
              <w:top w:val="single" w:sz="4" w:space="0" w:color="auto"/>
              <w:left w:val="nil"/>
              <w:bottom w:val="double" w:sz="6"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71,5</w:t>
            </w:r>
          </w:p>
        </w:tc>
        <w:tc>
          <w:tcPr>
            <w:tcW w:w="830" w:type="dxa"/>
            <w:tcBorders>
              <w:top w:val="single" w:sz="4" w:space="0" w:color="auto"/>
              <w:left w:val="nil"/>
              <w:bottom w:val="double" w:sz="6" w:space="0" w:color="auto"/>
              <w:right w:val="nil"/>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1,27</w:t>
            </w:r>
          </w:p>
        </w:tc>
        <w:tc>
          <w:tcPr>
            <w:tcW w:w="826" w:type="dxa"/>
            <w:tcBorders>
              <w:top w:val="nil"/>
              <w:left w:val="single" w:sz="4" w:space="0" w:color="auto"/>
              <w:bottom w:val="double" w:sz="6"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 </w:t>
            </w:r>
          </w:p>
        </w:tc>
        <w:tc>
          <w:tcPr>
            <w:tcW w:w="826" w:type="dxa"/>
            <w:tcBorders>
              <w:top w:val="single" w:sz="4" w:space="0" w:color="auto"/>
              <w:left w:val="nil"/>
              <w:bottom w:val="double" w:sz="6"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11,89</w:t>
            </w:r>
          </w:p>
        </w:tc>
        <w:tc>
          <w:tcPr>
            <w:tcW w:w="1081" w:type="dxa"/>
            <w:tcBorders>
              <w:top w:val="single" w:sz="4" w:space="0" w:color="auto"/>
              <w:left w:val="nil"/>
              <w:bottom w:val="double" w:sz="6" w:space="0" w:color="auto"/>
              <w:right w:val="nil"/>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11,89</w:t>
            </w:r>
          </w:p>
        </w:tc>
        <w:tc>
          <w:tcPr>
            <w:tcW w:w="1153" w:type="dxa"/>
            <w:tcBorders>
              <w:top w:val="nil"/>
              <w:left w:val="single" w:sz="4" w:space="0" w:color="auto"/>
              <w:bottom w:val="double" w:sz="6"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 </w:t>
            </w:r>
          </w:p>
        </w:tc>
        <w:tc>
          <w:tcPr>
            <w:tcW w:w="1153" w:type="dxa"/>
            <w:tcBorders>
              <w:top w:val="single" w:sz="4" w:space="0" w:color="auto"/>
              <w:left w:val="nil"/>
              <w:bottom w:val="double" w:sz="6"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6.206,8</w:t>
            </w:r>
          </w:p>
        </w:tc>
        <w:tc>
          <w:tcPr>
            <w:tcW w:w="1153" w:type="dxa"/>
            <w:tcBorders>
              <w:top w:val="single" w:sz="4" w:space="0" w:color="auto"/>
              <w:left w:val="nil"/>
              <w:bottom w:val="double" w:sz="6"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6.206,8</w:t>
            </w:r>
          </w:p>
        </w:tc>
        <w:tc>
          <w:tcPr>
            <w:tcW w:w="1088" w:type="dxa"/>
            <w:tcBorders>
              <w:top w:val="nil"/>
              <w:left w:val="nil"/>
              <w:bottom w:val="double" w:sz="6"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522,0</w:t>
            </w:r>
          </w:p>
        </w:tc>
        <w:tc>
          <w:tcPr>
            <w:tcW w:w="726" w:type="dxa"/>
            <w:tcBorders>
              <w:top w:val="nil"/>
              <w:left w:val="nil"/>
              <w:bottom w:val="double" w:sz="6"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93,6</w:t>
            </w:r>
          </w:p>
        </w:tc>
        <w:tc>
          <w:tcPr>
            <w:tcW w:w="890" w:type="dxa"/>
            <w:tcBorders>
              <w:top w:val="nil"/>
              <w:left w:val="nil"/>
              <w:bottom w:val="double" w:sz="6" w:space="0" w:color="auto"/>
              <w:right w:val="double" w:sz="6"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104,5</w:t>
            </w:r>
          </w:p>
        </w:tc>
      </w:tr>
      <w:tr w:rsidR="005522ED" w:rsidRPr="005522ED" w:rsidTr="00BD158F">
        <w:trPr>
          <w:trHeight w:val="495"/>
        </w:trPr>
        <w:tc>
          <w:tcPr>
            <w:tcW w:w="1394" w:type="dxa"/>
            <w:tcBorders>
              <w:top w:val="nil"/>
              <w:left w:val="double" w:sz="6" w:space="0" w:color="auto"/>
              <w:bottom w:val="double" w:sz="6" w:space="0" w:color="auto"/>
              <w:right w:val="nil"/>
            </w:tcBorders>
            <w:shd w:val="clear" w:color="000000" w:fill="EEECE1"/>
            <w:noWrap/>
            <w:vAlign w:val="bottom"/>
            <w:hideMark/>
          </w:tcPr>
          <w:p w:rsidR="005522ED" w:rsidRPr="005522ED" w:rsidRDefault="005522ED" w:rsidP="005522ED">
            <w:pPr>
              <w:jc w:val="center"/>
              <w:rPr>
                <w:rFonts w:ascii="Times New Roman" w:hAnsi="Times New Roman"/>
                <w:b/>
                <w:bCs/>
                <w:szCs w:val="24"/>
              </w:rPr>
            </w:pPr>
            <w:r w:rsidRPr="005522ED">
              <w:rPr>
                <w:rFonts w:ascii="Times New Roman" w:hAnsi="Times New Roman"/>
                <w:b/>
                <w:bCs/>
                <w:szCs w:val="24"/>
              </w:rPr>
              <w:t>Ukupno</w:t>
            </w:r>
          </w:p>
        </w:tc>
        <w:tc>
          <w:tcPr>
            <w:tcW w:w="957" w:type="dxa"/>
            <w:tcBorders>
              <w:top w:val="nil"/>
              <w:left w:val="single" w:sz="4" w:space="0" w:color="auto"/>
              <w:bottom w:val="double" w:sz="6" w:space="0" w:color="auto"/>
              <w:right w:val="single" w:sz="4" w:space="0" w:color="auto"/>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684,82</w:t>
            </w:r>
          </w:p>
        </w:tc>
        <w:tc>
          <w:tcPr>
            <w:tcW w:w="1284" w:type="dxa"/>
            <w:tcBorders>
              <w:top w:val="nil"/>
              <w:left w:val="nil"/>
              <w:bottom w:val="double" w:sz="6" w:space="0" w:color="auto"/>
              <w:right w:val="single" w:sz="4" w:space="0" w:color="auto"/>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299.016,8</w:t>
            </w:r>
          </w:p>
        </w:tc>
        <w:tc>
          <w:tcPr>
            <w:tcW w:w="1022" w:type="dxa"/>
            <w:tcBorders>
              <w:top w:val="nil"/>
              <w:left w:val="nil"/>
              <w:bottom w:val="double" w:sz="6" w:space="0" w:color="auto"/>
              <w:right w:val="single" w:sz="4" w:space="0" w:color="auto"/>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4.162,5</w:t>
            </w:r>
          </w:p>
        </w:tc>
        <w:tc>
          <w:tcPr>
            <w:tcW w:w="830" w:type="dxa"/>
            <w:tcBorders>
              <w:top w:val="nil"/>
              <w:left w:val="nil"/>
              <w:bottom w:val="double" w:sz="6" w:space="0" w:color="auto"/>
              <w:right w:val="nil"/>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 </w:t>
            </w:r>
          </w:p>
        </w:tc>
        <w:tc>
          <w:tcPr>
            <w:tcW w:w="826" w:type="dxa"/>
            <w:tcBorders>
              <w:top w:val="nil"/>
              <w:left w:val="single" w:sz="4" w:space="0" w:color="auto"/>
              <w:bottom w:val="double" w:sz="6" w:space="0" w:color="auto"/>
              <w:right w:val="single" w:sz="4" w:space="0" w:color="auto"/>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90,79</w:t>
            </w:r>
          </w:p>
        </w:tc>
        <w:tc>
          <w:tcPr>
            <w:tcW w:w="826" w:type="dxa"/>
            <w:tcBorders>
              <w:top w:val="nil"/>
              <w:left w:val="nil"/>
              <w:bottom w:val="double" w:sz="6" w:space="0" w:color="auto"/>
              <w:right w:val="single" w:sz="4" w:space="0" w:color="auto"/>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47,84</w:t>
            </w:r>
          </w:p>
        </w:tc>
        <w:tc>
          <w:tcPr>
            <w:tcW w:w="1081" w:type="dxa"/>
            <w:tcBorders>
              <w:top w:val="nil"/>
              <w:left w:val="nil"/>
              <w:bottom w:val="double" w:sz="6" w:space="0" w:color="auto"/>
              <w:right w:val="nil"/>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138,63</w:t>
            </w:r>
          </w:p>
        </w:tc>
        <w:tc>
          <w:tcPr>
            <w:tcW w:w="1153" w:type="dxa"/>
            <w:tcBorders>
              <w:top w:val="nil"/>
              <w:left w:val="single" w:sz="4" w:space="0" w:color="auto"/>
              <w:bottom w:val="double" w:sz="6" w:space="0" w:color="auto"/>
              <w:right w:val="single" w:sz="4" w:space="0" w:color="auto"/>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28.289,7</w:t>
            </w:r>
          </w:p>
        </w:tc>
        <w:tc>
          <w:tcPr>
            <w:tcW w:w="1153" w:type="dxa"/>
            <w:tcBorders>
              <w:top w:val="nil"/>
              <w:left w:val="nil"/>
              <w:bottom w:val="double" w:sz="6" w:space="0" w:color="auto"/>
              <w:right w:val="single" w:sz="4" w:space="0" w:color="auto"/>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24.236,7</w:t>
            </w:r>
          </w:p>
        </w:tc>
        <w:tc>
          <w:tcPr>
            <w:tcW w:w="1153" w:type="dxa"/>
            <w:tcBorders>
              <w:top w:val="nil"/>
              <w:left w:val="nil"/>
              <w:bottom w:val="double" w:sz="6" w:space="0" w:color="auto"/>
              <w:right w:val="single" w:sz="4" w:space="0" w:color="auto"/>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52.526,4</w:t>
            </w:r>
          </w:p>
        </w:tc>
        <w:tc>
          <w:tcPr>
            <w:tcW w:w="1088" w:type="dxa"/>
            <w:tcBorders>
              <w:top w:val="nil"/>
              <w:left w:val="nil"/>
              <w:bottom w:val="double" w:sz="6" w:space="0" w:color="auto"/>
              <w:right w:val="single" w:sz="4" w:space="0" w:color="auto"/>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378,9</w:t>
            </w:r>
          </w:p>
        </w:tc>
        <w:tc>
          <w:tcPr>
            <w:tcW w:w="726" w:type="dxa"/>
            <w:tcBorders>
              <w:top w:val="nil"/>
              <w:left w:val="nil"/>
              <w:bottom w:val="double" w:sz="6" w:space="0" w:color="auto"/>
              <w:right w:val="single" w:sz="4" w:space="0" w:color="auto"/>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20,2</w:t>
            </w:r>
          </w:p>
        </w:tc>
        <w:tc>
          <w:tcPr>
            <w:tcW w:w="890" w:type="dxa"/>
            <w:tcBorders>
              <w:top w:val="nil"/>
              <w:left w:val="nil"/>
              <w:bottom w:val="double" w:sz="6" w:space="0" w:color="auto"/>
              <w:right w:val="double" w:sz="6" w:space="0" w:color="auto"/>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17,6</w:t>
            </w:r>
          </w:p>
        </w:tc>
      </w:tr>
    </w:tbl>
    <w:p w:rsidR="008203A4" w:rsidRPr="008203A4" w:rsidRDefault="008203A4" w:rsidP="008203A4">
      <w:pPr>
        <w:rPr>
          <w:rFonts w:ascii="Times New Roman" w:hAnsi="Times New Roman"/>
          <w:i/>
          <w:szCs w:val="24"/>
          <w:lang w:val="de-DE"/>
        </w:rPr>
      </w:pPr>
    </w:p>
    <w:p w:rsidR="008203A4" w:rsidRPr="008203A4" w:rsidRDefault="008203A4" w:rsidP="008203A4">
      <w:pPr>
        <w:jc w:val="both"/>
        <w:rPr>
          <w:rFonts w:ascii="Times New Roman" w:hAnsi="Times New Roman"/>
          <w:i/>
          <w:color w:val="FF0000"/>
          <w:szCs w:val="24"/>
          <w:lang w:val="sr-Latn-CS"/>
        </w:rPr>
      </w:pPr>
    </w:p>
    <w:p w:rsidR="008203A4" w:rsidRPr="00D33781" w:rsidRDefault="008203A4" w:rsidP="008203A4">
      <w:pPr>
        <w:rPr>
          <w:rFonts w:ascii="Times New Roman" w:hAnsi="Times New Roman"/>
          <w:i/>
          <w:color w:val="FF0000"/>
          <w:szCs w:val="24"/>
          <w:lang w:val="de-DE"/>
        </w:rPr>
      </w:pPr>
      <w:r w:rsidRPr="008203A4">
        <w:rPr>
          <w:rFonts w:ascii="Times New Roman" w:hAnsi="Times New Roman"/>
          <w:i/>
          <w:szCs w:val="24"/>
          <w:lang w:val="de-DE"/>
        </w:rPr>
        <w:t>Tabelabr</w:t>
      </w:r>
      <w:r w:rsidRPr="008203A4">
        <w:rPr>
          <w:rFonts w:ascii="Times New Roman" w:hAnsi="Times New Roman"/>
          <w:i/>
          <w:szCs w:val="24"/>
          <w:lang w:val="sr-Latn-CS"/>
        </w:rPr>
        <w:t xml:space="preserve">. 8.28. – </w:t>
      </w:r>
      <w:r w:rsidRPr="00917462">
        <w:rPr>
          <w:rFonts w:ascii="Times New Roman" w:hAnsi="Times New Roman"/>
          <w:i/>
          <w:szCs w:val="24"/>
          <w:lang w:val="de-DE"/>
        </w:rPr>
        <w:t>Plan</w:t>
      </w:r>
      <w:r w:rsidR="00917462" w:rsidRPr="00917462">
        <w:rPr>
          <w:rFonts w:ascii="Times New Roman" w:hAnsi="Times New Roman"/>
          <w:i/>
          <w:szCs w:val="24"/>
          <w:lang w:val="de-DE"/>
        </w:rPr>
        <w:t xml:space="preserve"> </w:t>
      </w:r>
      <w:r w:rsidRPr="00917462">
        <w:rPr>
          <w:rFonts w:ascii="Times New Roman" w:hAnsi="Times New Roman"/>
          <w:i/>
          <w:szCs w:val="24"/>
          <w:lang w:val="de-DE"/>
        </w:rPr>
        <w:t>se</w:t>
      </w:r>
      <w:r w:rsidRPr="00917462">
        <w:rPr>
          <w:rFonts w:ascii="Times New Roman" w:hAnsi="Times New Roman"/>
          <w:i/>
          <w:szCs w:val="24"/>
          <w:lang w:val="sr-Latn-CS"/>
        </w:rPr>
        <w:t>č</w:t>
      </w:r>
      <w:r w:rsidRPr="00917462">
        <w:rPr>
          <w:rFonts w:ascii="Times New Roman" w:hAnsi="Times New Roman"/>
          <w:i/>
          <w:szCs w:val="24"/>
          <w:lang w:val="de-DE"/>
        </w:rPr>
        <w:t>a</w:t>
      </w:r>
      <w:r w:rsidR="00917462" w:rsidRPr="00917462">
        <w:rPr>
          <w:rFonts w:ascii="Times New Roman" w:hAnsi="Times New Roman"/>
          <w:i/>
          <w:szCs w:val="24"/>
          <w:lang w:val="de-DE"/>
        </w:rPr>
        <w:t xml:space="preserve"> </w:t>
      </w:r>
      <w:r w:rsidRPr="00917462">
        <w:rPr>
          <w:rFonts w:ascii="Times New Roman" w:hAnsi="Times New Roman"/>
          <w:i/>
          <w:szCs w:val="24"/>
          <w:lang w:val="de-DE"/>
        </w:rPr>
        <w:t>obnavljanja</w:t>
      </w:r>
      <w:r w:rsidR="00917462" w:rsidRPr="00917462">
        <w:rPr>
          <w:rFonts w:ascii="Times New Roman" w:hAnsi="Times New Roman"/>
          <w:i/>
          <w:szCs w:val="24"/>
          <w:lang w:val="de-DE"/>
        </w:rPr>
        <w:t xml:space="preserve"> </w:t>
      </w:r>
      <w:r w:rsidRPr="00917462">
        <w:rPr>
          <w:rFonts w:ascii="Times New Roman" w:hAnsi="Times New Roman"/>
          <w:i/>
          <w:szCs w:val="24"/>
          <w:lang w:val="de-DE"/>
        </w:rPr>
        <w:t>po</w:t>
      </w:r>
      <w:r w:rsidR="00917462" w:rsidRPr="00917462">
        <w:rPr>
          <w:rFonts w:ascii="Times New Roman" w:hAnsi="Times New Roman"/>
          <w:i/>
          <w:szCs w:val="24"/>
          <w:lang w:val="de-DE"/>
        </w:rPr>
        <w:t xml:space="preserve"> </w:t>
      </w:r>
      <w:r w:rsidRPr="00917462">
        <w:rPr>
          <w:rFonts w:ascii="Times New Roman" w:hAnsi="Times New Roman"/>
          <w:i/>
          <w:szCs w:val="24"/>
          <w:lang w:val="de-DE"/>
        </w:rPr>
        <w:t>gazdinskim</w:t>
      </w:r>
      <w:r w:rsidR="00917462" w:rsidRPr="00917462">
        <w:rPr>
          <w:rFonts w:ascii="Times New Roman" w:hAnsi="Times New Roman"/>
          <w:i/>
          <w:szCs w:val="24"/>
          <w:lang w:val="de-DE"/>
        </w:rPr>
        <w:t xml:space="preserve"> </w:t>
      </w:r>
      <w:r w:rsidRPr="00917462">
        <w:rPr>
          <w:rFonts w:ascii="Times New Roman" w:hAnsi="Times New Roman"/>
          <w:i/>
          <w:szCs w:val="24"/>
          <w:lang w:val="de-DE"/>
        </w:rPr>
        <w:t>klasama</w:t>
      </w:r>
      <w:r w:rsidRPr="00917462">
        <w:rPr>
          <w:rFonts w:ascii="Times New Roman" w:hAnsi="Times New Roman"/>
          <w:i/>
          <w:szCs w:val="24"/>
          <w:lang w:val="sr-Latn-CS"/>
        </w:rPr>
        <w:t xml:space="preserve"> – </w:t>
      </w:r>
      <w:r w:rsidRPr="00917462">
        <w:rPr>
          <w:rFonts w:ascii="Times New Roman" w:hAnsi="Times New Roman"/>
          <w:i/>
          <w:szCs w:val="24"/>
          <w:lang w:val="de-DE"/>
        </w:rPr>
        <w:t>pro</w:t>
      </w:r>
      <w:r w:rsidRPr="00917462">
        <w:rPr>
          <w:rFonts w:ascii="Times New Roman" w:hAnsi="Times New Roman"/>
          <w:i/>
          <w:szCs w:val="24"/>
          <w:lang w:val="sr-Latn-CS"/>
        </w:rPr>
        <w:t>š</w:t>
      </w:r>
      <w:r w:rsidRPr="00917462">
        <w:rPr>
          <w:rFonts w:ascii="Times New Roman" w:hAnsi="Times New Roman"/>
          <w:i/>
          <w:szCs w:val="24"/>
          <w:lang w:val="de-DE"/>
        </w:rPr>
        <w:t>irena</w:t>
      </w:r>
      <w:r w:rsidR="00917462" w:rsidRPr="00917462">
        <w:rPr>
          <w:rFonts w:ascii="Times New Roman" w:hAnsi="Times New Roman"/>
          <w:i/>
          <w:szCs w:val="24"/>
          <w:lang w:val="de-DE"/>
        </w:rPr>
        <w:t xml:space="preserve"> </w:t>
      </w:r>
      <w:r w:rsidRPr="00917462">
        <w:rPr>
          <w:rFonts w:ascii="Times New Roman" w:hAnsi="Times New Roman"/>
          <w:i/>
          <w:szCs w:val="24"/>
          <w:lang w:val="de-DE"/>
        </w:rPr>
        <w:t>reprodukcija</w:t>
      </w:r>
    </w:p>
    <w:tbl>
      <w:tblPr>
        <w:tblW w:w="14435" w:type="dxa"/>
        <w:tblInd w:w="392" w:type="dxa"/>
        <w:tblLayout w:type="fixed"/>
        <w:tblLook w:val="04A0"/>
      </w:tblPr>
      <w:tblGrid>
        <w:gridCol w:w="1397"/>
        <w:gridCol w:w="959"/>
        <w:gridCol w:w="1232"/>
        <w:gridCol w:w="1068"/>
        <w:gridCol w:w="776"/>
        <w:gridCol w:w="932"/>
        <w:gridCol w:w="931"/>
        <w:gridCol w:w="932"/>
        <w:gridCol w:w="890"/>
        <w:gridCol w:w="196"/>
        <w:gridCol w:w="829"/>
        <w:gridCol w:w="413"/>
        <w:gridCol w:w="1086"/>
        <w:gridCol w:w="1086"/>
        <w:gridCol w:w="776"/>
        <w:gridCol w:w="932"/>
      </w:tblGrid>
      <w:tr w:rsidR="005522ED" w:rsidRPr="005522ED" w:rsidTr="00BD158F">
        <w:trPr>
          <w:trHeight w:val="276"/>
        </w:trPr>
        <w:tc>
          <w:tcPr>
            <w:tcW w:w="1397" w:type="dxa"/>
            <w:vMerge w:val="restart"/>
            <w:tcBorders>
              <w:top w:val="double" w:sz="6" w:space="0" w:color="auto"/>
              <w:left w:val="double" w:sz="6" w:space="0" w:color="auto"/>
              <w:bottom w:val="double" w:sz="6" w:space="0" w:color="000000"/>
              <w:right w:val="nil"/>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GK</w:t>
            </w:r>
          </w:p>
        </w:tc>
        <w:tc>
          <w:tcPr>
            <w:tcW w:w="3259" w:type="dxa"/>
            <w:gridSpan w:val="3"/>
            <w:vMerge w:val="restart"/>
            <w:tcBorders>
              <w:top w:val="double" w:sz="6" w:space="0" w:color="auto"/>
              <w:left w:val="single" w:sz="4" w:space="0" w:color="auto"/>
              <w:bottom w:val="single" w:sz="4" w:space="0" w:color="000000"/>
              <w:right w:val="single" w:sz="4" w:space="0" w:color="000000"/>
            </w:tcBorders>
            <w:shd w:val="clear" w:color="auto" w:fill="auto"/>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Stanje šuma za GK u kojima se vrše seče</w:t>
            </w:r>
          </w:p>
        </w:tc>
        <w:tc>
          <w:tcPr>
            <w:tcW w:w="776" w:type="dxa"/>
            <w:vMerge w:val="restart"/>
            <w:tcBorders>
              <w:top w:val="double" w:sz="6" w:space="0" w:color="auto"/>
              <w:left w:val="nil"/>
              <w:bottom w:val="single" w:sz="4" w:space="0" w:color="auto"/>
              <w:right w:val="nil"/>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An</w:t>
            </w:r>
          </w:p>
        </w:tc>
        <w:tc>
          <w:tcPr>
            <w:tcW w:w="7295" w:type="dxa"/>
            <w:gridSpan w:val="9"/>
            <w:vMerge w:val="restart"/>
            <w:tcBorders>
              <w:top w:val="double" w:sz="6" w:space="0" w:color="auto"/>
              <w:left w:val="single" w:sz="4" w:space="0" w:color="auto"/>
              <w:bottom w:val="single" w:sz="4" w:space="0" w:color="000000"/>
              <w:right w:val="single" w:sz="4" w:space="0" w:color="000000"/>
            </w:tcBorders>
            <w:shd w:val="clear" w:color="auto" w:fill="auto"/>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Prinos iz seča obnavljanja</w:t>
            </w:r>
          </w:p>
        </w:tc>
        <w:tc>
          <w:tcPr>
            <w:tcW w:w="1708" w:type="dxa"/>
            <w:gridSpan w:val="2"/>
            <w:vMerge w:val="restart"/>
            <w:tcBorders>
              <w:top w:val="double" w:sz="6" w:space="0" w:color="auto"/>
              <w:left w:val="single" w:sz="4" w:space="0" w:color="auto"/>
              <w:bottom w:val="single" w:sz="4" w:space="0" w:color="000000"/>
              <w:right w:val="double" w:sz="6" w:space="0" w:color="000000"/>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Intenzitet seča</w:t>
            </w:r>
          </w:p>
        </w:tc>
      </w:tr>
      <w:tr w:rsidR="005522ED" w:rsidRPr="005522ED" w:rsidTr="00BD158F">
        <w:trPr>
          <w:trHeight w:val="313"/>
        </w:trPr>
        <w:tc>
          <w:tcPr>
            <w:tcW w:w="1397" w:type="dxa"/>
            <w:vMerge/>
            <w:tcBorders>
              <w:top w:val="double" w:sz="6" w:space="0" w:color="auto"/>
              <w:left w:val="double" w:sz="6" w:space="0" w:color="auto"/>
              <w:bottom w:val="double" w:sz="6" w:space="0" w:color="000000"/>
              <w:right w:val="nil"/>
            </w:tcBorders>
            <w:vAlign w:val="center"/>
            <w:hideMark/>
          </w:tcPr>
          <w:p w:rsidR="005522ED" w:rsidRPr="005522ED" w:rsidRDefault="005522ED" w:rsidP="005522ED">
            <w:pPr>
              <w:rPr>
                <w:rFonts w:ascii="Times New Roman" w:hAnsi="Times New Roman"/>
                <w:szCs w:val="24"/>
              </w:rPr>
            </w:pPr>
          </w:p>
        </w:tc>
        <w:tc>
          <w:tcPr>
            <w:tcW w:w="3259" w:type="dxa"/>
            <w:gridSpan w:val="3"/>
            <w:vMerge/>
            <w:tcBorders>
              <w:top w:val="double" w:sz="6" w:space="0" w:color="auto"/>
              <w:left w:val="single" w:sz="4" w:space="0" w:color="auto"/>
              <w:bottom w:val="single" w:sz="4" w:space="0" w:color="000000"/>
              <w:right w:val="single" w:sz="4" w:space="0" w:color="000000"/>
            </w:tcBorders>
            <w:vAlign w:val="center"/>
            <w:hideMark/>
          </w:tcPr>
          <w:p w:rsidR="005522ED" w:rsidRPr="005522ED" w:rsidRDefault="005522ED" w:rsidP="005522ED">
            <w:pPr>
              <w:rPr>
                <w:rFonts w:ascii="Times New Roman" w:hAnsi="Times New Roman"/>
                <w:szCs w:val="24"/>
              </w:rPr>
            </w:pPr>
          </w:p>
        </w:tc>
        <w:tc>
          <w:tcPr>
            <w:tcW w:w="776" w:type="dxa"/>
            <w:vMerge/>
            <w:tcBorders>
              <w:top w:val="double" w:sz="6" w:space="0" w:color="auto"/>
              <w:left w:val="nil"/>
              <w:bottom w:val="single" w:sz="4" w:space="0" w:color="auto"/>
              <w:right w:val="nil"/>
            </w:tcBorders>
            <w:vAlign w:val="center"/>
            <w:hideMark/>
          </w:tcPr>
          <w:p w:rsidR="005522ED" w:rsidRPr="005522ED" w:rsidRDefault="005522ED" w:rsidP="005522ED">
            <w:pPr>
              <w:rPr>
                <w:rFonts w:ascii="Times New Roman" w:hAnsi="Times New Roman"/>
                <w:szCs w:val="24"/>
              </w:rPr>
            </w:pPr>
          </w:p>
        </w:tc>
        <w:tc>
          <w:tcPr>
            <w:tcW w:w="7295" w:type="dxa"/>
            <w:gridSpan w:val="9"/>
            <w:vMerge/>
            <w:tcBorders>
              <w:top w:val="double" w:sz="6" w:space="0" w:color="auto"/>
              <w:left w:val="single" w:sz="4" w:space="0" w:color="auto"/>
              <w:bottom w:val="single" w:sz="4" w:space="0" w:color="000000"/>
              <w:right w:val="single" w:sz="4" w:space="0" w:color="000000"/>
            </w:tcBorders>
            <w:vAlign w:val="center"/>
            <w:hideMark/>
          </w:tcPr>
          <w:p w:rsidR="005522ED" w:rsidRPr="005522ED" w:rsidRDefault="005522ED" w:rsidP="005522ED">
            <w:pPr>
              <w:rPr>
                <w:rFonts w:ascii="Times New Roman" w:hAnsi="Times New Roman"/>
                <w:szCs w:val="24"/>
              </w:rPr>
            </w:pPr>
          </w:p>
        </w:tc>
        <w:tc>
          <w:tcPr>
            <w:tcW w:w="1708" w:type="dxa"/>
            <w:gridSpan w:val="2"/>
            <w:vMerge/>
            <w:tcBorders>
              <w:top w:val="double" w:sz="6" w:space="0" w:color="auto"/>
              <w:left w:val="single" w:sz="4" w:space="0" w:color="auto"/>
              <w:bottom w:val="single" w:sz="4" w:space="0" w:color="000000"/>
              <w:right w:val="double" w:sz="6" w:space="0" w:color="000000"/>
            </w:tcBorders>
            <w:vAlign w:val="center"/>
            <w:hideMark/>
          </w:tcPr>
          <w:p w:rsidR="005522ED" w:rsidRPr="005522ED" w:rsidRDefault="005522ED" w:rsidP="005522ED">
            <w:pPr>
              <w:rPr>
                <w:rFonts w:ascii="Times New Roman" w:hAnsi="Times New Roman"/>
                <w:szCs w:val="24"/>
              </w:rPr>
            </w:pPr>
          </w:p>
        </w:tc>
      </w:tr>
      <w:tr w:rsidR="005522ED" w:rsidRPr="005522ED" w:rsidTr="00BD158F">
        <w:trPr>
          <w:trHeight w:val="373"/>
        </w:trPr>
        <w:tc>
          <w:tcPr>
            <w:tcW w:w="1397" w:type="dxa"/>
            <w:vMerge/>
            <w:tcBorders>
              <w:top w:val="double" w:sz="6" w:space="0" w:color="auto"/>
              <w:left w:val="double" w:sz="6" w:space="0" w:color="auto"/>
              <w:bottom w:val="double" w:sz="6" w:space="0" w:color="000000"/>
              <w:right w:val="nil"/>
            </w:tcBorders>
            <w:vAlign w:val="center"/>
            <w:hideMark/>
          </w:tcPr>
          <w:p w:rsidR="005522ED" w:rsidRPr="005522ED" w:rsidRDefault="005522ED" w:rsidP="005522ED">
            <w:pPr>
              <w:rPr>
                <w:rFonts w:ascii="Times New Roman" w:hAnsi="Times New Roman"/>
                <w:szCs w:val="24"/>
              </w:rPr>
            </w:pP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P</w:t>
            </w:r>
          </w:p>
        </w:tc>
        <w:tc>
          <w:tcPr>
            <w:tcW w:w="1232"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V</w:t>
            </w:r>
          </w:p>
        </w:tc>
        <w:tc>
          <w:tcPr>
            <w:tcW w:w="1068"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i</w:t>
            </w:r>
            <w:r w:rsidRPr="005522ED">
              <w:rPr>
                <w:rFonts w:ascii="Times New Roman" w:hAnsi="Times New Roman"/>
                <w:szCs w:val="24"/>
                <w:vertAlign w:val="subscript"/>
              </w:rPr>
              <w:t>v</w:t>
            </w:r>
          </w:p>
        </w:tc>
        <w:tc>
          <w:tcPr>
            <w:tcW w:w="776" w:type="dxa"/>
            <w:vMerge/>
            <w:tcBorders>
              <w:top w:val="double" w:sz="6" w:space="0" w:color="auto"/>
              <w:left w:val="nil"/>
              <w:bottom w:val="single" w:sz="4" w:space="0" w:color="auto"/>
              <w:right w:val="nil"/>
            </w:tcBorders>
            <w:vAlign w:val="center"/>
            <w:hideMark/>
          </w:tcPr>
          <w:p w:rsidR="005522ED" w:rsidRPr="005522ED" w:rsidRDefault="005522ED" w:rsidP="005522ED">
            <w:pPr>
              <w:rPr>
                <w:rFonts w:ascii="Times New Roman" w:hAnsi="Times New Roman"/>
                <w:szCs w:val="24"/>
              </w:rPr>
            </w:pP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I</w:t>
            </w:r>
          </w:p>
        </w:tc>
        <w:tc>
          <w:tcPr>
            <w:tcW w:w="931"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II</w:t>
            </w:r>
          </w:p>
        </w:tc>
        <w:tc>
          <w:tcPr>
            <w:tcW w:w="932" w:type="dxa"/>
            <w:tcBorders>
              <w:top w:val="nil"/>
              <w:left w:val="nil"/>
              <w:bottom w:val="single" w:sz="4" w:space="0" w:color="auto"/>
              <w:right w:val="nil"/>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Ukupno</w:t>
            </w:r>
          </w:p>
        </w:tc>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I</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II</w:t>
            </w:r>
          </w:p>
        </w:tc>
        <w:tc>
          <w:tcPr>
            <w:tcW w:w="1499" w:type="dxa"/>
            <w:gridSpan w:val="2"/>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Ukupno</w:t>
            </w:r>
          </w:p>
        </w:tc>
        <w:tc>
          <w:tcPr>
            <w:tcW w:w="1086" w:type="dxa"/>
            <w:vMerge w:val="restart"/>
            <w:tcBorders>
              <w:top w:val="nil"/>
              <w:left w:val="nil"/>
              <w:bottom w:val="double" w:sz="6" w:space="0" w:color="000000"/>
              <w:right w:val="single" w:sz="4"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m3/ha   </w:t>
            </w:r>
          </w:p>
        </w:tc>
        <w:tc>
          <w:tcPr>
            <w:tcW w:w="776"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po P</w:t>
            </w:r>
          </w:p>
        </w:tc>
        <w:tc>
          <w:tcPr>
            <w:tcW w:w="932" w:type="dxa"/>
            <w:tcBorders>
              <w:top w:val="nil"/>
              <w:left w:val="nil"/>
              <w:bottom w:val="single" w:sz="4" w:space="0" w:color="auto"/>
              <w:right w:val="double" w:sz="6"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po V</w:t>
            </w:r>
          </w:p>
        </w:tc>
      </w:tr>
      <w:tr w:rsidR="005522ED" w:rsidRPr="005522ED" w:rsidTr="00BD158F">
        <w:trPr>
          <w:trHeight w:val="387"/>
        </w:trPr>
        <w:tc>
          <w:tcPr>
            <w:tcW w:w="1397" w:type="dxa"/>
            <w:vMerge/>
            <w:tcBorders>
              <w:top w:val="double" w:sz="6" w:space="0" w:color="auto"/>
              <w:left w:val="double" w:sz="6" w:space="0" w:color="auto"/>
              <w:bottom w:val="double" w:sz="6" w:space="0" w:color="000000"/>
              <w:right w:val="nil"/>
            </w:tcBorders>
            <w:vAlign w:val="center"/>
            <w:hideMark/>
          </w:tcPr>
          <w:p w:rsidR="005522ED" w:rsidRPr="005522ED" w:rsidRDefault="005522ED" w:rsidP="005522ED">
            <w:pPr>
              <w:rPr>
                <w:rFonts w:ascii="Times New Roman" w:hAnsi="Times New Roman"/>
                <w:szCs w:val="24"/>
              </w:rPr>
            </w:pPr>
          </w:p>
        </w:tc>
        <w:tc>
          <w:tcPr>
            <w:tcW w:w="959" w:type="dxa"/>
            <w:tcBorders>
              <w:top w:val="nil"/>
              <w:left w:val="single" w:sz="4" w:space="0" w:color="auto"/>
              <w:bottom w:val="double" w:sz="6" w:space="0" w:color="auto"/>
              <w:right w:val="single" w:sz="4"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ha</w:t>
            </w:r>
          </w:p>
        </w:tc>
        <w:tc>
          <w:tcPr>
            <w:tcW w:w="2300" w:type="dxa"/>
            <w:gridSpan w:val="2"/>
            <w:tcBorders>
              <w:top w:val="single" w:sz="4" w:space="0" w:color="auto"/>
              <w:left w:val="nil"/>
              <w:bottom w:val="double" w:sz="6" w:space="0" w:color="auto"/>
              <w:right w:val="single" w:sz="4" w:space="0" w:color="000000"/>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m</w:t>
            </w:r>
            <w:r w:rsidRPr="005522ED">
              <w:rPr>
                <w:rFonts w:ascii="Times New Roman" w:hAnsi="Times New Roman"/>
                <w:szCs w:val="24"/>
                <w:vertAlign w:val="superscript"/>
              </w:rPr>
              <w:t>3</w:t>
            </w:r>
          </w:p>
        </w:tc>
        <w:tc>
          <w:tcPr>
            <w:tcW w:w="776" w:type="dxa"/>
            <w:tcBorders>
              <w:top w:val="single" w:sz="4" w:space="0" w:color="auto"/>
              <w:left w:val="nil"/>
              <w:bottom w:val="double" w:sz="6" w:space="0" w:color="auto"/>
              <w:right w:val="nil"/>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ha</w:t>
            </w:r>
          </w:p>
        </w:tc>
        <w:tc>
          <w:tcPr>
            <w:tcW w:w="2795" w:type="dxa"/>
            <w:gridSpan w:val="3"/>
            <w:tcBorders>
              <w:top w:val="single" w:sz="4" w:space="0" w:color="auto"/>
              <w:left w:val="single" w:sz="4" w:space="0" w:color="auto"/>
              <w:bottom w:val="double" w:sz="6" w:space="0" w:color="auto"/>
              <w:right w:val="single" w:sz="4"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ha</w:t>
            </w:r>
          </w:p>
        </w:tc>
        <w:tc>
          <w:tcPr>
            <w:tcW w:w="3414" w:type="dxa"/>
            <w:gridSpan w:val="5"/>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m</w:t>
            </w:r>
            <w:r w:rsidRPr="005522ED">
              <w:rPr>
                <w:rFonts w:ascii="Times New Roman" w:hAnsi="Times New Roman"/>
                <w:szCs w:val="24"/>
                <w:vertAlign w:val="superscript"/>
              </w:rPr>
              <w:t>3</w:t>
            </w:r>
          </w:p>
        </w:tc>
        <w:tc>
          <w:tcPr>
            <w:tcW w:w="1086" w:type="dxa"/>
            <w:vMerge/>
            <w:tcBorders>
              <w:top w:val="nil"/>
              <w:left w:val="nil"/>
              <w:bottom w:val="double" w:sz="6" w:space="0" w:color="000000"/>
              <w:right w:val="single" w:sz="4" w:space="0" w:color="auto"/>
            </w:tcBorders>
            <w:vAlign w:val="center"/>
            <w:hideMark/>
          </w:tcPr>
          <w:p w:rsidR="005522ED" w:rsidRPr="005522ED" w:rsidRDefault="005522ED" w:rsidP="005522ED">
            <w:pPr>
              <w:rPr>
                <w:rFonts w:ascii="Times New Roman" w:hAnsi="Times New Roman"/>
                <w:szCs w:val="24"/>
              </w:rPr>
            </w:pPr>
          </w:p>
        </w:tc>
        <w:tc>
          <w:tcPr>
            <w:tcW w:w="1708" w:type="dxa"/>
            <w:gridSpan w:val="2"/>
            <w:tcBorders>
              <w:top w:val="single" w:sz="4" w:space="0" w:color="auto"/>
              <w:left w:val="nil"/>
              <w:bottom w:val="double" w:sz="6" w:space="0" w:color="auto"/>
              <w:right w:val="double" w:sz="6" w:space="0" w:color="000000"/>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w:t>
            </w:r>
          </w:p>
        </w:tc>
      </w:tr>
      <w:tr w:rsidR="005522ED" w:rsidRPr="005522ED" w:rsidTr="00BD158F">
        <w:trPr>
          <w:trHeight w:val="328"/>
        </w:trPr>
        <w:tc>
          <w:tcPr>
            <w:tcW w:w="1397" w:type="dxa"/>
            <w:tcBorders>
              <w:top w:val="nil"/>
              <w:left w:val="double" w:sz="6" w:space="0" w:color="auto"/>
              <w:bottom w:val="single" w:sz="4" w:space="0" w:color="auto"/>
              <w:right w:val="nil"/>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1048071</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46,32</w:t>
            </w:r>
          </w:p>
        </w:tc>
        <w:tc>
          <w:tcPr>
            <w:tcW w:w="1232"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4.058,4</w:t>
            </w:r>
          </w:p>
        </w:tc>
        <w:tc>
          <w:tcPr>
            <w:tcW w:w="1068"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170,1</w:t>
            </w:r>
          </w:p>
        </w:tc>
        <w:tc>
          <w:tcPr>
            <w:tcW w:w="776" w:type="dxa"/>
            <w:tcBorders>
              <w:top w:val="nil"/>
              <w:left w:val="nil"/>
              <w:bottom w:val="single" w:sz="4" w:space="0" w:color="auto"/>
              <w:right w:val="nil"/>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5,79</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 </w:t>
            </w:r>
          </w:p>
        </w:tc>
        <w:tc>
          <w:tcPr>
            <w:tcW w:w="931"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29,02</w:t>
            </w:r>
          </w:p>
        </w:tc>
        <w:tc>
          <w:tcPr>
            <w:tcW w:w="932" w:type="dxa"/>
            <w:tcBorders>
              <w:top w:val="nil"/>
              <w:left w:val="nil"/>
              <w:bottom w:val="single" w:sz="4" w:space="0" w:color="auto"/>
              <w:right w:val="nil"/>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29,02</w:t>
            </w:r>
          </w:p>
        </w:tc>
        <w:tc>
          <w:tcPr>
            <w:tcW w:w="10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 </w:t>
            </w:r>
          </w:p>
        </w:tc>
        <w:tc>
          <w:tcPr>
            <w:tcW w:w="1242" w:type="dxa"/>
            <w:gridSpan w:val="2"/>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3.051,5</w:t>
            </w:r>
          </w:p>
        </w:tc>
        <w:tc>
          <w:tcPr>
            <w:tcW w:w="1086"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3.051,5</w:t>
            </w:r>
          </w:p>
        </w:tc>
        <w:tc>
          <w:tcPr>
            <w:tcW w:w="1086"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105,2</w:t>
            </w:r>
          </w:p>
        </w:tc>
        <w:tc>
          <w:tcPr>
            <w:tcW w:w="776"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62,7</w:t>
            </w:r>
          </w:p>
        </w:tc>
        <w:tc>
          <w:tcPr>
            <w:tcW w:w="932" w:type="dxa"/>
            <w:tcBorders>
              <w:top w:val="nil"/>
              <w:left w:val="nil"/>
              <w:bottom w:val="single" w:sz="4" w:space="0" w:color="auto"/>
              <w:right w:val="double" w:sz="6"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75,2</w:t>
            </w:r>
          </w:p>
        </w:tc>
      </w:tr>
      <w:tr w:rsidR="005522ED" w:rsidRPr="005522ED" w:rsidTr="00BD158F">
        <w:trPr>
          <w:trHeight w:val="328"/>
        </w:trPr>
        <w:tc>
          <w:tcPr>
            <w:tcW w:w="1397" w:type="dxa"/>
            <w:tcBorders>
              <w:top w:val="nil"/>
              <w:left w:val="double" w:sz="6" w:space="0" w:color="auto"/>
              <w:bottom w:val="double" w:sz="6" w:space="0" w:color="auto"/>
              <w:right w:val="nil"/>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1048073</w:t>
            </w:r>
          </w:p>
        </w:tc>
        <w:tc>
          <w:tcPr>
            <w:tcW w:w="959" w:type="dxa"/>
            <w:tcBorders>
              <w:top w:val="nil"/>
              <w:left w:val="single" w:sz="4" w:space="0" w:color="auto"/>
              <w:bottom w:val="double" w:sz="6"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75,56</w:t>
            </w:r>
          </w:p>
        </w:tc>
        <w:tc>
          <w:tcPr>
            <w:tcW w:w="1232" w:type="dxa"/>
            <w:tcBorders>
              <w:top w:val="single" w:sz="4" w:space="0" w:color="auto"/>
              <w:left w:val="nil"/>
              <w:bottom w:val="double" w:sz="6"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6.286,6</w:t>
            </w:r>
          </w:p>
        </w:tc>
        <w:tc>
          <w:tcPr>
            <w:tcW w:w="1068" w:type="dxa"/>
            <w:tcBorders>
              <w:top w:val="single" w:sz="4" w:space="0" w:color="auto"/>
              <w:left w:val="nil"/>
              <w:bottom w:val="double" w:sz="6"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227,3</w:t>
            </w:r>
          </w:p>
        </w:tc>
        <w:tc>
          <w:tcPr>
            <w:tcW w:w="776" w:type="dxa"/>
            <w:tcBorders>
              <w:top w:val="single" w:sz="4" w:space="0" w:color="auto"/>
              <w:left w:val="nil"/>
              <w:bottom w:val="double" w:sz="6" w:space="0" w:color="auto"/>
              <w:right w:val="nil"/>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9,45</w:t>
            </w:r>
          </w:p>
        </w:tc>
        <w:tc>
          <w:tcPr>
            <w:tcW w:w="932" w:type="dxa"/>
            <w:tcBorders>
              <w:top w:val="nil"/>
              <w:left w:val="single" w:sz="4" w:space="0" w:color="auto"/>
              <w:bottom w:val="double" w:sz="6"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44,45</w:t>
            </w:r>
          </w:p>
        </w:tc>
        <w:tc>
          <w:tcPr>
            <w:tcW w:w="931" w:type="dxa"/>
            <w:tcBorders>
              <w:top w:val="single" w:sz="4" w:space="0" w:color="auto"/>
              <w:left w:val="nil"/>
              <w:bottom w:val="double" w:sz="6"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14,70</w:t>
            </w:r>
          </w:p>
        </w:tc>
        <w:tc>
          <w:tcPr>
            <w:tcW w:w="932" w:type="dxa"/>
            <w:tcBorders>
              <w:top w:val="single" w:sz="4" w:space="0" w:color="auto"/>
              <w:left w:val="nil"/>
              <w:bottom w:val="double" w:sz="6" w:space="0" w:color="auto"/>
              <w:right w:val="nil"/>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59,15</w:t>
            </w:r>
          </w:p>
        </w:tc>
        <w:tc>
          <w:tcPr>
            <w:tcW w:w="1086" w:type="dxa"/>
            <w:gridSpan w:val="2"/>
            <w:tcBorders>
              <w:top w:val="nil"/>
              <w:left w:val="single" w:sz="4" w:space="0" w:color="auto"/>
              <w:bottom w:val="double" w:sz="6"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3.906,8</w:t>
            </w:r>
          </w:p>
        </w:tc>
        <w:tc>
          <w:tcPr>
            <w:tcW w:w="1242" w:type="dxa"/>
            <w:gridSpan w:val="2"/>
            <w:tcBorders>
              <w:top w:val="single" w:sz="4" w:space="0" w:color="auto"/>
              <w:left w:val="nil"/>
              <w:bottom w:val="double" w:sz="6"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1.605,2</w:t>
            </w:r>
          </w:p>
        </w:tc>
        <w:tc>
          <w:tcPr>
            <w:tcW w:w="1086" w:type="dxa"/>
            <w:tcBorders>
              <w:top w:val="single" w:sz="4" w:space="0" w:color="auto"/>
              <w:left w:val="nil"/>
              <w:bottom w:val="double" w:sz="6"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5.512,0</w:t>
            </w:r>
          </w:p>
        </w:tc>
        <w:tc>
          <w:tcPr>
            <w:tcW w:w="1086" w:type="dxa"/>
            <w:tcBorders>
              <w:top w:val="nil"/>
              <w:left w:val="nil"/>
              <w:bottom w:val="double" w:sz="6"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93,2</w:t>
            </w:r>
          </w:p>
        </w:tc>
        <w:tc>
          <w:tcPr>
            <w:tcW w:w="776" w:type="dxa"/>
            <w:tcBorders>
              <w:top w:val="nil"/>
              <w:left w:val="nil"/>
              <w:bottom w:val="double" w:sz="6"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78,3</w:t>
            </w:r>
          </w:p>
        </w:tc>
        <w:tc>
          <w:tcPr>
            <w:tcW w:w="932" w:type="dxa"/>
            <w:tcBorders>
              <w:top w:val="nil"/>
              <w:left w:val="nil"/>
              <w:bottom w:val="double" w:sz="6" w:space="0" w:color="auto"/>
              <w:right w:val="double" w:sz="6"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87,7</w:t>
            </w:r>
          </w:p>
        </w:tc>
      </w:tr>
      <w:tr w:rsidR="005522ED" w:rsidRPr="005522ED" w:rsidTr="00BD158F">
        <w:trPr>
          <w:trHeight w:val="447"/>
        </w:trPr>
        <w:tc>
          <w:tcPr>
            <w:tcW w:w="1397" w:type="dxa"/>
            <w:tcBorders>
              <w:top w:val="nil"/>
              <w:left w:val="double" w:sz="6" w:space="0" w:color="auto"/>
              <w:bottom w:val="double" w:sz="6" w:space="0" w:color="auto"/>
              <w:right w:val="nil"/>
            </w:tcBorders>
            <w:shd w:val="clear" w:color="000000" w:fill="EEECE1"/>
            <w:noWrap/>
            <w:vAlign w:val="bottom"/>
            <w:hideMark/>
          </w:tcPr>
          <w:p w:rsidR="005522ED" w:rsidRPr="005522ED" w:rsidRDefault="005522ED" w:rsidP="005522ED">
            <w:pPr>
              <w:jc w:val="center"/>
              <w:rPr>
                <w:rFonts w:ascii="Times New Roman" w:hAnsi="Times New Roman"/>
                <w:b/>
                <w:bCs/>
                <w:szCs w:val="24"/>
              </w:rPr>
            </w:pPr>
            <w:r w:rsidRPr="005522ED">
              <w:rPr>
                <w:rFonts w:ascii="Times New Roman" w:hAnsi="Times New Roman"/>
                <w:b/>
                <w:bCs/>
                <w:szCs w:val="24"/>
              </w:rPr>
              <w:t>Ukupno</w:t>
            </w:r>
          </w:p>
        </w:tc>
        <w:tc>
          <w:tcPr>
            <w:tcW w:w="959" w:type="dxa"/>
            <w:tcBorders>
              <w:top w:val="nil"/>
              <w:left w:val="single" w:sz="4" w:space="0" w:color="auto"/>
              <w:bottom w:val="double" w:sz="6" w:space="0" w:color="auto"/>
              <w:right w:val="single" w:sz="4" w:space="0" w:color="auto"/>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121,88</w:t>
            </w:r>
          </w:p>
        </w:tc>
        <w:tc>
          <w:tcPr>
            <w:tcW w:w="1232" w:type="dxa"/>
            <w:tcBorders>
              <w:top w:val="nil"/>
              <w:left w:val="nil"/>
              <w:bottom w:val="double" w:sz="6" w:space="0" w:color="auto"/>
              <w:right w:val="single" w:sz="4" w:space="0" w:color="auto"/>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10.345,0</w:t>
            </w:r>
          </w:p>
        </w:tc>
        <w:tc>
          <w:tcPr>
            <w:tcW w:w="1068" w:type="dxa"/>
            <w:tcBorders>
              <w:top w:val="nil"/>
              <w:left w:val="nil"/>
              <w:bottom w:val="double" w:sz="6" w:space="0" w:color="auto"/>
              <w:right w:val="single" w:sz="4" w:space="0" w:color="auto"/>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397,4</w:t>
            </w:r>
          </w:p>
        </w:tc>
        <w:tc>
          <w:tcPr>
            <w:tcW w:w="776" w:type="dxa"/>
            <w:tcBorders>
              <w:top w:val="nil"/>
              <w:left w:val="nil"/>
              <w:bottom w:val="double" w:sz="6" w:space="0" w:color="auto"/>
              <w:right w:val="nil"/>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 </w:t>
            </w:r>
          </w:p>
        </w:tc>
        <w:tc>
          <w:tcPr>
            <w:tcW w:w="932" w:type="dxa"/>
            <w:tcBorders>
              <w:top w:val="nil"/>
              <w:left w:val="single" w:sz="4" w:space="0" w:color="auto"/>
              <w:bottom w:val="double" w:sz="6" w:space="0" w:color="auto"/>
              <w:right w:val="single" w:sz="4" w:space="0" w:color="auto"/>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44,45</w:t>
            </w:r>
          </w:p>
        </w:tc>
        <w:tc>
          <w:tcPr>
            <w:tcW w:w="931" w:type="dxa"/>
            <w:tcBorders>
              <w:top w:val="nil"/>
              <w:left w:val="nil"/>
              <w:bottom w:val="double" w:sz="6" w:space="0" w:color="auto"/>
              <w:right w:val="single" w:sz="4" w:space="0" w:color="auto"/>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43,72</w:t>
            </w:r>
          </w:p>
        </w:tc>
        <w:tc>
          <w:tcPr>
            <w:tcW w:w="932" w:type="dxa"/>
            <w:tcBorders>
              <w:top w:val="nil"/>
              <w:left w:val="nil"/>
              <w:bottom w:val="double" w:sz="6" w:space="0" w:color="auto"/>
              <w:right w:val="nil"/>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88,17</w:t>
            </w:r>
          </w:p>
        </w:tc>
        <w:tc>
          <w:tcPr>
            <w:tcW w:w="1086" w:type="dxa"/>
            <w:gridSpan w:val="2"/>
            <w:tcBorders>
              <w:top w:val="nil"/>
              <w:left w:val="single" w:sz="4" w:space="0" w:color="auto"/>
              <w:bottom w:val="double" w:sz="6" w:space="0" w:color="auto"/>
              <w:right w:val="single" w:sz="4" w:space="0" w:color="auto"/>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3.906,8</w:t>
            </w:r>
          </w:p>
        </w:tc>
        <w:tc>
          <w:tcPr>
            <w:tcW w:w="1242" w:type="dxa"/>
            <w:gridSpan w:val="2"/>
            <w:tcBorders>
              <w:top w:val="nil"/>
              <w:left w:val="nil"/>
              <w:bottom w:val="double" w:sz="6" w:space="0" w:color="auto"/>
              <w:right w:val="single" w:sz="4" w:space="0" w:color="auto"/>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4.656,7</w:t>
            </w:r>
          </w:p>
        </w:tc>
        <w:tc>
          <w:tcPr>
            <w:tcW w:w="1086" w:type="dxa"/>
            <w:tcBorders>
              <w:top w:val="nil"/>
              <w:left w:val="nil"/>
              <w:bottom w:val="double" w:sz="6" w:space="0" w:color="auto"/>
              <w:right w:val="single" w:sz="4" w:space="0" w:color="auto"/>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8.563,5</w:t>
            </w:r>
          </w:p>
        </w:tc>
        <w:tc>
          <w:tcPr>
            <w:tcW w:w="1086" w:type="dxa"/>
            <w:tcBorders>
              <w:top w:val="nil"/>
              <w:left w:val="nil"/>
              <w:bottom w:val="double" w:sz="6" w:space="0" w:color="auto"/>
              <w:right w:val="single" w:sz="4" w:space="0" w:color="auto"/>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97,1</w:t>
            </w:r>
          </w:p>
        </w:tc>
        <w:tc>
          <w:tcPr>
            <w:tcW w:w="776" w:type="dxa"/>
            <w:tcBorders>
              <w:top w:val="nil"/>
              <w:left w:val="nil"/>
              <w:bottom w:val="double" w:sz="6" w:space="0" w:color="auto"/>
              <w:right w:val="single" w:sz="4" w:space="0" w:color="auto"/>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72,3</w:t>
            </w:r>
          </w:p>
        </w:tc>
        <w:tc>
          <w:tcPr>
            <w:tcW w:w="932" w:type="dxa"/>
            <w:tcBorders>
              <w:top w:val="nil"/>
              <w:left w:val="nil"/>
              <w:bottom w:val="double" w:sz="6" w:space="0" w:color="auto"/>
              <w:right w:val="double" w:sz="6" w:space="0" w:color="auto"/>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82,8</w:t>
            </w:r>
          </w:p>
        </w:tc>
      </w:tr>
    </w:tbl>
    <w:p w:rsidR="008203A4" w:rsidRDefault="008203A4" w:rsidP="008203A4">
      <w:pPr>
        <w:rPr>
          <w:rFonts w:ascii="Times New Roman" w:hAnsi="Times New Roman"/>
          <w:i/>
          <w:szCs w:val="24"/>
          <w:lang w:val="de-DE"/>
        </w:rPr>
      </w:pPr>
    </w:p>
    <w:p w:rsidR="005522ED" w:rsidRDefault="005522ED" w:rsidP="008203A4">
      <w:pPr>
        <w:rPr>
          <w:rFonts w:ascii="Times New Roman" w:hAnsi="Times New Roman"/>
          <w:i/>
          <w:szCs w:val="24"/>
          <w:lang w:val="de-DE"/>
        </w:rPr>
      </w:pPr>
    </w:p>
    <w:p w:rsidR="005522ED" w:rsidRDefault="005522ED" w:rsidP="008203A4">
      <w:pPr>
        <w:rPr>
          <w:rFonts w:ascii="Times New Roman" w:hAnsi="Times New Roman"/>
          <w:i/>
          <w:szCs w:val="24"/>
          <w:lang w:val="de-DE"/>
        </w:rPr>
      </w:pPr>
    </w:p>
    <w:p w:rsidR="005522ED" w:rsidRDefault="005522ED" w:rsidP="008203A4">
      <w:pPr>
        <w:rPr>
          <w:rFonts w:ascii="Times New Roman" w:hAnsi="Times New Roman"/>
          <w:i/>
          <w:szCs w:val="24"/>
          <w:lang w:val="de-DE"/>
        </w:rPr>
      </w:pPr>
    </w:p>
    <w:p w:rsidR="005522ED" w:rsidRPr="008203A4" w:rsidRDefault="005522ED" w:rsidP="008203A4">
      <w:pPr>
        <w:rPr>
          <w:rFonts w:ascii="Times New Roman" w:hAnsi="Times New Roman"/>
          <w:i/>
          <w:szCs w:val="24"/>
          <w:lang w:val="de-DE"/>
        </w:rPr>
      </w:pPr>
    </w:p>
    <w:p w:rsidR="008203A4" w:rsidRDefault="008203A4" w:rsidP="008203A4">
      <w:pPr>
        <w:pStyle w:val="Caption"/>
        <w:rPr>
          <w:i/>
          <w:color w:val="FF0000"/>
          <w:szCs w:val="24"/>
          <w:lang w:val="sr-Latn-CS"/>
        </w:rPr>
      </w:pPr>
    </w:p>
    <w:p w:rsidR="008203A4" w:rsidRPr="005522ED" w:rsidRDefault="008203A4" w:rsidP="005522ED">
      <w:pPr>
        <w:pStyle w:val="Caption"/>
        <w:rPr>
          <w:b/>
          <w:i/>
          <w:lang w:val="sr-Latn-CS"/>
        </w:rPr>
      </w:pPr>
      <w:r w:rsidRPr="008203A4">
        <w:rPr>
          <w:i/>
          <w:lang w:val="sr-Latn-CS"/>
        </w:rPr>
        <w:t xml:space="preserve">Tabela br. 8.29. – </w:t>
      </w:r>
      <w:r w:rsidRPr="008203A4">
        <w:rPr>
          <w:i/>
          <w:lang w:val="de-DE"/>
        </w:rPr>
        <w:t>Plan</w:t>
      </w:r>
      <w:r w:rsidR="003405C6">
        <w:rPr>
          <w:i/>
          <w:lang w:val="de-DE"/>
        </w:rPr>
        <w:t xml:space="preserve"> </w:t>
      </w:r>
      <w:r w:rsidRPr="008203A4">
        <w:rPr>
          <w:i/>
          <w:lang w:val="de-DE"/>
        </w:rPr>
        <w:t>se</w:t>
      </w:r>
      <w:r w:rsidRPr="008203A4">
        <w:rPr>
          <w:i/>
          <w:lang w:val="sr-Latn-CS"/>
        </w:rPr>
        <w:t>č</w:t>
      </w:r>
      <w:r w:rsidRPr="008203A4">
        <w:rPr>
          <w:i/>
          <w:lang w:val="de-DE"/>
        </w:rPr>
        <w:t>a</w:t>
      </w:r>
      <w:r w:rsidR="003405C6">
        <w:rPr>
          <w:i/>
          <w:lang w:val="de-DE"/>
        </w:rPr>
        <w:t xml:space="preserve"> </w:t>
      </w:r>
      <w:r w:rsidRPr="008203A4">
        <w:rPr>
          <w:i/>
          <w:lang w:val="de-DE"/>
        </w:rPr>
        <w:t>obnavljanja</w:t>
      </w:r>
      <w:r w:rsidR="003405C6">
        <w:rPr>
          <w:i/>
          <w:lang w:val="de-DE"/>
        </w:rPr>
        <w:t xml:space="preserve"> </w:t>
      </w:r>
      <w:r w:rsidRPr="008203A4">
        <w:rPr>
          <w:i/>
          <w:lang w:val="de-DE"/>
        </w:rPr>
        <w:t>po</w:t>
      </w:r>
      <w:r w:rsidR="003405C6">
        <w:rPr>
          <w:i/>
          <w:lang w:val="de-DE"/>
        </w:rPr>
        <w:t xml:space="preserve"> </w:t>
      </w:r>
      <w:r w:rsidRPr="008203A4">
        <w:rPr>
          <w:i/>
          <w:lang w:val="de-DE"/>
        </w:rPr>
        <w:t>gazdinskim</w:t>
      </w:r>
      <w:r w:rsidR="003405C6">
        <w:rPr>
          <w:i/>
          <w:lang w:val="de-DE"/>
        </w:rPr>
        <w:t xml:space="preserve"> </w:t>
      </w:r>
      <w:r w:rsidRPr="008203A4">
        <w:rPr>
          <w:i/>
          <w:lang w:val="de-DE"/>
        </w:rPr>
        <w:t>klasama</w:t>
      </w:r>
      <w:r w:rsidRPr="008203A4">
        <w:rPr>
          <w:i/>
          <w:lang w:val="sr-Latn-CS"/>
        </w:rPr>
        <w:t xml:space="preserve"> – </w:t>
      </w:r>
      <w:r w:rsidRPr="008203A4">
        <w:rPr>
          <w:b/>
          <w:i/>
          <w:lang w:val="sr-Latn-CS"/>
        </w:rPr>
        <w:t>ukupno</w:t>
      </w:r>
    </w:p>
    <w:tbl>
      <w:tblPr>
        <w:tblW w:w="14005" w:type="dxa"/>
        <w:tblInd w:w="743" w:type="dxa"/>
        <w:tblLook w:val="04A0"/>
      </w:tblPr>
      <w:tblGrid>
        <w:gridCol w:w="1348"/>
        <w:gridCol w:w="923"/>
        <w:gridCol w:w="1239"/>
        <w:gridCol w:w="986"/>
        <w:gridCol w:w="801"/>
        <w:gridCol w:w="923"/>
        <w:gridCol w:w="796"/>
        <w:gridCol w:w="1043"/>
        <w:gridCol w:w="1112"/>
        <w:gridCol w:w="1112"/>
        <w:gridCol w:w="1113"/>
        <w:gridCol w:w="1049"/>
        <w:gridCol w:w="701"/>
        <w:gridCol w:w="859"/>
      </w:tblGrid>
      <w:tr w:rsidR="005522ED" w:rsidRPr="005522ED" w:rsidTr="00C4755A">
        <w:trPr>
          <w:trHeight w:val="284"/>
        </w:trPr>
        <w:tc>
          <w:tcPr>
            <w:tcW w:w="1348" w:type="dxa"/>
            <w:vMerge w:val="restart"/>
            <w:tcBorders>
              <w:top w:val="double" w:sz="6" w:space="0" w:color="auto"/>
              <w:left w:val="double" w:sz="6" w:space="0" w:color="auto"/>
              <w:bottom w:val="double" w:sz="6" w:space="0" w:color="000000"/>
              <w:right w:val="nil"/>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GK</w:t>
            </w:r>
          </w:p>
        </w:tc>
        <w:tc>
          <w:tcPr>
            <w:tcW w:w="3148" w:type="dxa"/>
            <w:gridSpan w:val="3"/>
            <w:vMerge w:val="restart"/>
            <w:tcBorders>
              <w:top w:val="double" w:sz="6" w:space="0" w:color="auto"/>
              <w:left w:val="single" w:sz="4" w:space="0" w:color="auto"/>
              <w:bottom w:val="single" w:sz="4" w:space="0" w:color="000000"/>
              <w:right w:val="single" w:sz="4" w:space="0" w:color="000000"/>
            </w:tcBorders>
            <w:shd w:val="clear" w:color="auto" w:fill="auto"/>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Stanje šuma za GK u kojima se vrše seče</w:t>
            </w:r>
          </w:p>
        </w:tc>
        <w:tc>
          <w:tcPr>
            <w:tcW w:w="801" w:type="dxa"/>
            <w:vMerge w:val="restart"/>
            <w:tcBorders>
              <w:top w:val="double" w:sz="6" w:space="0" w:color="auto"/>
              <w:left w:val="nil"/>
              <w:bottom w:val="single" w:sz="4" w:space="0" w:color="auto"/>
              <w:right w:val="nil"/>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An</w:t>
            </w:r>
          </w:p>
        </w:tc>
        <w:tc>
          <w:tcPr>
            <w:tcW w:w="7149" w:type="dxa"/>
            <w:gridSpan w:val="7"/>
            <w:vMerge w:val="restart"/>
            <w:tcBorders>
              <w:top w:val="double" w:sz="6" w:space="0" w:color="auto"/>
              <w:left w:val="single" w:sz="4" w:space="0" w:color="auto"/>
              <w:bottom w:val="single" w:sz="4" w:space="0" w:color="000000"/>
              <w:right w:val="single" w:sz="4" w:space="0" w:color="000000"/>
            </w:tcBorders>
            <w:shd w:val="clear" w:color="auto" w:fill="auto"/>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Prinos iz seča obnavljanja</w:t>
            </w:r>
          </w:p>
        </w:tc>
        <w:tc>
          <w:tcPr>
            <w:tcW w:w="1559" w:type="dxa"/>
            <w:gridSpan w:val="2"/>
            <w:vMerge w:val="restart"/>
            <w:tcBorders>
              <w:top w:val="double" w:sz="6" w:space="0" w:color="auto"/>
              <w:left w:val="single" w:sz="4" w:space="0" w:color="auto"/>
              <w:bottom w:val="single" w:sz="4" w:space="0" w:color="000000"/>
              <w:right w:val="double" w:sz="6" w:space="0" w:color="000000"/>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Intenzitet seča</w:t>
            </w:r>
          </w:p>
        </w:tc>
      </w:tr>
      <w:tr w:rsidR="005522ED" w:rsidRPr="005522ED" w:rsidTr="00C4755A">
        <w:trPr>
          <w:trHeight w:val="324"/>
        </w:trPr>
        <w:tc>
          <w:tcPr>
            <w:tcW w:w="1348" w:type="dxa"/>
            <w:vMerge/>
            <w:tcBorders>
              <w:top w:val="double" w:sz="6" w:space="0" w:color="auto"/>
              <w:left w:val="double" w:sz="6" w:space="0" w:color="auto"/>
              <w:bottom w:val="double" w:sz="6" w:space="0" w:color="000000"/>
              <w:right w:val="nil"/>
            </w:tcBorders>
            <w:vAlign w:val="center"/>
            <w:hideMark/>
          </w:tcPr>
          <w:p w:rsidR="005522ED" w:rsidRPr="005522ED" w:rsidRDefault="005522ED" w:rsidP="005522ED">
            <w:pPr>
              <w:rPr>
                <w:rFonts w:ascii="Times New Roman" w:hAnsi="Times New Roman"/>
                <w:szCs w:val="24"/>
              </w:rPr>
            </w:pPr>
          </w:p>
        </w:tc>
        <w:tc>
          <w:tcPr>
            <w:tcW w:w="3148" w:type="dxa"/>
            <w:gridSpan w:val="3"/>
            <w:vMerge/>
            <w:tcBorders>
              <w:top w:val="double" w:sz="6" w:space="0" w:color="auto"/>
              <w:left w:val="single" w:sz="4" w:space="0" w:color="auto"/>
              <w:bottom w:val="single" w:sz="4" w:space="0" w:color="000000"/>
              <w:right w:val="single" w:sz="4" w:space="0" w:color="000000"/>
            </w:tcBorders>
            <w:vAlign w:val="center"/>
            <w:hideMark/>
          </w:tcPr>
          <w:p w:rsidR="005522ED" w:rsidRPr="005522ED" w:rsidRDefault="005522ED" w:rsidP="005522ED">
            <w:pPr>
              <w:rPr>
                <w:rFonts w:ascii="Times New Roman" w:hAnsi="Times New Roman"/>
                <w:szCs w:val="24"/>
              </w:rPr>
            </w:pPr>
          </w:p>
        </w:tc>
        <w:tc>
          <w:tcPr>
            <w:tcW w:w="801" w:type="dxa"/>
            <w:vMerge/>
            <w:tcBorders>
              <w:top w:val="double" w:sz="6" w:space="0" w:color="auto"/>
              <w:left w:val="nil"/>
              <w:bottom w:val="single" w:sz="4" w:space="0" w:color="auto"/>
              <w:right w:val="nil"/>
            </w:tcBorders>
            <w:vAlign w:val="center"/>
            <w:hideMark/>
          </w:tcPr>
          <w:p w:rsidR="005522ED" w:rsidRPr="005522ED" w:rsidRDefault="005522ED" w:rsidP="005522ED">
            <w:pPr>
              <w:rPr>
                <w:rFonts w:ascii="Times New Roman" w:hAnsi="Times New Roman"/>
                <w:szCs w:val="24"/>
              </w:rPr>
            </w:pPr>
          </w:p>
        </w:tc>
        <w:tc>
          <w:tcPr>
            <w:tcW w:w="7149" w:type="dxa"/>
            <w:gridSpan w:val="7"/>
            <w:vMerge/>
            <w:tcBorders>
              <w:top w:val="double" w:sz="6" w:space="0" w:color="auto"/>
              <w:left w:val="single" w:sz="4" w:space="0" w:color="auto"/>
              <w:bottom w:val="single" w:sz="4" w:space="0" w:color="000000"/>
              <w:right w:val="single" w:sz="4" w:space="0" w:color="000000"/>
            </w:tcBorders>
            <w:vAlign w:val="center"/>
            <w:hideMark/>
          </w:tcPr>
          <w:p w:rsidR="005522ED" w:rsidRPr="005522ED" w:rsidRDefault="005522ED" w:rsidP="005522ED">
            <w:pPr>
              <w:rPr>
                <w:rFonts w:ascii="Times New Roman" w:hAnsi="Times New Roman"/>
                <w:szCs w:val="24"/>
              </w:rPr>
            </w:pPr>
          </w:p>
        </w:tc>
        <w:tc>
          <w:tcPr>
            <w:tcW w:w="1559" w:type="dxa"/>
            <w:gridSpan w:val="2"/>
            <w:vMerge/>
            <w:tcBorders>
              <w:top w:val="double" w:sz="6" w:space="0" w:color="auto"/>
              <w:left w:val="single" w:sz="4" w:space="0" w:color="auto"/>
              <w:bottom w:val="single" w:sz="4" w:space="0" w:color="000000"/>
              <w:right w:val="double" w:sz="6" w:space="0" w:color="000000"/>
            </w:tcBorders>
            <w:vAlign w:val="center"/>
            <w:hideMark/>
          </w:tcPr>
          <w:p w:rsidR="005522ED" w:rsidRPr="005522ED" w:rsidRDefault="005522ED" w:rsidP="005522ED">
            <w:pPr>
              <w:rPr>
                <w:rFonts w:ascii="Times New Roman" w:hAnsi="Times New Roman"/>
                <w:szCs w:val="24"/>
              </w:rPr>
            </w:pPr>
          </w:p>
        </w:tc>
      </w:tr>
      <w:tr w:rsidR="005522ED" w:rsidRPr="005522ED" w:rsidTr="00C4755A">
        <w:trPr>
          <w:trHeight w:val="386"/>
        </w:trPr>
        <w:tc>
          <w:tcPr>
            <w:tcW w:w="1348" w:type="dxa"/>
            <w:vMerge/>
            <w:tcBorders>
              <w:top w:val="double" w:sz="6" w:space="0" w:color="auto"/>
              <w:left w:val="double" w:sz="6" w:space="0" w:color="auto"/>
              <w:bottom w:val="double" w:sz="6" w:space="0" w:color="000000"/>
              <w:right w:val="nil"/>
            </w:tcBorders>
            <w:vAlign w:val="center"/>
            <w:hideMark/>
          </w:tcPr>
          <w:p w:rsidR="005522ED" w:rsidRPr="005522ED" w:rsidRDefault="005522ED" w:rsidP="005522ED">
            <w:pPr>
              <w:rPr>
                <w:rFonts w:ascii="Times New Roman" w:hAnsi="Times New Roman"/>
                <w:szCs w:val="24"/>
              </w:rPr>
            </w:pP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P</w:t>
            </w:r>
          </w:p>
        </w:tc>
        <w:tc>
          <w:tcPr>
            <w:tcW w:w="1239"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V</w:t>
            </w:r>
          </w:p>
        </w:tc>
        <w:tc>
          <w:tcPr>
            <w:tcW w:w="986"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i</w:t>
            </w:r>
            <w:r w:rsidRPr="005522ED">
              <w:rPr>
                <w:rFonts w:ascii="Times New Roman" w:hAnsi="Times New Roman"/>
                <w:szCs w:val="24"/>
                <w:vertAlign w:val="subscript"/>
              </w:rPr>
              <w:t>v</w:t>
            </w:r>
          </w:p>
        </w:tc>
        <w:tc>
          <w:tcPr>
            <w:tcW w:w="801" w:type="dxa"/>
            <w:vMerge/>
            <w:tcBorders>
              <w:top w:val="double" w:sz="6" w:space="0" w:color="auto"/>
              <w:left w:val="nil"/>
              <w:bottom w:val="single" w:sz="4" w:space="0" w:color="auto"/>
              <w:right w:val="nil"/>
            </w:tcBorders>
            <w:vAlign w:val="center"/>
            <w:hideMark/>
          </w:tcPr>
          <w:p w:rsidR="005522ED" w:rsidRPr="005522ED" w:rsidRDefault="005522ED" w:rsidP="005522ED">
            <w:pPr>
              <w:rPr>
                <w:rFonts w:ascii="Times New Roman" w:hAnsi="Times New Roman"/>
                <w:szCs w:val="24"/>
              </w:rPr>
            </w:pP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I</w:t>
            </w:r>
          </w:p>
        </w:tc>
        <w:tc>
          <w:tcPr>
            <w:tcW w:w="796"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II</w:t>
            </w:r>
          </w:p>
        </w:tc>
        <w:tc>
          <w:tcPr>
            <w:tcW w:w="1043" w:type="dxa"/>
            <w:tcBorders>
              <w:top w:val="nil"/>
              <w:left w:val="nil"/>
              <w:bottom w:val="single" w:sz="4" w:space="0" w:color="auto"/>
              <w:right w:val="nil"/>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Ukupno</w:t>
            </w:r>
          </w:p>
        </w:tc>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I</w:t>
            </w:r>
          </w:p>
        </w:tc>
        <w:tc>
          <w:tcPr>
            <w:tcW w:w="1112"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II</w:t>
            </w:r>
          </w:p>
        </w:tc>
        <w:tc>
          <w:tcPr>
            <w:tcW w:w="1112"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Ukupno</w:t>
            </w:r>
          </w:p>
        </w:tc>
        <w:tc>
          <w:tcPr>
            <w:tcW w:w="1049" w:type="dxa"/>
            <w:vMerge w:val="restart"/>
            <w:tcBorders>
              <w:top w:val="nil"/>
              <w:left w:val="nil"/>
              <w:bottom w:val="double" w:sz="6" w:space="0" w:color="000000"/>
              <w:right w:val="single" w:sz="4"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m3/ha   </w:t>
            </w:r>
          </w:p>
        </w:tc>
        <w:tc>
          <w:tcPr>
            <w:tcW w:w="701"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po P</w:t>
            </w:r>
          </w:p>
        </w:tc>
        <w:tc>
          <w:tcPr>
            <w:tcW w:w="859" w:type="dxa"/>
            <w:tcBorders>
              <w:top w:val="nil"/>
              <w:left w:val="nil"/>
              <w:bottom w:val="single" w:sz="4" w:space="0" w:color="auto"/>
              <w:right w:val="double" w:sz="6"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po V</w:t>
            </w:r>
          </w:p>
        </w:tc>
      </w:tr>
      <w:tr w:rsidR="005522ED" w:rsidRPr="005522ED" w:rsidTr="00C4755A">
        <w:trPr>
          <w:trHeight w:val="370"/>
        </w:trPr>
        <w:tc>
          <w:tcPr>
            <w:tcW w:w="1348" w:type="dxa"/>
            <w:vMerge/>
            <w:tcBorders>
              <w:top w:val="double" w:sz="6" w:space="0" w:color="auto"/>
              <w:left w:val="double" w:sz="6" w:space="0" w:color="auto"/>
              <w:bottom w:val="double" w:sz="6" w:space="0" w:color="000000"/>
              <w:right w:val="nil"/>
            </w:tcBorders>
            <w:vAlign w:val="center"/>
            <w:hideMark/>
          </w:tcPr>
          <w:p w:rsidR="005522ED" w:rsidRPr="005522ED" w:rsidRDefault="005522ED" w:rsidP="005522ED">
            <w:pPr>
              <w:rPr>
                <w:rFonts w:ascii="Times New Roman" w:hAnsi="Times New Roman"/>
                <w:szCs w:val="24"/>
              </w:rPr>
            </w:pPr>
          </w:p>
        </w:tc>
        <w:tc>
          <w:tcPr>
            <w:tcW w:w="923" w:type="dxa"/>
            <w:tcBorders>
              <w:top w:val="nil"/>
              <w:left w:val="single" w:sz="4" w:space="0" w:color="auto"/>
              <w:bottom w:val="double" w:sz="6" w:space="0" w:color="auto"/>
              <w:right w:val="single" w:sz="4"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ha</w:t>
            </w:r>
          </w:p>
        </w:tc>
        <w:tc>
          <w:tcPr>
            <w:tcW w:w="2225" w:type="dxa"/>
            <w:gridSpan w:val="2"/>
            <w:tcBorders>
              <w:top w:val="single" w:sz="4" w:space="0" w:color="auto"/>
              <w:left w:val="nil"/>
              <w:bottom w:val="double" w:sz="6" w:space="0" w:color="auto"/>
              <w:right w:val="single" w:sz="4" w:space="0" w:color="000000"/>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m</w:t>
            </w:r>
            <w:r w:rsidRPr="005522ED">
              <w:rPr>
                <w:rFonts w:ascii="Times New Roman" w:hAnsi="Times New Roman"/>
                <w:szCs w:val="24"/>
                <w:vertAlign w:val="superscript"/>
              </w:rPr>
              <w:t>3</w:t>
            </w:r>
          </w:p>
        </w:tc>
        <w:tc>
          <w:tcPr>
            <w:tcW w:w="801" w:type="dxa"/>
            <w:tcBorders>
              <w:top w:val="single" w:sz="4" w:space="0" w:color="auto"/>
              <w:left w:val="nil"/>
              <w:bottom w:val="double" w:sz="6" w:space="0" w:color="auto"/>
              <w:right w:val="nil"/>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ha</w:t>
            </w:r>
          </w:p>
        </w:tc>
        <w:tc>
          <w:tcPr>
            <w:tcW w:w="2762" w:type="dxa"/>
            <w:gridSpan w:val="3"/>
            <w:tcBorders>
              <w:top w:val="single" w:sz="4" w:space="0" w:color="auto"/>
              <w:left w:val="single" w:sz="4" w:space="0" w:color="auto"/>
              <w:bottom w:val="double" w:sz="6" w:space="0" w:color="auto"/>
              <w:right w:val="single" w:sz="4"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ha</w:t>
            </w:r>
          </w:p>
        </w:tc>
        <w:tc>
          <w:tcPr>
            <w:tcW w:w="3337" w:type="dxa"/>
            <w:gridSpan w:val="3"/>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m</w:t>
            </w:r>
            <w:r w:rsidRPr="005522ED">
              <w:rPr>
                <w:rFonts w:ascii="Times New Roman" w:hAnsi="Times New Roman"/>
                <w:szCs w:val="24"/>
                <w:vertAlign w:val="superscript"/>
              </w:rPr>
              <w:t>3</w:t>
            </w:r>
          </w:p>
        </w:tc>
        <w:tc>
          <w:tcPr>
            <w:tcW w:w="1049" w:type="dxa"/>
            <w:vMerge/>
            <w:tcBorders>
              <w:top w:val="nil"/>
              <w:left w:val="nil"/>
              <w:bottom w:val="double" w:sz="6" w:space="0" w:color="000000"/>
              <w:right w:val="single" w:sz="4" w:space="0" w:color="auto"/>
            </w:tcBorders>
            <w:vAlign w:val="center"/>
            <w:hideMark/>
          </w:tcPr>
          <w:p w:rsidR="005522ED" w:rsidRPr="005522ED" w:rsidRDefault="005522ED" w:rsidP="005522ED">
            <w:pPr>
              <w:rPr>
                <w:rFonts w:ascii="Times New Roman" w:hAnsi="Times New Roman"/>
                <w:szCs w:val="24"/>
              </w:rPr>
            </w:pPr>
          </w:p>
        </w:tc>
        <w:tc>
          <w:tcPr>
            <w:tcW w:w="1559" w:type="dxa"/>
            <w:gridSpan w:val="2"/>
            <w:tcBorders>
              <w:top w:val="single" w:sz="4" w:space="0" w:color="auto"/>
              <w:left w:val="nil"/>
              <w:bottom w:val="double" w:sz="6" w:space="0" w:color="auto"/>
              <w:right w:val="double" w:sz="6" w:space="0" w:color="000000"/>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w:t>
            </w:r>
          </w:p>
        </w:tc>
      </w:tr>
      <w:tr w:rsidR="005522ED" w:rsidRPr="005522ED" w:rsidTr="00C4755A">
        <w:trPr>
          <w:trHeight w:val="339"/>
        </w:trPr>
        <w:tc>
          <w:tcPr>
            <w:tcW w:w="1348" w:type="dxa"/>
            <w:tcBorders>
              <w:top w:val="nil"/>
              <w:left w:val="double" w:sz="6" w:space="0" w:color="auto"/>
              <w:bottom w:val="single" w:sz="4" w:space="0" w:color="auto"/>
              <w:right w:val="nil"/>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1015171</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58,86</w:t>
            </w:r>
          </w:p>
        </w:tc>
        <w:tc>
          <w:tcPr>
            <w:tcW w:w="1239"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19.934,1</w:t>
            </w:r>
          </w:p>
        </w:tc>
        <w:tc>
          <w:tcPr>
            <w:tcW w:w="986"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257,6</w:t>
            </w:r>
          </w:p>
        </w:tc>
        <w:tc>
          <w:tcPr>
            <w:tcW w:w="801" w:type="dxa"/>
            <w:tcBorders>
              <w:top w:val="nil"/>
              <w:left w:val="nil"/>
              <w:bottom w:val="single" w:sz="4" w:space="0" w:color="auto"/>
              <w:right w:val="nil"/>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5,89</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26,83</w:t>
            </w:r>
          </w:p>
        </w:tc>
        <w:tc>
          <w:tcPr>
            <w:tcW w:w="796"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 </w:t>
            </w:r>
          </w:p>
        </w:tc>
        <w:tc>
          <w:tcPr>
            <w:tcW w:w="1043" w:type="dxa"/>
            <w:tcBorders>
              <w:top w:val="nil"/>
              <w:left w:val="nil"/>
              <w:bottom w:val="single" w:sz="4" w:space="0" w:color="auto"/>
              <w:right w:val="nil"/>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26,83</w:t>
            </w:r>
          </w:p>
        </w:tc>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5.702,3</w:t>
            </w:r>
          </w:p>
        </w:tc>
        <w:tc>
          <w:tcPr>
            <w:tcW w:w="1112"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 </w:t>
            </w:r>
          </w:p>
        </w:tc>
        <w:tc>
          <w:tcPr>
            <w:tcW w:w="1112"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5.702,3</w:t>
            </w:r>
          </w:p>
        </w:tc>
        <w:tc>
          <w:tcPr>
            <w:tcW w:w="1049"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212,5</w:t>
            </w:r>
          </w:p>
        </w:tc>
        <w:tc>
          <w:tcPr>
            <w:tcW w:w="701"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45,6</w:t>
            </w:r>
          </w:p>
        </w:tc>
        <w:tc>
          <w:tcPr>
            <w:tcW w:w="859" w:type="dxa"/>
            <w:tcBorders>
              <w:top w:val="nil"/>
              <w:left w:val="nil"/>
              <w:bottom w:val="single" w:sz="4" w:space="0" w:color="auto"/>
              <w:right w:val="double" w:sz="6"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28,6</w:t>
            </w:r>
          </w:p>
        </w:tc>
      </w:tr>
      <w:tr w:rsidR="005522ED" w:rsidRPr="005522ED" w:rsidTr="00C4755A">
        <w:trPr>
          <w:trHeight w:val="324"/>
        </w:trPr>
        <w:tc>
          <w:tcPr>
            <w:tcW w:w="1348" w:type="dxa"/>
            <w:tcBorders>
              <w:top w:val="nil"/>
              <w:left w:val="double" w:sz="6" w:space="0" w:color="auto"/>
              <w:bottom w:val="single" w:sz="4" w:space="0" w:color="auto"/>
              <w:right w:val="nil"/>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10153 71</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136,22</w:t>
            </w:r>
          </w:p>
        </w:tc>
        <w:tc>
          <w:tcPr>
            <w:tcW w:w="1239"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66.568,4</w:t>
            </w:r>
          </w:p>
        </w:tc>
        <w:tc>
          <w:tcPr>
            <w:tcW w:w="986"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879,3</w:t>
            </w:r>
          </w:p>
        </w:tc>
        <w:tc>
          <w:tcPr>
            <w:tcW w:w="801" w:type="dxa"/>
            <w:tcBorders>
              <w:top w:val="nil"/>
              <w:left w:val="nil"/>
              <w:bottom w:val="single" w:sz="4" w:space="0" w:color="auto"/>
              <w:right w:val="nil"/>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13,62</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9,46</w:t>
            </w:r>
          </w:p>
        </w:tc>
        <w:tc>
          <w:tcPr>
            <w:tcW w:w="796"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0,66</w:t>
            </w:r>
          </w:p>
        </w:tc>
        <w:tc>
          <w:tcPr>
            <w:tcW w:w="1043" w:type="dxa"/>
            <w:tcBorders>
              <w:top w:val="nil"/>
              <w:left w:val="nil"/>
              <w:bottom w:val="single" w:sz="4" w:space="0" w:color="auto"/>
              <w:right w:val="nil"/>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10,12</w:t>
            </w:r>
          </w:p>
        </w:tc>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4.213,7</w:t>
            </w:r>
          </w:p>
        </w:tc>
        <w:tc>
          <w:tcPr>
            <w:tcW w:w="1112"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268,8</w:t>
            </w:r>
          </w:p>
        </w:tc>
        <w:tc>
          <w:tcPr>
            <w:tcW w:w="1112"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4.482,5</w:t>
            </w:r>
          </w:p>
        </w:tc>
        <w:tc>
          <w:tcPr>
            <w:tcW w:w="1049"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442,9</w:t>
            </w:r>
          </w:p>
        </w:tc>
        <w:tc>
          <w:tcPr>
            <w:tcW w:w="701"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7,4</w:t>
            </w:r>
          </w:p>
        </w:tc>
        <w:tc>
          <w:tcPr>
            <w:tcW w:w="859" w:type="dxa"/>
            <w:tcBorders>
              <w:top w:val="nil"/>
              <w:left w:val="nil"/>
              <w:bottom w:val="single" w:sz="4" w:space="0" w:color="auto"/>
              <w:right w:val="double" w:sz="6"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6,7</w:t>
            </w:r>
          </w:p>
        </w:tc>
      </w:tr>
      <w:tr w:rsidR="005522ED" w:rsidRPr="005522ED" w:rsidTr="00C4755A">
        <w:trPr>
          <w:trHeight w:val="324"/>
        </w:trPr>
        <w:tc>
          <w:tcPr>
            <w:tcW w:w="1348" w:type="dxa"/>
            <w:tcBorders>
              <w:top w:val="nil"/>
              <w:left w:val="double" w:sz="6" w:space="0" w:color="auto"/>
              <w:bottom w:val="single" w:sz="4" w:space="0" w:color="auto"/>
              <w:right w:val="nil"/>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10153 73</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253,60</w:t>
            </w:r>
          </w:p>
        </w:tc>
        <w:tc>
          <w:tcPr>
            <w:tcW w:w="1239"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109.384,5</w:t>
            </w:r>
          </w:p>
        </w:tc>
        <w:tc>
          <w:tcPr>
            <w:tcW w:w="986"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1.549,1</w:t>
            </w:r>
          </w:p>
        </w:tc>
        <w:tc>
          <w:tcPr>
            <w:tcW w:w="801" w:type="dxa"/>
            <w:tcBorders>
              <w:top w:val="nil"/>
              <w:left w:val="nil"/>
              <w:bottom w:val="single" w:sz="4" w:space="0" w:color="auto"/>
              <w:right w:val="nil"/>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25,36</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54,16</w:t>
            </w:r>
          </w:p>
        </w:tc>
        <w:tc>
          <w:tcPr>
            <w:tcW w:w="796"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 </w:t>
            </w:r>
          </w:p>
        </w:tc>
        <w:tc>
          <w:tcPr>
            <w:tcW w:w="1043" w:type="dxa"/>
            <w:tcBorders>
              <w:top w:val="nil"/>
              <w:left w:val="nil"/>
              <w:bottom w:val="single" w:sz="4" w:space="0" w:color="auto"/>
              <w:right w:val="nil"/>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54,16</w:t>
            </w:r>
          </w:p>
        </w:tc>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18.186,7</w:t>
            </w:r>
          </w:p>
        </w:tc>
        <w:tc>
          <w:tcPr>
            <w:tcW w:w="1112"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 </w:t>
            </w:r>
          </w:p>
        </w:tc>
        <w:tc>
          <w:tcPr>
            <w:tcW w:w="1112"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18.186,7</w:t>
            </w:r>
          </w:p>
        </w:tc>
        <w:tc>
          <w:tcPr>
            <w:tcW w:w="1049"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335,8</w:t>
            </w:r>
          </w:p>
        </w:tc>
        <w:tc>
          <w:tcPr>
            <w:tcW w:w="701"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21,4</w:t>
            </w:r>
          </w:p>
        </w:tc>
        <w:tc>
          <w:tcPr>
            <w:tcW w:w="859" w:type="dxa"/>
            <w:tcBorders>
              <w:top w:val="nil"/>
              <w:left w:val="nil"/>
              <w:bottom w:val="single" w:sz="4" w:space="0" w:color="auto"/>
              <w:right w:val="double" w:sz="6"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16,6</w:t>
            </w:r>
          </w:p>
        </w:tc>
      </w:tr>
      <w:tr w:rsidR="005522ED" w:rsidRPr="005522ED" w:rsidTr="00C4755A">
        <w:trPr>
          <w:trHeight w:val="324"/>
        </w:trPr>
        <w:tc>
          <w:tcPr>
            <w:tcW w:w="1348" w:type="dxa"/>
            <w:tcBorders>
              <w:top w:val="nil"/>
              <w:left w:val="double" w:sz="6" w:space="0" w:color="auto"/>
              <w:bottom w:val="single" w:sz="4" w:space="0" w:color="auto"/>
              <w:right w:val="nil"/>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10154 73</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124,02</w:t>
            </w:r>
          </w:p>
        </w:tc>
        <w:tc>
          <w:tcPr>
            <w:tcW w:w="1239"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52.299,4</w:t>
            </w:r>
          </w:p>
        </w:tc>
        <w:tc>
          <w:tcPr>
            <w:tcW w:w="986"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805,7</w:t>
            </w:r>
          </w:p>
        </w:tc>
        <w:tc>
          <w:tcPr>
            <w:tcW w:w="801" w:type="dxa"/>
            <w:tcBorders>
              <w:top w:val="nil"/>
              <w:left w:val="nil"/>
              <w:bottom w:val="single" w:sz="4" w:space="0" w:color="auto"/>
              <w:right w:val="nil"/>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12,40</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 </w:t>
            </w:r>
          </w:p>
        </w:tc>
        <w:tc>
          <w:tcPr>
            <w:tcW w:w="796"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3,35</w:t>
            </w:r>
          </w:p>
        </w:tc>
        <w:tc>
          <w:tcPr>
            <w:tcW w:w="1043" w:type="dxa"/>
            <w:tcBorders>
              <w:top w:val="nil"/>
              <w:left w:val="nil"/>
              <w:bottom w:val="single" w:sz="4" w:space="0" w:color="auto"/>
              <w:right w:val="nil"/>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3,35</w:t>
            </w:r>
          </w:p>
        </w:tc>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rPr>
                <w:rFonts w:ascii="Times New Roman" w:hAnsi="Times New Roman"/>
                <w:szCs w:val="24"/>
              </w:rPr>
            </w:pPr>
            <w:r w:rsidRPr="005522ED">
              <w:rPr>
                <w:rFonts w:ascii="Times New Roman" w:hAnsi="Times New Roman"/>
                <w:szCs w:val="24"/>
              </w:rPr>
              <w:t> </w:t>
            </w:r>
          </w:p>
        </w:tc>
        <w:tc>
          <w:tcPr>
            <w:tcW w:w="1112"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1.558,5</w:t>
            </w:r>
          </w:p>
        </w:tc>
        <w:tc>
          <w:tcPr>
            <w:tcW w:w="1112"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1.558,5</w:t>
            </w:r>
          </w:p>
        </w:tc>
        <w:tc>
          <w:tcPr>
            <w:tcW w:w="1049"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465,2</w:t>
            </w:r>
          </w:p>
        </w:tc>
        <w:tc>
          <w:tcPr>
            <w:tcW w:w="701"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2,7</w:t>
            </w:r>
          </w:p>
        </w:tc>
        <w:tc>
          <w:tcPr>
            <w:tcW w:w="859" w:type="dxa"/>
            <w:tcBorders>
              <w:top w:val="nil"/>
              <w:left w:val="nil"/>
              <w:bottom w:val="single" w:sz="4" w:space="0" w:color="auto"/>
              <w:right w:val="double" w:sz="6"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3,0</w:t>
            </w:r>
          </w:p>
        </w:tc>
      </w:tr>
      <w:tr w:rsidR="005522ED" w:rsidRPr="005522ED" w:rsidTr="00C4755A">
        <w:trPr>
          <w:trHeight w:val="324"/>
        </w:trPr>
        <w:tc>
          <w:tcPr>
            <w:tcW w:w="1348" w:type="dxa"/>
            <w:tcBorders>
              <w:top w:val="nil"/>
              <w:left w:val="double" w:sz="6" w:space="0" w:color="auto"/>
              <w:bottom w:val="single" w:sz="4" w:space="0" w:color="auto"/>
              <w:right w:val="nil"/>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10154 112</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99,42</w:t>
            </w:r>
          </w:p>
        </w:tc>
        <w:tc>
          <w:tcPr>
            <w:tcW w:w="1239"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44.888,3</w:t>
            </w:r>
          </w:p>
        </w:tc>
        <w:tc>
          <w:tcPr>
            <w:tcW w:w="986"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599,3</w:t>
            </w:r>
          </w:p>
        </w:tc>
        <w:tc>
          <w:tcPr>
            <w:tcW w:w="801" w:type="dxa"/>
            <w:tcBorders>
              <w:top w:val="nil"/>
              <w:left w:val="nil"/>
              <w:bottom w:val="single" w:sz="4" w:space="0" w:color="auto"/>
              <w:right w:val="nil"/>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9,94</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0,34</w:t>
            </w:r>
          </w:p>
        </w:tc>
        <w:tc>
          <w:tcPr>
            <w:tcW w:w="796"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31,94</w:t>
            </w:r>
          </w:p>
        </w:tc>
        <w:tc>
          <w:tcPr>
            <w:tcW w:w="1043" w:type="dxa"/>
            <w:tcBorders>
              <w:top w:val="nil"/>
              <w:left w:val="nil"/>
              <w:bottom w:val="single" w:sz="4" w:space="0" w:color="auto"/>
              <w:right w:val="nil"/>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32,28</w:t>
            </w:r>
          </w:p>
        </w:tc>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187,0</w:t>
            </w:r>
          </w:p>
        </w:tc>
        <w:tc>
          <w:tcPr>
            <w:tcW w:w="1112"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16.202,6</w:t>
            </w:r>
          </w:p>
        </w:tc>
        <w:tc>
          <w:tcPr>
            <w:tcW w:w="1112"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16.389,6</w:t>
            </w:r>
          </w:p>
        </w:tc>
        <w:tc>
          <w:tcPr>
            <w:tcW w:w="1049"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507,7</w:t>
            </w:r>
          </w:p>
        </w:tc>
        <w:tc>
          <w:tcPr>
            <w:tcW w:w="701"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32,5</w:t>
            </w:r>
          </w:p>
        </w:tc>
        <w:tc>
          <w:tcPr>
            <w:tcW w:w="859" w:type="dxa"/>
            <w:tcBorders>
              <w:top w:val="nil"/>
              <w:left w:val="nil"/>
              <w:bottom w:val="single" w:sz="4" w:space="0" w:color="auto"/>
              <w:right w:val="double" w:sz="6"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36,5</w:t>
            </w:r>
          </w:p>
        </w:tc>
      </w:tr>
      <w:tr w:rsidR="005522ED" w:rsidRPr="005522ED" w:rsidTr="00C4755A">
        <w:trPr>
          <w:trHeight w:val="324"/>
        </w:trPr>
        <w:tc>
          <w:tcPr>
            <w:tcW w:w="1348" w:type="dxa"/>
            <w:tcBorders>
              <w:top w:val="nil"/>
              <w:left w:val="double" w:sz="6" w:space="0" w:color="auto"/>
              <w:bottom w:val="single" w:sz="4" w:space="0" w:color="auto"/>
              <w:right w:val="nil"/>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1048071</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46,32</w:t>
            </w:r>
          </w:p>
        </w:tc>
        <w:tc>
          <w:tcPr>
            <w:tcW w:w="1239"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4.058,4</w:t>
            </w:r>
          </w:p>
        </w:tc>
        <w:tc>
          <w:tcPr>
            <w:tcW w:w="986"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170,1</w:t>
            </w:r>
          </w:p>
        </w:tc>
        <w:tc>
          <w:tcPr>
            <w:tcW w:w="801" w:type="dxa"/>
            <w:tcBorders>
              <w:top w:val="nil"/>
              <w:left w:val="nil"/>
              <w:bottom w:val="single" w:sz="4" w:space="0" w:color="auto"/>
              <w:right w:val="nil"/>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5,79</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 </w:t>
            </w:r>
          </w:p>
        </w:tc>
        <w:tc>
          <w:tcPr>
            <w:tcW w:w="796"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29,02</w:t>
            </w:r>
          </w:p>
        </w:tc>
        <w:tc>
          <w:tcPr>
            <w:tcW w:w="1043" w:type="dxa"/>
            <w:tcBorders>
              <w:top w:val="nil"/>
              <w:left w:val="nil"/>
              <w:bottom w:val="single" w:sz="4" w:space="0" w:color="auto"/>
              <w:right w:val="nil"/>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29,02</w:t>
            </w:r>
          </w:p>
        </w:tc>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 </w:t>
            </w:r>
          </w:p>
        </w:tc>
        <w:tc>
          <w:tcPr>
            <w:tcW w:w="1112"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3.051,5</w:t>
            </w:r>
          </w:p>
        </w:tc>
        <w:tc>
          <w:tcPr>
            <w:tcW w:w="1112"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3.051,5</w:t>
            </w:r>
          </w:p>
        </w:tc>
        <w:tc>
          <w:tcPr>
            <w:tcW w:w="1049"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105,2</w:t>
            </w:r>
          </w:p>
        </w:tc>
        <w:tc>
          <w:tcPr>
            <w:tcW w:w="701"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62,7</w:t>
            </w:r>
          </w:p>
        </w:tc>
        <w:tc>
          <w:tcPr>
            <w:tcW w:w="859" w:type="dxa"/>
            <w:tcBorders>
              <w:top w:val="nil"/>
              <w:left w:val="nil"/>
              <w:bottom w:val="single" w:sz="4" w:space="0" w:color="auto"/>
              <w:right w:val="double" w:sz="6"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75,2</w:t>
            </w:r>
          </w:p>
        </w:tc>
      </w:tr>
      <w:tr w:rsidR="005522ED" w:rsidRPr="005522ED" w:rsidTr="00C4755A">
        <w:trPr>
          <w:trHeight w:val="324"/>
        </w:trPr>
        <w:tc>
          <w:tcPr>
            <w:tcW w:w="1348" w:type="dxa"/>
            <w:tcBorders>
              <w:top w:val="nil"/>
              <w:left w:val="double" w:sz="6" w:space="0" w:color="auto"/>
              <w:bottom w:val="single" w:sz="4" w:space="0" w:color="auto"/>
              <w:right w:val="nil"/>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1048073</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75,56</w:t>
            </w:r>
          </w:p>
        </w:tc>
        <w:tc>
          <w:tcPr>
            <w:tcW w:w="1239"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6.286,6</w:t>
            </w:r>
          </w:p>
        </w:tc>
        <w:tc>
          <w:tcPr>
            <w:tcW w:w="986"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227,3</w:t>
            </w:r>
          </w:p>
        </w:tc>
        <w:tc>
          <w:tcPr>
            <w:tcW w:w="801" w:type="dxa"/>
            <w:tcBorders>
              <w:top w:val="nil"/>
              <w:left w:val="nil"/>
              <w:bottom w:val="single" w:sz="4" w:space="0" w:color="auto"/>
              <w:right w:val="nil"/>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9,45</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44,45</w:t>
            </w:r>
          </w:p>
        </w:tc>
        <w:tc>
          <w:tcPr>
            <w:tcW w:w="796"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14,70</w:t>
            </w:r>
          </w:p>
        </w:tc>
        <w:tc>
          <w:tcPr>
            <w:tcW w:w="1043" w:type="dxa"/>
            <w:tcBorders>
              <w:top w:val="nil"/>
              <w:left w:val="nil"/>
              <w:bottom w:val="single" w:sz="4" w:space="0" w:color="auto"/>
              <w:right w:val="nil"/>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59,15</w:t>
            </w:r>
          </w:p>
        </w:tc>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3.906,8</w:t>
            </w:r>
          </w:p>
        </w:tc>
        <w:tc>
          <w:tcPr>
            <w:tcW w:w="1112"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1.605,2</w:t>
            </w:r>
          </w:p>
        </w:tc>
        <w:tc>
          <w:tcPr>
            <w:tcW w:w="1112"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5.512,0</w:t>
            </w:r>
          </w:p>
        </w:tc>
        <w:tc>
          <w:tcPr>
            <w:tcW w:w="1049"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93,2</w:t>
            </w:r>
          </w:p>
        </w:tc>
        <w:tc>
          <w:tcPr>
            <w:tcW w:w="701"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78,3</w:t>
            </w:r>
          </w:p>
        </w:tc>
        <w:tc>
          <w:tcPr>
            <w:tcW w:w="859" w:type="dxa"/>
            <w:tcBorders>
              <w:top w:val="nil"/>
              <w:left w:val="nil"/>
              <w:bottom w:val="single" w:sz="4" w:space="0" w:color="auto"/>
              <w:right w:val="double" w:sz="6"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87,7</w:t>
            </w:r>
          </w:p>
        </w:tc>
      </w:tr>
      <w:tr w:rsidR="005522ED" w:rsidRPr="005522ED" w:rsidTr="00C4755A">
        <w:trPr>
          <w:trHeight w:val="339"/>
        </w:trPr>
        <w:tc>
          <w:tcPr>
            <w:tcW w:w="1348" w:type="dxa"/>
            <w:tcBorders>
              <w:top w:val="nil"/>
              <w:left w:val="double" w:sz="6" w:space="0" w:color="auto"/>
              <w:bottom w:val="double" w:sz="6" w:space="0" w:color="auto"/>
              <w:right w:val="nil"/>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17153 71</w:t>
            </w:r>
          </w:p>
        </w:tc>
        <w:tc>
          <w:tcPr>
            <w:tcW w:w="923" w:type="dxa"/>
            <w:tcBorders>
              <w:top w:val="nil"/>
              <w:left w:val="single" w:sz="4" w:space="0" w:color="auto"/>
              <w:bottom w:val="double" w:sz="6"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12,70</w:t>
            </w:r>
          </w:p>
        </w:tc>
        <w:tc>
          <w:tcPr>
            <w:tcW w:w="1239" w:type="dxa"/>
            <w:tcBorders>
              <w:top w:val="single" w:sz="4" w:space="0" w:color="auto"/>
              <w:left w:val="nil"/>
              <w:bottom w:val="double" w:sz="6"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5.942,1</w:t>
            </w:r>
          </w:p>
        </w:tc>
        <w:tc>
          <w:tcPr>
            <w:tcW w:w="986" w:type="dxa"/>
            <w:tcBorders>
              <w:top w:val="single" w:sz="4" w:space="0" w:color="auto"/>
              <w:left w:val="nil"/>
              <w:bottom w:val="double" w:sz="6"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71,5</w:t>
            </w:r>
          </w:p>
        </w:tc>
        <w:tc>
          <w:tcPr>
            <w:tcW w:w="801" w:type="dxa"/>
            <w:tcBorders>
              <w:top w:val="single" w:sz="4" w:space="0" w:color="auto"/>
              <w:left w:val="nil"/>
              <w:bottom w:val="double" w:sz="6" w:space="0" w:color="auto"/>
              <w:right w:val="nil"/>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1,27</w:t>
            </w:r>
          </w:p>
        </w:tc>
        <w:tc>
          <w:tcPr>
            <w:tcW w:w="923" w:type="dxa"/>
            <w:tcBorders>
              <w:top w:val="nil"/>
              <w:left w:val="single" w:sz="4" w:space="0" w:color="auto"/>
              <w:bottom w:val="double" w:sz="6"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 </w:t>
            </w:r>
          </w:p>
        </w:tc>
        <w:tc>
          <w:tcPr>
            <w:tcW w:w="796" w:type="dxa"/>
            <w:tcBorders>
              <w:top w:val="single" w:sz="4" w:space="0" w:color="auto"/>
              <w:left w:val="nil"/>
              <w:bottom w:val="double" w:sz="6"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11,89</w:t>
            </w:r>
          </w:p>
        </w:tc>
        <w:tc>
          <w:tcPr>
            <w:tcW w:w="1043" w:type="dxa"/>
            <w:tcBorders>
              <w:top w:val="single" w:sz="4" w:space="0" w:color="auto"/>
              <w:left w:val="nil"/>
              <w:bottom w:val="double" w:sz="6" w:space="0" w:color="auto"/>
              <w:right w:val="nil"/>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11,89</w:t>
            </w:r>
          </w:p>
        </w:tc>
        <w:tc>
          <w:tcPr>
            <w:tcW w:w="1112" w:type="dxa"/>
            <w:tcBorders>
              <w:top w:val="nil"/>
              <w:left w:val="single" w:sz="4" w:space="0" w:color="auto"/>
              <w:bottom w:val="double" w:sz="6"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 </w:t>
            </w:r>
          </w:p>
        </w:tc>
        <w:tc>
          <w:tcPr>
            <w:tcW w:w="1112" w:type="dxa"/>
            <w:tcBorders>
              <w:top w:val="single" w:sz="4" w:space="0" w:color="auto"/>
              <w:left w:val="nil"/>
              <w:bottom w:val="double" w:sz="6"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6.206,8</w:t>
            </w:r>
          </w:p>
        </w:tc>
        <w:tc>
          <w:tcPr>
            <w:tcW w:w="1112" w:type="dxa"/>
            <w:tcBorders>
              <w:top w:val="single" w:sz="4" w:space="0" w:color="auto"/>
              <w:left w:val="nil"/>
              <w:bottom w:val="double" w:sz="6"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6.206,8</w:t>
            </w:r>
          </w:p>
        </w:tc>
        <w:tc>
          <w:tcPr>
            <w:tcW w:w="1049" w:type="dxa"/>
            <w:tcBorders>
              <w:top w:val="nil"/>
              <w:left w:val="nil"/>
              <w:bottom w:val="double" w:sz="6"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522,0</w:t>
            </w:r>
          </w:p>
        </w:tc>
        <w:tc>
          <w:tcPr>
            <w:tcW w:w="701" w:type="dxa"/>
            <w:tcBorders>
              <w:top w:val="nil"/>
              <w:left w:val="nil"/>
              <w:bottom w:val="double" w:sz="6"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93,6</w:t>
            </w:r>
          </w:p>
        </w:tc>
        <w:tc>
          <w:tcPr>
            <w:tcW w:w="859" w:type="dxa"/>
            <w:tcBorders>
              <w:top w:val="nil"/>
              <w:left w:val="nil"/>
              <w:bottom w:val="double" w:sz="6" w:space="0" w:color="auto"/>
              <w:right w:val="double" w:sz="6"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104,5</w:t>
            </w:r>
          </w:p>
        </w:tc>
      </w:tr>
      <w:tr w:rsidR="005522ED" w:rsidRPr="005522ED" w:rsidTr="00C4755A">
        <w:trPr>
          <w:trHeight w:val="432"/>
        </w:trPr>
        <w:tc>
          <w:tcPr>
            <w:tcW w:w="1348" w:type="dxa"/>
            <w:tcBorders>
              <w:top w:val="nil"/>
              <w:left w:val="double" w:sz="6" w:space="0" w:color="auto"/>
              <w:bottom w:val="double" w:sz="6" w:space="0" w:color="auto"/>
              <w:right w:val="nil"/>
            </w:tcBorders>
            <w:shd w:val="clear" w:color="000000" w:fill="EEECE1"/>
            <w:noWrap/>
            <w:vAlign w:val="bottom"/>
            <w:hideMark/>
          </w:tcPr>
          <w:p w:rsidR="005522ED" w:rsidRPr="005522ED" w:rsidRDefault="005522ED" w:rsidP="005522ED">
            <w:pPr>
              <w:jc w:val="center"/>
              <w:rPr>
                <w:rFonts w:ascii="Times New Roman" w:hAnsi="Times New Roman"/>
                <w:b/>
                <w:bCs/>
                <w:szCs w:val="24"/>
              </w:rPr>
            </w:pPr>
            <w:r w:rsidRPr="005522ED">
              <w:rPr>
                <w:rFonts w:ascii="Times New Roman" w:hAnsi="Times New Roman"/>
                <w:b/>
                <w:bCs/>
                <w:szCs w:val="24"/>
              </w:rPr>
              <w:t>Ukupno</w:t>
            </w:r>
          </w:p>
        </w:tc>
        <w:tc>
          <w:tcPr>
            <w:tcW w:w="923" w:type="dxa"/>
            <w:tcBorders>
              <w:top w:val="nil"/>
              <w:left w:val="single" w:sz="4" w:space="0" w:color="auto"/>
              <w:bottom w:val="double" w:sz="6" w:space="0" w:color="auto"/>
              <w:right w:val="single" w:sz="4" w:space="0" w:color="auto"/>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806,70</w:t>
            </w:r>
          </w:p>
        </w:tc>
        <w:tc>
          <w:tcPr>
            <w:tcW w:w="1239" w:type="dxa"/>
            <w:tcBorders>
              <w:top w:val="nil"/>
              <w:left w:val="nil"/>
              <w:bottom w:val="double" w:sz="6" w:space="0" w:color="auto"/>
              <w:right w:val="single" w:sz="4" w:space="0" w:color="auto"/>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309.361,8</w:t>
            </w:r>
          </w:p>
        </w:tc>
        <w:tc>
          <w:tcPr>
            <w:tcW w:w="986" w:type="dxa"/>
            <w:tcBorders>
              <w:top w:val="nil"/>
              <w:left w:val="nil"/>
              <w:bottom w:val="double" w:sz="6" w:space="0" w:color="auto"/>
              <w:right w:val="single" w:sz="4" w:space="0" w:color="auto"/>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4.559,9</w:t>
            </w:r>
          </w:p>
        </w:tc>
        <w:tc>
          <w:tcPr>
            <w:tcW w:w="801" w:type="dxa"/>
            <w:tcBorders>
              <w:top w:val="nil"/>
              <w:left w:val="nil"/>
              <w:bottom w:val="double" w:sz="6" w:space="0" w:color="auto"/>
              <w:right w:val="nil"/>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 </w:t>
            </w:r>
          </w:p>
        </w:tc>
        <w:tc>
          <w:tcPr>
            <w:tcW w:w="923" w:type="dxa"/>
            <w:tcBorders>
              <w:top w:val="nil"/>
              <w:left w:val="single" w:sz="4" w:space="0" w:color="auto"/>
              <w:bottom w:val="double" w:sz="6" w:space="0" w:color="auto"/>
              <w:right w:val="single" w:sz="4" w:space="0" w:color="auto"/>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135,24</w:t>
            </w:r>
          </w:p>
        </w:tc>
        <w:tc>
          <w:tcPr>
            <w:tcW w:w="796" w:type="dxa"/>
            <w:tcBorders>
              <w:top w:val="nil"/>
              <w:left w:val="nil"/>
              <w:bottom w:val="double" w:sz="6" w:space="0" w:color="auto"/>
              <w:right w:val="single" w:sz="4" w:space="0" w:color="auto"/>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91,56</w:t>
            </w:r>
          </w:p>
        </w:tc>
        <w:tc>
          <w:tcPr>
            <w:tcW w:w="1043" w:type="dxa"/>
            <w:tcBorders>
              <w:top w:val="nil"/>
              <w:left w:val="nil"/>
              <w:bottom w:val="double" w:sz="6" w:space="0" w:color="auto"/>
              <w:right w:val="nil"/>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226,80</w:t>
            </w:r>
          </w:p>
        </w:tc>
        <w:tc>
          <w:tcPr>
            <w:tcW w:w="1112" w:type="dxa"/>
            <w:tcBorders>
              <w:top w:val="nil"/>
              <w:left w:val="single" w:sz="4" w:space="0" w:color="auto"/>
              <w:bottom w:val="double" w:sz="6" w:space="0" w:color="auto"/>
              <w:right w:val="single" w:sz="4" w:space="0" w:color="auto"/>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32.196,5</w:t>
            </w:r>
          </w:p>
        </w:tc>
        <w:tc>
          <w:tcPr>
            <w:tcW w:w="1112" w:type="dxa"/>
            <w:tcBorders>
              <w:top w:val="nil"/>
              <w:left w:val="nil"/>
              <w:bottom w:val="double" w:sz="6" w:space="0" w:color="auto"/>
              <w:right w:val="single" w:sz="4" w:space="0" w:color="auto"/>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28.893,4</w:t>
            </w:r>
          </w:p>
        </w:tc>
        <w:tc>
          <w:tcPr>
            <w:tcW w:w="1112" w:type="dxa"/>
            <w:tcBorders>
              <w:top w:val="nil"/>
              <w:left w:val="nil"/>
              <w:bottom w:val="double" w:sz="6" w:space="0" w:color="auto"/>
              <w:right w:val="single" w:sz="4" w:space="0" w:color="auto"/>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61.089,9</w:t>
            </w:r>
          </w:p>
        </w:tc>
        <w:tc>
          <w:tcPr>
            <w:tcW w:w="1049" w:type="dxa"/>
            <w:tcBorders>
              <w:top w:val="nil"/>
              <w:left w:val="nil"/>
              <w:bottom w:val="double" w:sz="6" w:space="0" w:color="auto"/>
              <w:right w:val="single" w:sz="4" w:space="0" w:color="auto"/>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269,4</w:t>
            </w:r>
          </w:p>
        </w:tc>
        <w:tc>
          <w:tcPr>
            <w:tcW w:w="701" w:type="dxa"/>
            <w:tcBorders>
              <w:top w:val="nil"/>
              <w:left w:val="nil"/>
              <w:bottom w:val="double" w:sz="6" w:space="0" w:color="auto"/>
              <w:right w:val="single" w:sz="4" w:space="0" w:color="auto"/>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28,1</w:t>
            </w:r>
          </w:p>
        </w:tc>
        <w:tc>
          <w:tcPr>
            <w:tcW w:w="859" w:type="dxa"/>
            <w:tcBorders>
              <w:top w:val="nil"/>
              <w:left w:val="nil"/>
              <w:bottom w:val="double" w:sz="6" w:space="0" w:color="auto"/>
              <w:right w:val="double" w:sz="6" w:space="0" w:color="auto"/>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19,7</w:t>
            </w:r>
          </w:p>
        </w:tc>
      </w:tr>
    </w:tbl>
    <w:p w:rsidR="008203A4" w:rsidRDefault="008203A4" w:rsidP="008203A4">
      <w:pPr>
        <w:ind w:left="720" w:firstLine="720"/>
        <w:jc w:val="both"/>
        <w:rPr>
          <w:rFonts w:ascii="Times New Roman" w:hAnsi="Times New Roman"/>
          <w:i/>
          <w:color w:val="FF0000"/>
          <w:szCs w:val="24"/>
          <w:lang w:val="sr-Latn-CS"/>
        </w:rPr>
      </w:pPr>
    </w:p>
    <w:p w:rsidR="005522ED" w:rsidRPr="008203A4" w:rsidRDefault="005522ED" w:rsidP="008203A4">
      <w:pPr>
        <w:ind w:left="720" w:firstLine="720"/>
        <w:jc w:val="both"/>
        <w:rPr>
          <w:rFonts w:ascii="Times New Roman" w:hAnsi="Times New Roman"/>
          <w:i/>
          <w:color w:val="FF0000"/>
          <w:szCs w:val="24"/>
          <w:lang w:val="sr-Latn-CS"/>
        </w:rPr>
      </w:pPr>
    </w:p>
    <w:p w:rsidR="008203A4" w:rsidRPr="00917C3F" w:rsidRDefault="008203A4" w:rsidP="00917C3F">
      <w:pPr>
        <w:pStyle w:val="Caption"/>
        <w:rPr>
          <w:i/>
          <w:lang w:val="sr-Latn-CS"/>
        </w:rPr>
      </w:pPr>
      <w:r w:rsidRPr="008203A4">
        <w:rPr>
          <w:i/>
          <w:lang w:val="sr-Latn-CS"/>
        </w:rPr>
        <w:t>Tabela br. 8.30. – Plan seča obnavljanja po vrstama drveća – prosta reprodukcija</w:t>
      </w:r>
    </w:p>
    <w:tbl>
      <w:tblPr>
        <w:tblW w:w="14116" w:type="dxa"/>
        <w:tblInd w:w="669" w:type="dxa"/>
        <w:tblLook w:val="04A0"/>
      </w:tblPr>
      <w:tblGrid>
        <w:gridCol w:w="1545"/>
        <w:gridCol w:w="1484"/>
        <w:gridCol w:w="1316"/>
        <w:gridCol w:w="1445"/>
        <w:gridCol w:w="1445"/>
        <w:gridCol w:w="1445"/>
        <w:gridCol w:w="1410"/>
        <w:gridCol w:w="1410"/>
        <w:gridCol w:w="1218"/>
        <w:gridCol w:w="1399"/>
      </w:tblGrid>
      <w:tr w:rsidR="005522ED" w:rsidRPr="005522ED" w:rsidTr="00C4755A">
        <w:trPr>
          <w:trHeight w:val="701"/>
        </w:trPr>
        <w:tc>
          <w:tcPr>
            <w:tcW w:w="1545" w:type="dxa"/>
            <w:vMerge w:val="restart"/>
            <w:tcBorders>
              <w:top w:val="double" w:sz="6" w:space="0" w:color="auto"/>
              <w:left w:val="double" w:sz="6" w:space="0" w:color="auto"/>
              <w:bottom w:val="single" w:sz="4" w:space="0" w:color="000000"/>
              <w:right w:val="nil"/>
            </w:tcBorders>
            <w:shd w:val="clear" w:color="auto" w:fill="auto"/>
            <w:noWrap/>
            <w:vAlign w:val="center"/>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Vrsta drveća</w:t>
            </w:r>
          </w:p>
        </w:tc>
        <w:tc>
          <w:tcPr>
            <w:tcW w:w="2799" w:type="dxa"/>
            <w:gridSpan w:val="2"/>
            <w:tcBorders>
              <w:top w:val="double" w:sz="6" w:space="0" w:color="auto"/>
              <w:left w:val="single" w:sz="4" w:space="0" w:color="auto"/>
              <w:bottom w:val="single" w:sz="4" w:space="0" w:color="auto"/>
              <w:right w:val="single" w:sz="4" w:space="0" w:color="000000"/>
            </w:tcBorders>
            <w:shd w:val="clear" w:color="auto" w:fill="auto"/>
            <w:vAlign w:val="center"/>
            <w:hideMark/>
          </w:tcPr>
          <w:p w:rsidR="005522ED" w:rsidRPr="009A0F35" w:rsidRDefault="005522ED" w:rsidP="005522ED">
            <w:pPr>
              <w:jc w:val="center"/>
              <w:rPr>
                <w:rFonts w:ascii="Times New Roman" w:hAnsi="Times New Roman"/>
                <w:szCs w:val="24"/>
                <w:lang w:val="de-DE"/>
              </w:rPr>
            </w:pPr>
            <w:r w:rsidRPr="009A0F35">
              <w:rPr>
                <w:rFonts w:ascii="Times New Roman" w:hAnsi="Times New Roman"/>
                <w:szCs w:val="24"/>
                <w:lang w:val="de-DE"/>
              </w:rPr>
              <w:t>Stanje za vrste zahvaćene sečom</w:t>
            </w:r>
          </w:p>
        </w:tc>
        <w:tc>
          <w:tcPr>
            <w:tcW w:w="4335" w:type="dxa"/>
            <w:gridSpan w:val="3"/>
            <w:tcBorders>
              <w:top w:val="double" w:sz="6" w:space="0" w:color="auto"/>
              <w:left w:val="nil"/>
              <w:bottom w:val="single" w:sz="4" w:space="0" w:color="auto"/>
              <w:right w:val="single" w:sz="4" w:space="0" w:color="auto"/>
            </w:tcBorders>
            <w:shd w:val="clear" w:color="auto" w:fill="auto"/>
            <w:noWrap/>
            <w:vAlign w:val="center"/>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Prinos iz seča obnavljanja</w:t>
            </w:r>
          </w:p>
        </w:tc>
        <w:tc>
          <w:tcPr>
            <w:tcW w:w="4038" w:type="dxa"/>
            <w:gridSpan w:val="3"/>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Sortimenti</w:t>
            </w:r>
          </w:p>
        </w:tc>
        <w:tc>
          <w:tcPr>
            <w:tcW w:w="1399" w:type="dxa"/>
            <w:vMerge w:val="restart"/>
            <w:tcBorders>
              <w:top w:val="double" w:sz="6" w:space="0" w:color="auto"/>
              <w:left w:val="nil"/>
              <w:bottom w:val="single" w:sz="4" w:space="0" w:color="000000"/>
              <w:right w:val="double" w:sz="6" w:space="0" w:color="auto"/>
            </w:tcBorders>
            <w:shd w:val="clear" w:color="auto" w:fill="auto"/>
            <w:vAlign w:val="center"/>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Intenzitet seča po V</w:t>
            </w:r>
          </w:p>
        </w:tc>
      </w:tr>
      <w:tr w:rsidR="005522ED" w:rsidRPr="005522ED" w:rsidTr="00C4755A">
        <w:trPr>
          <w:trHeight w:val="381"/>
        </w:trPr>
        <w:tc>
          <w:tcPr>
            <w:tcW w:w="1545" w:type="dxa"/>
            <w:vMerge/>
            <w:tcBorders>
              <w:top w:val="double" w:sz="6" w:space="0" w:color="auto"/>
              <w:left w:val="double" w:sz="6" w:space="0" w:color="auto"/>
              <w:bottom w:val="single" w:sz="4" w:space="0" w:color="000000"/>
              <w:right w:val="nil"/>
            </w:tcBorders>
            <w:vAlign w:val="center"/>
            <w:hideMark/>
          </w:tcPr>
          <w:p w:rsidR="005522ED" w:rsidRPr="005522ED" w:rsidRDefault="005522ED" w:rsidP="005522ED">
            <w:pPr>
              <w:rPr>
                <w:rFonts w:ascii="Times New Roman" w:hAnsi="Times New Roman"/>
                <w:szCs w:val="24"/>
              </w:rPr>
            </w:pPr>
          </w:p>
        </w:tc>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V</w:t>
            </w:r>
          </w:p>
        </w:tc>
        <w:tc>
          <w:tcPr>
            <w:tcW w:w="1316"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z</w:t>
            </w:r>
            <w:r w:rsidRPr="005522ED">
              <w:rPr>
                <w:rFonts w:ascii="Times New Roman" w:hAnsi="Times New Roman"/>
                <w:szCs w:val="24"/>
                <w:vertAlign w:val="subscript"/>
              </w:rPr>
              <w:t>v</w:t>
            </w:r>
          </w:p>
        </w:tc>
        <w:tc>
          <w:tcPr>
            <w:tcW w:w="1445"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I</w:t>
            </w:r>
          </w:p>
        </w:tc>
        <w:tc>
          <w:tcPr>
            <w:tcW w:w="1445"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II</w:t>
            </w:r>
          </w:p>
        </w:tc>
        <w:tc>
          <w:tcPr>
            <w:tcW w:w="1445" w:type="dxa"/>
            <w:tcBorders>
              <w:top w:val="nil"/>
              <w:left w:val="nil"/>
              <w:bottom w:val="single" w:sz="4" w:space="0" w:color="auto"/>
              <w:right w:val="nil"/>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Ukupno</w:t>
            </w:r>
          </w:p>
        </w:tc>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Tehn.</w:t>
            </w:r>
          </w:p>
        </w:tc>
        <w:tc>
          <w:tcPr>
            <w:tcW w:w="1410"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Prost.</w:t>
            </w:r>
          </w:p>
        </w:tc>
        <w:tc>
          <w:tcPr>
            <w:tcW w:w="1217"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Otpad</w:t>
            </w:r>
          </w:p>
        </w:tc>
        <w:tc>
          <w:tcPr>
            <w:tcW w:w="1399" w:type="dxa"/>
            <w:vMerge/>
            <w:tcBorders>
              <w:top w:val="double" w:sz="6" w:space="0" w:color="auto"/>
              <w:left w:val="nil"/>
              <w:bottom w:val="single" w:sz="4" w:space="0" w:color="000000"/>
              <w:right w:val="double" w:sz="6" w:space="0" w:color="auto"/>
            </w:tcBorders>
            <w:vAlign w:val="center"/>
            <w:hideMark/>
          </w:tcPr>
          <w:p w:rsidR="005522ED" w:rsidRPr="005522ED" w:rsidRDefault="005522ED" w:rsidP="005522ED">
            <w:pPr>
              <w:rPr>
                <w:rFonts w:ascii="Times New Roman" w:hAnsi="Times New Roman"/>
                <w:szCs w:val="24"/>
              </w:rPr>
            </w:pPr>
          </w:p>
        </w:tc>
      </w:tr>
      <w:tr w:rsidR="005522ED" w:rsidRPr="005522ED" w:rsidTr="00C4755A">
        <w:trPr>
          <w:trHeight w:val="427"/>
        </w:trPr>
        <w:tc>
          <w:tcPr>
            <w:tcW w:w="1545" w:type="dxa"/>
            <w:vMerge/>
            <w:tcBorders>
              <w:top w:val="double" w:sz="6" w:space="0" w:color="auto"/>
              <w:left w:val="double" w:sz="6" w:space="0" w:color="auto"/>
              <w:bottom w:val="double" w:sz="6" w:space="0" w:color="auto"/>
              <w:right w:val="nil"/>
            </w:tcBorders>
            <w:vAlign w:val="center"/>
            <w:hideMark/>
          </w:tcPr>
          <w:p w:rsidR="005522ED" w:rsidRPr="005522ED" w:rsidRDefault="005522ED" w:rsidP="005522ED">
            <w:pPr>
              <w:rPr>
                <w:rFonts w:ascii="Times New Roman" w:hAnsi="Times New Roman"/>
                <w:szCs w:val="24"/>
              </w:rPr>
            </w:pPr>
          </w:p>
        </w:tc>
        <w:tc>
          <w:tcPr>
            <w:tcW w:w="2799" w:type="dxa"/>
            <w:gridSpan w:val="2"/>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m</w:t>
            </w:r>
            <w:r w:rsidRPr="005522ED">
              <w:rPr>
                <w:rFonts w:ascii="Times New Roman" w:hAnsi="Times New Roman"/>
                <w:szCs w:val="24"/>
                <w:vertAlign w:val="superscript"/>
              </w:rPr>
              <w:t>3</w:t>
            </w:r>
          </w:p>
        </w:tc>
        <w:tc>
          <w:tcPr>
            <w:tcW w:w="4335" w:type="dxa"/>
            <w:gridSpan w:val="3"/>
            <w:tcBorders>
              <w:top w:val="single" w:sz="4" w:space="0" w:color="auto"/>
              <w:left w:val="nil"/>
              <w:bottom w:val="double" w:sz="6" w:space="0" w:color="auto"/>
              <w:right w:val="single" w:sz="4"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m</w:t>
            </w:r>
            <w:r w:rsidRPr="005522ED">
              <w:rPr>
                <w:rFonts w:ascii="Times New Roman" w:hAnsi="Times New Roman"/>
                <w:szCs w:val="24"/>
                <w:vertAlign w:val="superscript"/>
              </w:rPr>
              <w:t>3</w:t>
            </w:r>
          </w:p>
        </w:tc>
        <w:tc>
          <w:tcPr>
            <w:tcW w:w="4038" w:type="dxa"/>
            <w:gridSpan w:val="3"/>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m</w:t>
            </w:r>
            <w:r w:rsidRPr="005522ED">
              <w:rPr>
                <w:rFonts w:ascii="Times New Roman" w:hAnsi="Times New Roman"/>
                <w:szCs w:val="24"/>
                <w:vertAlign w:val="superscript"/>
              </w:rPr>
              <w:t>3</w:t>
            </w:r>
          </w:p>
        </w:tc>
        <w:tc>
          <w:tcPr>
            <w:tcW w:w="1399" w:type="dxa"/>
            <w:tcBorders>
              <w:top w:val="nil"/>
              <w:left w:val="nil"/>
              <w:bottom w:val="double" w:sz="6" w:space="0" w:color="auto"/>
              <w:right w:val="double" w:sz="6" w:space="0" w:color="auto"/>
            </w:tcBorders>
            <w:shd w:val="clear" w:color="auto" w:fill="auto"/>
            <w:noWrap/>
            <w:vAlign w:val="bottom"/>
            <w:hideMark/>
          </w:tcPr>
          <w:p w:rsidR="005522ED" w:rsidRPr="005522ED" w:rsidRDefault="005522ED" w:rsidP="005522ED">
            <w:pPr>
              <w:jc w:val="center"/>
              <w:rPr>
                <w:rFonts w:ascii="Times New Roman" w:hAnsi="Times New Roman"/>
                <w:szCs w:val="24"/>
              </w:rPr>
            </w:pPr>
            <w:r w:rsidRPr="005522ED">
              <w:rPr>
                <w:rFonts w:ascii="Times New Roman" w:hAnsi="Times New Roman"/>
                <w:szCs w:val="24"/>
              </w:rPr>
              <w:t>%</w:t>
            </w:r>
          </w:p>
        </w:tc>
      </w:tr>
      <w:tr w:rsidR="005522ED" w:rsidRPr="005522ED" w:rsidTr="00C4755A">
        <w:trPr>
          <w:trHeight w:val="320"/>
        </w:trPr>
        <w:tc>
          <w:tcPr>
            <w:tcW w:w="1545" w:type="dxa"/>
            <w:tcBorders>
              <w:top w:val="double" w:sz="6" w:space="0" w:color="auto"/>
              <w:left w:val="double" w:sz="6" w:space="0" w:color="auto"/>
              <w:bottom w:val="single" w:sz="4" w:space="0" w:color="auto"/>
              <w:right w:val="nil"/>
            </w:tcBorders>
            <w:shd w:val="clear" w:color="auto" w:fill="auto"/>
            <w:noWrap/>
            <w:vAlign w:val="bottom"/>
            <w:hideMark/>
          </w:tcPr>
          <w:p w:rsidR="005522ED" w:rsidRPr="005522ED" w:rsidRDefault="005522ED" w:rsidP="005522ED">
            <w:pPr>
              <w:rPr>
                <w:rFonts w:ascii="Times New Roman" w:hAnsi="Times New Roman"/>
                <w:szCs w:val="24"/>
              </w:rPr>
            </w:pPr>
            <w:r w:rsidRPr="005522ED">
              <w:rPr>
                <w:rFonts w:ascii="Times New Roman" w:hAnsi="Times New Roman"/>
                <w:szCs w:val="24"/>
              </w:rPr>
              <w:t xml:space="preserve">  BVr  </w:t>
            </w:r>
          </w:p>
        </w:tc>
        <w:tc>
          <w:tcPr>
            <w:tcW w:w="1484"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169,7</w:t>
            </w:r>
          </w:p>
        </w:tc>
        <w:tc>
          <w:tcPr>
            <w:tcW w:w="1316" w:type="dxa"/>
            <w:tcBorders>
              <w:top w:val="double" w:sz="6" w:space="0" w:color="auto"/>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7,7</w:t>
            </w:r>
          </w:p>
        </w:tc>
        <w:tc>
          <w:tcPr>
            <w:tcW w:w="1445" w:type="dxa"/>
            <w:tcBorders>
              <w:top w:val="double" w:sz="6" w:space="0" w:color="auto"/>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4,2</w:t>
            </w:r>
          </w:p>
        </w:tc>
        <w:tc>
          <w:tcPr>
            <w:tcW w:w="1445" w:type="dxa"/>
            <w:tcBorders>
              <w:top w:val="double" w:sz="6" w:space="0" w:color="auto"/>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 </w:t>
            </w:r>
          </w:p>
        </w:tc>
        <w:tc>
          <w:tcPr>
            <w:tcW w:w="1445" w:type="dxa"/>
            <w:tcBorders>
              <w:top w:val="double" w:sz="6" w:space="0" w:color="auto"/>
              <w:left w:val="nil"/>
              <w:bottom w:val="single" w:sz="4" w:space="0" w:color="auto"/>
              <w:right w:val="nil"/>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4,2</w:t>
            </w:r>
          </w:p>
        </w:tc>
        <w:tc>
          <w:tcPr>
            <w:tcW w:w="1410"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 </w:t>
            </w:r>
          </w:p>
        </w:tc>
        <w:tc>
          <w:tcPr>
            <w:tcW w:w="1410" w:type="dxa"/>
            <w:tcBorders>
              <w:top w:val="double" w:sz="6" w:space="0" w:color="auto"/>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3,6</w:t>
            </w:r>
          </w:p>
        </w:tc>
        <w:tc>
          <w:tcPr>
            <w:tcW w:w="1217" w:type="dxa"/>
            <w:tcBorders>
              <w:top w:val="double" w:sz="6" w:space="0" w:color="auto"/>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0,6</w:t>
            </w:r>
          </w:p>
        </w:tc>
        <w:tc>
          <w:tcPr>
            <w:tcW w:w="1399" w:type="dxa"/>
            <w:tcBorders>
              <w:top w:val="double" w:sz="6" w:space="0" w:color="auto"/>
              <w:left w:val="nil"/>
              <w:bottom w:val="single" w:sz="4" w:space="0" w:color="auto"/>
              <w:right w:val="double" w:sz="6"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2,5</w:t>
            </w:r>
          </w:p>
        </w:tc>
      </w:tr>
      <w:tr w:rsidR="005522ED" w:rsidRPr="005522ED" w:rsidTr="00C4755A">
        <w:trPr>
          <w:trHeight w:val="320"/>
        </w:trPr>
        <w:tc>
          <w:tcPr>
            <w:tcW w:w="1545" w:type="dxa"/>
            <w:tcBorders>
              <w:top w:val="nil"/>
              <w:left w:val="double" w:sz="6" w:space="0" w:color="auto"/>
              <w:bottom w:val="single" w:sz="4" w:space="0" w:color="auto"/>
              <w:right w:val="nil"/>
            </w:tcBorders>
            <w:shd w:val="clear" w:color="auto" w:fill="auto"/>
            <w:noWrap/>
            <w:vAlign w:val="bottom"/>
            <w:hideMark/>
          </w:tcPr>
          <w:p w:rsidR="005522ED" w:rsidRPr="005522ED" w:rsidRDefault="005522ED" w:rsidP="005522ED">
            <w:pPr>
              <w:rPr>
                <w:rFonts w:ascii="Times New Roman" w:hAnsi="Times New Roman"/>
                <w:szCs w:val="24"/>
              </w:rPr>
            </w:pPr>
            <w:r w:rsidRPr="005522ED">
              <w:rPr>
                <w:rFonts w:ascii="Times New Roman" w:hAnsi="Times New Roman"/>
                <w:szCs w:val="24"/>
              </w:rPr>
              <w:t xml:space="preserve"> Btop  </w:t>
            </w:r>
          </w:p>
        </w:tc>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1.843,9</w:t>
            </w:r>
          </w:p>
        </w:tc>
        <w:tc>
          <w:tcPr>
            <w:tcW w:w="1316"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58,0</w:t>
            </w:r>
          </w:p>
        </w:tc>
        <w:tc>
          <w:tcPr>
            <w:tcW w:w="1445"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2,5</w:t>
            </w:r>
          </w:p>
        </w:tc>
        <w:tc>
          <w:tcPr>
            <w:tcW w:w="1445"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27,0</w:t>
            </w:r>
          </w:p>
        </w:tc>
        <w:tc>
          <w:tcPr>
            <w:tcW w:w="1445" w:type="dxa"/>
            <w:tcBorders>
              <w:top w:val="nil"/>
              <w:left w:val="nil"/>
              <w:bottom w:val="single" w:sz="4" w:space="0" w:color="auto"/>
              <w:right w:val="nil"/>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29,5</w:t>
            </w:r>
          </w:p>
        </w:tc>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 </w:t>
            </w:r>
          </w:p>
        </w:tc>
        <w:tc>
          <w:tcPr>
            <w:tcW w:w="1410"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25,1</w:t>
            </w:r>
          </w:p>
        </w:tc>
        <w:tc>
          <w:tcPr>
            <w:tcW w:w="1217"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4,4</w:t>
            </w:r>
          </w:p>
        </w:tc>
        <w:tc>
          <w:tcPr>
            <w:tcW w:w="1399" w:type="dxa"/>
            <w:tcBorders>
              <w:top w:val="nil"/>
              <w:left w:val="nil"/>
              <w:bottom w:val="single" w:sz="4" w:space="0" w:color="auto"/>
              <w:right w:val="double" w:sz="6"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1,6</w:t>
            </w:r>
          </w:p>
        </w:tc>
      </w:tr>
      <w:tr w:rsidR="005522ED" w:rsidRPr="005522ED" w:rsidTr="00C4755A">
        <w:trPr>
          <w:trHeight w:val="320"/>
        </w:trPr>
        <w:tc>
          <w:tcPr>
            <w:tcW w:w="1545" w:type="dxa"/>
            <w:tcBorders>
              <w:top w:val="nil"/>
              <w:left w:val="double" w:sz="6" w:space="0" w:color="auto"/>
              <w:bottom w:val="single" w:sz="4" w:space="0" w:color="auto"/>
              <w:right w:val="nil"/>
            </w:tcBorders>
            <w:shd w:val="clear" w:color="auto" w:fill="auto"/>
            <w:noWrap/>
            <w:vAlign w:val="bottom"/>
            <w:hideMark/>
          </w:tcPr>
          <w:p w:rsidR="005522ED" w:rsidRPr="005522ED" w:rsidRDefault="005522ED" w:rsidP="005522ED">
            <w:pPr>
              <w:rPr>
                <w:rFonts w:ascii="Times New Roman" w:hAnsi="Times New Roman"/>
                <w:szCs w:val="24"/>
              </w:rPr>
            </w:pPr>
            <w:r w:rsidRPr="005522ED">
              <w:rPr>
                <w:rFonts w:ascii="Times New Roman" w:hAnsi="Times New Roman"/>
                <w:szCs w:val="24"/>
              </w:rPr>
              <w:t xml:space="preserve"> Pjas  </w:t>
            </w:r>
          </w:p>
        </w:tc>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87.808,2</w:t>
            </w:r>
          </w:p>
        </w:tc>
        <w:tc>
          <w:tcPr>
            <w:tcW w:w="1316"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1.860,3</w:t>
            </w:r>
          </w:p>
        </w:tc>
        <w:tc>
          <w:tcPr>
            <w:tcW w:w="1445"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4.608,3</w:t>
            </w:r>
          </w:p>
        </w:tc>
        <w:tc>
          <w:tcPr>
            <w:tcW w:w="1445"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2.913,5</w:t>
            </w:r>
          </w:p>
        </w:tc>
        <w:tc>
          <w:tcPr>
            <w:tcW w:w="1445" w:type="dxa"/>
            <w:tcBorders>
              <w:top w:val="nil"/>
              <w:left w:val="nil"/>
              <w:bottom w:val="single" w:sz="4" w:space="0" w:color="auto"/>
              <w:right w:val="nil"/>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7.521,8</w:t>
            </w:r>
          </w:p>
        </w:tc>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4.061,8</w:t>
            </w:r>
          </w:p>
        </w:tc>
        <w:tc>
          <w:tcPr>
            <w:tcW w:w="1410"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2.707,8</w:t>
            </w:r>
          </w:p>
        </w:tc>
        <w:tc>
          <w:tcPr>
            <w:tcW w:w="1217"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752,2</w:t>
            </w:r>
          </w:p>
        </w:tc>
        <w:tc>
          <w:tcPr>
            <w:tcW w:w="1399" w:type="dxa"/>
            <w:tcBorders>
              <w:top w:val="nil"/>
              <w:left w:val="nil"/>
              <w:bottom w:val="single" w:sz="4" w:space="0" w:color="auto"/>
              <w:right w:val="double" w:sz="6"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8,6</w:t>
            </w:r>
          </w:p>
        </w:tc>
      </w:tr>
      <w:tr w:rsidR="005522ED" w:rsidRPr="005522ED" w:rsidTr="00C4755A">
        <w:trPr>
          <w:trHeight w:val="320"/>
        </w:trPr>
        <w:tc>
          <w:tcPr>
            <w:tcW w:w="1545" w:type="dxa"/>
            <w:tcBorders>
              <w:top w:val="nil"/>
              <w:left w:val="double" w:sz="6" w:space="0" w:color="auto"/>
              <w:bottom w:val="single" w:sz="4" w:space="0" w:color="auto"/>
              <w:right w:val="nil"/>
            </w:tcBorders>
            <w:shd w:val="clear" w:color="auto" w:fill="auto"/>
            <w:noWrap/>
            <w:vAlign w:val="bottom"/>
            <w:hideMark/>
          </w:tcPr>
          <w:p w:rsidR="005522ED" w:rsidRPr="005522ED" w:rsidRDefault="005522ED" w:rsidP="005522ED">
            <w:pPr>
              <w:rPr>
                <w:rFonts w:ascii="Times New Roman" w:hAnsi="Times New Roman"/>
                <w:szCs w:val="24"/>
              </w:rPr>
            </w:pPr>
            <w:r w:rsidRPr="005522ED">
              <w:rPr>
                <w:rFonts w:ascii="Times New Roman" w:hAnsi="Times New Roman"/>
                <w:szCs w:val="24"/>
              </w:rPr>
              <w:t xml:space="preserve">  Luž  </w:t>
            </w:r>
          </w:p>
        </w:tc>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583.607,3</w:t>
            </w:r>
          </w:p>
        </w:tc>
        <w:tc>
          <w:tcPr>
            <w:tcW w:w="1316"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8.654,0</w:t>
            </w:r>
          </w:p>
        </w:tc>
        <w:tc>
          <w:tcPr>
            <w:tcW w:w="1445"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22.742,8</w:t>
            </w:r>
          </w:p>
        </w:tc>
        <w:tc>
          <w:tcPr>
            <w:tcW w:w="1445"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15.273,7</w:t>
            </w:r>
          </w:p>
        </w:tc>
        <w:tc>
          <w:tcPr>
            <w:tcW w:w="1445" w:type="dxa"/>
            <w:tcBorders>
              <w:top w:val="nil"/>
              <w:left w:val="nil"/>
              <w:bottom w:val="single" w:sz="4" w:space="0" w:color="auto"/>
              <w:right w:val="nil"/>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38.016,5</w:t>
            </w:r>
          </w:p>
        </w:tc>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22.239,7</w:t>
            </w:r>
          </w:p>
        </w:tc>
        <w:tc>
          <w:tcPr>
            <w:tcW w:w="1410"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11.975,2</w:t>
            </w:r>
          </w:p>
        </w:tc>
        <w:tc>
          <w:tcPr>
            <w:tcW w:w="1217"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3.801,7</w:t>
            </w:r>
          </w:p>
        </w:tc>
        <w:tc>
          <w:tcPr>
            <w:tcW w:w="1399" w:type="dxa"/>
            <w:tcBorders>
              <w:top w:val="nil"/>
              <w:left w:val="nil"/>
              <w:bottom w:val="single" w:sz="4" w:space="0" w:color="auto"/>
              <w:right w:val="double" w:sz="6"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6,5</w:t>
            </w:r>
          </w:p>
        </w:tc>
      </w:tr>
      <w:tr w:rsidR="005522ED" w:rsidRPr="005522ED" w:rsidTr="00C4755A">
        <w:trPr>
          <w:trHeight w:val="320"/>
        </w:trPr>
        <w:tc>
          <w:tcPr>
            <w:tcW w:w="1545" w:type="dxa"/>
            <w:tcBorders>
              <w:top w:val="nil"/>
              <w:left w:val="double" w:sz="6" w:space="0" w:color="auto"/>
              <w:bottom w:val="single" w:sz="4" w:space="0" w:color="auto"/>
              <w:right w:val="nil"/>
            </w:tcBorders>
            <w:shd w:val="clear" w:color="auto" w:fill="auto"/>
            <w:noWrap/>
            <w:vAlign w:val="bottom"/>
            <w:hideMark/>
          </w:tcPr>
          <w:p w:rsidR="005522ED" w:rsidRPr="005522ED" w:rsidRDefault="005522ED" w:rsidP="005522ED">
            <w:pPr>
              <w:rPr>
                <w:rFonts w:ascii="Times New Roman" w:hAnsi="Times New Roman"/>
                <w:szCs w:val="24"/>
              </w:rPr>
            </w:pPr>
            <w:r w:rsidRPr="005522ED">
              <w:rPr>
                <w:rFonts w:ascii="Times New Roman" w:hAnsi="Times New Roman"/>
                <w:szCs w:val="24"/>
              </w:rPr>
              <w:t xml:space="preserve">  Gr   </w:t>
            </w:r>
          </w:p>
        </w:tc>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76.176,4</w:t>
            </w:r>
          </w:p>
        </w:tc>
        <w:tc>
          <w:tcPr>
            <w:tcW w:w="1316"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1.353,4</w:t>
            </w:r>
          </w:p>
        </w:tc>
        <w:tc>
          <w:tcPr>
            <w:tcW w:w="1445"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648,3</w:t>
            </w:r>
          </w:p>
        </w:tc>
        <w:tc>
          <w:tcPr>
            <w:tcW w:w="1445"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5.697,1</w:t>
            </w:r>
          </w:p>
        </w:tc>
        <w:tc>
          <w:tcPr>
            <w:tcW w:w="1445" w:type="dxa"/>
            <w:tcBorders>
              <w:top w:val="nil"/>
              <w:left w:val="nil"/>
              <w:bottom w:val="single" w:sz="4" w:space="0" w:color="auto"/>
              <w:right w:val="nil"/>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6.345,4</w:t>
            </w:r>
          </w:p>
        </w:tc>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 </w:t>
            </w:r>
          </w:p>
        </w:tc>
        <w:tc>
          <w:tcPr>
            <w:tcW w:w="1410"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5.710,9</w:t>
            </w:r>
          </w:p>
        </w:tc>
        <w:tc>
          <w:tcPr>
            <w:tcW w:w="1217"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634,5</w:t>
            </w:r>
          </w:p>
        </w:tc>
        <w:tc>
          <w:tcPr>
            <w:tcW w:w="1399" w:type="dxa"/>
            <w:tcBorders>
              <w:top w:val="nil"/>
              <w:left w:val="nil"/>
              <w:bottom w:val="single" w:sz="4" w:space="0" w:color="auto"/>
              <w:right w:val="double" w:sz="6"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8,3</w:t>
            </w:r>
          </w:p>
        </w:tc>
      </w:tr>
      <w:tr w:rsidR="005522ED" w:rsidRPr="005522ED" w:rsidTr="00C4755A">
        <w:trPr>
          <w:trHeight w:val="320"/>
        </w:trPr>
        <w:tc>
          <w:tcPr>
            <w:tcW w:w="1545" w:type="dxa"/>
            <w:tcBorders>
              <w:top w:val="nil"/>
              <w:left w:val="double" w:sz="6" w:space="0" w:color="auto"/>
              <w:bottom w:val="single" w:sz="4" w:space="0" w:color="auto"/>
              <w:right w:val="nil"/>
            </w:tcBorders>
            <w:shd w:val="clear" w:color="auto" w:fill="auto"/>
            <w:noWrap/>
            <w:vAlign w:val="bottom"/>
            <w:hideMark/>
          </w:tcPr>
          <w:p w:rsidR="005522ED" w:rsidRPr="005522ED" w:rsidRDefault="005522ED" w:rsidP="005522ED">
            <w:pPr>
              <w:rPr>
                <w:rFonts w:ascii="Times New Roman" w:hAnsi="Times New Roman"/>
                <w:szCs w:val="24"/>
              </w:rPr>
            </w:pPr>
            <w:r w:rsidRPr="005522ED">
              <w:rPr>
                <w:rFonts w:ascii="Times New Roman" w:hAnsi="Times New Roman"/>
                <w:szCs w:val="24"/>
              </w:rPr>
              <w:t xml:space="preserve">  OTL  </w:t>
            </w:r>
          </w:p>
        </w:tc>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19.921,2</w:t>
            </w:r>
          </w:p>
        </w:tc>
        <w:tc>
          <w:tcPr>
            <w:tcW w:w="1316"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716,6</w:t>
            </w:r>
          </w:p>
        </w:tc>
        <w:tc>
          <w:tcPr>
            <w:tcW w:w="1445"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283,6</w:t>
            </w:r>
          </w:p>
        </w:tc>
        <w:tc>
          <w:tcPr>
            <w:tcW w:w="1445"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310,6</w:t>
            </w:r>
          </w:p>
        </w:tc>
        <w:tc>
          <w:tcPr>
            <w:tcW w:w="1445" w:type="dxa"/>
            <w:tcBorders>
              <w:top w:val="nil"/>
              <w:left w:val="nil"/>
              <w:bottom w:val="single" w:sz="4" w:space="0" w:color="auto"/>
              <w:right w:val="nil"/>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594,2</w:t>
            </w:r>
          </w:p>
        </w:tc>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 </w:t>
            </w:r>
          </w:p>
        </w:tc>
        <w:tc>
          <w:tcPr>
            <w:tcW w:w="1410"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534,8</w:t>
            </w:r>
          </w:p>
        </w:tc>
        <w:tc>
          <w:tcPr>
            <w:tcW w:w="1217" w:type="dxa"/>
            <w:tcBorders>
              <w:top w:val="nil"/>
              <w:left w:val="nil"/>
              <w:bottom w:val="single" w:sz="4"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59,4</w:t>
            </w:r>
          </w:p>
        </w:tc>
        <w:tc>
          <w:tcPr>
            <w:tcW w:w="1399" w:type="dxa"/>
            <w:tcBorders>
              <w:top w:val="nil"/>
              <w:left w:val="nil"/>
              <w:bottom w:val="single" w:sz="4" w:space="0" w:color="auto"/>
              <w:right w:val="double" w:sz="6"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3,0</w:t>
            </w:r>
          </w:p>
        </w:tc>
      </w:tr>
      <w:tr w:rsidR="005522ED" w:rsidRPr="005522ED" w:rsidTr="00C4755A">
        <w:trPr>
          <w:trHeight w:val="320"/>
        </w:trPr>
        <w:tc>
          <w:tcPr>
            <w:tcW w:w="1545" w:type="dxa"/>
            <w:tcBorders>
              <w:top w:val="nil"/>
              <w:left w:val="double" w:sz="6" w:space="0" w:color="auto"/>
              <w:bottom w:val="double" w:sz="6" w:space="0" w:color="auto"/>
              <w:right w:val="nil"/>
            </w:tcBorders>
            <w:shd w:val="clear" w:color="auto" w:fill="auto"/>
            <w:noWrap/>
            <w:vAlign w:val="bottom"/>
            <w:hideMark/>
          </w:tcPr>
          <w:p w:rsidR="005522ED" w:rsidRPr="005522ED" w:rsidRDefault="005522ED" w:rsidP="005522ED">
            <w:pPr>
              <w:rPr>
                <w:rFonts w:ascii="Times New Roman" w:hAnsi="Times New Roman"/>
                <w:szCs w:val="24"/>
              </w:rPr>
            </w:pPr>
            <w:r w:rsidRPr="005522ED">
              <w:rPr>
                <w:rFonts w:ascii="Times New Roman" w:hAnsi="Times New Roman"/>
                <w:szCs w:val="24"/>
              </w:rPr>
              <w:t xml:space="preserve">  Bag  </w:t>
            </w:r>
          </w:p>
        </w:tc>
        <w:tc>
          <w:tcPr>
            <w:tcW w:w="1484" w:type="dxa"/>
            <w:tcBorders>
              <w:top w:val="nil"/>
              <w:left w:val="single" w:sz="4" w:space="0" w:color="auto"/>
              <w:bottom w:val="double" w:sz="6"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1.329,1</w:t>
            </w:r>
          </w:p>
        </w:tc>
        <w:tc>
          <w:tcPr>
            <w:tcW w:w="1316" w:type="dxa"/>
            <w:tcBorders>
              <w:top w:val="nil"/>
              <w:left w:val="nil"/>
              <w:bottom w:val="double" w:sz="6"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51,4</w:t>
            </w:r>
          </w:p>
        </w:tc>
        <w:tc>
          <w:tcPr>
            <w:tcW w:w="1445" w:type="dxa"/>
            <w:tcBorders>
              <w:top w:val="nil"/>
              <w:left w:val="nil"/>
              <w:bottom w:val="double" w:sz="6"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 </w:t>
            </w:r>
          </w:p>
        </w:tc>
        <w:tc>
          <w:tcPr>
            <w:tcW w:w="1445" w:type="dxa"/>
            <w:tcBorders>
              <w:top w:val="nil"/>
              <w:left w:val="nil"/>
              <w:bottom w:val="double" w:sz="6"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14,9</w:t>
            </w:r>
          </w:p>
        </w:tc>
        <w:tc>
          <w:tcPr>
            <w:tcW w:w="1445" w:type="dxa"/>
            <w:tcBorders>
              <w:top w:val="nil"/>
              <w:left w:val="nil"/>
              <w:bottom w:val="double" w:sz="6" w:space="0" w:color="auto"/>
              <w:right w:val="nil"/>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14,9</w:t>
            </w:r>
          </w:p>
        </w:tc>
        <w:tc>
          <w:tcPr>
            <w:tcW w:w="1410" w:type="dxa"/>
            <w:tcBorders>
              <w:top w:val="nil"/>
              <w:left w:val="single" w:sz="4" w:space="0" w:color="auto"/>
              <w:bottom w:val="double" w:sz="6"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 </w:t>
            </w:r>
          </w:p>
        </w:tc>
        <w:tc>
          <w:tcPr>
            <w:tcW w:w="1410" w:type="dxa"/>
            <w:tcBorders>
              <w:top w:val="nil"/>
              <w:left w:val="nil"/>
              <w:bottom w:val="double" w:sz="6"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13,4</w:t>
            </w:r>
          </w:p>
        </w:tc>
        <w:tc>
          <w:tcPr>
            <w:tcW w:w="1217" w:type="dxa"/>
            <w:tcBorders>
              <w:top w:val="nil"/>
              <w:left w:val="nil"/>
              <w:bottom w:val="double" w:sz="6" w:space="0" w:color="auto"/>
              <w:right w:val="single" w:sz="4"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1,5</w:t>
            </w:r>
          </w:p>
        </w:tc>
        <w:tc>
          <w:tcPr>
            <w:tcW w:w="1399" w:type="dxa"/>
            <w:tcBorders>
              <w:top w:val="nil"/>
              <w:left w:val="nil"/>
              <w:bottom w:val="double" w:sz="6" w:space="0" w:color="auto"/>
              <w:right w:val="double" w:sz="6" w:space="0" w:color="auto"/>
            </w:tcBorders>
            <w:shd w:val="clear" w:color="auto" w:fill="auto"/>
            <w:noWrap/>
            <w:vAlign w:val="bottom"/>
            <w:hideMark/>
          </w:tcPr>
          <w:p w:rsidR="005522ED" w:rsidRPr="005522ED" w:rsidRDefault="005522ED" w:rsidP="005522ED">
            <w:pPr>
              <w:jc w:val="right"/>
              <w:rPr>
                <w:rFonts w:ascii="Times New Roman" w:hAnsi="Times New Roman"/>
                <w:szCs w:val="24"/>
              </w:rPr>
            </w:pPr>
            <w:r w:rsidRPr="005522ED">
              <w:rPr>
                <w:rFonts w:ascii="Times New Roman" w:hAnsi="Times New Roman"/>
                <w:szCs w:val="24"/>
              </w:rPr>
              <w:t>1,1</w:t>
            </w:r>
          </w:p>
        </w:tc>
      </w:tr>
      <w:tr w:rsidR="005522ED" w:rsidRPr="005522ED" w:rsidTr="00C4755A">
        <w:trPr>
          <w:trHeight w:val="518"/>
        </w:trPr>
        <w:tc>
          <w:tcPr>
            <w:tcW w:w="1545" w:type="dxa"/>
            <w:tcBorders>
              <w:top w:val="double" w:sz="6" w:space="0" w:color="auto"/>
              <w:left w:val="double" w:sz="6" w:space="0" w:color="auto"/>
              <w:bottom w:val="double" w:sz="6" w:space="0" w:color="auto"/>
              <w:right w:val="nil"/>
            </w:tcBorders>
            <w:shd w:val="clear" w:color="000000" w:fill="EEECE1"/>
            <w:noWrap/>
            <w:vAlign w:val="bottom"/>
            <w:hideMark/>
          </w:tcPr>
          <w:p w:rsidR="005522ED" w:rsidRPr="005522ED" w:rsidRDefault="005522ED" w:rsidP="005522ED">
            <w:pPr>
              <w:rPr>
                <w:rFonts w:ascii="Times New Roman" w:hAnsi="Times New Roman"/>
                <w:b/>
                <w:bCs/>
                <w:szCs w:val="24"/>
              </w:rPr>
            </w:pPr>
            <w:r w:rsidRPr="005522ED">
              <w:rPr>
                <w:rFonts w:ascii="Times New Roman" w:hAnsi="Times New Roman"/>
                <w:b/>
                <w:bCs/>
                <w:szCs w:val="24"/>
              </w:rPr>
              <w:t>Ukupno:</w:t>
            </w:r>
          </w:p>
        </w:tc>
        <w:tc>
          <w:tcPr>
            <w:tcW w:w="1484" w:type="dxa"/>
            <w:tcBorders>
              <w:top w:val="double" w:sz="6" w:space="0" w:color="auto"/>
              <w:left w:val="single" w:sz="4" w:space="0" w:color="auto"/>
              <w:bottom w:val="double" w:sz="6" w:space="0" w:color="auto"/>
              <w:right w:val="single" w:sz="4" w:space="0" w:color="auto"/>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770.855,8</w:t>
            </w:r>
          </w:p>
        </w:tc>
        <w:tc>
          <w:tcPr>
            <w:tcW w:w="1316" w:type="dxa"/>
            <w:tcBorders>
              <w:top w:val="double" w:sz="6" w:space="0" w:color="auto"/>
              <w:left w:val="nil"/>
              <w:bottom w:val="double" w:sz="6" w:space="0" w:color="auto"/>
              <w:right w:val="single" w:sz="4" w:space="0" w:color="auto"/>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12.701,4</w:t>
            </w:r>
          </w:p>
        </w:tc>
        <w:tc>
          <w:tcPr>
            <w:tcW w:w="1445" w:type="dxa"/>
            <w:tcBorders>
              <w:top w:val="double" w:sz="6" w:space="0" w:color="auto"/>
              <w:left w:val="nil"/>
              <w:bottom w:val="double" w:sz="6" w:space="0" w:color="auto"/>
              <w:right w:val="single" w:sz="4" w:space="0" w:color="auto"/>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28.289,7</w:t>
            </w:r>
          </w:p>
        </w:tc>
        <w:tc>
          <w:tcPr>
            <w:tcW w:w="1445" w:type="dxa"/>
            <w:tcBorders>
              <w:top w:val="double" w:sz="6" w:space="0" w:color="auto"/>
              <w:left w:val="nil"/>
              <w:bottom w:val="double" w:sz="6" w:space="0" w:color="auto"/>
              <w:right w:val="single" w:sz="4" w:space="0" w:color="auto"/>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24.236,8</w:t>
            </w:r>
          </w:p>
        </w:tc>
        <w:tc>
          <w:tcPr>
            <w:tcW w:w="1445" w:type="dxa"/>
            <w:tcBorders>
              <w:top w:val="double" w:sz="6" w:space="0" w:color="auto"/>
              <w:left w:val="nil"/>
              <w:bottom w:val="double" w:sz="6" w:space="0" w:color="auto"/>
              <w:right w:val="nil"/>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52.526,5</w:t>
            </w:r>
          </w:p>
        </w:tc>
        <w:tc>
          <w:tcPr>
            <w:tcW w:w="1410" w:type="dxa"/>
            <w:tcBorders>
              <w:top w:val="double" w:sz="6" w:space="0" w:color="auto"/>
              <w:left w:val="single" w:sz="4" w:space="0" w:color="auto"/>
              <w:bottom w:val="double" w:sz="6" w:space="0" w:color="auto"/>
              <w:right w:val="single" w:sz="4" w:space="0" w:color="auto"/>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26.301,5</w:t>
            </w:r>
          </w:p>
        </w:tc>
        <w:tc>
          <w:tcPr>
            <w:tcW w:w="1410" w:type="dxa"/>
            <w:tcBorders>
              <w:top w:val="double" w:sz="6" w:space="0" w:color="auto"/>
              <w:left w:val="nil"/>
              <w:bottom w:val="double" w:sz="6" w:space="0" w:color="auto"/>
              <w:right w:val="single" w:sz="4" w:space="0" w:color="auto"/>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20.970,7</w:t>
            </w:r>
          </w:p>
        </w:tc>
        <w:tc>
          <w:tcPr>
            <w:tcW w:w="1217" w:type="dxa"/>
            <w:tcBorders>
              <w:top w:val="double" w:sz="6" w:space="0" w:color="auto"/>
              <w:left w:val="nil"/>
              <w:bottom w:val="double" w:sz="6" w:space="0" w:color="auto"/>
              <w:right w:val="single" w:sz="4" w:space="0" w:color="auto"/>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5.254,3</w:t>
            </w:r>
          </w:p>
        </w:tc>
        <w:tc>
          <w:tcPr>
            <w:tcW w:w="1399" w:type="dxa"/>
            <w:tcBorders>
              <w:top w:val="double" w:sz="6" w:space="0" w:color="auto"/>
              <w:left w:val="nil"/>
              <w:bottom w:val="double" w:sz="6" w:space="0" w:color="auto"/>
              <w:right w:val="double" w:sz="6" w:space="0" w:color="auto"/>
            </w:tcBorders>
            <w:shd w:val="clear" w:color="000000" w:fill="EEECE1"/>
            <w:noWrap/>
            <w:vAlign w:val="bottom"/>
            <w:hideMark/>
          </w:tcPr>
          <w:p w:rsidR="005522ED" w:rsidRPr="005522ED" w:rsidRDefault="005522ED" w:rsidP="005522ED">
            <w:pPr>
              <w:jc w:val="right"/>
              <w:rPr>
                <w:rFonts w:ascii="Times New Roman" w:hAnsi="Times New Roman"/>
                <w:b/>
                <w:bCs/>
                <w:szCs w:val="24"/>
              </w:rPr>
            </w:pPr>
            <w:r w:rsidRPr="005522ED">
              <w:rPr>
                <w:rFonts w:ascii="Times New Roman" w:hAnsi="Times New Roman"/>
                <w:b/>
                <w:bCs/>
                <w:szCs w:val="24"/>
              </w:rPr>
              <w:t>6,8</w:t>
            </w:r>
          </w:p>
        </w:tc>
      </w:tr>
    </w:tbl>
    <w:p w:rsidR="008203A4" w:rsidRDefault="008203A4" w:rsidP="008203A4">
      <w:pPr>
        <w:jc w:val="both"/>
        <w:rPr>
          <w:rFonts w:ascii="Times New Roman" w:hAnsi="Times New Roman"/>
          <w:i/>
          <w:szCs w:val="24"/>
          <w:lang w:val="sr-Latn-CS"/>
        </w:rPr>
      </w:pPr>
    </w:p>
    <w:p w:rsidR="00917C3F" w:rsidRDefault="00917C3F" w:rsidP="008203A4">
      <w:pPr>
        <w:jc w:val="both"/>
        <w:rPr>
          <w:rFonts w:ascii="Times New Roman" w:hAnsi="Times New Roman"/>
          <w:i/>
          <w:szCs w:val="24"/>
          <w:lang w:val="sr-Latn-CS"/>
        </w:rPr>
      </w:pPr>
    </w:p>
    <w:p w:rsidR="00917C3F" w:rsidRDefault="00917C3F" w:rsidP="008203A4">
      <w:pPr>
        <w:jc w:val="both"/>
        <w:rPr>
          <w:rFonts w:ascii="Times New Roman" w:hAnsi="Times New Roman"/>
          <w:i/>
          <w:szCs w:val="24"/>
          <w:lang w:val="sr-Latn-CS"/>
        </w:rPr>
      </w:pPr>
    </w:p>
    <w:p w:rsidR="00917C3F" w:rsidRDefault="00917C3F" w:rsidP="008203A4">
      <w:pPr>
        <w:jc w:val="both"/>
        <w:rPr>
          <w:rFonts w:ascii="Times New Roman" w:hAnsi="Times New Roman"/>
          <w:i/>
          <w:szCs w:val="24"/>
          <w:lang w:val="sr-Latn-CS"/>
        </w:rPr>
      </w:pPr>
    </w:p>
    <w:p w:rsidR="00917C3F" w:rsidRDefault="00917C3F" w:rsidP="008203A4">
      <w:pPr>
        <w:jc w:val="both"/>
        <w:rPr>
          <w:rFonts w:ascii="Times New Roman" w:hAnsi="Times New Roman"/>
          <w:i/>
          <w:szCs w:val="24"/>
          <w:lang w:val="sr-Latn-CS"/>
        </w:rPr>
      </w:pPr>
    </w:p>
    <w:p w:rsidR="00917C3F" w:rsidRDefault="00917C3F" w:rsidP="008203A4">
      <w:pPr>
        <w:jc w:val="both"/>
        <w:rPr>
          <w:rFonts w:ascii="Times New Roman" w:hAnsi="Times New Roman"/>
          <w:i/>
          <w:szCs w:val="24"/>
          <w:lang w:val="sr-Latn-CS"/>
        </w:rPr>
      </w:pPr>
    </w:p>
    <w:p w:rsidR="00917C3F" w:rsidRDefault="00917C3F" w:rsidP="008203A4">
      <w:pPr>
        <w:jc w:val="both"/>
        <w:rPr>
          <w:rFonts w:ascii="Times New Roman" w:hAnsi="Times New Roman"/>
          <w:i/>
          <w:szCs w:val="24"/>
          <w:lang w:val="sr-Latn-CS"/>
        </w:rPr>
      </w:pPr>
    </w:p>
    <w:p w:rsidR="00917C3F" w:rsidRPr="008203A4" w:rsidRDefault="00917C3F" w:rsidP="008203A4">
      <w:pPr>
        <w:jc w:val="both"/>
        <w:rPr>
          <w:rFonts w:ascii="Times New Roman" w:hAnsi="Times New Roman"/>
          <w:i/>
          <w:szCs w:val="24"/>
          <w:lang w:val="sr-Latn-CS"/>
        </w:rPr>
      </w:pPr>
    </w:p>
    <w:p w:rsidR="008203A4" w:rsidRPr="00252E38" w:rsidRDefault="008203A4" w:rsidP="00252E38">
      <w:pPr>
        <w:pStyle w:val="Caption"/>
        <w:rPr>
          <w:i/>
          <w:lang w:val="sr-Latn-CS"/>
        </w:rPr>
      </w:pPr>
      <w:r w:rsidRPr="008203A4">
        <w:rPr>
          <w:i/>
          <w:lang w:val="sr-Latn-CS"/>
        </w:rPr>
        <w:t>Tabela br. 8.31. – Plan seča obnavljanja po vrstama drveća – proširena reprodukcija</w:t>
      </w:r>
    </w:p>
    <w:tbl>
      <w:tblPr>
        <w:tblW w:w="14061" w:type="dxa"/>
        <w:tblInd w:w="837" w:type="dxa"/>
        <w:tblLook w:val="04A0"/>
      </w:tblPr>
      <w:tblGrid>
        <w:gridCol w:w="1538"/>
        <w:gridCol w:w="1479"/>
        <w:gridCol w:w="1311"/>
        <w:gridCol w:w="1406"/>
        <w:gridCol w:w="1406"/>
        <w:gridCol w:w="1507"/>
        <w:gridCol w:w="1205"/>
        <w:gridCol w:w="1543"/>
        <w:gridCol w:w="1273"/>
        <w:gridCol w:w="1394"/>
      </w:tblGrid>
      <w:tr w:rsidR="00917C3F" w:rsidRPr="00917C3F" w:rsidTr="00C4755A">
        <w:trPr>
          <w:trHeight w:val="695"/>
        </w:trPr>
        <w:tc>
          <w:tcPr>
            <w:tcW w:w="1538"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917C3F" w:rsidRPr="00917C3F" w:rsidRDefault="00917C3F" w:rsidP="00917C3F">
            <w:pPr>
              <w:jc w:val="center"/>
              <w:rPr>
                <w:rFonts w:ascii="Times New Roman" w:hAnsi="Times New Roman"/>
                <w:szCs w:val="24"/>
              </w:rPr>
            </w:pPr>
            <w:r w:rsidRPr="00917C3F">
              <w:rPr>
                <w:rFonts w:ascii="Times New Roman" w:hAnsi="Times New Roman"/>
                <w:szCs w:val="24"/>
              </w:rPr>
              <w:t>Vrsta drveća</w:t>
            </w:r>
          </w:p>
        </w:tc>
        <w:tc>
          <w:tcPr>
            <w:tcW w:w="2790" w:type="dxa"/>
            <w:gridSpan w:val="2"/>
            <w:tcBorders>
              <w:top w:val="double" w:sz="6" w:space="0" w:color="auto"/>
              <w:left w:val="single" w:sz="4" w:space="0" w:color="auto"/>
              <w:bottom w:val="single" w:sz="4" w:space="0" w:color="auto"/>
              <w:right w:val="single" w:sz="4" w:space="0" w:color="000000"/>
            </w:tcBorders>
            <w:shd w:val="clear" w:color="auto" w:fill="auto"/>
            <w:vAlign w:val="center"/>
            <w:hideMark/>
          </w:tcPr>
          <w:p w:rsidR="00917C3F" w:rsidRPr="009A0F35" w:rsidRDefault="00917C3F" w:rsidP="00917C3F">
            <w:pPr>
              <w:jc w:val="center"/>
              <w:rPr>
                <w:rFonts w:ascii="Times New Roman" w:hAnsi="Times New Roman"/>
                <w:szCs w:val="24"/>
                <w:lang w:val="de-DE"/>
              </w:rPr>
            </w:pPr>
            <w:r w:rsidRPr="009A0F35">
              <w:rPr>
                <w:rFonts w:ascii="Times New Roman" w:hAnsi="Times New Roman"/>
                <w:szCs w:val="24"/>
                <w:lang w:val="de-DE"/>
              </w:rPr>
              <w:t>Stanje za vrste zahvaćene sečom</w:t>
            </w:r>
          </w:p>
        </w:tc>
        <w:tc>
          <w:tcPr>
            <w:tcW w:w="4318" w:type="dxa"/>
            <w:gridSpan w:val="3"/>
            <w:tcBorders>
              <w:top w:val="double" w:sz="6" w:space="0" w:color="auto"/>
              <w:left w:val="nil"/>
              <w:bottom w:val="single" w:sz="4" w:space="0" w:color="auto"/>
              <w:right w:val="single" w:sz="4" w:space="0" w:color="auto"/>
            </w:tcBorders>
            <w:shd w:val="clear" w:color="auto" w:fill="auto"/>
            <w:noWrap/>
            <w:vAlign w:val="center"/>
            <w:hideMark/>
          </w:tcPr>
          <w:p w:rsidR="00917C3F" w:rsidRPr="00917C3F" w:rsidRDefault="00917C3F" w:rsidP="00917C3F">
            <w:pPr>
              <w:jc w:val="center"/>
              <w:rPr>
                <w:rFonts w:ascii="Times New Roman" w:hAnsi="Times New Roman"/>
                <w:szCs w:val="24"/>
              </w:rPr>
            </w:pPr>
            <w:r w:rsidRPr="00917C3F">
              <w:rPr>
                <w:rFonts w:ascii="Times New Roman" w:hAnsi="Times New Roman"/>
                <w:szCs w:val="24"/>
              </w:rPr>
              <w:t>Prinos iz seča obnavljanja</w:t>
            </w:r>
          </w:p>
        </w:tc>
        <w:tc>
          <w:tcPr>
            <w:tcW w:w="4021" w:type="dxa"/>
            <w:gridSpan w:val="3"/>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917C3F" w:rsidRPr="00917C3F" w:rsidRDefault="00917C3F" w:rsidP="00917C3F">
            <w:pPr>
              <w:jc w:val="center"/>
              <w:rPr>
                <w:rFonts w:ascii="Times New Roman" w:hAnsi="Times New Roman"/>
                <w:szCs w:val="24"/>
              </w:rPr>
            </w:pPr>
            <w:r w:rsidRPr="00917C3F">
              <w:rPr>
                <w:rFonts w:ascii="Times New Roman" w:hAnsi="Times New Roman"/>
                <w:szCs w:val="24"/>
              </w:rPr>
              <w:t>Sortimenti</w:t>
            </w:r>
          </w:p>
        </w:tc>
        <w:tc>
          <w:tcPr>
            <w:tcW w:w="1394" w:type="dxa"/>
            <w:vMerge w:val="restart"/>
            <w:tcBorders>
              <w:top w:val="double" w:sz="6" w:space="0" w:color="auto"/>
              <w:left w:val="nil"/>
              <w:bottom w:val="single" w:sz="4" w:space="0" w:color="000000"/>
              <w:right w:val="double" w:sz="6" w:space="0" w:color="auto"/>
            </w:tcBorders>
            <w:shd w:val="clear" w:color="auto" w:fill="auto"/>
            <w:vAlign w:val="center"/>
            <w:hideMark/>
          </w:tcPr>
          <w:p w:rsidR="00917C3F" w:rsidRPr="00917C3F" w:rsidRDefault="00917C3F" w:rsidP="00917C3F">
            <w:pPr>
              <w:jc w:val="center"/>
              <w:rPr>
                <w:rFonts w:ascii="Times New Roman" w:hAnsi="Times New Roman"/>
                <w:szCs w:val="24"/>
              </w:rPr>
            </w:pPr>
            <w:r w:rsidRPr="00917C3F">
              <w:rPr>
                <w:rFonts w:ascii="Times New Roman" w:hAnsi="Times New Roman"/>
                <w:szCs w:val="24"/>
              </w:rPr>
              <w:t>Intenzitet seča po V</w:t>
            </w:r>
          </w:p>
        </w:tc>
      </w:tr>
      <w:tr w:rsidR="00917C3F" w:rsidRPr="00917C3F" w:rsidTr="00C4755A">
        <w:trPr>
          <w:trHeight w:val="340"/>
        </w:trPr>
        <w:tc>
          <w:tcPr>
            <w:tcW w:w="1538" w:type="dxa"/>
            <w:vMerge/>
            <w:tcBorders>
              <w:top w:val="double" w:sz="6" w:space="0" w:color="auto"/>
              <w:left w:val="double" w:sz="6" w:space="0" w:color="auto"/>
              <w:bottom w:val="double" w:sz="6" w:space="0" w:color="000000"/>
              <w:right w:val="nil"/>
            </w:tcBorders>
            <w:vAlign w:val="center"/>
            <w:hideMark/>
          </w:tcPr>
          <w:p w:rsidR="00917C3F" w:rsidRPr="00917C3F" w:rsidRDefault="00917C3F" w:rsidP="00917C3F">
            <w:pPr>
              <w:rPr>
                <w:rFonts w:ascii="Times New Roman" w:hAnsi="Times New Roman"/>
                <w:szCs w:val="24"/>
              </w:rPr>
            </w:pPr>
          </w:p>
        </w:tc>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center"/>
              <w:rPr>
                <w:rFonts w:ascii="Times New Roman" w:hAnsi="Times New Roman"/>
                <w:szCs w:val="24"/>
              </w:rPr>
            </w:pPr>
            <w:r w:rsidRPr="00917C3F">
              <w:rPr>
                <w:rFonts w:ascii="Times New Roman" w:hAnsi="Times New Roman"/>
                <w:szCs w:val="24"/>
              </w:rPr>
              <w:t>V</w:t>
            </w:r>
          </w:p>
        </w:tc>
        <w:tc>
          <w:tcPr>
            <w:tcW w:w="1310"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center"/>
              <w:rPr>
                <w:rFonts w:ascii="Times New Roman" w:hAnsi="Times New Roman"/>
                <w:szCs w:val="24"/>
              </w:rPr>
            </w:pPr>
            <w:r w:rsidRPr="00917C3F">
              <w:rPr>
                <w:rFonts w:ascii="Times New Roman" w:hAnsi="Times New Roman"/>
                <w:szCs w:val="24"/>
              </w:rPr>
              <w:t>z</w:t>
            </w:r>
            <w:r w:rsidRPr="00917C3F">
              <w:rPr>
                <w:rFonts w:ascii="Times New Roman" w:hAnsi="Times New Roman"/>
                <w:szCs w:val="24"/>
                <w:vertAlign w:val="subscript"/>
              </w:rPr>
              <w:t>v</w:t>
            </w:r>
          </w:p>
        </w:tc>
        <w:tc>
          <w:tcPr>
            <w:tcW w:w="1406"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center"/>
              <w:rPr>
                <w:rFonts w:ascii="Times New Roman" w:hAnsi="Times New Roman"/>
                <w:szCs w:val="24"/>
              </w:rPr>
            </w:pPr>
            <w:r w:rsidRPr="00917C3F">
              <w:rPr>
                <w:rFonts w:ascii="Times New Roman" w:hAnsi="Times New Roman"/>
                <w:szCs w:val="24"/>
              </w:rPr>
              <w:t>I</w:t>
            </w:r>
          </w:p>
        </w:tc>
        <w:tc>
          <w:tcPr>
            <w:tcW w:w="1406"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center"/>
              <w:rPr>
                <w:rFonts w:ascii="Times New Roman" w:hAnsi="Times New Roman"/>
                <w:szCs w:val="24"/>
              </w:rPr>
            </w:pPr>
            <w:r w:rsidRPr="00917C3F">
              <w:rPr>
                <w:rFonts w:ascii="Times New Roman" w:hAnsi="Times New Roman"/>
                <w:szCs w:val="24"/>
              </w:rPr>
              <w:t>II</w:t>
            </w:r>
          </w:p>
        </w:tc>
        <w:tc>
          <w:tcPr>
            <w:tcW w:w="1507" w:type="dxa"/>
            <w:tcBorders>
              <w:top w:val="nil"/>
              <w:left w:val="nil"/>
              <w:bottom w:val="single" w:sz="4" w:space="0" w:color="auto"/>
              <w:right w:val="nil"/>
            </w:tcBorders>
            <w:shd w:val="clear" w:color="auto" w:fill="auto"/>
            <w:noWrap/>
            <w:vAlign w:val="bottom"/>
            <w:hideMark/>
          </w:tcPr>
          <w:p w:rsidR="00917C3F" w:rsidRPr="00917C3F" w:rsidRDefault="00917C3F" w:rsidP="00917C3F">
            <w:pPr>
              <w:jc w:val="center"/>
              <w:rPr>
                <w:rFonts w:ascii="Times New Roman" w:hAnsi="Times New Roman"/>
                <w:szCs w:val="24"/>
              </w:rPr>
            </w:pPr>
            <w:r w:rsidRPr="00917C3F">
              <w:rPr>
                <w:rFonts w:ascii="Times New Roman" w:hAnsi="Times New Roman"/>
                <w:szCs w:val="24"/>
              </w:rPr>
              <w:t>Ukupno</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center"/>
              <w:rPr>
                <w:rFonts w:ascii="Times New Roman" w:hAnsi="Times New Roman"/>
                <w:szCs w:val="24"/>
              </w:rPr>
            </w:pPr>
            <w:r w:rsidRPr="00917C3F">
              <w:rPr>
                <w:rFonts w:ascii="Times New Roman" w:hAnsi="Times New Roman"/>
                <w:szCs w:val="24"/>
              </w:rPr>
              <w:t>Tehn.</w:t>
            </w:r>
          </w:p>
        </w:tc>
        <w:tc>
          <w:tcPr>
            <w:tcW w:w="1543"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center"/>
              <w:rPr>
                <w:rFonts w:ascii="Times New Roman" w:hAnsi="Times New Roman"/>
                <w:szCs w:val="24"/>
              </w:rPr>
            </w:pPr>
            <w:r w:rsidRPr="00917C3F">
              <w:rPr>
                <w:rFonts w:ascii="Times New Roman" w:hAnsi="Times New Roman"/>
                <w:szCs w:val="24"/>
              </w:rPr>
              <w:t>Prost.</w:t>
            </w:r>
          </w:p>
        </w:tc>
        <w:tc>
          <w:tcPr>
            <w:tcW w:w="12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center"/>
              <w:rPr>
                <w:rFonts w:ascii="Times New Roman" w:hAnsi="Times New Roman"/>
                <w:szCs w:val="24"/>
              </w:rPr>
            </w:pPr>
            <w:r w:rsidRPr="00917C3F">
              <w:rPr>
                <w:rFonts w:ascii="Times New Roman" w:hAnsi="Times New Roman"/>
                <w:szCs w:val="24"/>
              </w:rPr>
              <w:t>Otpad</w:t>
            </w:r>
          </w:p>
        </w:tc>
        <w:tc>
          <w:tcPr>
            <w:tcW w:w="1394" w:type="dxa"/>
            <w:vMerge/>
            <w:tcBorders>
              <w:top w:val="double" w:sz="6" w:space="0" w:color="auto"/>
              <w:left w:val="nil"/>
              <w:bottom w:val="single" w:sz="4" w:space="0" w:color="000000"/>
              <w:right w:val="double" w:sz="6" w:space="0" w:color="auto"/>
            </w:tcBorders>
            <w:vAlign w:val="center"/>
            <w:hideMark/>
          </w:tcPr>
          <w:p w:rsidR="00917C3F" w:rsidRPr="00917C3F" w:rsidRDefault="00917C3F" w:rsidP="00917C3F">
            <w:pPr>
              <w:rPr>
                <w:rFonts w:ascii="Times New Roman" w:hAnsi="Times New Roman"/>
                <w:szCs w:val="24"/>
              </w:rPr>
            </w:pPr>
          </w:p>
        </w:tc>
      </w:tr>
      <w:tr w:rsidR="00917C3F" w:rsidRPr="00917C3F" w:rsidTr="00C4755A">
        <w:trPr>
          <w:trHeight w:val="402"/>
        </w:trPr>
        <w:tc>
          <w:tcPr>
            <w:tcW w:w="1538" w:type="dxa"/>
            <w:vMerge/>
            <w:tcBorders>
              <w:top w:val="double" w:sz="6" w:space="0" w:color="auto"/>
              <w:left w:val="double" w:sz="6" w:space="0" w:color="auto"/>
              <w:bottom w:val="double" w:sz="6" w:space="0" w:color="000000"/>
              <w:right w:val="nil"/>
            </w:tcBorders>
            <w:vAlign w:val="center"/>
            <w:hideMark/>
          </w:tcPr>
          <w:p w:rsidR="00917C3F" w:rsidRPr="00917C3F" w:rsidRDefault="00917C3F" w:rsidP="00917C3F">
            <w:pPr>
              <w:rPr>
                <w:rFonts w:ascii="Times New Roman" w:hAnsi="Times New Roman"/>
                <w:szCs w:val="24"/>
              </w:rPr>
            </w:pPr>
          </w:p>
        </w:tc>
        <w:tc>
          <w:tcPr>
            <w:tcW w:w="2790" w:type="dxa"/>
            <w:gridSpan w:val="2"/>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917C3F" w:rsidRPr="00917C3F" w:rsidRDefault="00917C3F" w:rsidP="00917C3F">
            <w:pPr>
              <w:jc w:val="center"/>
              <w:rPr>
                <w:rFonts w:ascii="Times New Roman" w:hAnsi="Times New Roman"/>
                <w:szCs w:val="24"/>
              </w:rPr>
            </w:pPr>
            <w:r w:rsidRPr="00917C3F">
              <w:rPr>
                <w:rFonts w:ascii="Times New Roman" w:hAnsi="Times New Roman"/>
                <w:szCs w:val="24"/>
              </w:rPr>
              <w:t>m</w:t>
            </w:r>
            <w:r w:rsidRPr="00917C3F">
              <w:rPr>
                <w:rFonts w:ascii="Times New Roman" w:hAnsi="Times New Roman"/>
                <w:szCs w:val="24"/>
                <w:vertAlign w:val="superscript"/>
              </w:rPr>
              <w:t>3</w:t>
            </w:r>
          </w:p>
        </w:tc>
        <w:tc>
          <w:tcPr>
            <w:tcW w:w="4318" w:type="dxa"/>
            <w:gridSpan w:val="3"/>
            <w:tcBorders>
              <w:top w:val="single" w:sz="4" w:space="0" w:color="auto"/>
              <w:left w:val="nil"/>
              <w:bottom w:val="double" w:sz="6" w:space="0" w:color="auto"/>
              <w:right w:val="single" w:sz="4" w:space="0" w:color="auto"/>
            </w:tcBorders>
            <w:shd w:val="clear" w:color="auto" w:fill="auto"/>
            <w:noWrap/>
            <w:vAlign w:val="bottom"/>
            <w:hideMark/>
          </w:tcPr>
          <w:p w:rsidR="00917C3F" w:rsidRPr="00917C3F" w:rsidRDefault="00917C3F" w:rsidP="00917C3F">
            <w:pPr>
              <w:jc w:val="center"/>
              <w:rPr>
                <w:rFonts w:ascii="Times New Roman" w:hAnsi="Times New Roman"/>
                <w:szCs w:val="24"/>
              </w:rPr>
            </w:pPr>
            <w:r w:rsidRPr="00917C3F">
              <w:rPr>
                <w:rFonts w:ascii="Times New Roman" w:hAnsi="Times New Roman"/>
                <w:szCs w:val="24"/>
              </w:rPr>
              <w:t>m</w:t>
            </w:r>
            <w:r w:rsidRPr="00917C3F">
              <w:rPr>
                <w:rFonts w:ascii="Times New Roman" w:hAnsi="Times New Roman"/>
                <w:szCs w:val="24"/>
                <w:vertAlign w:val="superscript"/>
              </w:rPr>
              <w:t>3</w:t>
            </w:r>
          </w:p>
        </w:tc>
        <w:tc>
          <w:tcPr>
            <w:tcW w:w="4021" w:type="dxa"/>
            <w:gridSpan w:val="3"/>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917C3F" w:rsidRPr="00917C3F" w:rsidRDefault="00917C3F" w:rsidP="00917C3F">
            <w:pPr>
              <w:jc w:val="center"/>
              <w:rPr>
                <w:rFonts w:ascii="Times New Roman" w:hAnsi="Times New Roman"/>
                <w:szCs w:val="24"/>
              </w:rPr>
            </w:pPr>
            <w:r w:rsidRPr="00917C3F">
              <w:rPr>
                <w:rFonts w:ascii="Times New Roman" w:hAnsi="Times New Roman"/>
                <w:szCs w:val="24"/>
              </w:rPr>
              <w:t>m</w:t>
            </w:r>
            <w:r w:rsidRPr="00917C3F">
              <w:rPr>
                <w:rFonts w:ascii="Times New Roman" w:hAnsi="Times New Roman"/>
                <w:szCs w:val="24"/>
                <w:vertAlign w:val="superscript"/>
              </w:rPr>
              <w:t>3</w:t>
            </w:r>
          </w:p>
        </w:tc>
        <w:tc>
          <w:tcPr>
            <w:tcW w:w="1394" w:type="dxa"/>
            <w:tcBorders>
              <w:top w:val="single" w:sz="4" w:space="0" w:color="auto"/>
              <w:left w:val="nil"/>
              <w:bottom w:val="double" w:sz="6" w:space="0" w:color="auto"/>
              <w:right w:val="double" w:sz="6" w:space="0" w:color="auto"/>
            </w:tcBorders>
            <w:shd w:val="clear" w:color="auto" w:fill="auto"/>
            <w:noWrap/>
            <w:vAlign w:val="bottom"/>
            <w:hideMark/>
          </w:tcPr>
          <w:p w:rsidR="00917C3F" w:rsidRPr="00917C3F" w:rsidRDefault="00917C3F" w:rsidP="00917C3F">
            <w:pPr>
              <w:jc w:val="center"/>
              <w:rPr>
                <w:rFonts w:ascii="Times New Roman" w:hAnsi="Times New Roman"/>
                <w:szCs w:val="24"/>
              </w:rPr>
            </w:pPr>
            <w:r w:rsidRPr="00917C3F">
              <w:rPr>
                <w:rFonts w:ascii="Times New Roman" w:hAnsi="Times New Roman"/>
                <w:szCs w:val="24"/>
              </w:rPr>
              <w:t>%</w:t>
            </w:r>
          </w:p>
        </w:tc>
      </w:tr>
      <w:tr w:rsidR="00917C3F" w:rsidRPr="00917C3F" w:rsidTr="00C4755A">
        <w:trPr>
          <w:trHeight w:val="340"/>
        </w:trPr>
        <w:tc>
          <w:tcPr>
            <w:tcW w:w="1538"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szCs w:val="24"/>
              </w:rPr>
            </w:pPr>
            <w:r w:rsidRPr="00917C3F">
              <w:rPr>
                <w:rFonts w:ascii="Times New Roman" w:hAnsi="Times New Roman"/>
                <w:szCs w:val="24"/>
              </w:rPr>
              <w:t xml:space="preserve">  BVr  </w:t>
            </w:r>
          </w:p>
        </w:tc>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169,7</w:t>
            </w:r>
          </w:p>
        </w:tc>
        <w:tc>
          <w:tcPr>
            <w:tcW w:w="1310"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7,7</w:t>
            </w:r>
          </w:p>
        </w:tc>
        <w:tc>
          <w:tcPr>
            <w:tcW w:w="1406"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6,1</w:t>
            </w:r>
          </w:p>
        </w:tc>
        <w:tc>
          <w:tcPr>
            <w:tcW w:w="1406"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7,2</w:t>
            </w:r>
          </w:p>
        </w:tc>
        <w:tc>
          <w:tcPr>
            <w:tcW w:w="1507" w:type="dxa"/>
            <w:tcBorders>
              <w:top w:val="nil"/>
              <w:left w:val="nil"/>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13,3</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 </w:t>
            </w:r>
          </w:p>
        </w:tc>
        <w:tc>
          <w:tcPr>
            <w:tcW w:w="1543"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11,3</w:t>
            </w:r>
          </w:p>
        </w:tc>
        <w:tc>
          <w:tcPr>
            <w:tcW w:w="12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2,0</w:t>
            </w:r>
          </w:p>
        </w:tc>
        <w:tc>
          <w:tcPr>
            <w:tcW w:w="1394"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7,8</w:t>
            </w:r>
          </w:p>
        </w:tc>
      </w:tr>
      <w:tr w:rsidR="00917C3F" w:rsidRPr="00917C3F" w:rsidTr="00C4755A">
        <w:trPr>
          <w:trHeight w:val="325"/>
        </w:trPr>
        <w:tc>
          <w:tcPr>
            <w:tcW w:w="1538"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szCs w:val="24"/>
              </w:rPr>
            </w:pPr>
            <w:r w:rsidRPr="00917C3F">
              <w:rPr>
                <w:rFonts w:ascii="Times New Roman" w:hAnsi="Times New Roman"/>
                <w:szCs w:val="24"/>
              </w:rPr>
              <w:t xml:space="preserve"> Pjas  </w:t>
            </w:r>
          </w:p>
        </w:tc>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87.808,2</w:t>
            </w:r>
          </w:p>
        </w:tc>
        <w:tc>
          <w:tcPr>
            <w:tcW w:w="1310"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1.860,3</w:t>
            </w:r>
          </w:p>
        </w:tc>
        <w:tc>
          <w:tcPr>
            <w:tcW w:w="1406"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829,0</w:t>
            </w:r>
          </w:p>
        </w:tc>
        <w:tc>
          <w:tcPr>
            <w:tcW w:w="1406"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1.288,2</w:t>
            </w:r>
          </w:p>
        </w:tc>
        <w:tc>
          <w:tcPr>
            <w:tcW w:w="1507" w:type="dxa"/>
            <w:tcBorders>
              <w:top w:val="nil"/>
              <w:left w:val="nil"/>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2.117,2</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 </w:t>
            </w:r>
          </w:p>
        </w:tc>
        <w:tc>
          <w:tcPr>
            <w:tcW w:w="1543"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1.905,5</w:t>
            </w:r>
          </w:p>
        </w:tc>
        <w:tc>
          <w:tcPr>
            <w:tcW w:w="12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211,7</w:t>
            </w:r>
          </w:p>
        </w:tc>
        <w:tc>
          <w:tcPr>
            <w:tcW w:w="1394"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2,4</w:t>
            </w:r>
          </w:p>
        </w:tc>
      </w:tr>
      <w:tr w:rsidR="00917C3F" w:rsidRPr="00917C3F" w:rsidTr="00C4755A">
        <w:trPr>
          <w:trHeight w:val="325"/>
        </w:trPr>
        <w:tc>
          <w:tcPr>
            <w:tcW w:w="1538"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szCs w:val="24"/>
              </w:rPr>
            </w:pPr>
            <w:r w:rsidRPr="00917C3F">
              <w:rPr>
                <w:rFonts w:ascii="Times New Roman" w:hAnsi="Times New Roman"/>
                <w:szCs w:val="24"/>
              </w:rPr>
              <w:t xml:space="preserve">  Luž  </w:t>
            </w:r>
          </w:p>
        </w:tc>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583.607,3</w:t>
            </w:r>
          </w:p>
        </w:tc>
        <w:tc>
          <w:tcPr>
            <w:tcW w:w="1310"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8.654,0</w:t>
            </w:r>
          </w:p>
        </w:tc>
        <w:tc>
          <w:tcPr>
            <w:tcW w:w="1406"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1.144,2</w:t>
            </w:r>
          </w:p>
        </w:tc>
        <w:tc>
          <w:tcPr>
            <w:tcW w:w="1406"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1.310,6</w:t>
            </w:r>
          </w:p>
        </w:tc>
        <w:tc>
          <w:tcPr>
            <w:tcW w:w="1507" w:type="dxa"/>
            <w:tcBorders>
              <w:top w:val="nil"/>
              <w:left w:val="nil"/>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2.454,8</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 </w:t>
            </w:r>
          </w:p>
        </w:tc>
        <w:tc>
          <w:tcPr>
            <w:tcW w:w="1543"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2.209,3</w:t>
            </w:r>
          </w:p>
        </w:tc>
        <w:tc>
          <w:tcPr>
            <w:tcW w:w="12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245,5</w:t>
            </w:r>
          </w:p>
        </w:tc>
        <w:tc>
          <w:tcPr>
            <w:tcW w:w="1394"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0,4</w:t>
            </w:r>
          </w:p>
        </w:tc>
      </w:tr>
      <w:tr w:rsidR="00917C3F" w:rsidRPr="00917C3F" w:rsidTr="00C4755A">
        <w:trPr>
          <w:trHeight w:val="325"/>
        </w:trPr>
        <w:tc>
          <w:tcPr>
            <w:tcW w:w="1538"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szCs w:val="24"/>
              </w:rPr>
            </w:pPr>
            <w:r w:rsidRPr="00917C3F">
              <w:rPr>
                <w:rFonts w:ascii="Times New Roman" w:hAnsi="Times New Roman"/>
                <w:szCs w:val="24"/>
              </w:rPr>
              <w:t xml:space="preserve">  Gr   </w:t>
            </w:r>
          </w:p>
        </w:tc>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76.176,4</w:t>
            </w:r>
          </w:p>
        </w:tc>
        <w:tc>
          <w:tcPr>
            <w:tcW w:w="1310"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1.353,4</w:t>
            </w:r>
          </w:p>
        </w:tc>
        <w:tc>
          <w:tcPr>
            <w:tcW w:w="1406"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185,9</w:t>
            </w:r>
          </w:p>
        </w:tc>
        <w:tc>
          <w:tcPr>
            <w:tcW w:w="1406"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59,1</w:t>
            </w:r>
          </w:p>
        </w:tc>
        <w:tc>
          <w:tcPr>
            <w:tcW w:w="1507" w:type="dxa"/>
            <w:tcBorders>
              <w:top w:val="nil"/>
              <w:left w:val="nil"/>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245,0</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 </w:t>
            </w:r>
          </w:p>
        </w:tc>
        <w:tc>
          <w:tcPr>
            <w:tcW w:w="1543"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220,5</w:t>
            </w:r>
          </w:p>
        </w:tc>
        <w:tc>
          <w:tcPr>
            <w:tcW w:w="12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24,5</w:t>
            </w:r>
          </w:p>
        </w:tc>
        <w:tc>
          <w:tcPr>
            <w:tcW w:w="1394"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0,3</w:t>
            </w:r>
          </w:p>
        </w:tc>
      </w:tr>
      <w:tr w:rsidR="00917C3F" w:rsidRPr="00917C3F" w:rsidTr="00C4755A">
        <w:trPr>
          <w:trHeight w:val="340"/>
        </w:trPr>
        <w:tc>
          <w:tcPr>
            <w:tcW w:w="1538" w:type="dxa"/>
            <w:tcBorders>
              <w:top w:val="nil"/>
              <w:left w:val="double" w:sz="6" w:space="0" w:color="auto"/>
              <w:bottom w:val="double" w:sz="6" w:space="0" w:color="auto"/>
              <w:right w:val="nil"/>
            </w:tcBorders>
            <w:shd w:val="clear" w:color="auto" w:fill="auto"/>
            <w:noWrap/>
            <w:vAlign w:val="bottom"/>
            <w:hideMark/>
          </w:tcPr>
          <w:p w:rsidR="00917C3F" w:rsidRPr="00917C3F" w:rsidRDefault="00917C3F" w:rsidP="00917C3F">
            <w:pPr>
              <w:rPr>
                <w:rFonts w:ascii="Times New Roman" w:hAnsi="Times New Roman"/>
                <w:szCs w:val="24"/>
              </w:rPr>
            </w:pPr>
            <w:r w:rsidRPr="00917C3F">
              <w:rPr>
                <w:rFonts w:ascii="Times New Roman" w:hAnsi="Times New Roman"/>
                <w:szCs w:val="24"/>
              </w:rPr>
              <w:t xml:space="preserve">  OTL  </w:t>
            </w:r>
          </w:p>
        </w:tc>
        <w:tc>
          <w:tcPr>
            <w:tcW w:w="1479" w:type="dxa"/>
            <w:tcBorders>
              <w:top w:val="nil"/>
              <w:left w:val="single" w:sz="4" w:space="0" w:color="auto"/>
              <w:bottom w:val="double" w:sz="6"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19.921,2</w:t>
            </w:r>
          </w:p>
        </w:tc>
        <w:tc>
          <w:tcPr>
            <w:tcW w:w="1310" w:type="dxa"/>
            <w:tcBorders>
              <w:top w:val="single" w:sz="4" w:space="0" w:color="auto"/>
              <w:left w:val="nil"/>
              <w:bottom w:val="double" w:sz="6"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716,6</w:t>
            </w:r>
          </w:p>
        </w:tc>
        <w:tc>
          <w:tcPr>
            <w:tcW w:w="1406" w:type="dxa"/>
            <w:tcBorders>
              <w:top w:val="nil"/>
              <w:left w:val="nil"/>
              <w:bottom w:val="double" w:sz="6"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1.741,6</w:t>
            </w:r>
          </w:p>
        </w:tc>
        <w:tc>
          <w:tcPr>
            <w:tcW w:w="1406" w:type="dxa"/>
            <w:tcBorders>
              <w:top w:val="single" w:sz="4" w:space="0" w:color="auto"/>
              <w:left w:val="nil"/>
              <w:bottom w:val="double" w:sz="6"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1.991,6</w:t>
            </w:r>
          </w:p>
        </w:tc>
        <w:tc>
          <w:tcPr>
            <w:tcW w:w="1507" w:type="dxa"/>
            <w:tcBorders>
              <w:top w:val="single" w:sz="4" w:space="0" w:color="auto"/>
              <w:left w:val="nil"/>
              <w:bottom w:val="double" w:sz="6" w:space="0" w:color="auto"/>
              <w:right w:val="nil"/>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3.733,2</w:t>
            </w:r>
          </w:p>
        </w:tc>
        <w:tc>
          <w:tcPr>
            <w:tcW w:w="1205" w:type="dxa"/>
            <w:tcBorders>
              <w:top w:val="nil"/>
              <w:left w:val="single" w:sz="4" w:space="0" w:color="auto"/>
              <w:bottom w:val="double" w:sz="6"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 </w:t>
            </w:r>
          </w:p>
        </w:tc>
        <w:tc>
          <w:tcPr>
            <w:tcW w:w="1543" w:type="dxa"/>
            <w:tcBorders>
              <w:top w:val="single" w:sz="4" w:space="0" w:color="auto"/>
              <w:left w:val="nil"/>
              <w:bottom w:val="double" w:sz="6"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3.359,9</w:t>
            </w:r>
          </w:p>
        </w:tc>
        <w:tc>
          <w:tcPr>
            <w:tcW w:w="1272" w:type="dxa"/>
            <w:tcBorders>
              <w:top w:val="single" w:sz="4" w:space="0" w:color="auto"/>
              <w:left w:val="nil"/>
              <w:bottom w:val="double" w:sz="6"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373,3</w:t>
            </w:r>
          </w:p>
        </w:tc>
        <w:tc>
          <w:tcPr>
            <w:tcW w:w="1394" w:type="dxa"/>
            <w:tcBorders>
              <w:top w:val="single" w:sz="4" w:space="0" w:color="auto"/>
              <w:left w:val="nil"/>
              <w:bottom w:val="double" w:sz="6"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18,7</w:t>
            </w:r>
          </w:p>
        </w:tc>
      </w:tr>
      <w:tr w:rsidR="00917C3F" w:rsidRPr="00917C3F" w:rsidTr="00C4755A">
        <w:trPr>
          <w:trHeight w:val="509"/>
        </w:trPr>
        <w:tc>
          <w:tcPr>
            <w:tcW w:w="1538" w:type="dxa"/>
            <w:tcBorders>
              <w:top w:val="nil"/>
              <w:left w:val="double" w:sz="6" w:space="0" w:color="auto"/>
              <w:bottom w:val="double" w:sz="6" w:space="0" w:color="auto"/>
              <w:right w:val="nil"/>
            </w:tcBorders>
            <w:shd w:val="clear" w:color="000000" w:fill="EEECE1"/>
            <w:noWrap/>
            <w:vAlign w:val="bottom"/>
            <w:hideMark/>
          </w:tcPr>
          <w:p w:rsidR="00917C3F" w:rsidRPr="00917C3F" w:rsidRDefault="00917C3F" w:rsidP="00917C3F">
            <w:pPr>
              <w:rPr>
                <w:rFonts w:ascii="Times New Roman" w:hAnsi="Times New Roman"/>
                <w:b/>
                <w:bCs/>
                <w:szCs w:val="24"/>
              </w:rPr>
            </w:pPr>
            <w:r w:rsidRPr="00917C3F">
              <w:rPr>
                <w:rFonts w:ascii="Times New Roman" w:hAnsi="Times New Roman"/>
                <w:b/>
                <w:bCs/>
                <w:szCs w:val="24"/>
              </w:rPr>
              <w:t>Ukupno:</w:t>
            </w:r>
          </w:p>
        </w:tc>
        <w:tc>
          <w:tcPr>
            <w:tcW w:w="1479" w:type="dxa"/>
            <w:tcBorders>
              <w:top w:val="nil"/>
              <w:left w:val="single" w:sz="4" w:space="0" w:color="auto"/>
              <w:bottom w:val="double" w:sz="6" w:space="0" w:color="auto"/>
              <w:right w:val="single" w:sz="4" w:space="0" w:color="auto"/>
            </w:tcBorders>
            <w:shd w:val="clear" w:color="000000" w:fill="EEECE1"/>
            <w:noWrap/>
            <w:vAlign w:val="bottom"/>
            <w:hideMark/>
          </w:tcPr>
          <w:p w:rsidR="00917C3F" w:rsidRPr="00917C3F" w:rsidRDefault="00917C3F" w:rsidP="00917C3F">
            <w:pPr>
              <w:jc w:val="right"/>
              <w:rPr>
                <w:rFonts w:ascii="Times New Roman" w:hAnsi="Times New Roman"/>
                <w:b/>
                <w:bCs/>
                <w:szCs w:val="24"/>
              </w:rPr>
            </w:pPr>
            <w:r w:rsidRPr="00917C3F">
              <w:rPr>
                <w:rFonts w:ascii="Times New Roman" w:hAnsi="Times New Roman"/>
                <w:b/>
                <w:bCs/>
                <w:szCs w:val="24"/>
              </w:rPr>
              <w:t>767.682,8</w:t>
            </w:r>
          </w:p>
        </w:tc>
        <w:tc>
          <w:tcPr>
            <w:tcW w:w="1310" w:type="dxa"/>
            <w:tcBorders>
              <w:top w:val="nil"/>
              <w:left w:val="nil"/>
              <w:bottom w:val="double" w:sz="6" w:space="0" w:color="auto"/>
              <w:right w:val="single" w:sz="4" w:space="0" w:color="auto"/>
            </w:tcBorders>
            <w:shd w:val="clear" w:color="000000" w:fill="EEECE1"/>
            <w:noWrap/>
            <w:vAlign w:val="bottom"/>
            <w:hideMark/>
          </w:tcPr>
          <w:p w:rsidR="00917C3F" w:rsidRPr="00917C3F" w:rsidRDefault="00917C3F" w:rsidP="00917C3F">
            <w:pPr>
              <w:jc w:val="right"/>
              <w:rPr>
                <w:rFonts w:ascii="Times New Roman" w:hAnsi="Times New Roman"/>
                <w:b/>
                <w:bCs/>
                <w:szCs w:val="24"/>
              </w:rPr>
            </w:pPr>
            <w:r w:rsidRPr="00917C3F">
              <w:rPr>
                <w:rFonts w:ascii="Times New Roman" w:hAnsi="Times New Roman"/>
                <w:b/>
                <w:bCs/>
                <w:szCs w:val="24"/>
              </w:rPr>
              <w:t>12.592,0</w:t>
            </w:r>
          </w:p>
        </w:tc>
        <w:tc>
          <w:tcPr>
            <w:tcW w:w="1406" w:type="dxa"/>
            <w:tcBorders>
              <w:top w:val="nil"/>
              <w:left w:val="nil"/>
              <w:bottom w:val="double" w:sz="6" w:space="0" w:color="auto"/>
              <w:right w:val="single" w:sz="4" w:space="0" w:color="auto"/>
            </w:tcBorders>
            <w:shd w:val="clear" w:color="000000" w:fill="EEECE1"/>
            <w:noWrap/>
            <w:vAlign w:val="bottom"/>
            <w:hideMark/>
          </w:tcPr>
          <w:p w:rsidR="00917C3F" w:rsidRPr="00917C3F" w:rsidRDefault="00917C3F" w:rsidP="00917C3F">
            <w:pPr>
              <w:jc w:val="right"/>
              <w:rPr>
                <w:rFonts w:ascii="Times New Roman" w:hAnsi="Times New Roman"/>
                <w:b/>
                <w:bCs/>
                <w:szCs w:val="24"/>
              </w:rPr>
            </w:pPr>
            <w:r w:rsidRPr="00917C3F">
              <w:rPr>
                <w:rFonts w:ascii="Times New Roman" w:hAnsi="Times New Roman"/>
                <w:b/>
                <w:bCs/>
                <w:szCs w:val="24"/>
              </w:rPr>
              <w:t>3.906,8</w:t>
            </w:r>
          </w:p>
        </w:tc>
        <w:tc>
          <w:tcPr>
            <w:tcW w:w="1406" w:type="dxa"/>
            <w:tcBorders>
              <w:top w:val="nil"/>
              <w:left w:val="nil"/>
              <w:bottom w:val="double" w:sz="6" w:space="0" w:color="auto"/>
              <w:right w:val="single" w:sz="4" w:space="0" w:color="auto"/>
            </w:tcBorders>
            <w:shd w:val="clear" w:color="000000" w:fill="EEECE1"/>
            <w:noWrap/>
            <w:vAlign w:val="bottom"/>
            <w:hideMark/>
          </w:tcPr>
          <w:p w:rsidR="00917C3F" w:rsidRPr="00917C3F" w:rsidRDefault="00917C3F" w:rsidP="00917C3F">
            <w:pPr>
              <w:jc w:val="right"/>
              <w:rPr>
                <w:rFonts w:ascii="Times New Roman" w:hAnsi="Times New Roman"/>
                <w:b/>
                <w:bCs/>
                <w:szCs w:val="24"/>
              </w:rPr>
            </w:pPr>
            <w:r w:rsidRPr="00917C3F">
              <w:rPr>
                <w:rFonts w:ascii="Times New Roman" w:hAnsi="Times New Roman"/>
                <w:b/>
                <w:bCs/>
                <w:szCs w:val="24"/>
              </w:rPr>
              <w:t>4.656,7</w:t>
            </w:r>
          </w:p>
        </w:tc>
        <w:tc>
          <w:tcPr>
            <w:tcW w:w="1507" w:type="dxa"/>
            <w:tcBorders>
              <w:top w:val="nil"/>
              <w:left w:val="nil"/>
              <w:bottom w:val="double" w:sz="6" w:space="0" w:color="auto"/>
              <w:right w:val="nil"/>
            </w:tcBorders>
            <w:shd w:val="clear" w:color="000000" w:fill="EEECE1"/>
            <w:noWrap/>
            <w:vAlign w:val="bottom"/>
            <w:hideMark/>
          </w:tcPr>
          <w:p w:rsidR="00917C3F" w:rsidRPr="00917C3F" w:rsidRDefault="00917C3F" w:rsidP="00917C3F">
            <w:pPr>
              <w:jc w:val="right"/>
              <w:rPr>
                <w:rFonts w:ascii="Times New Roman" w:hAnsi="Times New Roman"/>
                <w:b/>
                <w:bCs/>
                <w:szCs w:val="24"/>
              </w:rPr>
            </w:pPr>
            <w:r w:rsidRPr="00917C3F">
              <w:rPr>
                <w:rFonts w:ascii="Times New Roman" w:hAnsi="Times New Roman"/>
                <w:b/>
                <w:bCs/>
                <w:szCs w:val="24"/>
              </w:rPr>
              <w:t>8.563,5</w:t>
            </w:r>
          </w:p>
        </w:tc>
        <w:tc>
          <w:tcPr>
            <w:tcW w:w="1205" w:type="dxa"/>
            <w:tcBorders>
              <w:top w:val="nil"/>
              <w:left w:val="single" w:sz="4" w:space="0" w:color="auto"/>
              <w:bottom w:val="double" w:sz="6" w:space="0" w:color="auto"/>
              <w:right w:val="single" w:sz="4" w:space="0" w:color="auto"/>
            </w:tcBorders>
            <w:shd w:val="clear" w:color="000000" w:fill="EEECE1"/>
            <w:noWrap/>
            <w:vAlign w:val="bottom"/>
            <w:hideMark/>
          </w:tcPr>
          <w:p w:rsidR="00917C3F" w:rsidRPr="00917C3F" w:rsidRDefault="00917C3F" w:rsidP="00917C3F">
            <w:pPr>
              <w:jc w:val="right"/>
              <w:rPr>
                <w:rFonts w:ascii="Times New Roman" w:hAnsi="Times New Roman"/>
                <w:b/>
                <w:bCs/>
                <w:szCs w:val="24"/>
              </w:rPr>
            </w:pPr>
            <w:r w:rsidRPr="00917C3F">
              <w:rPr>
                <w:rFonts w:ascii="Times New Roman" w:hAnsi="Times New Roman"/>
                <w:b/>
                <w:bCs/>
                <w:szCs w:val="24"/>
              </w:rPr>
              <w:t>0,0</w:t>
            </w:r>
          </w:p>
        </w:tc>
        <w:tc>
          <w:tcPr>
            <w:tcW w:w="1543" w:type="dxa"/>
            <w:tcBorders>
              <w:top w:val="nil"/>
              <w:left w:val="nil"/>
              <w:bottom w:val="double" w:sz="6" w:space="0" w:color="auto"/>
              <w:right w:val="single" w:sz="4" w:space="0" w:color="auto"/>
            </w:tcBorders>
            <w:shd w:val="clear" w:color="000000" w:fill="EEECE1"/>
            <w:noWrap/>
            <w:vAlign w:val="bottom"/>
            <w:hideMark/>
          </w:tcPr>
          <w:p w:rsidR="00917C3F" w:rsidRPr="00917C3F" w:rsidRDefault="00917C3F" w:rsidP="00917C3F">
            <w:pPr>
              <w:jc w:val="right"/>
              <w:rPr>
                <w:rFonts w:ascii="Times New Roman" w:hAnsi="Times New Roman"/>
                <w:b/>
                <w:bCs/>
                <w:szCs w:val="24"/>
              </w:rPr>
            </w:pPr>
            <w:r w:rsidRPr="00917C3F">
              <w:rPr>
                <w:rFonts w:ascii="Times New Roman" w:hAnsi="Times New Roman"/>
                <w:b/>
                <w:bCs/>
                <w:szCs w:val="24"/>
              </w:rPr>
              <w:t>7.706,5</w:t>
            </w:r>
          </w:p>
        </w:tc>
        <w:tc>
          <w:tcPr>
            <w:tcW w:w="1272" w:type="dxa"/>
            <w:tcBorders>
              <w:top w:val="nil"/>
              <w:left w:val="nil"/>
              <w:bottom w:val="double" w:sz="6" w:space="0" w:color="auto"/>
              <w:right w:val="single" w:sz="4" w:space="0" w:color="auto"/>
            </w:tcBorders>
            <w:shd w:val="clear" w:color="000000" w:fill="EEECE1"/>
            <w:noWrap/>
            <w:vAlign w:val="bottom"/>
            <w:hideMark/>
          </w:tcPr>
          <w:p w:rsidR="00917C3F" w:rsidRPr="00917C3F" w:rsidRDefault="00917C3F" w:rsidP="00917C3F">
            <w:pPr>
              <w:jc w:val="right"/>
              <w:rPr>
                <w:rFonts w:ascii="Times New Roman" w:hAnsi="Times New Roman"/>
                <w:b/>
                <w:bCs/>
                <w:szCs w:val="24"/>
              </w:rPr>
            </w:pPr>
            <w:r w:rsidRPr="00917C3F">
              <w:rPr>
                <w:rFonts w:ascii="Times New Roman" w:hAnsi="Times New Roman"/>
                <w:b/>
                <w:bCs/>
                <w:szCs w:val="24"/>
              </w:rPr>
              <w:t>857,0</w:t>
            </w:r>
          </w:p>
        </w:tc>
        <w:tc>
          <w:tcPr>
            <w:tcW w:w="1394" w:type="dxa"/>
            <w:tcBorders>
              <w:top w:val="nil"/>
              <w:left w:val="nil"/>
              <w:bottom w:val="double" w:sz="6" w:space="0" w:color="auto"/>
              <w:right w:val="double" w:sz="6" w:space="0" w:color="auto"/>
            </w:tcBorders>
            <w:shd w:val="clear" w:color="000000" w:fill="EEECE1"/>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1,1</w:t>
            </w:r>
          </w:p>
        </w:tc>
      </w:tr>
    </w:tbl>
    <w:p w:rsidR="00917C3F" w:rsidRPr="008203A4" w:rsidRDefault="00917C3F" w:rsidP="008203A4">
      <w:pPr>
        <w:ind w:left="720" w:firstLine="720"/>
        <w:jc w:val="both"/>
        <w:rPr>
          <w:rFonts w:ascii="Times New Roman" w:hAnsi="Times New Roman"/>
          <w:i/>
          <w:szCs w:val="24"/>
          <w:lang w:val="sr-Latn-CS"/>
        </w:rPr>
      </w:pPr>
    </w:p>
    <w:p w:rsidR="008203A4" w:rsidRPr="008203A4" w:rsidRDefault="008203A4" w:rsidP="008203A4">
      <w:pPr>
        <w:jc w:val="both"/>
        <w:rPr>
          <w:rFonts w:ascii="Times New Roman" w:hAnsi="Times New Roman"/>
          <w:i/>
          <w:szCs w:val="24"/>
          <w:lang w:val="sr-Latn-CS"/>
        </w:rPr>
      </w:pPr>
    </w:p>
    <w:p w:rsidR="008203A4" w:rsidRPr="00917C3F" w:rsidRDefault="008203A4" w:rsidP="00917C3F">
      <w:pPr>
        <w:pStyle w:val="Caption"/>
        <w:rPr>
          <w:b/>
          <w:i/>
          <w:lang w:val="sr-Latn-CS"/>
        </w:rPr>
      </w:pPr>
      <w:r w:rsidRPr="008203A4">
        <w:rPr>
          <w:i/>
          <w:lang w:val="sr-Latn-CS"/>
        </w:rPr>
        <w:t xml:space="preserve">Tabela br. 8.32. – Plan seča obnavljanja po vrstama drveća – </w:t>
      </w:r>
      <w:r w:rsidRPr="008203A4">
        <w:rPr>
          <w:b/>
          <w:i/>
          <w:lang w:val="sr-Latn-CS"/>
        </w:rPr>
        <w:t>ukupno</w:t>
      </w:r>
    </w:p>
    <w:tbl>
      <w:tblPr>
        <w:tblW w:w="14139" w:type="dxa"/>
        <w:tblInd w:w="817" w:type="dxa"/>
        <w:tblLook w:val="04A0"/>
      </w:tblPr>
      <w:tblGrid>
        <w:gridCol w:w="1481"/>
        <w:gridCol w:w="1493"/>
        <w:gridCol w:w="1325"/>
        <w:gridCol w:w="1455"/>
        <w:gridCol w:w="1455"/>
        <w:gridCol w:w="1455"/>
        <w:gridCol w:w="1420"/>
        <w:gridCol w:w="1420"/>
        <w:gridCol w:w="1226"/>
        <w:gridCol w:w="1409"/>
      </w:tblGrid>
      <w:tr w:rsidR="00917C3F" w:rsidRPr="00917C3F" w:rsidTr="00C4755A">
        <w:trPr>
          <w:trHeight w:val="670"/>
        </w:trPr>
        <w:tc>
          <w:tcPr>
            <w:tcW w:w="1481"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917C3F" w:rsidRPr="00917C3F" w:rsidRDefault="00917C3F" w:rsidP="00917C3F">
            <w:pPr>
              <w:jc w:val="center"/>
              <w:rPr>
                <w:rFonts w:ascii="Times New Roman" w:hAnsi="Times New Roman"/>
                <w:szCs w:val="24"/>
              </w:rPr>
            </w:pPr>
            <w:r w:rsidRPr="00917C3F">
              <w:rPr>
                <w:rFonts w:ascii="Times New Roman" w:hAnsi="Times New Roman"/>
                <w:szCs w:val="24"/>
              </w:rPr>
              <w:t>Vrsta drveća</w:t>
            </w:r>
          </w:p>
        </w:tc>
        <w:tc>
          <w:tcPr>
            <w:tcW w:w="2818" w:type="dxa"/>
            <w:gridSpan w:val="2"/>
            <w:tcBorders>
              <w:top w:val="double" w:sz="6" w:space="0" w:color="auto"/>
              <w:left w:val="single" w:sz="4" w:space="0" w:color="auto"/>
              <w:bottom w:val="single" w:sz="4" w:space="0" w:color="auto"/>
              <w:right w:val="single" w:sz="4" w:space="0" w:color="000000"/>
            </w:tcBorders>
            <w:shd w:val="clear" w:color="auto" w:fill="auto"/>
            <w:vAlign w:val="bottom"/>
            <w:hideMark/>
          </w:tcPr>
          <w:p w:rsidR="00917C3F" w:rsidRPr="009A0F35" w:rsidRDefault="00917C3F" w:rsidP="00917C3F">
            <w:pPr>
              <w:jc w:val="center"/>
              <w:rPr>
                <w:rFonts w:ascii="Times New Roman" w:hAnsi="Times New Roman"/>
                <w:szCs w:val="24"/>
                <w:lang w:val="de-DE"/>
              </w:rPr>
            </w:pPr>
            <w:r w:rsidRPr="009A0F35">
              <w:rPr>
                <w:rFonts w:ascii="Times New Roman" w:hAnsi="Times New Roman"/>
                <w:szCs w:val="24"/>
                <w:lang w:val="de-DE"/>
              </w:rPr>
              <w:t>Stanje za vrste zahvaćene sečom</w:t>
            </w:r>
          </w:p>
        </w:tc>
        <w:tc>
          <w:tcPr>
            <w:tcW w:w="4365" w:type="dxa"/>
            <w:gridSpan w:val="3"/>
            <w:tcBorders>
              <w:top w:val="double" w:sz="6" w:space="0" w:color="auto"/>
              <w:left w:val="nil"/>
              <w:bottom w:val="single" w:sz="4" w:space="0" w:color="auto"/>
              <w:right w:val="single" w:sz="4" w:space="0" w:color="auto"/>
            </w:tcBorders>
            <w:shd w:val="clear" w:color="auto" w:fill="auto"/>
            <w:noWrap/>
            <w:vAlign w:val="center"/>
            <w:hideMark/>
          </w:tcPr>
          <w:p w:rsidR="00917C3F" w:rsidRPr="00917C3F" w:rsidRDefault="00917C3F" w:rsidP="00917C3F">
            <w:pPr>
              <w:jc w:val="center"/>
              <w:rPr>
                <w:rFonts w:ascii="Times New Roman" w:hAnsi="Times New Roman"/>
                <w:szCs w:val="24"/>
              </w:rPr>
            </w:pPr>
            <w:r w:rsidRPr="00917C3F">
              <w:rPr>
                <w:rFonts w:ascii="Times New Roman" w:hAnsi="Times New Roman"/>
                <w:szCs w:val="24"/>
              </w:rPr>
              <w:t>Prinos iz seča obnavljanja</w:t>
            </w:r>
          </w:p>
        </w:tc>
        <w:tc>
          <w:tcPr>
            <w:tcW w:w="4066" w:type="dxa"/>
            <w:gridSpan w:val="3"/>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917C3F" w:rsidRPr="00917C3F" w:rsidRDefault="00917C3F" w:rsidP="00917C3F">
            <w:pPr>
              <w:jc w:val="center"/>
              <w:rPr>
                <w:rFonts w:ascii="Times New Roman" w:hAnsi="Times New Roman"/>
                <w:szCs w:val="24"/>
              </w:rPr>
            </w:pPr>
            <w:r w:rsidRPr="00917C3F">
              <w:rPr>
                <w:rFonts w:ascii="Times New Roman" w:hAnsi="Times New Roman"/>
                <w:szCs w:val="24"/>
              </w:rPr>
              <w:t>Sortimenti</w:t>
            </w:r>
          </w:p>
        </w:tc>
        <w:tc>
          <w:tcPr>
            <w:tcW w:w="1409" w:type="dxa"/>
            <w:vMerge w:val="restart"/>
            <w:tcBorders>
              <w:top w:val="double" w:sz="6" w:space="0" w:color="auto"/>
              <w:left w:val="nil"/>
              <w:bottom w:val="single" w:sz="4" w:space="0" w:color="000000"/>
              <w:right w:val="double" w:sz="6" w:space="0" w:color="auto"/>
            </w:tcBorders>
            <w:shd w:val="clear" w:color="auto" w:fill="auto"/>
            <w:vAlign w:val="center"/>
            <w:hideMark/>
          </w:tcPr>
          <w:p w:rsidR="00917C3F" w:rsidRPr="00917C3F" w:rsidRDefault="00917C3F" w:rsidP="00917C3F">
            <w:pPr>
              <w:jc w:val="center"/>
              <w:rPr>
                <w:rFonts w:ascii="Times New Roman" w:hAnsi="Times New Roman"/>
                <w:szCs w:val="24"/>
              </w:rPr>
            </w:pPr>
            <w:r w:rsidRPr="00917C3F">
              <w:rPr>
                <w:rFonts w:ascii="Times New Roman" w:hAnsi="Times New Roman"/>
                <w:szCs w:val="24"/>
              </w:rPr>
              <w:t>Intenzitet seča po V</w:t>
            </w:r>
          </w:p>
        </w:tc>
      </w:tr>
      <w:tr w:rsidR="00917C3F" w:rsidRPr="00917C3F" w:rsidTr="00C4755A">
        <w:trPr>
          <w:trHeight w:val="374"/>
        </w:trPr>
        <w:tc>
          <w:tcPr>
            <w:tcW w:w="1481" w:type="dxa"/>
            <w:vMerge/>
            <w:tcBorders>
              <w:top w:val="double" w:sz="6" w:space="0" w:color="auto"/>
              <w:left w:val="double" w:sz="6" w:space="0" w:color="auto"/>
              <w:bottom w:val="double" w:sz="6" w:space="0" w:color="000000"/>
              <w:right w:val="nil"/>
            </w:tcBorders>
            <w:vAlign w:val="center"/>
            <w:hideMark/>
          </w:tcPr>
          <w:p w:rsidR="00917C3F" w:rsidRPr="00917C3F" w:rsidRDefault="00917C3F" w:rsidP="00917C3F">
            <w:pPr>
              <w:rPr>
                <w:rFonts w:ascii="Times New Roman" w:hAnsi="Times New Roman"/>
                <w:szCs w:val="24"/>
              </w:rPr>
            </w:pPr>
          </w:p>
        </w:tc>
        <w:tc>
          <w:tcPr>
            <w:tcW w:w="1493"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center"/>
              <w:rPr>
                <w:rFonts w:ascii="Times New Roman" w:hAnsi="Times New Roman"/>
                <w:szCs w:val="24"/>
              </w:rPr>
            </w:pPr>
            <w:r w:rsidRPr="00917C3F">
              <w:rPr>
                <w:rFonts w:ascii="Times New Roman" w:hAnsi="Times New Roman"/>
                <w:szCs w:val="24"/>
              </w:rPr>
              <w:t>V</w:t>
            </w:r>
          </w:p>
        </w:tc>
        <w:tc>
          <w:tcPr>
            <w:tcW w:w="1325"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center"/>
              <w:rPr>
                <w:rFonts w:ascii="Times New Roman" w:hAnsi="Times New Roman"/>
                <w:szCs w:val="24"/>
              </w:rPr>
            </w:pPr>
            <w:r w:rsidRPr="00917C3F">
              <w:rPr>
                <w:rFonts w:ascii="Times New Roman" w:hAnsi="Times New Roman"/>
                <w:szCs w:val="24"/>
              </w:rPr>
              <w:t>z</w:t>
            </w:r>
            <w:r w:rsidRPr="00917C3F">
              <w:rPr>
                <w:rFonts w:ascii="Times New Roman" w:hAnsi="Times New Roman"/>
                <w:szCs w:val="24"/>
                <w:vertAlign w:val="subscript"/>
              </w:rPr>
              <w:t>v</w:t>
            </w:r>
          </w:p>
        </w:tc>
        <w:tc>
          <w:tcPr>
            <w:tcW w:w="1455"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center"/>
              <w:rPr>
                <w:rFonts w:ascii="Times New Roman" w:hAnsi="Times New Roman"/>
                <w:szCs w:val="24"/>
              </w:rPr>
            </w:pPr>
            <w:r w:rsidRPr="00917C3F">
              <w:rPr>
                <w:rFonts w:ascii="Times New Roman" w:hAnsi="Times New Roman"/>
                <w:szCs w:val="24"/>
              </w:rPr>
              <w:t>I</w:t>
            </w:r>
          </w:p>
        </w:tc>
        <w:tc>
          <w:tcPr>
            <w:tcW w:w="1455"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center"/>
              <w:rPr>
                <w:rFonts w:ascii="Times New Roman" w:hAnsi="Times New Roman"/>
                <w:szCs w:val="24"/>
              </w:rPr>
            </w:pPr>
            <w:r w:rsidRPr="00917C3F">
              <w:rPr>
                <w:rFonts w:ascii="Times New Roman" w:hAnsi="Times New Roman"/>
                <w:szCs w:val="24"/>
              </w:rPr>
              <w:t>II</w:t>
            </w:r>
          </w:p>
        </w:tc>
        <w:tc>
          <w:tcPr>
            <w:tcW w:w="1455" w:type="dxa"/>
            <w:tcBorders>
              <w:top w:val="nil"/>
              <w:left w:val="nil"/>
              <w:bottom w:val="single" w:sz="4" w:space="0" w:color="auto"/>
              <w:right w:val="nil"/>
            </w:tcBorders>
            <w:shd w:val="clear" w:color="auto" w:fill="auto"/>
            <w:noWrap/>
            <w:vAlign w:val="bottom"/>
            <w:hideMark/>
          </w:tcPr>
          <w:p w:rsidR="00917C3F" w:rsidRPr="00917C3F" w:rsidRDefault="00917C3F" w:rsidP="00917C3F">
            <w:pPr>
              <w:jc w:val="center"/>
              <w:rPr>
                <w:rFonts w:ascii="Times New Roman" w:hAnsi="Times New Roman"/>
                <w:szCs w:val="24"/>
              </w:rPr>
            </w:pPr>
            <w:r w:rsidRPr="00917C3F">
              <w:rPr>
                <w:rFonts w:ascii="Times New Roman" w:hAnsi="Times New Roman"/>
                <w:szCs w:val="24"/>
              </w:rPr>
              <w:t>Ukupno</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center"/>
              <w:rPr>
                <w:rFonts w:ascii="Times New Roman" w:hAnsi="Times New Roman"/>
                <w:szCs w:val="24"/>
              </w:rPr>
            </w:pPr>
            <w:r w:rsidRPr="00917C3F">
              <w:rPr>
                <w:rFonts w:ascii="Times New Roman" w:hAnsi="Times New Roman"/>
                <w:szCs w:val="24"/>
              </w:rPr>
              <w:t>Tehn.</w:t>
            </w:r>
          </w:p>
        </w:tc>
        <w:tc>
          <w:tcPr>
            <w:tcW w:w="1420"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center"/>
              <w:rPr>
                <w:rFonts w:ascii="Times New Roman" w:hAnsi="Times New Roman"/>
                <w:szCs w:val="24"/>
              </w:rPr>
            </w:pPr>
            <w:r w:rsidRPr="00917C3F">
              <w:rPr>
                <w:rFonts w:ascii="Times New Roman" w:hAnsi="Times New Roman"/>
                <w:szCs w:val="24"/>
              </w:rPr>
              <w:t>Prost.</w:t>
            </w:r>
          </w:p>
        </w:tc>
        <w:tc>
          <w:tcPr>
            <w:tcW w:w="1226"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center"/>
              <w:rPr>
                <w:rFonts w:ascii="Times New Roman" w:hAnsi="Times New Roman"/>
                <w:szCs w:val="24"/>
              </w:rPr>
            </w:pPr>
            <w:r w:rsidRPr="00917C3F">
              <w:rPr>
                <w:rFonts w:ascii="Times New Roman" w:hAnsi="Times New Roman"/>
                <w:szCs w:val="24"/>
              </w:rPr>
              <w:t>Otpad</w:t>
            </w:r>
          </w:p>
        </w:tc>
        <w:tc>
          <w:tcPr>
            <w:tcW w:w="1409" w:type="dxa"/>
            <w:vMerge/>
            <w:tcBorders>
              <w:top w:val="double" w:sz="6" w:space="0" w:color="auto"/>
              <w:left w:val="nil"/>
              <w:bottom w:val="single" w:sz="4" w:space="0" w:color="000000"/>
              <w:right w:val="double" w:sz="6" w:space="0" w:color="auto"/>
            </w:tcBorders>
            <w:vAlign w:val="center"/>
            <w:hideMark/>
          </w:tcPr>
          <w:p w:rsidR="00917C3F" w:rsidRPr="00917C3F" w:rsidRDefault="00917C3F" w:rsidP="00917C3F">
            <w:pPr>
              <w:rPr>
                <w:rFonts w:ascii="Times New Roman" w:hAnsi="Times New Roman"/>
                <w:szCs w:val="24"/>
              </w:rPr>
            </w:pPr>
          </w:p>
        </w:tc>
      </w:tr>
      <w:tr w:rsidR="00917C3F" w:rsidRPr="00917C3F" w:rsidTr="00C4755A">
        <w:trPr>
          <w:trHeight w:val="405"/>
        </w:trPr>
        <w:tc>
          <w:tcPr>
            <w:tcW w:w="1481" w:type="dxa"/>
            <w:vMerge/>
            <w:tcBorders>
              <w:top w:val="double" w:sz="6" w:space="0" w:color="auto"/>
              <w:left w:val="double" w:sz="6" w:space="0" w:color="auto"/>
              <w:bottom w:val="double" w:sz="6" w:space="0" w:color="000000"/>
              <w:right w:val="nil"/>
            </w:tcBorders>
            <w:vAlign w:val="center"/>
            <w:hideMark/>
          </w:tcPr>
          <w:p w:rsidR="00917C3F" w:rsidRPr="00917C3F" w:rsidRDefault="00917C3F" w:rsidP="00917C3F">
            <w:pPr>
              <w:rPr>
                <w:rFonts w:ascii="Times New Roman" w:hAnsi="Times New Roman"/>
                <w:szCs w:val="24"/>
              </w:rPr>
            </w:pPr>
          </w:p>
        </w:tc>
        <w:tc>
          <w:tcPr>
            <w:tcW w:w="2818" w:type="dxa"/>
            <w:gridSpan w:val="2"/>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917C3F" w:rsidRPr="00917C3F" w:rsidRDefault="00917C3F" w:rsidP="00917C3F">
            <w:pPr>
              <w:jc w:val="center"/>
              <w:rPr>
                <w:rFonts w:ascii="Times New Roman" w:hAnsi="Times New Roman"/>
                <w:szCs w:val="24"/>
              </w:rPr>
            </w:pPr>
            <w:r w:rsidRPr="00917C3F">
              <w:rPr>
                <w:rFonts w:ascii="Times New Roman" w:hAnsi="Times New Roman"/>
                <w:szCs w:val="24"/>
              </w:rPr>
              <w:t>m</w:t>
            </w:r>
            <w:r w:rsidRPr="00917C3F">
              <w:rPr>
                <w:rFonts w:ascii="Times New Roman" w:hAnsi="Times New Roman"/>
                <w:szCs w:val="24"/>
                <w:vertAlign w:val="superscript"/>
              </w:rPr>
              <w:t>3</w:t>
            </w:r>
          </w:p>
        </w:tc>
        <w:tc>
          <w:tcPr>
            <w:tcW w:w="4365" w:type="dxa"/>
            <w:gridSpan w:val="3"/>
            <w:tcBorders>
              <w:top w:val="single" w:sz="4" w:space="0" w:color="auto"/>
              <w:left w:val="nil"/>
              <w:bottom w:val="double" w:sz="6" w:space="0" w:color="auto"/>
              <w:right w:val="single" w:sz="4" w:space="0" w:color="auto"/>
            </w:tcBorders>
            <w:shd w:val="clear" w:color="auto" w:fill="auto"/>
            <w:noWrap/>
            <w:vAlign w:val="bottom"/>
            <w:hideMark/>
          </w:tcPr>
          <w:p w:rsidR="00917C3F" w:rsidRPr="00917C3F" w:rsidRDefault="00917C3F" w:rsidP="00917C3F">
            <w:pPr>
              <w:jc w:val="center"/>
              <w:rPr>
                <w:rFonts w:ascii="Times New Roman" w:hAnsi="Times New Roman"/>
                <w:szCs w:val="24"/>
              </w:rPr>
            </w:pPr>
            <w:r w:rsidRPr="00917C3F">
              <w:rPr>
                <w:rFonts w:ascii="Times New Roman" w:hAnsi="Times New Roman"/>
                <w:szCs w:val="24"/>
              </w:rPr>
              <w:t>m</w:t>
            </w:r>
            <w:r w:rsidRPr="00917C3F">
              <w:rPr>
                <w:rFonts w:ascii="Times New Roman" w:hAnsi="Times New Roman"/>
                <w:szCs w:val="24"/>
                <w:vertAlign w:val="superscript"/>
              </w:rPr>
              <w:t>3</w:t>
            </w:r>
          </w:p>
        </w:tc>
        <w:tc>
          <w:tcPr>
            <w:tcW w:w="4066" w:type="dxa"/>
            <w:gridSpan w:val="3"/>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917C3F" w:rsidRPr="00917C3F" w:rsidRDefault="00917C3F" w:rsidP="00917C3F">
            <w:pPr>
              <w:jc w:val="center"/>
              <w:rPr>
                <w:rFonts w:ascii="Times New Roman" w:hAnsi="Times New Roman"/>
                <w:szCs w:val="24"/>
              </w:rPr>
            </w:pPr>
            <w:r w:rsidRPr="00917C3F">
              <w:rPr>
                <w:rFonts w:ascii="Times New Roman" w:hAnsi="Times New Roman"/>
                <w:szCs w:val="24"/>
              </w:rPr>
              <w:t>m</w:t>
            </w:r>
            <w:r w:rsidRPr="00917C3F">
              <w:rPr>
                <w:rFonts w:ascii="Times New Roman" w:hAnsi="Times New Roman"/>
                <w:szCs w:val="24"/>
                <w:vertAlign w:val="superscript"/>
              </w:rPr>
              <w:t>3</w:t>
            </w:r>
          </w:p>
        </w:tc>
        <w:tc>
          <w:tcPr>
            <w:tcW w:w="1409" w:type="dxa"/>
            <w:tcBorders>
              <w:top w:val="single" w:sz="4" w:space="0" w:color="auto"/>
              <w:left w:val="nil"/>
              <w:bottom w:val="double" w:sz="6" w:space="0" w:color="auto"/>
              <w:right w:val="double" w:sz="6" w:space="0" w:color="auto"/>
            </w:tcBorders>
            <w:shd w:val="clear" w:color="auto" w:fill="auto"/>
            <w:noWrap/>
            <w:vAlign w:val="bottom"/>
            <w:hideMark/>
          </w:tcPr>
          <w:p w:rsidR="00917C3F" w:rsidRPr="00917C3F" w:rsidRDefault="00917C3F" w:rsidP="00917C3F">
            <w:pPr>
              <w:jc w:val="center"/>
              <w:rPr>
                <w:rFonts w:ascii="Times New Roman" w:hAnsi="Times New Roman"/>
                <w:szCs w:val="24"/>
              </w:rPr>
            </w:pPr>
            <w:r w:rsidRPr="00917C3F">
              <w:rPr>
                <w:rFonts w:ascii="Times New Roman" w:hAnsi="Times New Roman"/>
                <w:szCs w:val="24"/>
              </w:rPr>
              <w:t>%</w:t>
            </w:r>
          </w:p>
        </w:tc>
      </w:tr>
      <w:tr w:rsidR="00917C3F" w:rsidRPr="00917C3F" w:rsidTr="00C4755A">
        <w:trPr>
          <w:trHeight w:val="343"/>
        </w:trPr>
        <w:tc>
          <w:tcPr>
            <w:tcW w:w="148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szCs w:val="24"/>
              </w:rPr>
            </w:pPr>
            <w:r w:rsidRPr="00917C3F">
              <w:rPr>
                <w:rFonts w:ascii="Times New Roman" w:hAnsi="Times New Roman"/>
                <w:szCs w:val="24"/>
              </w:rPr>
              <w:t xml:space="preserve">  BVr  </w:t>
            </w:r>
          </w:p>
        </w:tc>
        <w:tc>
          <w:tcPr>
            <w:tcW w:w="1493"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169,7</w:t>
            </w:r>
          </w:p>
        </w:tc>
        <w:tc>
          <w:tcPr>
            <w:tcW w:w="1325"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7,7</w:t>
            </w:r>
          </w:p>
        </w:tc>
        <w:tc>
          <w:tcPr>
            <w:tcW w:w="1455"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10,3</w:t>
            </w:r>
          </w:p>
        </w:tc>
        <w:tc>
          <w:tcPr>
            <w:tcW w:w="1455"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7,2</w:t>
            </w:r>
          </w:p>
        </w:tc>
        <w:tc>
          <w:tcPr>
            <w:tcW w:w="1455" w:type="dxa"/>
            <w:tcBorders>
              <w:top w:val="nil"/>
              <w:left w:val="nil"/>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17,5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14,9</w:t>
            </w:r>
          </w:p>
        </w:tc>
        <w:tc>
          <w:tcPr>
            <w:tcW w:w="1226"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2,6</w:t>
            </w:r>
          </w:p>
        </w:tc>
        <w:tc>
          <w:tcPr>
            <w:tcW w:w="1409"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10,3</w:t>
            </w:r>
          </w:p>
        </w:tc>
      </w:tr>
      <w:tr w:rsidR="00917C3F" w:rsidRPr="00917C3F" w:rsidTr="00C4755A">
        <w:trPr>
          <w:trHeight w:val="327"/>
        </w:trPr>
        <w:tc>
          <w:tcPr>
            <w:tcW w:w="148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szCs w:val="24"/>
              </w:rPr>
            </w:pPr>
            <w:r w:rsidRPr="00917C3F">
              <w:rPr>
                <w:rFonts w:ascii="Times New Roman" w:hAnsi="Times New Roman"/>
                <w:szCs w:val="24"/>
              </w:rPr>
              <w:t xml:space="preserve"> Btop  </w:t>
            </w:r>
          </w:p>
        </w:tc>
        <w:tc>
          <w:tcPr>
            <w:tcW w:w="1493"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1.843,9</w:t>
            </w:r>
          </w:p>
        </w:tc>
        <w:tc>
          <w:tcPr>
            <w:tcW w:w="1325"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58,0</w:t>
            </w:r>
          </w:p>
        </w:tc>
        <w:tc>
          <w:tcPr>
            <w:tcW w:w="1455"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2,5</w:t>
            </w:r>
          </w:p>
        </w:tc>
        <w:tc>
          <w:tcPr>
            <w:tcW w:w="1455"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27,0</w:t>
            </w:r>
          </w:p>
        </w:tc>
        <w:tc>
          <w:tcPr>
            <w:tcW w:w="1455" w:type="dxa"/>
            <w:tcBorders>
              <w:top w:val="nil"/>
              <w:left w:val="nil"/>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29,5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25,1</w:t>
            </w:r>
          </w:p>
        </w:tc>
        <w:tc>
          <w:tcPr>
            <w:tcW w:w="1226"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4,4</w:t>
            </w:r>
          </w:p>
        </w:tc>
        <w:tc>
          <w:tcPr>
            <w:tcW w:w="1409"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1,6</w:t>
            </w:r>
          </w:p>
        </w:tc>
      </w:tr>
      <w:tr w:rsidR="00917C3F" w:rsidRPr="00917C3F" w:rsidTr="00C4755A">
        <w:trPr>
          <w:trHeight w:val="327"/>
        </w:trPr>
        <w:tc>
          <w:tcPr>
            <w:tcW w:w="148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szCs w:val="24"/>
              </w:rPr>
            </w:pPr>
            <w:r w:rsidRPr="00917C3F">
              <w:rPr>
                <w:rFonts w:ascii="Times New Roman" w:hAnsi="Times New Roman"/>
                <w:szCs w:val="24"/>
              </w:rPr>
              <w:t xml:space="preserve"> Pjas  </w:t>
            </w:r>
          </w:p>
        </w:tc>
        <w:tc>
          <w:tcPr>
            <w:tcW w:w="1493"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87.808,2</w:t>
            </w:r>
          </w:p>
        </w:tc>
        <w:tc>
          <w:tcPr>
            <w:tcW w:w="1325"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1.860,3</w:t>
            </w:r>
          </w:p>
        </w:tc>
        <w:tc>
          <w:tcPr>
            <w:tcW w:w="1455"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5.437,3</w:t>
            </w:r>
          </w:p>
        </w:tc>
        <w:tc>
          <w:tcPr>
            <w:tcW w:w="1455"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4.201,7</w:t>
            </w:r>
          </w:p>
        </w:tc>
        <w:tc>
          <w:tcPr>
            <w:tcW w:w="1455" w:type="dxa"/>
            <w:tcBorders>
              <w:top w:val="nil"/>
              <w:left w:val="nil"/>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9.639,0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4.061,8</w:t>
            </w:r>
          </w:p>
        </w:tc>
        <w:tc>
          <w:tcPr>
            <w:tcW w:w="1420"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4.613,3</w:t>
            </w:r>
          </w:p>
        </w:tc>
        <w:tc>
          <w:tcPr>
            <w:tcW w:w="1226"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963,9</w:t>
            </w:r>
          </w:p>
        </w:tc>
        <w:tc>
          <w:tcPr>
            <w:tcW w:w="1409"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11,0</w:t>
            </w:r>
          </w:p>
        </w:tc>
      </w:tr>
      <w:tr w:rsidR="00917C3F" w:rsidRPr="00917C3F" w:rsidTr="00C4755A">
        <w:trPr>
          <w:trHeight w:val="327"/>
        </w:trPr>
        <w:tc>
          <w:tcPr>
            <w:tcW w:w="148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szCs w:val="24"/>
              </w:rPr>
            </w:pPr>
            <w:r w:rsidRPr="00917C3F">
              <w:rPr>
                <w:rFonts w:ascii="Times New Roman" w:hAnsi="Times New Roman"/>
                <w:szCs w:val="24"/>
              </w:rPr>
              <w:t xml:space="preserve">  Luž  </w:t>
            </w:r>
          </w:p>
        </w:tc>
        <w:tc>
          <w:tcPr>
            <w:tcW w:w="1493"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583.607,3</w:t>
            </w:r>
          </w:p>
        </w:tc>
        <w:tc>
          <w:tcPr>
            <w:tcW w:w="1325"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8.654,0</w:t>
            </w:r>
          </w:p>
        </w:tc>
        <w:tc>
          <w:tcPr>
            <w:tcW w:w="1455"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23.886,9</w:t>
            </w:r>
          </w:p>
        </w:tc>
        <w:tc>
          <w:tcPr>
            <w:tcW w:w="1455"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16.584,2</w:t>
            </w:r>
          </w:p>
        </w:tc>
        <w:tc>
          <w:tcPr>
            <w:tcW w:w="1455" w:type="dxa"/>
            <w:tcBorders>
              <w:top w:val="nil"/>
              <w:left w:val="nil"/>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40.471,1</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22.239,7</w:t>
            </w:r>
          </w:p>
        </w:tc>
        <w:tc>
          <w:tcPr>
            <w:tcW w:w="1420"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14.184,5</w:t>
            </w:r>
          </w:p>
        </w:tc>
        <w:tc>
          <w:tcPr>
            <w:tcW w:w="1226"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4.047,1</w:t>
            </w:r>
          </w:p>
        </w:tc>
        <w:tc>
          <w:tcPr>
            <w:tcW w:w="1409"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6,9</w:t>
            </w:r>
          </w:p>
        </w:tc>
      </w:tr>
      <w:tr w:rsidR="00917C3F" w:rsidRPr="00917C3F" w:rsidTr="00C4755A">
        <w:trPr>
          <w:trHeight w:val="327"/>
        </w:trPr>
        <w:tc>
          <w:tcPr>
            <w:tcW w:w="148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szCs w:val="24"/>
              </w:rPr>
            </w:pPr>
            <w:r w:rsidRPr="00917C3F">
              <w:rPr>
                <w:rFonts w:ascii="Times New Roman" w:hAnsi="Times New Roman"/>
                <w:szCs w:val="24"/>
              </w:rPr>
              <w:t xml:space="preserve">  Gr   </w:t>
            </w:r>
          </w:p>
        </w:tc>
        <w:tc>
          <w:tcPr>
            <w:tcW w:w="1493"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76.176,4</w:t>
            </w:r>
          </w:p>
        </w:tc>
        <w:tc>
          <w:tcPr>
            <w:tcW w:w="1325"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1.353,4</w:t>
            </w:r>
          </w:p>
        </w:tc>
        <w:tc>
          <w:tcPr>
            <w:tcW w:w="1455"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834,2</w:t>
            </w:r>
          </w:p>
        </w:tc>
        <w:tc>
          <w:tcPr>
            <w:tcW w:w="1455"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5.756,2</w:t>
            </w:r>
          </w:p>
        </w:tc>
        <w:tc>
          <w:tcPr>
            <w:tcW w:w="1455" w:type="dxa"/>
            <w:tcBorders>
              <w:top w:val="nil"/>
              <w:left w:val="nil"/>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6.590,4</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5.931,4</w:t>
            </w:r>
          </w:p>
        </w:tc>
        <w:tc>
          <w:tcPr>
            <w:tcW w:w="1226"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659,0</w:t>
            </w:r>
          </w:p>
        </w:tc>
        <w:tc>
          <w:tcPr>
            <w:tcW w:w="1409"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8,7</w:t>
            </w:r>
          </w:p>
        </w:tc>
      </w:tr>
      <w:tr w:rsidR="00917C3F" w:rsidRPr="00917C3F" w:rsidTr="00C4755A">
        <w:trPr>
          <w:trHeight w:val="327"/>
        </w:trPr>
        <w:tc>
          <w:tcPr>
            <w:tcW w:w="148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szCs w:val="24"/>
              </w:rPr>
            </w:pPr>
            <w:r w:rsidRPr="00917C3F">
              <w:rPr>
                <w:rFonts w:ascii="Times New Roman" w:hAnsi="Times New Roman"/>
                <w:szCs w:val="24"/>
              </w:rPr>
              <w:t xml:space="preserve">  OTL  </w:t>
            </w:r>
          </w:p>
        </w:tc>
        <w:tc>
          <w:tcPr>
            <w:tcW w:w="1493"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19.921,2</w:t>
            </w:r>
          </w:p>
        </w:tc>
        <w:tc>
          <w:tcPr>
            <w:tcW w:w="1325"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716,6</w:t>
            </w:r>
          </w:p>
        </w:tc>
        <w:tc>
          <w:tcPr>
            <w:tcW w:w="1455"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2.025,2</w:t>
            </w:r>
          </w:p>
        </w:tc>
        <w:tc>
          <w:tcPr>
            <w:tcW w:w="1455"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2.302,2</w:t>
            </w:r>
          </w:p>
        </w:tc>
        <w:tc>
          <w:tcPr>
            <w:tcW w:w="1455" w:type="dxa"/>
            <w:tcBorders>
              <w:top w:val="nil"/>
              <w:left w:val="nil"/>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4.327,4</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3.894,7</w:t>
            </w:r>
          </w:p>
        </w:tc>
        <w:tc>
          <w:tcPr>
            <w:tcW w:w="1226"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432,7</w:t>
            </w:r>
          </w:p>
        </w:tc>
        <w:tc>
          <w:tcPr>
            <w:tcW w:w="1409"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21,7</w:t>
            </w:r>
          </w:p>
        </w:tc>
      </w:tr>
      <w:tr w:rsidR="00917C3F" w:rsidRPr="00917C3F" w:rsidTr="00C4755A">
        <w:trPr>
          <w:trHeight w:val="343"/>
        </w:trPr>
        <w:tc>
          <w:tcPr>
            <w:tcW w:w="1481" w:type="dxa"/>
            <w:tcBorders>
              <w:top w:val="nil"/>
              <w:left w:val="double" w:sz="6" w:space="0" w:color="auto"/>
              <w:bottom w:val="double" w:sz="6" w:space="0" w:color="auto"/>
              <w:right w:val="nil"/>
            </w:tcBorders>
            <w:shd w:val="clear" w:color="auto" w:fill="auto"/>
            <w:noWrap/>
            <w:vAlign w:val="bottom"/>
            <w:hideMark/>
          </w:tcPr>
          <w:p w:rsidR="00917C3F" w:rsidRPr="00917C3F" w:rsidRDefault="00917C3F" w:rsidP="00917C3F">
            <w:pPr>
              <w:rPr>
                <w:rFonts w:ascii="Times New Roman" w:hAnsi="Times New Roman"/>
                <w:szCs w:val="24"/>
              </w:rPr>
            </w:pPr>
            <w:r w:rsidRPr="00917C3F">
              <w:rPr>
                <w:rFonts w:ascii="Times New Roman" w:hAnsi="Times New Roman"/>
                <w:szCs w:val="24"/>
              </w:rPr>
              <w:t xml:space="preserve">  Bag  </w:t>
            </w:r>
          </w:p>
        </w:tc>
        <w:tc>
          <w:tcPr>
            <w:tcW w:w="1493" w:type="dxa"/>
            <w:tcBorders>
              <w:top w:val="nil"/>
              <w:left w:val="single" w:sz="4" w:space="0" w:color="auto"/>
              <w:bottom w:val="double" w:sz="6"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1.329,1</w:t>
            </w:r>
          </w:p>
        </w:tc>
        <w:tc>
          <w:tcPr>
            <w:tcW w:w="1325" w:type="dxa"/>
            <w:tcBorders>
              <w:top w:val="single" w:sz="4" w:space="0" w:color="auto"/>
              <w:left w:val="nil"/>
              <w:bottom w:val="double" w:sz="6"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51,4</w:t>
            </w:r>
          </w:p>
        </w:tc>
        <w:tc>
          <w:tcPr>
            <w:tcW w:w="1455" w:type="dxa"/>
            <w:tcBorders>
              <w:top w:val="nil"/>
              <w:left w:val="nil"/>
              <w:bottom w:val="double" w:sz="6"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 </w:t>
            </w:r>
          </w:p>
        </w:tc>
        <w:tc>
          <w:tcPr>
            <w:tcW w:w="1455" w:type="dxa"/>
            <w:tcBorders>
              <w:top w:val="single" w:sz="4" w:space="0" w:color="auto"/>
              <w:left w:val="nil"/>
              <w:bottom w:val="double" w:sz="6"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14,9</w:t>
            </w:r>
          </w:p>
        </w:tc>
        <w:tc>
          <w:tcPr>
            <w:tcW w:w="1455" w:type="dxa"/>
            <w:tcBorders>
              <w:top w:val="single" w:sz="4" w:space="0" w:color="auto"/>
              <w:left w:val="nil"/>
              <w:bottom w:val="double" w:sz="6" w:space="0" w:color="auto"/>
              <w:right w:val="nil"/>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14,9</w:t>
            </w:r>
          </w:p>
        </w:tc>
        <w:tc>
          <w:tcPr>
            <w:tcW w:w="1420" w:type="dxa"/>
            <w:tcBorders>
              <w:top w:val="nil"/>
              <w:left w:val="single" w:sz="4" w:space="0" w:color="auto"/>
              <w:bottom w:val="double" w:sz="6"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 </w:t>
            </w:r>
          </w:p>
        </w:tc>
        <w:tc>
          <w:tcPr>
            <w:tcW w:w="1420" w:type="dxa"/>
            <w:tcBorders>
              <w:top w:val="single" w:sz="4" w:space="0" w:color="auto"/>
              <w:left w:val="nil"/>
              <w:bottom w:val="double" w:sz="6"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13,4</w:t>
            </w:r>
          </w:p>
        </w:tc>
        <w:tc>
          <w:tcPr>
            <w:tcW w:w="1226" w:type="dxa"/>
            <w:tcBorders>
              <w:top w:val="single" w:sz="4" w:space="0" w:color="auto"/>
              <w:left w:val="nil"/>
              <w:bottom w:val="double" w:sz="6"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1,5</w:t>
            </w:r>
          </w:p>
        </w:tc>
        <w:tc>
          <w:tcPr>
            <w:tcW w:w="1409" w:type="dxa"/>
            <w:tcBorders>
              <w:top w:val="single" w:sz="4" w:space="0" w:color="auto"/>
              <w:left w:val="nil"/>
              <w:bottom w:val="double" w:sz="6"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1,1</w:t>
            </w:r>
          </w:p>
        </w:tc>
      </w:tr>
      <w:tr w:rsidR="00917C3F" w:rsidRPr="00917C3F" w:rsidTr="00C4755A">
        <w:trPr>
          <w:trHeight w:val="498"/>
        </w:trPr>
        <w:tc>
          <w:tcPr>
            <w:tcW w:w="1481" w:type="dxa"/>
            <w:tcBorders>
              <w:top w:val="nil"/>
              <w:left w:val="double" w:sz="6" w:space="0" w:color="auto"/>
              <w:bottom w:val="double" w:sz="6" w:space="0" w:color="auto"/>
              <w:right w:val="nil"/>
            </w:tcBorders>
            <w:shd w:val="clear" w:color="000000" w:fill="EEECE1"/>
            <w:noWrap/>
            <w:vAlign w:val="bottom"/>
            <w:hideMark/>
          </w:tcPr>
          <w:p w:rsidR="00917C3F" w:rsidRPr="00917C3F" w:rsidRDefault="00917C3F" w:rsidP="00917C3F">
            <w:pPr>
              <w:rPr>
                <w:rFonts w:ascii="Times New Roman" w:hAnsi="Times New Roman"/>
                <w:b/>
                <w:bCs/>
                <w:szCs w:val="24"/>
              </w:rPr>
            </w:pPr>
            <w:r w:rsidRPr="00917C3F">
              <w:rPr>
                <w:rFonts w:ascii="Times New Roman" w:hAnsi="Times New Roman"/>
                <w:b/>
                <w:bCs/>
                <w:szCs w:val="24"/>
              </w:rPr>
              <w:t>Ukupno:</w:t>
            </w:r>
          </w:p>
        </w:tc>
        <w:tc>
          <w:tcPr>
            <w:tcW w:w="1493" w:type="dxa"/>
            <w:tcBorders>
              <w:top w:val="nil"/>
              <w:left w:val="single" w:sz="4" w:space="0" w:color="auto"/>
              <w:bottom w:val="double" w:sz="6" w:space="0" w:color="auto"/>
              <w:right w:val="single" w:sz="4" w:space="0" w:color="auto"/>
            </w:tcBorders>
            <w:shd w:val="clear" w:color="000000" w:fill="EEECE1"/>
            <w:noWrap/>
            <w:vAlign w:val="bottom"/>
            <w:hideMark/>
          </w:tcPr>
          <w:p w:rsidR="00917C3F" w:rsidRPr="00917C3F" w:rsidRDefault="00917C3F" w:rsidP="00917C3F">
            <w:pPr>
              <w:jc w:val="right"/>
              <w:rPr>
                <w:rFonts w:ascii="Times New Roman" w:hAnsi="Times New Roman"/>
                <w:b/>
                <w:bCs/>
                <w:szCs w:val="24"/>
              </w:rPr>
            </w:pPr>
            <w:r w:rsidRPr="00917C3F">
              <w:rPr>
                <w:rFonts w:ascii="Times New Roman" w:hAnsi="Times New Roman"/>
                <w:b/>
                <w:bCs/>
                <w:szCs w:val="24"/>
              </w:rPr>
              <w:t>770.855,8</w:t>
            </w:r>
          </w:p>
        </w:tc>
        <w:tc>
          <w:tcPr>
            <w:tcW w:w="1325" w:type="dxa"/>
            <w:tcBorders>
              <w:top w:val="nil"/>
              <w:left w:val="nil"/>
              <w:bottom w:val="double" w:sz="6" w:space="0" w:color="auto"/>
              <w:right w:val="single" w:sz="4" w:space="0" w:color="auto"/>
            </w:tcBorders>
            <w:shd w:val="clear" w:color="000000" w:fill="EEECE1"/>
            <w:noWrap/>
            <w:vAlign w:val="bottom"/>
            <w:hideMark/>
          </w:tcPr>
          <w:p w:rsidR="00917C3F" w:rsidRPr="00917C3F" w:rsidRDefault="00917C3F" w:rsidP="00917C3F">
            <w:pPr>
              <w:jc w:val="right"/>
              <w:rPr>
                <w:rFonts w:ascii="Times New Roman" w:hAnsi="Times New Roman"/>
                <w:b/>
                <w:bCs/>
                <w:szCs w:val="24"/>
              </w:rPr>
            </w:pPr>
            <w:r w:rsidRPr="00917C3F">
              <w:rPr>
                <w:rFonts w:ascii="Times New Roman" w:hAnsi="Times New Roman"/>
                <w:b/>
                <w:bCs/>
                <w:szCs w:val="24"/>
              </w:rPr>
              <w:t>12.701,4</w:t>
            </w:r>
          </w:p>
        </w:tc>
        <w:tc>
          <w:tcPr>
            <w:tcW w:w="1455" w:type="dxa"/>
            <w:tcBorders>
              <w:top w:val="nil"/>
              <w:left w:val="nil"/>
              <w:bottom w:val="double" w:sz="6" w:space="0" w:color="auto"/>
              <w:right w:val="single" w:sz="4" w:space="0" w:color="auto"/>
            </w:tcBorders>
            <w:shd w:val="clear" w:color="000000" w:fill="EEECE1"/>
            <w:noWrap/>
            <w:vAlign w:val="bottom"/>
            <w:hideMark/>
          </w:tcPr>
          <w:p w:rsidR="00917C3F" w:rsidRPr="00917C3F" w:rsidRDefault="00917C3F" w:rsidP="00917C3F">
            <w:pPr>
              <w:jc w:val="right"/>
              <w:rPr>
                <w:rFonts w:ascii="Times New Roman" w:hAnsi="Times New Roman"/>
                <w:b/>
                <w:bCs/>
                <w:szCs w:val="24"/>
              </w:rPr>
            </w:pPr>
            <w:r w:rsidRPr="00917C3F">
              <w:rPr>
                <w:rFonts w:ascii="Times New Roman" w:hAnsi="Times New Roman"/>
                <w:b/>
                <w:bCs/>
                <w:szCs w:val="24"/>
              </w:rPr>
              <w:t>32.196,4</w:t>
            </w:r>
          </w:p>
        </w:tc>
        <w:tc>
          <w:tcPr>
            <w:tcW w:w="1455" w:type="dxa"/>
            <w:tcBorders>
              <w:top w:val="nil"/>
              <w:left w:val="nil"/>
              <w:bottom w:val="double" w:sz="6" w:space="0" w:color="auto"/>
              <w:right w:val="single" w:sz="4" w:space="0" w:color="auto"/>
            </w:tcBorders>
            <w:shd w:val="clear" w:color="000000" w:fill="EEECE1"/>
            <w:noWrap/>
            <w:vAlign w:val="bottom"/>
            <w:hideMark/>
          </w:tcPr>
          <w:p w:rsidR="00917C3F" w:rsidRPr="00917C3F" w:rsidRDefault="00917C3F" w:rsidP="00917C3F">
            <w:pPr>
              <w:jc w:val="right"/>
              <w:rPr>
                <w:rFonts w:ascii="Times New Roman" w:hAnsi="Times New Roman"/>
                <w:b/>
                <w:bCs/>
                <w:szCs w:val="24"/>
              </w:rPr>
            </w:pPr>
            <w:r w:rsidRPr="00917C3F">
              <w:rPr>
                <w:rFonts w:ascii="Times New Roman" w:hAnsi="Times New Roman"/>
                <w:b/>
                <w:bCs/>
                <w:szCs w:val="24"/>
              </w:rPr>
              <w:t>28.893,4</w:t>
            </w:r>
          </w:p>
        </w:tc>
        <w:tc>
          <w:tcPr>
            <w:tcW w:w="1455" w:type="dxa"/>
            <w:tcBorders>
              <w:top w:val="nil"/>
              <w:left w:val="nil"/>
              <w:bottom w:val="double" w:sz="6" w:space="0" w:color="auto"/>
              <w:right w:val="nil"/>
            </w:tcBorders>
            <w:shd w:val="clear" w:color="000000" w:fill="EEECE1"/>
            <w:noWrap/>
            <w:vAlign w:val="bottom"/>
            <w:hideMark/>
          </w:tcPr>
          <w:p w:rsidR="00917C3F" w:rsidRPr="00917C3F" w:rsidRDefault="00917C3F" w:rsidP="00917C3F">
            <w:pPr>
              <w:jc w:val="right"/>
              <w:rPr>
                <w:rFonts w:ascii="Times New Roman" w:hAnsi="Times New Roman"/>
                <w:b/>
                <w:bCs/>
                <w:szCs w:val="24"/>
              </w:rPr>
            </w:pPr>
            <w:r w:rsidRPr="00917C3F">
              <w:rPr>
                <w:rFonts w:ascii="Times New Roman" w:hAnsi="Times New Roman"/>
                <w:b/>
                <w:bCs/>
                <w:szCs w:val="24"/>
              </w:rPr>
              <w:t>61.089,8</w:t>
            </w:r>
          </w:p>
        </w:tc>
        <w:tc>
          <w:tcPr>
            <w:tcW w:w="1420" w:type="dxa"/>
            <w:tcBorders>
              <w:top w:val="nil"/>
              <w:left w:val="single" w:sz="4" w:space="0" w:color="auto"/>
              <w:bottom w:val="double" w:sz="6" w:space="0" w:color="auto"/>
              <w:right w:val="single" w:sz="4" w:space="0" w:color="auto"/>
            </w:tcBorders>
            <w:shd w:val="clear" w:color="000000" w:fill="EEECE1"/>
            <w:noWrap/>
            <w:vAlign w:val="bottom"/>
            <w:hideMark/>
          </w:tcPr>
          <w:p w:rsidR="00917C3F" w:rsidRPr="00917C3F" w:rsidRDefault="00917C3F" w:rsidP="00917C3F">
            <w:pPr>
              <w:jc w:val="right"/>
              <w:rPr>
                <w:rFonts w:ascii="Times New Roman" w:hAnsi="Times New Roman"/>
                <w:b/>
                <w:bCs/>
                <w:szCs w:val="24"/>
              </w:rPr>
            </w:pPr>
            <w:r w:rsidRPr="00917C3F">
              <w:rPr>
                <w:rFonts w:ascii="Times New Roman" w:hAnsi="Times New Roman"/>
                <w:b/>
                <w:bCs/>
                <w:szCs w:val="24"/>
              </w:rPr>
              <w:t>26.301,5</w:t>
            </w:r>
          </w:p>
        </w:tc>
        <w:tc>
          <w:tcPr>
            <w:tcW w:w="1420" w:type="dxa"/>
            <w:tcBorders>
              <w:top w:val="nil"/>
              <w:left w:val="nil"/>
              <w:bottom w:val="double" w:sz="6" w:space="0" w:color="auto"/>
              <w:right w:val="single" w:sz="4" w:space="0" w:color="auto"/>
            </w:tcBorders>
            <w:shd w:val="clear" w:color="000000" w:fill="EEECE1"/>
            <w:noWrap/>
            <w:vAlign w:val="bottom"/>
            <w:hideMark/>
          </w:tcPr>
          <w:p w:rsidR="00917C3F" w:rsidRPr="00917C3F" w:rsidRDefault="00917C3F" w:rsidP="00917C3F">
            <w:pPr>
              <w:jc w:val="right"/>
              <w:rPr>
                <w:rFonts w:ascii="Times New Roman" w:hAnsi="Times New Roman"/>
                <w:b/>
                <w:bCs/>
                <w:szCs w:val="24"/>
              </w:rPr>
            </w:pPr>
            <w:r w:rsidRPr="00917C3F">
              <w:rPr>
                <w:rFonts w:ascii="Times New Roman" w:hAnsi="Times New Roman"/>
                <w:b/>
                <w:bCs/>
                <w:szCs w:val="24"/>
              </w:rPr>
              <w:t>28.677,2</w:t>
            </w:r>
          </w:p>
        </w:tc>
        <w:tc>
          <w:tcPr>
            <w:tcW w:w="1226" w:type="dxa"/>
            <w:tcBorders>
              <w:top w:val="nil"/>
              <w:left w:val="nil"/>
              <w:bottom w:val="double" w:sz="6" w:space="0" w:color="auto"/>
              <w:right w:val="single" w:sz="4" w:space="0" w:color="auto"/>
            </w:tcBorders>
            <w:shd w:val="clear" w:color="000000" w:fill="EEECE1"/>
            <w:noWrap/>
            <w:vAlign w:val="bottom"/>
            <w:hideMark/>
          </w:tcPr>
          <w:p w:rsidR="00917C3F" w:rsidRPr="00917C3F" w:rsidRDefault="00917C3F" w:rsidP="00917C3F">
            <w:pPr>
              <w:jc w:val="right"/>
              <w:rPr>
                <w:rFonts w:ascii="Times New Roman" w:hAnsi="Times New Roman"/>
                <w:b/>
                <w:bCs/>
                <w:szCs w:val="24"/>
              </w:rPr>
            </w:pPr>
            <w:r w:rsidRPr="00917C3F">
              <w:rPr>
                <w:rFonts w:ascii="Times New Roman" w:hAnsi="Times New Roman"/>
                <w:b/>
                <w:bCs/>
                <w:szCs w:val="24"/>
              </w:rPr>
              <w:t>6.111,4</w:t>
            </w:r>
          </w:p>
        </w:tc>
        <w:tc>
          <w:tcPr>
            <w:tcW w:w="1409" w:type="dxa"/>
            <w:tcBorders>
              <w:top w:val="nil"/>
              <w:left w:val="nil"/>
              <w:bottom w:val="double" w:sz="6" w:space="0" w:color="auto"/>
              <w:right w:val="double" w:sz="6" w:space="0" w:color="auto"/>
            </w:tcBorders>
            <w:shd w:val="clear" w:color="000000" w:fill="EEECE1"/>
            <w:noWrap/>
            <w:vAlign w:val="bottom"/>
            <w:hideMark/>
          </w:tcPr>
          <w:p w:rsidR="00917C3F" w:rsidRPr="00917C3F" w:rsidRDefault="00917C3F" w:rsidP="00917C3F">
            <w:pPr>
              <w:jc w:val="right"/>
              <w:rPr>
                <w:rFonts w:ascii="Times New Roman" w:hAnsi="Times New Roman"/>
                <w:b/>
                <w:bCs/>
                <w:szCs w:val="24"/>
              </w:rPr>
            </w:pPr>
            <w:r w:rsidRPr="00917C3F">
              <w:rPr>
                <w:rFonts w:ascii="Times New Roman" w:hAnsi="Times New Roman"/>
                <w:b/>
                <w:bCs/>
                <w:szCs w:val="24"/>
              </w:rPr>
              <w:t>7,9</w:t>
            </w:r>
          </w:p>
        </w:tc>
      </w:tr>
    </w:tbl>
    <w:p w:rsidR="008203A4" w:rsidRPr="00D85300" w:rsidRDefault="008203A4" w:rsidP="008203A4">
      <w:pPr>
        <w:jc w:val="both"/>
        <w:rPr>
          <w:rFonts w:ascii="Times New Roman" w:hAnsi="Times New Roman"/>
          <w:color w:val="FF0000"/>
          <w:szCs w:val="24"/>
          <w:lang w:val="sr-Latn-CS"/>
        </w:rPr>
      </w:pPr>
    </w:p>
    <w:p w:rsidR="008203A4" w:rsidRPr="00C16423" w:rsidRDefault="008203A4" w:rsidP="008203A4">
      <w:pPr>
        <w:jc w:val="both"/>
        <w:rPr>
          <w:rFonts w:ascii="Times New Roman" w:hAnsi="Times New Roman"/>
          <w:szCs w:val="24"/>
          <w:lang w:val="sr-Latn-CS"/>
        </w:rPr>
      </w:pPr>
    </w:p>
    <w:p w:rsidR="008203A4" w:rsidRPr="00C16423" w:rsidRDefault="008203A4" w:rsidP="008203A4">
      <w:pPr>
        <w:jc w:val="both"/>
        <w:rPr>
          <w:rFonts w:ascii="Times New Roman" w:hAnsi="Times New Roman"/>
          <w:szCs w:val="24"/>
          <w:lang w:val="sr-Latn-CS"/>
        </w:rPr>
      </w:pPr>
      <w:r w:rsidRPr="00C16423">
        <w:rPr>
          <w:rFonts w:ascii="Times New Roman" w:hAnsi="Times New Roman"/>
          <w:szCs w:val="24"/>
          <w:lang w:val="sr-Latn-CS"/>
        </w:rPr>
        <w:tab/>
        <w:t>Ukupno planirani prinos glavnih seča iznosi 61.089,8 m</w:t>
      </w:r>
      <w:r w:rsidRPr="00C16423">
        <w:rPr>
          <w:rFonts w:ascii="Times New Roman" w:hAnsi="Times New Roman"/>
          <w:szCs w:val="24"/>
          <w:vertAlign w:val="superscript"/>
          <w:lang w:val="sr-Latn-CS"/>
        </w:rPr>
        <w:t xml:space="preserve">3 </w:t>
      </w:r>
      <w:r w:rsidRPr="00C16423">
        <w:rPr>
          <w:rFonts w:ascii="Times New Roman" w:hAnsi="Times New Roman"/>
          <w:szCs w:val="24"/>
          <w:lang w:val="sr-Latn-CS"/>
        </w:rPr>
        <w:t>.</w:t>
      </w:r>
    </w:p>
    <w:p w:rsidR="008203A4" w:rsidRPr="00C16423" w:rsidRDefault="008203A4" w:rsidP="008203A4">
      <w:pPr>
        <w:jc w:val="both"/>
        <w:rPr>
          <w:rFonts w:ascii="Times New Roman" w:hAnsi="Times New Roman"/>
          <w:szCs w:val="24"/>
          <w:lang w:val="sr-Latn-CS"/>
        </w:rPr>
      </w:pPr>
      <w:r w:rsidRPr="00C16423">
        <w:rPr>
          <w:rFonts w:ascii="Times New Roman" w:hAnsi="Times New Roman"/>
          <w:szCs w:val="24"/>
          <w:lang w:val="sr-Latn-CS"/>
        </w:rPr>
        <w:tab/>
        <w:t>Najveći deo etata seča obnavljanja čini hrast sa 40.471,1 m</w:t>
      </w:r>
      <w:r w:rsidRPr="00C16423">
        <w:rPr>
          <w:rFonts w:ascii="Times New Roman" w:hAnsi="Times New Roman"/>
          <w:szCs w:val="24"/>
          <w:vertAlign w:val="superscript"/>
          <w:lang w:val="sr-Latn-CS"/>
        </w:rPr>
        <w:t>3</w:t>
      </w:r>
      <w:r w:rsidRPr="00C16423">
        <w:rPr>
          <w:rFonts w:ascii="Times New Roman" w:hAnsi="Times New Roman"/>
          <w:szCs w:val="24"/>
          <w:lang w:val="sr-Latn-CS"/>
        </w:rPr>
        <w:t xml:space="preserve"> , poljski jasen 9.639,0 i grab sa 6.590,4 m</w:t>
      </w:r>
      <w:r w:rsidRPr="00C16423">
        <w:rPr>
          <w:rFonts w:ascii="Times New Roman" w:hAnsi="Times New Roman"/>
          <w:szCs w:val="24"/>
          <w:vertAlign w:val="superscript"/>
          <w:lang w:val="sr-Latn-CS"/>
        </w:rPr>
        <w:t>3</w:t>
      </w:r>
      <w:r w:rsidRPr="00C16423">
        <w:rPr>
          <w:rFonts w:ascii="Times New Roman" w:hAnsi="Times New Roman"/>
          <w:szCs w:val="24"/>
          <w:lang w:val="sr-Latn-CS"/>
        </w:rPr>
        <w:t xml:space="preserve">. </w:t>
      </w:r>
    </w:p>
    <w:p w:rsidR="008203A4" w:rsidRPr="00C16423" w:rsidRDefault="008203A4" w:rsidP="008203A4">
      <w:pPr>
        <w:jc w:val="both"/>
        <w:rPr>
          <w:rFonts w:ascii="Times New Roman" w:hAnsi="Times New Roman"/>
          <w:szCs w:val="24"/>
          <w:lang w:val="sr-Latn-CS"/>
        </w:rPr>
      </w:pPr>
      <w:r w:rsidRPr="00D85300">
        <w:rPr>
          <w:rFonts w:ascii="Times New Roman" w:hAnsi="Times New Roman"/>
          <w:color w:val="FF0000"/>
          <w:szCs w:val="24"/>
          <w:lang w:val="sr-Latn-CS"/>
        </w:rPr>
        <w:tab/>
      </w:r>
      <w:r w:rsidRPr="00C16423">
        <w:rPr>
          <w:rFonts w:ascii="Times New Roman" w:hAnsi="Times New Roman"/>
          <w:szCs w:val="24"/>
          <w:lang w:val="sr-Latn-CS"/>
        </w:rPr>
        <w:t>Prosečna sečiva zapremina sastojina koje su obuhvaćene glavnim sečama iznosi 269,4 m</w:t>
      </w:r>
      <w:r w:rsidRPr="00C16423">
        <w:rPr>
          <w:rFonts w:ascii="Times New Roman" w:hAnsi="Times New Roman"/>
          <w:szCs w:val="24"/>
          <w:vertAlign w:val="superscript"/>
          <w:lang w:val="sr-Latn-CS"/>
        </w:rPr>
        <w:t xml:space="preserve">3 </w:t>
      </w:r>
      <w:r w:rsidRPr="00C16423">
        <w:rPr>
          <w:rFonts w:ascii="Times New Roman" w:hAnsi="Times New Roman"/>
          <w:szCs w:val="24"/>
          <w:lang w:val="sr-Latn-CS"/>
        </w:rPr>
        <w:t>/ha.</w:t>
      </w:r>
    </w:p>
    <w:p w:rsidR="008203A4" w:rsidRPr="00C16423" w:rsidRDefault="008203A4" w:rsidP="008203A4">
      <w:pPr>
        <w:jc w:val="both"/>
        <w:rPr>
          <w:rFonts w:ascii="Times New Roman" w:hAnsi="Times New Roman"/>
          <w:szCs w:val="24"/>
          <w:lang w:val="de-DE"/>
        </w:rPr>
      </w:pPr>
      <w:r w:rsidRPr="00C16423">
        <w:rPr>
          <w:rFonts w:ascii="Times New Roman" w:hAnsi="Times New Roman"/>
          <w:szCs w:val="24"/>
          <w:lang w:val="sr-Latn-CS"/>
        </w:rPr>
        <w:lastRenderedPageBreak/>
        <w:tab/>
        <w:t xml:space="preserve">Realizacija glavnog prinosa u odnosu na sastojinu (odsek) je obavezna po površini, a po zapremini može da odstupi +/- 10%, osim u slučaju realizacije prinosa završnim sekom oplodne seče, kao i čistom sečom, član 46 Pravilnika o sadržini osnova i programa gazdovanja, godišnjeg izvodjačkog plana i privremenog plana gazdovanja privatnim šumama (Sl. gl. </w:t>
      </w:r>
      <w:r w:rsidRPr="00C16423">
        <w:rPr>
          <w:rFonts w:ascii="Times New Roman" w:hAnsi="Times New Roman"/>
          <w:szCs w:val="24"/>
          <w:lang w:val="de-DE"/>
        </w:rPr>
        <w:t>RS br.122/03).</w:t>
      </w:r>
    </w:p>
    <w:p w:rsidR="008203A4" w:rsidRPr="008203A4" w:rsidRDefault="008203A4" w:rsidP="008203A4">
      <w:pPr>
        <w:rPr>
          <w:lang w:val="sr-Latn-CS"/>
        </w:rPr>
      </w:pPr>
    </w:p>
    <w:p w:rsidR="00293610" w:rsidRDefault="00293610" w:rsidP="00293610">
      <w:pPr>
        <w:pStyle w:val="Heading3"/>
      </w:pPr>
      <w:bookmarkStart w:id="269" w:name="_Toc488833261"/>
      <w:r w:rsidRPr="00D85300">
        <w:t>Određivanje prethodnog prinosa</w:t>
      </w:r>
      <w:bookmarkEnd w:id="269"/>
    </w:p>
    <w:p w:rsidR="00D73F0C" w:rsidRPr="009A0F35" w:rsidRDefault="00D73F0C" w:rsidP="00D73F0C">
      <w:pPr>
        <w:ind w:firstLine="720"/>
        <w:rPr>
          <w:rFonts w:ascii="Times New Roman" w:hAnsi="Times New Roman"/>
          <w:szCs w:val="24"/>
          <w:lang w:val="sr-Latn-CS"/>
        </w:rPr>
      </w:pPr>
      <w:r w:rsidRPr="005B58AF">
        <w:rPr>
          <w:rFonts w:ascii="Times New Roman" w:hAnsi="Times New Roman"/>
          <w:szCs w:val="24"/>
          <w:lang w:val="de-DE"/>
        </w:rPr>
        <w:t>Proredne</w:t>
      </w:r>
      <w:r w:rsidR="00F730C5">
        <w:rPr>
          <w:rFonts w:ascii="Times New Roman" w:hAnsi="Times New Roman"/>
          <w:szCs w:val="24"/>
          <w:lang w:val="de-DE"/>
        </w:rPr>
        <w:t xml:space="preserve"> </w:t>
      </w:r>
      <w:r w:rsidRPr="005B58AF">
        <w:rPr>
          <w:rFonts w:ascii="Times New Roman" w:hAnsi="Times New Roman"/>
          <w:szCs w:val="24"/>
          <w:lang w:val="de-DE"/>
        </w:rPr>
        <w:t>se</w:t>
      </w:r>
      <w:r w:rsidRPr="009A0F35">
        <w:rPr>
          <w:rFonts w:ascii="Times New Roman" w:hAnsi="Times New Roman"/>
          <w:szCs w:val="24"/>
          <w:lang w:val="sr-Latn-CS"/>
        </w:rPr>
        <w:t>č</w:t>
      </w:r>
      <w:r w:rsidRPr="005B58AF">
        <w:rPr>
          <w:rFonts w:ascii="Times New Roman" w:hAnsi="Times New Roman"/>
          <w:szCs w:val="24"/>
          <w:lang w:val="de-DE"/>
        </w:rPr>
        <w:t>e</w:t>
      </w:r>
      <w:r w:rsidR="00F730C5">
        <w:rPr>
          <w:rFonts w:ascii="Times New Roman" w:hAnsi="Times New Roman"/>
          <w:szCs w:val="24"/>
          <w:lang w:val="de-DE"/>
        </w:rPr>
        <w:t xml:space="preserve"> </w:t>
      </w:r>
      <w:r w:rsidRPr="005B58AF">
        <w:rPr>
          <w:rFonts w:ascii="Times New Roman" w:hAnsi="Times New Roman"/>
          <w:szCs w:val="24"/>
          <w:lang w:val="de-DE"/>
        </w:rPr>
        <w:t>se</w:t>
      </w:r>
      <w:r w:rsidR="00F730C5">
        <w:rPr>
          <w:rFonts w:ascii="Times New Roman" w:hAnsi="Times New Roman"/>
          <w:szCs w:val="24"/>
          <w:lang w:val="de-DE"/>
        </w:rPr>
        <w:t xml:space="preserve"> </w:t>
      </w:r>
      <w:r w:rsidRPr="005B58AF">
        <w:rPr>
          <w:rFonts w:ascii="Times New Roman" w:hAnsi="Times New Roman"/>
          <w:szCs w:val="24"/>
          <w:lang w:val="de-DE"/>
        </w:rPr>
        <w:t>planiraju</w:t>
      </w:r>
      <w:r w:rsidR="00F730C5">
        <w:rPr>
          <w:rFonts w:ascii="Times New Roman" w:hAnsi="Times New Roman"/>
          <w:szCs w:val="24"/>
          <w:lang w:val="de-DE"/>
        </w:rPr>
        <w:t xml:space="preserve"> </w:t>
      </w:r>
      <w:r w:rsidRPr="005B58AF">
        <w:rPr>
          <w:rFonts w:ascii="Times New Roman" w:hAnsi="Times New Roman"/>
          <w:szCs w:val="24"/>
          <w:lang w:val="de-DE"/>
        </w:rPr>
        <w:t>radi</w:t>
      </w:r>
      <w:r w:rsidR="00F730C5">
        <w:rPr>
          <w:rFonts w:ascii="Times New Roman" w:hAnsi="Times New Roman"/>
          <w:szCs w:val="24"/>
          <w:lang w:val="de-DE"/>
        </w:rPr>
        <w:t xml:space="preserve"> </w:t>
      </w:r>
      <w:r w:rsidRPr="005B58AF">
        <w:rPr>
          <w:rFonts w:ascii="Times New Roman" w:hAnsi="Times New Roman"/>
          <w:szCs w:val="24"/>
          <w:lang w:val="de-DE"/>
        </w:rPr>
        <w:t>popravke</w:t>
      </w:r>
      <w:r w:rsidR="00F730C5">
        <w:rPr>
          <w:rFonts w:ascii="Times New Roman" w:hAnsi="Times New Roman"/>
          <w:szCs w:val="24"/>
          <w:lang w:val="de-DE"/>
        </w:rPr>
        <w:t xml:space="preserve"> </w:t>
      </w:r>
      <w:r w:rsidRPr="005B58AF">
        <w:rPr>
          <w:rFonts w:ascii="Times New Roman" w:hAnsi="Times New Roman"/>
          <w:szCs w:val="24"/>
          <w:lang w:val="de-DE"/>
        </w:rPr>
        <w:t>zate</w:t>
      </w:r>
      <w:r w:rsidRPr="009A0F35">
        <w:rPr>
          <w:rFonts w:ascii="Times New Roman" w:hAnsi="Times New Roman"/>
          <w:szCs w:val="24"/>
          <w:lang w:val="sr-Latn-CS"/>
        </w:rPr>
        <w:t>č</w:t>
      </w:r>
      <w:r w:rsidRPr="005B58AF">
        <w:rPr>
          <w:rFonts w:ascii="Times New Roman" w:hAnsi="Times New Roman"/>
          <w:szCs w:val="24"/>
          <w:lang w:val="de-DE"/>
        </w:rPr>
        <w:t>enog</w:t>
      </w:r>
      <w:r w:rsidR="00F730C5">
        <w:rPr>
          <w:rFonts w:ascii="Times New Roman" w:hAnsi="Times New Roman"/>
          <w:szCs w:val="24"/>
          <w:lang w:val="de-DE"/>
        </w:rPr>
        <w:t xml:space="preserve"> </w:t>
      </w:r>
      <w:r w:rsidRPr="005B58AF">
        <w:rPr>
          <w:rFonts w:ascii="Times New Roman" w:hAnsi="Times New Roman"/>
          <w:szCs w:val="24"/>
          <w:lang w:val="de-DE"/>
        </w:rPr>
        <w:t>stanja</w:t>
      </w:r>
      <w:r w:rsidR="00F730C5">
        <w:rPr>
          <w:rFonts w:ascii="Times New Roman" w:hAnsi="Times New Roman"/>
          <w:szCs w:val="24"/>
          <w:lang w:val="de-DE"/>
        </w:rPr>
        <w:t xml:space="preserve"> </w:t>
      </w:r>
      <w:r w:rsidRPr="005B58AF">
        <w:rPr>
          <w:rFonts w:ascii="Times New Roman" w:hAnsi="Times New Roman"/>
          <w:szCs w:val="24"/>
          <w:lang w:val="de-DE"/>
        </w:rPr>
        <w:t>sastojina</w:t>
      </w:r>
      <w:r w:rsidRPr="009A0F35">
        <w:rPr>
          <w:rFonts w:ascii="Times New Roman" w:hAnsi="Times New Roman"/>
          <w:szCs w:val="24"/>
          <w:lang w:val="sr-Latn-CS"/>
        </w:rPr>
        <w:t xml:space="preserve">, </w:t>
      </w:r>
      <w:r w:rsidR="00F730C5">
        <w:rPr>
          <w:rFonts w:ascii="Times New Roman" w:hAnsi="Times New Roman"/>
          <w:szCs w:val="24"/>
          <w:lang w:val="sr-Latn-CS"/>
        </w:rPr>
        <w:t xml:space="preserve"> </w:t>
      </w:r>
      <w:r w:rsidRPr="005B58AF">
        <w:rPr>
          <w:rFonts w:ascii="Times New Roman" w:hAnsi="Times New Roman"/>
          <w:szCs w:val="24"/>
          <w:lang w:val="de-DE"/>
        </w:rPr>
        <w:t>asve</w:t>
      </w:r>
      <w:r w:rsidR="00F730C5">
        <w:rPr>
          <w:rFonts w:ascii="Times New Roman" w:hAnsi="Times New Roman"/>
          <w:szCs w:val="24"/>
          <w:lang w:val="de-DE"/>
        </w:rPr>
        <w:t xml:space="preserve"> </w:t>
      </w:r>
      <w:r w:rsidRPr="005B58AF">
        <w:rPr>
          <w:rFonts w:ascii="Times New Roman" w:hAnsi="Times New Roman"/>
          <w:szCs w:val="24"/>
          <w:lang w:val="de-DE"/>
        </w:rPr>
        <w:t>to</w:t>
      </w:r>
      <w:r w:rsidR="00F730C5">
        <w:rPr>
          <w:rFonts w:ascii="Times New Roman" w:hAnsi="Times New Roman"/>
          <w:szCs w:val="24"/>
          <w:lang w:val="de-DE"/>
        </w:rPr>
        <w:t xml:space="preserve"> </w:t>
      </w:r>
      <w:r w:rsidRPr="005B58AF">
        <w:rPr>
          <w:rFonts w:ascii="Times New Roman" w:hAnsi="Times New Roman"/>
          <w:szCs w:val="24"/>
          <w:lang w:val="de-DE"/>
        </w:rPr>
        <w:t>u</w:t>
      </w:r>
      <w:r w:rsidR="00F730C5">
        <w:rPr>
          <w:rFonts w:ascii="Times New Roman" w:hAnsi="Times New Roman"/>
          <w:szCs w:val="24"/>
          <w:lang w:val="de-DE"/>
        </w:rPr>
        <w:t xml:space="preserve"> </w:t>
      </w:r>
      <w:r w:rsidRPr="005B58AF">
        <w:rPr>
          <w:rFonts w:ascii="Times New Roman" w:hAnsi="Times New Roman"/>
          <w:szCs w:val="24"/>
          <w:lang w:val="de-DE"/>
        </w:rPr>
        <w:t>funkciji</w:t>
      </w:r>
      <w:r w:rsidR="00F730C5">
        <w:rPr>
          <w:rFonts w:ascii="Times New Roman" w:hAnsi="Times New Roman"/>
          <w:szCs w:val="24"/>
          <w:lang w:val="de-DE"/>
        </w:rPr>
        <w:t xml:space="preserve"> </w:t>
      </w:r>
      <w:r w:rsidRPr="005B58AF">
        <w:rPr>
          <w:rFonts w:ascii="Times New Roman" w:hAnsi="Times New Roman"/>
          <w:szCs w:val="24"/>
          <w:lang w:val="de-DE"/>
        </w:rPr>
        <w:t>trajnog</w:t>
      </w:r>
      <w:r w:rsidR="00F730C5">
        <w:rPr>
          <w:rFonts w:ascii="Times New Roman" w:hAnsi="Times New Roman"/>
          <w:szCs w:val="24"/>
          <w:lang w:val="de-DE"/>
        </w:rPr>
        <w:t xml:space="preserve"> </w:t>
      </w:r>
      <w:r w:rsidRPr="005B58AF">
        <w:rPr>
          <w:rFonts w:ascii="Times New Roman" w:hAnsi="Times New Roman"/>
          <w:szCs w:val="24"/>
          <w:lang w:val="de-DE"/>
        </w:rPr>
        <w:t>i</w:t>
      </w:r>
      <w:r w:rsidR="00F730C5">
        <w:rPr>
          <w:rFonts w:ascii="Times New Roman" w:hAnsi="Times New Roman"/>
          <w:szCs w:val="24"/>
          <w:lang w:val="de-DE"/>
        </w:rPr>
        <w:t xml:space="preserve"> </w:t>
      </w:r>
      <w:r w:rsidRPr="005B58AF">
        <w:rPr>
          <w:rFonts w:ascii="Times New Roman" w:hAnsi="Times New Roman"/>
          <w:szCs w:val="24"/>
          <w:lang w:val="de-DE"/>
        </w:rPr>
        <w:t>racionalnog</w:t>
      </w:r>
      <w:r w:rsidR="00F730C5">
        <w:rPr>
          <w:rFonts w:ascii="Times New Roman" w:hAnsi="Times New Roman"/>
          <w:szCs w:val="24"/>
          <w:lang w:val="de-DE"/>
        </w:rPr>
        <w:t xml:space="preserve"> </w:t>
      </w:r>
      <w:r w:rsidRPr="005B58AF">
        <w:rPr>
          <w:rFonts w:ascii="Times New Roman" w:hAnsi="Times New Roman"/>
          <w:szCs w:val="24"/>
          <w:lang w:val="de-DE"/>
        </w:rPr>
        <w:t>kori</w:t>
      </w:r>
      <w:r w:rsidRPr="009A0F35">
        <w:rPr>
          <w:rFonts w:ascii="Times New Roman" w:hAnsi="Times New Roman"/>
          <w:szCs w:val="24"/>
          <w:lang w:val="sr-Latn-CS"/>
        </w:rPr>
        <w:t>šć</w:t>
      </w:r>
      <w:r w:rsidRPr="005B58AF">
        <w:rPr>
          <w:rFonts w:ascii="Times New Roman" w:hAnsi="Times New Roman"/>
          <w:szCs w:val="24"/>
          <w:lang w:val="de-DE"/>
        </w:rPr>
        <w:t>enja</w:t>
      </w:r>
      <w:r w:rsidRPr="009A0F35">
        <w:rPr>
          <w:rFonts w:ascii="Times New Roman" w:hAnsi="Times New Roman"/>
          <w:szCs w:val="24"/>
          <w:lang w:val="sr-Latn-CS"/>
        </w:rPr>
        <w:t xml:space="preserve"> š</w:t>
      </w:r>
      <w:r w:rsidRPr="005B58AF">
        <w:rPr>
          <w:rFonts w:ascii="Times New Roman" w:hAnsi="Times New Roman"/>
          <w:szCs w:val="24"/>
          <w:lang w:val="de-DE"/>
        </w:rPr>
        <w:t>umskog</w:t>
      </w:r>
      <w:r w:rsidR="00F730C5">
        <w:rPr>
          <w:rFonts w:ascii="Times New Roman" w:hAnsi="Times New Roman"/>
          <w:szCs w:val="24"/>
          <w:lang w:val="de-DE"/>
        </w:rPr>
        <w:t xml:space="preserve"> </w:t>
      </w:r>
      <w:r w:rsidRPr="005B58AF">
        <w:rPr>
          <w:rFonts w:ascii="Times New Roman" w:hAnsi="Times New Roman"/>
          <w:szCs w:val="24"/>
          <w:lang w:val="de-DE"/>
        </w:rPr>
        <w:t>prostora</w:t>
      </w:r>
      <w:r w:rsidRPr="009A0F35">
        <w:rPr>
          <w:rFonts w:ascii="Times New Roman" w:hAnsi="Times New Roman"/>
          <w:szCs w:val="24"/>
          <w:lang w:val="sr-Latn-CS"/>
        </w:rPr>
        <w:t>.</w:t>
      </w:r>
    </w:p>
    <w:p w:rsidR="00D73F0C" w:rsidRPr="009A0F35" w:rsidRDefault="00D73F0C" w:rsidP="00D73F0C">
      <w:pPr>
        <w:ind w:firstLine="720"/>
        <w:rPr>
          <w:rFonts w:ascii="Times New Roman" w:hAnsi="Times New Roman"/>
          <w:szCs w:val="24"/>
          <w:lang w:val="sr-Latn-CS"/>
        </w:rPr>
      </w:pPr>
      <w:r w:rsidRPr="005B58AF">
        <w:rPr>
          <w:rFonts w:ascii="Times New Roman" w:hAnsi="Times New Roman"/>
          <w:szCs w:val="24"/>
          <w:lang w:val="de-DE"/>
        </w:rPr>
        <w:t>Proredni</w:t>
      </w:r>
      <w:r w:rsidR="00F730C5">
        <w:rPr>
          <w:rFonts w:ascii="Times New Roman" w:hAnsi="Times New Roman"/>
          <w:szCs w:val="24"/>
          <w:lang w:val="de-DE"/>
        </w:rPr>
        <w:t xml:space="preserve"> </w:t>
      </w:r>
      <w:r w:rsidRPr="005B58AF">
        <w:rPr>
          <w:rFonts w:ascii="Times New Roman" w:hAnsi="Times New Roman"/>
          <w:szCs w:val="24"/>
          <w:lang w:val="de-DE"/>
        </w:rPr>
        <w:t>prinos</w:t>
      </w:r>
      <w:r w:rsidR="00F730C5">
        <w:rPr>
          <w:rFonts w:ascii="Times New Roman" w:hAnsi="Times New Roman"/>
          <w:szCs w:val="24"/>
          <w:lang w:val="de-DE"/>
        </w:rPr>
        <w:t xml:space="preserve"> </w:t>
      </w:r>
      <w:r w:rsidRPr="005B58AF">
        <w:rPr>
          <w:rFonts w:ascii="Times New Roman" w:hAnsi="Times New Roman"/>
          <w:szCs w:val="24"/>
          <w:lang w:val="de-DE"/>
        </w:rPr>
        <w:t>za</w:t>
      </w:r>
      <w:r w:rsidR="00F730C5">
        <w:rPr>
          <w:rFonts w:ascii="Times New Roman" w:hAnsi="Times New Roman"/>
          <w:szCs w:val="24"/>
          <w:lang w:val="de-DE"/>
        </w:rPr>
        <w:t xml:space="preserve"> </w:t>
      </w:r>
      <w:r w:rsidRPr="005B58AF">
        <w:rPr>
          <w:rFonts w:ascii="Times New Roman" w:hAnsi="Times New Roman"/>
          <w:szCs w:val="24"/>
          <w:lang w:val="de-DE"/>
        </w:rPr>
        <w:t>naredno</w:t>
      </w:r>
      <w:r w:rsidR="00F730C5">
        <w:rPr>
          <w:rFonts w:ascii="Times New Roman" w:hAnsi="Times New Roman"/>
          <w:szCs w:val="24"/>
          <w:lang w:val="de-DE"/>
        </w:rPr>
        <w:t xml:space="preserve"> </w:t>
      </w:r>
      <w:r w:rsidRPr="005B58AF">
        <w:rPr>
          <w:rFonts w:ascii="Times New Roman" w:hAnsi="Times New Roman"/>
          <w:szCs w:val="24"/>
          <w:lang w:val="de-DE"/>
        </w:rPr>
        <w:t>ure</w:t>
      </w:r>
      <w:r w:rsidRPr="009A0F35">
        <w:rPr>
          <w:rFonts w:ascii="Times New Roman" w:hAnsi="Times New Roman"/>
          <w:szCs w:val="24"/>
          <w:lang w:val="sr-Latn-CS"/>
        </w:rPr>
        <w:t>đ</w:t>
      </w:r>
      <w:r w:rsidRPr="005B58AF">
        <w:rPr>
          <w:rFonts w:ascii="Times New Roman" w:hAnsi="Times New Roman"/>
          <w:szCs w:val="24"/>
          <w:lang w:val="de-DE"/>
        </w:rPr>
        <w:t>ajno</w:t>
      </w:r>
      <w:r w:rsidR="00F730C5">
        <w:rPr>
          <w:rFonts w:ascii="Times New Roman" w:hAnsi="Times New Roman"/>
          <w:szCs w:val="24"/>
          <w:lang w:val="de-DE"/>
        </w:rPr>
        <w:t xml:space="preserve"> </w:t>
      </w:r>
      <w:r w:rsidRPr="005B58AF">
        <w:rPr>
          <w:rFonts w:ascii="Times New Roman" w:hAnsi="Times New Roman"/>
          <w:szCs w:val="24"/>
          <w:lang w:val="de-DE"/>
        </w:rPr>
        <w:t>razdoblje</w:t>
      </w:r>
      <w:r w:rsidRPr="009A0F35">
        <w:rPr>
          <w:rFonts w:ascii="Times New Roman" w:hAnsi="Times New Roman"/>
          <w:szCs w:val="24"/>
          <w:lang w:val="sr-Latn-CS"/>
        </w:rPr>
        <w:t xml:space="preserve">, </w:t>
      </w:r>
      <w:r w:rsidRPr="005B58AF">
        <w:rPr>
          <w:rFonts w:ascii="Times New Roman" w:hAnsi="Times New Roman"/>
          <w:szCs w:val="24"/>
          <w:lang w:val="de-DE"/>
        </w:rPr>
        <w:t>a</w:t>
      </w:r>
      <w:r w:rsidR="00F730C5">
        <w:rPr>
          <w:rFonts w:ascii="Times New Roman" w:hAnsi="Times New Roman"/>
          <w:szCs w:val="24"/>
          <w:lang w:val="de-DE"/>
        </w:rPr>
        <w:t xml:space="preserve"> </w:t>
      </w:r>
      <w:r w:rsidRPr="005B58AF">
        <w:rPr>
          <w:rFonts w:ascii="Times New Roman" w:hAnsi="Times New Roman"/>
          <w:szCs w:val="24"/>
          <w:lang w:val="de-DE"/>
        </w:rPr>
        <w:t>po</w:t>
      </w:r>
      <w:r w:rsidR="00F730C5">
        <w:rPr>
          <w:rFonts w:ascii="Times New Roman" w:hAnsi="Times New Roman"/>
          <w:szCs w:val="24"/>
          <w:lang w:val="de-DE"/>
        </w:rPr>
        <w:t xml:space="preserve"> </w:t>
      </w:r>
      <w:r w:rsidRPr="005B58AF">
        <w:rPr>
          <w:rFonts w:ascii="Times New Roman" w:hAnsi="Times New Roman"/>
          <w:szCs w:val="24"/>
          <w:lang w:val="de-DE"/>
        </w:rPr>
        <w:t>gazdinskim</w:t>
      </w:r>
      <w:r w:rsidR="00F730C5">
        <w:rPr>
          <w:rFonts w:ascii="Times New Roman" w:hAnsi="Times New Roman"/>
          <w:szCs w:val="24"/>
          <w:lang w:val="de-DE"/>
        </w:rPr>
        <w:t xml:space="preserve"> </w:t>
      </w:r>
      <w:r w:rsidRPr="005B58AF">
        <w:rPr>
          <w:rFonts w:ascii="Times New Roman" w:hAnsi="Times New Roman"/>
          <w:szCs w:val="24"/>
          <w:lang w:val="de-DE"/>
        </w:rPr>
        <w:t>klasama</w:t>
      </w:r>
      <w:r w:rsidR="00F730C5">
        <w:rPr>
          <w:rFonts w:ascii="Times New Roman" w:hAnsi="Times New Roman"/>
          <w:szCs w:val="24"/>
          <w:lang w:val="de-DE"/>
        </w:rPr>
        <w:t xml:space="preserve"> </w:t>
      </w:r>
      <w:r w:rsidRPr="005B58AF">
        <w:rPr>
          <w:rFonts w:ascii="Times New Roman" w:hAnsi="Times New Roman"/>
          <w:szCs w:val="24"/>
          <w:lang w:val="de-DE"/>
        </w:rPr>
        <w:t>je</w:t>
      </w:r>
      <w:r w:rsidR="00F730C5">
        <w:rPr>
          <w:rFonts w:ascii="Times New Roman" w:hAnsi="Times New Roman"/>
          <w:szCs w:val="24"/>
          <w:lang w:val="de-DE"/>
        </w:rPr>
        <w:t xml:space="preserve"> </w:t>
      </w:r>
      <w:r w:rsidRPr="005B58AF">
        <w:rPr>
          <w:rFonts w:ascii="Times New Roman" w:hAnsi="Times New Roman"/>
          <w:szCs w:val="24"/>
          <w:lang w:val="de-DE"/>
        </w:rPr>
        <w:t>prikazan</w:t>
      </w:r>
      <w:r w:rsidR="00F730C5">
        <w:rPr>
          <w:rFonts w:ascii="Times New Roman" w:hAnsi="Times New Roman"/>
          <w:szCs w:val="24"/>
          <w:lang w:val="de-DE"/>
        </w:rPr>
        <w:t xml:space="preserve"> </w:t>
      </w:r>
      <w:r w:rsidRPr="005B58AF">
        <w:rPr>
          <w:rFonts w:ascii="Times New Roman" w:hAnsi="Times New Roman"/>
          <w:szCs w:val="24"/>
          <w:lang w:val="de-DE"/>
        </w:rPr>
        <w:t>u</w:t>
      </w:r>
      <w:r w:rsidR="00F730C5">
        <w:rPr>
          <w:rFonts w:ascii="Times New Roman" w:hAnsi="Times New Roman"/>
          <w:szCs w:val="24"/>
          <w:lang w:val="de-DE"/>
        </w:rPr>
        <w:t xml:space="preserve"> </w:t>
      </w:r>
      <w:r w:rsidRPr="005B58AF">
        <w:rPr>
          <w:rFonts w:ascii="Times New Roman" w:hAnsi="Times New Roman"/>
          <w:szCs w:val="24"/>
          <w:lang w:val="de-DE"/>
        </w:rPr>
        <w:t>slede</w:t>
      </w:r>
      <w:r w:rsidRPr="009A0F35">
        <w:rPr>
          <w:rFonts w:ascii="Times New Roman" w:hAnsi="Times New Roman"/>
          <w:szCs w:val="24"/>
          <w:lang w:val="sr-Latn-CS"/>
        </w:rPr>
        <w:t>ć</w:t>
      </w:r>
      <w:r w:rsidRPr="005B58AF">
        <w:rPr>
          <w:rFonts w:ascii="Times New Roman" w:hAnsi="Times New Roman"/>
          <w:szCs w:val="24"/>
          <w:lang w:val="de-DE"/>
        </w:rPr>
        <w:t>oj</w:t>
      </w:r>
      <w:r w:rsidR="00F730C5">
        <w:rPr>
          <w:rFonts w:ascii="Times New Roman" w:hAnsi="Times New Roman"/>
          <w:szCs w:val="24"/>
          <w:lang w:val="de-DE"/>
        </w:rPr>
        <w:t xml:space="preserve"> </w:t>
      </w:r>
      <w:r w:rsidRPr="005B58AF">
        <w:rPr>
          <w:rFonts w:ascii="Times New Roman" w:hAnsi="Times New Roman"/>
          <w:szCs w:val="24"/>
          <w:lang w:val="de-DE"/>
        </w:rPr>
        <w:t>tabeli</w:t>
      </w:r>
      <w:r w:rsidRPr="009A0F35">
        <w:rPr>
          <w:rFonts w:ascii="Times New Roman" w:hAnsi="Times New Roman"/>
          <w:szCs w:val="24"/>
          <w:lang w:val="sr-Latn-CS"/>
        </w:rPr>
        <w:t>:</w:t>
      </w:r>
    </w:p>
    <w:p w:rsidR="00917C3F" w:rsidRPr="009A0F35" w:rsidRDefault="00917C3F" w:rsidP="00D73F0C">
      <w:pPr>
        <w:ind w:firstLine="720"/>
        <w:rPr>
          <w:rFonts w:ascii="Times New Roman" w:hAnsi="Times New Roman"/>
          <w:szCs w:val="24"/>
          <w:lang w:val="sr-Latn-CS"/>
        </w:rPr>
      </w:pPr>
    </w:p>
    <w:p w:rsidR="00917C3F" w:rsidRDefault="00D73F0C" w:rsidP="00D73F0C">
      <w:pPr>
        <w:rPr>
          <w:rFonts w:ascii="Times New Roman" w:hAnsi="Times New Roman"/>
          <w:i/>
          <w:szCs w:val="24"/>
          <w:lang w:val="nb-NO"/>
        </w:rPr>
      </w:pPr>
      <w:r w:rsidRPr="00D73F0C">
        <w:rPr>
          <w:rFonts w:ascii="Times New Roman" w:hAnsi="Times New Roman"/>
          <w:i/>
          <w:szCs w:val="24"/>
          <w:lang w:val="nb-NO"/>
        </w:rPr>
        <w:t>Tabela br. 8.33. – Plan prethodnog prinosa po gazdinskim klasama</w:t>
      </w:r>
    </w:p>
    <w:tbl>
      <w:tblPr>
        <w:tblW w:w="11465" w:type="dxa"/>
        <w:tblInd w:w="959" w:type="dxa"/>
        <w:tblLook w:val="04A0"/>
      </w:tblPr>
      <w:tblGrid>
        <w:gridCol w:w="1701"/>
        <w:gridCol w:w="1090"/>
        <w:gridCol w:w="1494"/>
        <w:gridCol w:w="972"/>
        <w:gridCol w:w="1322"/>
        <w:gridCol w:w="972"/>
        <w:gridCol w:w="1528"/>
        <w:gridCol w:w="1414"/>
        <w:gridCol w:w="972"/>
      </w:tblGrid>
      <w:tr w:rsidR="00917C3F" w:rsidRPr="00917C3F" w:rsidTr="00C4755A">
        <w:trPr>
          <w:trHeight w:val="405"/>
          <w:tblHeader/>
        </w:trPr>
        <w:tc>
          <w:tcPr>
            <w:tcW w:w="1701" w:type="dxa"/>
            <w:vMerge w:val="restart"/>
            <w:tcBorders>
              <w:top w:val="double" w:sz="6" w:space="0" w:color="auto"/>
              <w:left w:val="double" w:sz="6" w:space="0" w:color="auto"/>
              <w:bottom w:val="single" w:sz="4" w:space="0" w:color="000000"/>
              <w:right w:val="single" w:sz="4" w:space="0" w:color="auto"/>
            </w:tcBorders>
            <w:shd w:val="clear" w:color="auto" w:fill="auto"/>
            <w:noWrap/>
            <w:vAlign w:val="center"/>
            <w:hideMark/>
          </w:tcPr>
          <w:p w:rsidR="00917C3F" w:rsidRPr="00917C3F" w:rsidRDefault="00917C3F" w:rsidP="00917C3F">
            <w:pPr>
              <w:jc w:val="center"/>
              <w:rPr>
                <w:rFonts w:ascii="Times New Roman" w:hAnsi="Times New Roman"/>
                <w:szCs w:val="24"/>
              </w:rPr>
            </w:pPr>
            <w:r w:rsidRPr="00917C3F">
              <w:rPr>
                <w:rFonts w:ascii="Times New Roman" w:hAnsi="Times New Roman"/>
                <w:szCs w:val="24"/>
              </w:rPr>
              <w:t>GK</w:t>
            </w:r>
          </w:p>
        </w:tc>
        <w:tc>
          <w:tcPr>
            <w:tcW w:w="5850" w:type="dxa"/>
            <w:gridSpan w:val="5"/>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917C3F" w:rsidRPr="00917C3F" w:rsidRDefault="00917C3F" w:rsidP="00917C3F">
            <w:pPr>
              <w:jc w:val="center"/>
              <w:rPr>
                <w:rFonts w:ascii="Times New Roman" w:hAnsi="Times New Roman"/>
                <w:szCs w:val="24"/>
              </w:rPr>
            </w:pPr>
            <w:r w:rsidRPr="00917C3F">
              <w:rPr>
                <w:rFonts w:ascii="Times New Roman" w:hAnsi="Times New Roman"/>
                <w:szCs w:val="24"/>
              </w:rPr>
              <w:t>Stanje šuma za GK u kojima se vrši proreda</w:t>
            </w:r>
          </w:p>
        </w:tc>
        <w:tc>
          <w:tcPr>
            <w:tcW w:w="1528" w:type="dxa"/>
            <w:vMerge w:val="restart"/>
            <w:tcBorders>
              <w:top w:val="double" w:sz="6" w:space="0" w:color="auto"/>
              <w:left w:val="single" w:sz="4" w:space="0" w:color="auto"/>
              <w:bottom w:val="single" w:sz="4" w:space="0" w:color="auto"/>
              <w:right w:val="single" w:sz="4" w:space="0" w:color="auto"/>
            </w:tcBorders>
            <w:shd w:val="clear" w:color="auto" w:fill="auto"/>
            <w:vAlign w:val="bottom"/>
            <w:hideMark/>
          </w:tcPr>
          <w:p w:rsidR="00917C3F" w:rsidRPr="00917C3F" w:rsidRDefault="00917C3F" w:rsidP="00917C3F">
            <w:pPr>
              <w:jc w:val="center"/>
              <w:rPr>
                <w:rFonts w:ascii="Times New Roman" w:hAnsi="Times New Roman"/>
                <w:szCs w:val="24"/>
              </w:rPr>
            </w:pPr>
            <w:r w:rsidRPr="00917C3F">
              <w:rPr>
                <w:rFonts w:ascii="Times New Roman" w:hAnsi="Times New Roman"/>
                <w:szCs w:val="24"/>
              </w:rPr>
              <w:t>Površina za proredu</w:t>
            </w:r>
          </w:p>
        </w:tc>
        <w:tc>
          <w:tcPr>
            <w:tcW w:w="2386" w:type="dxa"/>
            <w:gridSpan w:val="2"/>
            <w:vMerge w:val="restart"/>
            <w:tcBorders>
              <w:top w:val="double" w:sz="6" w:space="0" w:color="auto"/>
              <w:left w:val="nil"/>
              <w:bottom w:val="single" w:sz="4" w:space="0" w:color="auto"/>
              <w:right w:val="double" w:sz="6" w:space="0" w:color="000000"/>
            </w:tcBorders>
            <w:shd w:val="clear" w:color="auto" w:fill="auto"/>
            <w:vAlign w:val="bottom"/>
            <w:hideMark/>
          </w:tcPr>
          <w:p w:rsidR="00917C3F" w:rsidRPr="00917C3F" w:rsidRDefault="00917C3F" w:rsidP="00917C3F">
            <w:pPr>
              <w:jc w:val="center"/>
              <w:rPr>
                <w:rFonts w:ascii="Times New Roman" w:hAnsi="Times New Roman"/>
                <w:szCs w:val="24"/>
              </w:rPr>
            </w:pPr>
            <w:r w:rsidRPr="00917C3F">
              <w:rPr>
                <w:rFonts w:ascii="Times New Roman" w:hAnsi="Times New Roman"/>
                <w:szCs w:val="24"/>
              </w:rPr>
              <w:t>Prinos iz prorednih seča</w:t>
            </w:r>
          </w:p>
        </w:tc>
      </w:tr>
      <w:tr w:rsidR="00917C3F" w:rsidRPr="00917C3F" w:rsidTr="00C4755A">
        <w:trPr>
          <w:trHeight w:val="345"/>
          <w:tblHeader/>
        </w:trPr>
        <w:tc>
          <w:tcPr>
            <w:tcW w:w="1701" w:type="dxa"/>
            <w:vMerge/>
            <w:tcBorders>
              <w:top w:val="double" w:sz="6" w:space="0" w:color="auto"/>
              <w:left w:val="double" w:sz="6" w:space="0" w:color="auto"/>
              <w:bottom w:val="single" w:sz="4" w:space="0" w:color="000000"/>
              <w:right w:val="single" w:sz="4" w:space="0" w:color="auto"/>
            </w:tcBorders>
            <w:vAlign w:val="center"/>
            <w:hideMark/>
          </w:tcPr>
          <w:p w:rsidR="00917C3F" w:rsidRPr="00917C3F" w:rsidRDefault="00917C3F" w:rsidP="00917C3F">
            <w:pPr>
              <w:rPr>
                <w:rFonts w:ascii="Times New Roman" w:hAnsi="Times New Roman"/>
                <w:szCs w:val="24"/>
              </w:rPr>
            </w:pPr>
          </w:p>
        </w:tc>
        <w:tc>
          <w:tcPr>
            <w:tcW w:w="1090" w:type="dxa"/>
            <w:tcBorders>
              <w:top w:val="nil"/>
              <w:left w:val="single" w:sz="4" w:space="0" w:color="auto"/>
              <w:bottom w:val="single" w:sz="4" w:space="0" w:color="auto"/>
              <w:right w:val="nil"/>
            </w:tcBorders>
            <w:shd w:val="clear" w:color="auto" w:fill="auto"/>
            <w:noWrap/>
            <w:vAlign w:val="bottom"/>
            <w:hideMark/>
          </w:tcPr>
          <w:p w:rsidR="00917C3F" w:rsidRPr="00917C3F" w:rsidRDefault="00917C3F" w:rsidP="00917C3F">
            <w:pPr>
              <w:jc w:val="center"/>
              <w:rPr>
                <w:rFonts w:ascii="Times New Roman" w:hAnsi="Times New Roman"/>
                <w:szCs w:val="24"/>
              </w:rPr>
            </w:pPr>
            <w:r w:rsidRPr="00917C3F">
              <w:rPr>
                <w:rFonts w:ascii="Times New Roman" w:hAnsi="Times New Roman"/>
                <w:szCs w:val="24"/>
              </w:rPr>
              <w:t>P</w:t>
            </w:r>
          </w:p>
        </w:tc>
        <w:tc>
          <w:tcPr>
            <w:tcW w:w="246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917C3F" w:rsidRPr="00917C3F" w:rsidRDefault="00917C3F" w:rsidP="00917C3F">
            <w:pPr>
              <w:jc w:val="center"/>
              <w:rPr>
                <w:rFonts w:ascii="Times New Roman" w:hAnsi="Times New Roman"/>
                <w:szCs w:val="24"/>
              </w:rPr>
            </w:pPr>
            <w:r w:rsidRPr="00917C3F">
              <w:rPr>
                <w:rFonts w:ascii="Times New Roman" w:hAnsi="Times New Roman"/>
                <w:szCs w:val="24"/>
              </w:rPr>
              <w:t>V</w:t>
            </w:r>
          </w:p>
        </w:tc>
        <w:tc>
          <w:tcPr>
            <w:tcW w:w="2294" w:type="dxa"/>
            <w:gridSpan w:val="2"/>
            <w:tcBorders>
              <w:top w:val="nil"/>
              <w:left w:val="nil"/>
              <w:bottom w:val="single" w:sz="4" w:space="0" w:color="auto"/>
              <w:right w:val="single" w:sz="4" w:space="0" w:color="000000"/>
            </w:tcBorders>
            <w:shd w:val="clear" w:color="auto" w:fill="auto"/>
            <w:noWrap/>
            <w:vAlign w:val="bottom"/>
            <w:hideMark/>
          </w:tcPr>
          <w:p w:rsidR="00917C3F" w:rsidRPr="00917C3F" w:rsidRDefault="00917C3F" w:rsidP="00917C3F">
            <w:pPr>
              <w:jc w:val="center"/>
              <w:rPr>
                <w:rFonts w:ascii="Times New Roman" w:hAnsi="Times New Roman"/>
                <w:szCs w:val="24"/>
              </w:rPr>
            </w:pPr>
            <w:r w:rsidRPr="00917C3F">
              <w:rPr>
                <w:rFonts w:ascii="Times New Roman" w:hAnsi="Times New Roman"/>
                <w:szCs w:val="24"/>
              </w:rPr>
              <w:t>z</w:t>
            </w:r>
            <w:r w:rsidRPr="00917C3F">
              <w:rPr>
                <w:rFonts w:ascii="Times New Roman" w:hAnsi="Times New Roman"/>
                <w:szCs w:val="24"/>
                <w:vertAlign w:val="subscript"/>
              </w:rPr>
              <w:t>v</w:t>
            </w:r>
          </w:p>
        </w:tc>
        <w:tc>
          <w:tcPr>
            <w:tcW w:w="1528" w:type="dxa"/>
            <w:vMerge/>
            <w:tcBorders>
              <w:top w:val="double" w:sz="6" w:space="0" w:color="auto"/>
              <w:left w:val="single" w:sz="4" w:space="0" w:color="auto"/>
              <w:bottom w:val="single" w:sz="4" w:space="0" w:color="auto"/>
              <w:right w:val="single" w:sz="4" w:space="0" w:color="auto"/>
            </w:tcBorders>
            <w:vAlign w:val="center"/>
            <w:hideMark/>
          </w:tcPr>
          <w:p w:rsidR="00917C3F" w:rsidRPr="00917C3F" w:rsidRDefault="00917C3F" w:rsidP="00917C3F">
            <w:pPr>
              <w:rPr>
                <w:rFonts w:ascii="Times New Roman" w:hAnsi="Times New Roman"/>
                <w:szCs w:val="24"/>
              </w:rPr>
            </w:pPr>
          </w:p>
        </w:tc>
        <w:tc>
          <w:tcPr>
            <w:tcW w:w="2386" w:type="dxa"/>
            <w:gridSpan w:val="2"/>
            <w:vMerge/>
            <w:tcBorders>
              <w:top w:val="double" w:sz="6" w:space="0" w:color="auto"/>
              <w:left w:val="nil"/>
              <w:bottom w:val="single" w:sz="4" w:space="0" w:color="auto"/>
              <w:right w:val="double" w:sz="6" w:space="0" w:color="000000"/>
            </w:tcBorders>
            <w:vAlign w:val="center"/>
            <w:hideMark/>
          </w:tcPr>
          <w:p w:rsidR="00917C3F" w:rsidRPr="00917C3F" w:rsidRDefault="00917C3F" w:rsidP="00917C3F">
            <w:pPr>
              <w:rPr>
                <w:rFonts w:ascii="Times New Roman" w:hAnsi="Times New Roman"/>
                <w:szCs w:val="24"/>
              </w:rPr>
            </w:pPr>
          </w:p>
        </w:tc>
      </w:tr>
      <w:tr w:rsidR="00917C3F" w:rsidRPr="00917C3F" w:rsidTr="00C4755A">
        <w:trPr>
          <w:trHeight w:val="450"/>
          <w:tblHeader/>
        </w:trPr>
        <w:tc>
          <w:tcPr>
            <w:tcW w:w="1701" w:type="dxa"/>
            <w:vMerge/>
            <w:tcBorders>
              <w:top w:val="double" w:sz="6" w:space="0" w:color="auto"/>
              <w:left w:val="double" w:sz="6" w:space="0" w:color="auto"/>
              <w:bottom w:val="double" w:sz="6" w:space="0" w:color="auto"/>
              <w:right w:val="single" w:sz="4" w:space="0" w:color="auto"/>
            </w:tcBorders>
            <w:vAlign w:val="center"/>
            <w:hideMark/>
          </w:tcPr>
          <w:p w:rsidR="00917C3F" w:rsidRPr="00917C3F" w:rsidRDefault="00917C3F" w:rsidP="00917C3F">
            <w:pPr>
              <w:rPr>
                <w:rFonts w:ascii="Times New Roman" w:hAnsi="Times New Roman"/>
                <w:szCs w:val="24"/>
              </w:rPr>
            </w:pPr>
          </w:p>
        </w:tc>
        <w:tc>
          <w:tcPr>
            <w:tcW w:w="1090" w:type="dxa"/>
            <w:tcBorders>
              <w:top w:val="nil"/>
              <w:left w:val="single" w:sz="4" w:space="0" w:color="auto"/>
              <w:bottom w:val="double" w:sz="6" w:space="0" w:color="auto"/>
              <w:right w:val="nil"/>
            </w:tcBorders>
            <w:shd w:val="clear" w:color="auto" w:fill="auto"/>
            <w:noWrap/>
            <w:vAlign w:val="bottom"/>
            <w:hideMark/>
          </w:tcPr>
          <w:p w:rsidR="00917C3F" w:rsidRPr="00917C3F" w:rsidRDefault="00917C3F" w:rsidP="00917C3F">
            <w:pPr>
              <w:jc w:val="center"/>
              <w:rPr>
                <w:rFonts w:ascii="Times New Roman" w:hAnsi="Times New Roman"/>
                <w:szCs w:val="24"/>
              </w:rPr>
            </w:pPr>
            <w:r w:rsidRPr="00917C3F">
              <w:rPr>
                <w:rFonts w:ascii="Times New Roman" w:hAnsi="Times New Roman"/>
                <w:szCs w:val="24"/>
              </w:rPr>
              <w:t>ha</w:t>
            </w:r>
          </w:p>
        </w:tc>
        <w:tc>
          <w:tcPr>
            <w:tcW w:w="1494" w:type="dxa"/>
            <w:tcBorders>
              <w:top w:val="nil"/>
              <w:left w:val="single" w:sz="4" w:space="0" w:color="auto"/>
              <w:bottom w:val="double" w:sz="6" w:space="0" w:color="auto"/>
              <w:right w:val="single" w:sz="4" w:space="0" w:color="auto"/>
            </w:tcBorders>
            <w:shd w:val="clear" w:color="auto" w:fill="auto"/>
            <w:noWrap/>
            <w:vAlign w:val="bottom"/>
            <w:hideMark/>
          </w:tcPr>
          <w:p w:rsidR="00917C3F" w:rsidRPr="00917C3F" w:rsidRDefault="00917C3F" w:rsidP="00917C3F">
            <w:pPr>
              <w:jc w:val="center"/>
              <w:rPr>
                <w:rFonts w:ascii="Times New Roman" w:hAnsi="Times New Roman"/>
                <w:szCs w:val="24"/>
              </w:rPr>
            </w:pPr>
            <w:r w:rsidRPr="00917C3F">
              <w:rPr>
                <w:rFonts w:ascii="Times New Roman" w:hAnsi="Times New Roman"/>
                <w:szCs w:val="24"/>
              </w:rPr>
              <w:t>m</w:t>
            </w:r>
            <w:r w:rsidRPr="00917C3F">
              <w:rPr>
                <w:rFonts w:ascii="Times New Roman" w:hAnsi="Times New Roman"/>
                <w:szCs w:val="24"/>
                <w:vertAlign w:val="superscript"/>
              </w:rPr>
              <w:t>3</w:t>
            </w:r>
          </w:p>
        </w:tc>
        <w:tc>
          <w:tcPr>
            <w:tcW w:w="972" w:type="dxa"/>
            <w:tcBorders>
              <w:top w:val="single" w:sz="4" w:space="0" w:color="auto"/>
              <w:left w:val="nil"/>
              <w:bottom w:val="double" w:sz="6" w:space="0" w:color="auto"/>
              <w:right w:val="single" w:sz="4" w:space="0" w:color="auto"/>
            </w:tcBorders>
            <w:shd w:val="clear" w:color="auto" w:fill="auto"/>
            <w:noWrap/>
            <w:vAlign w:val="bottom"/>
            <w:hideMark/>
          </w:tcPr>
          <w:p w:rsidR="00917C3F" w:rsidRPr="00917C3F" w:rsidRDefault="00917C3F" w:rsidP="00917C3F">
            <w:pPr>
              <w:jc w:val="center"/>
              <w:rPr>
                <w:rFonts w:ascii="Times New Roman" w:hAnsi="Times New Roman"/>
                <w:szCs w:val="24"/>
              </w:rPr>
            </w:pPr>
            <w:r w:rsidRPr="00917C3F">
              <w:rPr>
                <w:rFonts w:ascii="Times New Roman" w:hAnsi="Times New Roman"/>
                <w:szCs w:val="24"/>
              </w:rPr>
              <w:t>m</w:t>
            </w:r>
            <w:r w:rsidRPr="00917C3F">
              <w:rPr>
                <w:rFonts w:ascii="Times New Roman" w:hAnsi="Times New Roman"/>
                <w:szCs w:val="24"/>
                <w:vertAlign w:val="superscript"/>
              </w:rPr>
              <w:t>3</w:t>
            </w:r>
            <w:r w:rsidRPr="00917C3F">
              <w:rPr>
                <w:rFonts w:ascii="Times New Roman" w:hAnsi="Times New Roman"/>
                <w:szCs w:val="24"/>
              </w:rPr>
              <w:t>/ha</w:t>
            </w:r>
          </w:p>
        </w:tc>
        <w:tc>
          <w:tcPr>
            <w:tcW w:w="1322" w:type="dxa"/>
            <w:tcBorders>
              <w:top w:val="nil"/>
              <w:left w:val="nil"/>
              <w:bottom w:val="double" w:sz="6" w:space="0" w:color="auto"/>
              <w:right w:val="single" w:sz="4" w:space="0" w:color="auto"/>
            </w:tcBorders>
            <w:shd w:val="clear" w:color="auto" w:fill="auto"/>
            <w:noWrap/>
            <w:vAlign w:val="bottom"/>
            <w:hideMark/>
          </w:tcPr>
          <w:p w:rsidR="00917C3F" w:rsidRPr="00917C3F" w:rsidRDefault="00917C3F" w:rsidP="00917C3F">
            <w:pPr>
              <w:jc w:val="center"/>
              <w:rPr>
                <w:rFonts w:ascii="Times New Roman" w:hAnsi="Times New Roman"/>
                <w:szCs w:val="24"/>
              </w:rPr>
            </w:pPr>
            <w:r w:rsidRPr="00917C3F">
              <w:rPr>
                <w:rFonts w:ascii="Times New Roman" w:hAnsi="Times New Roman"/>
                <w:szCs w:val="24"/>
              </w:rPr>
              <w:t>m</w:t>
            </w:r>
            <w:r w:rsidRPr="00917C3F">
              <w:rPr>
                <w:rFonts w:ascii="Times New Roman" w:hAnsi="Times New Roman"/>
                <w:szCs w:val="24"/>
                <w:vertAlign w:val="superscript"/>
              </w:rPr>
              <w:t>3</w:t>
            </w:r>
          </w:p>
        </w:tc>
        <w:tc>
          <w:tcPr>
            <w:tcW w:w="972" w:type="dxa"/>
            <w:tcBorders>
              <w:top w:val="single" w:sz="4" w:space="0" w:color="auto"/>
              <w:left w:val="nil"/>
              <w:bottom w:val="double" w:sz="6" w:space="0" w:color="auto"/>
              <w:right w:val="single" w:sz="4" w:space="0" w:color="auto"/>
            </w:tcBorders>
            <w:shd w:val="clear" w:color="auto" w:fill="auto"/>
            <w:noWrap/>
            <w:vAlign w:val="bottom"/>
            <w:hideMark/>
          </w:tcPr>
          <w:p w:rsidR="00917C3F" w:rsidRPr="00917C3F" w:rsidRDefault="00917C3F" w:rsidP="00917C3F">
            <w:pPr>
              <w:jc w:val="center"/>
              <w:rPr>
                <w:rFonts w:ascii="Times New Roman" w:hAnsi="Times New Roman"/>
                <w:szCs w:val="24"/>
              </w:rPr>
            </w:pPr>
            <w:r w:rsidRPr="00917C3F">
              <w:rPr>
                <w:rFonts w:ascii="Times New Roman" w:hAnsi="Times New Roman"/>
                <w:szCs w:val="24"/>
              </w:rPr>
              <w:t>m</w:t>
            </w:r>
            <w:r w:rsidRPr="00917C3F">
              <w:rPr>
                <w:rFonts w:ascii="Times New Roman" w:hAnsi="Times New Roman"/>
                <w:szCs w:val="24"/>
                <w:vertAlign w:val="superscript"/>
              </w:rPr>
              <w:t>3</w:t>
            </w:r>
            <w:r w:rsidRPr="00917C3F">
              <w:rPr>
                <w:rFonts w:ascii="Times New Roman" w:hAnsi="Times New Roman"/>
                <w:szCs w:val="24"/>
              </w:rPr>
              <w:t>/ha</w:t>
            </w:r>
          </w:p>
        </w:tc>
        <w:tc>
          <w:tcPr>
            <w:tcW w:w="1528" w:type="dxa"/>
            <w:tcBorders>
              <w:top w:val="nil"/>
              <w:left w:val="nil"/>
              <w:bottom w:val="double" w:sz="6" w:space="0" w:color="auto"/>
              <w:right w:val="single" w:sz="4" w:space="0" w:color="auto"/>
            </w:tcBorders>
            <w:shd w:val="clear" w:color="auto" w:fill="auto"/>
            <w:noWrap/>
            <w:vAlign w:val="bottom"/>
            <w:hideMark/>
          </w:tcPr>
          <w:p w:rsidR="00917C3F" w:rsidRPr="00917C3F" w:rsidRDefault="00917C3F" w:rsidP="00917C3F">
            <w:pPr>
              <w:jc w:val="center"/>
              <w:rPr>
                <w:rFonts w:ascii="Times New Roman" w:hAnsi="Times New Roman"/>
                <w:szCs w:val="24"/>
              </w:rPr>
            </w:pPr>
            <w:r w:rsidRPr="00917C3F">
              <w:rPr>
                <w:rFonts w:ascii="Times New Roman" w:hAnsi="Times New Roman"/>
                <w:szCs w:val="24"/>
              </w:rPr>
              <w:t>ha</w:t>
            </w:r>
          </w:p>
        </w:tc>
        <w:tc>
          <w:tcPr>
            <w:tcW w:w="1414" w:type="dxa"/>
            <w:tcBorders>
              <w:top w:val="nil"/>
              <w:left w:val="nil"/>
              <w:bottom w:val="double" w:sz="6" w:space="0" w:color="auto"/>
              <w:right w:val="single" w:sz="4" w:space="0" w:color="auto"/>
            </w:tcBorders>
            <w:shd w:val="clear" w:color="auto" w:fill="auto"/>
            <w:noWrap/>
            <w:vAlign w:val="bottom"/>
            <w:hideMark/>
          </w:tcPr>
          <w:p w:rsidR="00917C3F" w:rsidRPr="00917C3F" w:rsidRDefault="00917C3F" w:rsidP="00917C3F">
            <w:pPr>
              <w:jc w:val="center"/>
              <w:rPr>
                <w:rFonts w:ascii="Times New Roman" w:hAnsi="Times New Roman"/>
                <w:szCs w:val="24"/>
              </w:rPr>
            </w:pPr>
            <w:r w:rsidRPr="00917C3F">
              <w:rPr>
                <w:rFonts w:ascii="Times New Roman" w:hAnsi="Times New Roman"/>
                <w:szCs w:val="24"/>
              </w:rPr>
              <w:t>m</w:t>
            </w:r>
            <w:r w:rsidRPr="00917C3F">
              <w:rPr>
                <w:rFonts w:ascii="Times New Roman" w:hAnsi="Times New Roman"/>
                <w:szCs w:val="24"/>
                <w:vertAlign w:val="superscript"/>
              </w:rPr>
              <w:t>3</w:t>
            </w:r>
          </w:p>
        </w:tc>
        <w:tc>
          <w:tcPr>
            <w:tcW w:w="972" w:type="dxa"/>
            <w:tcBorders>
              <w:top w:val="nil"/>
              <w:left w:val="nil"/>
              <w:bottom w:val="double" w:sz="6" w:space="0" w:color="auto"/>
              <w:right w:val="double" w:sz="6" w:space="0" w:color="auto"/>
            </w:tcBorders>
            <w:shd w:val="clear" w:color="auto" w:fill="auto"/>
            <w:noWrap/>
            <w:vAlign w:val="bottom"/>
            <w:hideMark/>
          </w:tcPr>
          <w:p w:rsidR="00917C3F" w:rsidRPr="00917C3F" w:rsidRDefault="00917C3F" w:rsidP="00917C3F">
            <w:pPr>
              <w:jc w:val="center"/>
              <w:rPr>
                <w:rFonts w:ascii="Times New Roman" w:hAnsi="Times New Roman"/>
                <w:szCs w:val="24"/>
              </w:rPr>
            </w:pPr>
            <w:r w:rsidRPr="00917C3F">
              <w:rPr>
                <w:rFonts w:ascii="Times New Roman" w:hAnsi="Times New Roman"/>
                <w:szCs w:val="24"/>
              </w:rPr>
              <w:t>m</w:t>
            </w:r>
            <w:r w:rsidRPr="00917C3F">
              <w:rPr>
                <w:rFonts w:ascii="Times New Roman" w:hAnsi="Times New Roman"/>
                <w:szCs w:val="24"/>
                <w:vertAlign w:val="superscript"/>
              </w:rPr>
              <w:t>3</w:t>
            </w:r>
            <w:r w:rsidRPr="00917C3F">
              <w:rPr>
                <w:rFonts w:ascii="Times New Roman" w:hAnsi="Times New Roman"/>
                <w:szCs w:val="24"/>
              </w:rPr>
              <w:t>/ha</w:t>
            </w:r>
          </w:p>
        </w:tc>
      </w:tr>
      <w:tr w:rsidR="00917C3F" w:rsidRPr="00917C3F" w:rsidTr="00C4755A">
        <w:trPr>
          <w:trHeight w:val="285"/>
        </w:trPr>
        <w:tc>
          <w:tcPr>
            <w:tcW w:w="1701" w:type="dxa"/>
            <w:tcBorders>
              <w:top w:val="double" w:sz="6" w:space="0" w:color="auto"/>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color w:val="000000"/>
                <w:szCs w:val="24"/>
              </w:rPr>
            </w:pPr>
            <w:r w:rsidRPr="00917C3F">
              <w:rPr>
                <w:rFonts w:ascii="Times New Roman" w:hAnsi="Times New Roman"/>
                <w:color w:val="000000"/>
                <w:szCs w:val="24"/>
              </w:rPr>
              <w:t>10122 50</w:t>
            </w:r>
          </w:p>
        </w:tc>
        <w:tc>
          <w:tcPr>
            <w:tcW w:w="1090" w:type="dxa"/>
            <w:tcBorders>
              <w:top w:val="nil"/>
              <w:left w:val="single" w:sz="4" w:space="0" w:color="auto"/>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0,54</w:t>
            </w: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117,6</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217,8</w:t>
            </w:r>
          </w:p>
        </w:tc>
        <w:tc>
          <w:tcPr>
            <w:tcW w:w="132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4,4</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8,2</w:t>
            </w:r>
          </w:p>
        </w:tc>
        <w:tc>
          <w:tcPr>
            <w:tcW w:w="1528"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0,54</w:t>
            </w:r>
          </w:p>
        </w:tc>
        <w:tc>
          <w:tcPr>
            <w:tcW w:w="1414"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11,2</w:t>
            </w:r>
          </w:p>
        </w:tc>
        <w:tc>
          <w:tcPr>
            <w:tcW w:w="972"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20,8</w:t>
            </w:r>
          </w:p>
        </w:tc>
      </w:tr>
      <w:tr w:rsidR="00917C3F" w:rsidRPr="00917C3F" w:rsidTr="00C4755A">
        <w:trPr>
          <w:trHeight w:val="285"/>
        </w:trPr>
        <w:tc>
          <w:tcPr>
            <w:tcW w:w="170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color w:val="000000"/>
                <w:szCs w:val="24"/>
              </w:rPr>
            </w:pPr>
            <w:r w:rsidRPr="00917C3F">
              <w:rPr>
                <w:rFonts w:ascii="Times New Roman" w:hAnsi="Times New Roman"/>
                <w:color w:val="000000"/>
                <w:szCs w:val="24"/>
              </w:rPr>
              <w:t>10122 70</w:t>
            </w:r>
          </w:p>
        </w:tc>
        <w:tc>
          <w:tcPr>
            <w:tcW w:w="1090" w:type="dxa"/>
            <w:tcBorders>
              <w:top w:val="nil"/>
              <w:left w:val="single" w:sz="4" w:space="0" w:color="auto"/>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4,66</w:t>
            </w: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669,9</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143,8</w:t>
            </w:r>
          </w:p>
        </w:tc>
        <w:tc>
          <w:tcPr>
            <w:tcW w:w="132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22,1</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4,7</w:t>
            </w:r>
          </w:p>
        </w:tc>
        <w:tc>
          <w:tcPr>
            <w:tcW w:w="1528"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4,66</w:t>
            </w:r>
          </w:p>
        </w:tc>
        <w:tc>
          <w:tcPr>
            <w:tcW w:w="1414"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100,6</w:t>
            </w:r>
          </w:p>
        </w:tc>
        <w:tc>
          <w:tcPr>
            <w:tcW w:w="972"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21,6</w:t>
            </w:r>
          </w:p>
        </w:tc>
      </w:tr>
      <w:tr w:rsidR="00917C3F" w:rsidRPr="00917C3F" w:rsidTr="00C4755A">
        <w:trPr>
          <w:trHeight w:val="285"/>
        </w:trPr>
        <w:tc>
          <w:tcPr>
            <w:tcW w:w="170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color w:val="000000"/>
                <w:szCs w:val="24"/>
              </w:rPr>
            </w:pPr>
            <w:r w:rsidRPr="00917C3F">
              <w:rPr>
                <w:rFonts w:ascii="Times New Roman" w:hAnsi="Times New Roman"/>
                <w:color w:val="000000"/>
                <w:szCs w:val="24"/>
              </w:rPr>
              <w:t>10122 71</w:t>
            </w:r>
          </w:p>
        </w:tc>
        <w:tc>
          <w:tcPr>
            <w:tcW w:w="1090" w:type="dxa"/>
            <w:tcBorders>
              <w:top w:val="nil"/>
              <w:left w:val="single" w:sz="4" w:space="0" w:color="auto"/>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3,51</w:t>
            </w: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243,5</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69,4</w:t>
            </w:r>
          </w:p>
        </w:tc>
        <w:tc>
          <w:tcPr>
            <w:tcW w:w="132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10,5</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3,0</w:t>
            </w:r>
          </w:p>
        </w:tc>
        <w:tc>
          <w:tcPr>
            <w:tcW w:w="1528"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3,51</w:t>
            </w:r>
          </w:p>
        </w:tc>
        <w:tc>
          <w:tcPr>
            <w:tcW w:w="1414"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35,8</w:t>
            </w:r>
          </w:p>
        </w:tc>
        <w:tc>
          <w:tcPr>
            <w:tcW w:w="972"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10,2</w:t>
            </w:r>
          </w:p>
        </w:tc>
      </w:tr>
      <w:tr w:rsidR="00917C3F" w:rsidRPr="00917C3F" w:rsidTr="00C4755A">
        <w:trPr>
          <w:trHeight w:val="285"/>
        </w:trPr>
        <w:tc>
          <w:tcPr>
            <w:tcW w:w="170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color w:val="000000"/>
                <w:szCs w:val="24"/>
              </w:rPr>
            </w:pPr>
            <w:r w:rsidRPr="00917C3F">
              <w:rPr>
                <w:rFonts w:ascii="Times New Roman" w:hAnsi="Times New Roman"/>
                <w:color w:val="000000"/>
                <w:szCs w:val="24"/>
              </w:rPr>
              <w:t>10131 50</w:t>
            </w:r>
          </w:p>
        </w:tc>
        <w:tc>
          <w:tcPr>
            <w:tcW w:w="1090" w:type="dxa"/>
            <w:tcBorders>
              <w:top w:val="nil"/>
              <w:left w:val="single" w:sz="4" w:space="0" w:color="auto"/>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44,90</w:t>
            </w: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8.023,3</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178,7</w:t>
            </w:r>
          </w:p>
        </w:tc>
        <w:tc>
          <w:tcPr>
            <w:tcW w:w="132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269,4</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6,0</w:t>
            </w:r>
          </w:p>
        </w:tc>
        <w:tc>
          <w:tcPr>
            <w:tcW w:w="1528"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44,53</w:t>
            </w:r>
          </w:p>
        </w:tc>
        <w:tc>
          <w:tcPr>
            <w:tcW w:w="1414"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824,6</w:t>
            </w:r>
          </w:p>
        </w:tc>
        <w:tc>
          <w:tcPr>
            <w:tcW w:w="972"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18,5</w:t>
            </w:r>
          </w:p>
        </w:tc>
      </w:tr>
      <w:tr w:rsidR="00917C3F" w:rsidRPr="00917C3F" w:rsidTr="00C4755A">
        <w:trPr>
          <w:trHeight w:val="285"/>
        </w:trPr>
        <w:tc>
          <w:tcPr>
            <w:tcW w:w="170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color w:val="000000"/>
                <w:szCs w:val="24"/>
              </w:rPr>
            </w:pPr>
            <w:r w:rsidRPr="00917C3F">
              <w:rPr>
                <w:rFonts w:ascii="Times New Roman" w:hAnsi="Times New Roman"/>
                <w:color w:val="000000"/>
                <w:szCs w:val="24"/>
              </w:rPr>
              <w:t>10131 71</w:t>
            </w:r>
          </w:p>
        </w:tc>
        <w:tc>
          <w:tcPr>
            <w:tcW w:w="1090" w:type="dxa"/>
            <w:tcBorders>
              <w:top w:val="nil"/>
              <w:left w:val="single" w:sz="4" w:space="0" w:color="auto"/>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4,86</w:t>
            </w: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611,9</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125,9</w:t>
            </w:r>
          </w:p>
        </w:tc>
        <w:tc>
          <w:tcPr>
            <w:tcW w:w="132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17,4</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3,6</w:t>
            </w:r>
          </w:p>
        </w:tc>
        <w:tc>
          <w:tcPr>
            <w:tcW w:w="1528"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4,86</w:t>
            </w:r>
          </w:p>
        </w:tc>
        <w:tc>
          <w:tcPr>
            <w:tcW w:w="1414"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45,9</w:t>
            </w:r>
          </w:p>
        </w:tc>
        <w:tc>
          <w:tcPr>
            <w:tcW w:w="972"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9,4</w:t>
            </w:r>
          </w:p>
        </w:tc>
      </w:tr>
      <w:tr w:rsidR="00917C3F" w:rsidRPr="00917C3F" w:rsidTr="00C4755A">
        <w:trPr>
          <w:trHeight w:val="285"/>
        </w:trPr>
        <w:tc>
          <w:tcPr>
            <w:tcW w:w="170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color w:val="000000"/>
                <w:szCs w:val="24"/>
              </w:rPr>
            </w:pPr>
            <w:r w:rsidRPr="00917C3F">
              <w:rPr>
                <w:rFonts w:ascii="Times New Roman" w:hAnsi="Times New Roman"/>
                <w:color w:val="000000"/>
                <w:szCs w:val="24"/>
              </w:rPr>
              <w:t>10131 73</w:t>
            </w:r>
          </w:p>
        </w:tc>
        <w:tc>
          <w:tcPr>
            <w:tcW w:w="1090" w:type="dxa"/>
            <w:tcBorders>
              <w:top w:val="nil"/>
              <w:left w:val="single" w:sz="4" w:space="0" w:color="auto"/>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0,52</w:t>
            </w: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270,9</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520,9</w:t>
            </w:r>
          </w:p>
        </w:tc>
        <w:tc>
          <w:tcPr>
            <w:tcW w:w="132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5,1</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9,8</w:t>
            </w:r>
          </w:p>
        </w:tc>
        <w:tc>
          <w:tcPr>
            <w:tcW w:w="1528"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0,52</w:t>
            </w:r>
          </w:p>
        </w:tc>
        <w:tc>
          <w:tcPr>
            <w:tcW w:w="1414"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25,5</w:t>
            </w:r>
          </w:p>
        </w:tc>
        <w:tc>
          <w:tcPr>
            <w:tcW w:w="972"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49,1</w:t>
            </w:r>
          </w:p>
        </w:tc>
      </w:tr>
      <w:tr w:rsidR="00917C3F" w:rsidRPr="00917C3F" w:rsidTr="00C4755A">
        <w:trPr>
          <w:trHeight w:val="285"/>
        </w:trPr>
        <w:tc>
          <w:tcPr>
            <w:tcW w:w="170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color w:val="000000"/>
                <w:szCs w:val="24"/>
              </w:rPr>
            </w:pPr>
            <w:r w:rsidRPr="00917C3F">
              <w:rPr>
                <w:rFonts w:ascii="Times New Roman" w:hAnsi="Times New Roman"/>
                <w:color w:val="000000"/>
                <w:szCs w:val="24"/>
              </w:rPr>
              <w:t>10132 50</w:t>
            </w:r>
          </w:p>
        </w:tc>
        <w:tc>
          <w:tcPr>
            <w:tcW w:w="1090" w:type="dxa"/>
            <w:tcBorders>
              <w:top w:val="nil"/>
              <w:left w:val="single" w:sz="4" w:space="0" w:color="auto"/>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8,04</w:t>
            </w: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681,5</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84,8</w:t>
            </w:r>
          </w:p>
        </w:tc>
        <w:tc>
          <w:tcPr>
            <w:tcW w:w="132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25,9</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3,2</w:t>
            </w:r>
          </w:p>
        </w:tc>
        <w:tc>
          <w:tcPr>
            <w:tcW w:w="1528"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8,04</w:t>
            </w:r>
          </w:p>
        </w:tc>
        <w:tc>
          <w:tcPr>
            <w:tcW w:w="1414"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90,1</w:t>
            </w:r>
          </w:p>
        </w:tc>
        <w:tc>
          <w:tcPr>
            <w:tcW w:w="972"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11,2</w:t>
            </w:r>
          </w:p>
        </w:tc>
      </w:tr>
      <w:tr w:rsidR="00917C3F" w:rsidRPr="00917C3F" w:rsidTr="00C4755A">
        <w:trPr>
          <w:trHeight w:val="285"/>
        </w:trPr>
        <w:tc>
          <w:tcPr>
            <w:tcW w:w="170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color w:val="000000"/>
                <w:szCs w:val="24"/>
              </w:rPr>
            </w:pPr>
            <w:r w:rsidRPr="00917C3F">
              <w:rPr>
                <w:rFonts w:ascii="Times New Roman" w:hAnsi="Times New Roman"/>
                <w:color w:val="000000"/>
                <w:szCs w:val="24"/>
              </w:rPr>
              <w:t>10132 70</w:t>
            </w:r>
          </w:p>
        </w:tc>
        <w:tc>
          <w:tcPr>
            <w:tcW w:w="1090" w:type="dxa"/>
            <w:tcBorders>
              <w:top w:val="nil"/>
              <w:left w:val="single" w:sz="4" w:space="0" w:color="auto"/>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1,27</w:t>
            </w: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126,8</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99,8</w:t>
            </w:r>
          </w:p>
        </w:tc>
        <w:tc>
          <w:tcPr>
            <w:tcW w:w="132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4,6</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3,6</w:t>
            </w:r>
          </w:p>
        </w:tc>
        <w:tc>
          <w:tcPr>
            <w:tcW w:w="1528"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1,27</w:t>
            </w:r>
          </w:p>
        </w:tc>
        <w:tc>
          <w:tcPr>
            <w:tcW w:w="1414"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12,6</w:t>
            </w:r>
          </w:p>
        </w:tc>
        <w:tc>
          <w:tcPr>
            <w:tcW w:w="972"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9,9</w:t>
            </w:r>
          </w:p>
        </w:tc>
      </w:tr>
      <w:tr w:rsidR="00917C3F" w:rsidRPr="00917C3F" w:rsidTr="00C4755A">
        <w:trPr>
          <w:trHeight w:val="285"/>
        </w:trPr>
        <w:tc>
          <w:tcPr>
            <w:tcW w:w="170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color w:val="000000"/>
                <w:szCs w:val="24"/>
              </w:rPr>
            </w:pPr>
            <w:r w:rsidRPr="00917C3F">
              <w:rPr>
                <w:rFonts w:ascii="Times New Roman" w:hAnsi="Times New Roman"/>
                <w:color w:val="000000"/>
                <w:szCs w:val="24"/>
              </w:rPr>
              <w:t>10132 71</w:t>
            </w:r>
          </w:p>
        </w:tc>
        <w:tc>
          <w:tcPr>
            <w:tcW w:w="1090" w:type="dxa"/>
            <w:tcBorders>
              <w:top w:val="nil"/>
              <w:left w:val="single" w:sz="4" w:space="0" w:color="auto"/>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0,34</w:t>
            </w: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37,0</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108,7</w:t>
            </w:r>
          </w:p>
        </w:tc>
        <w:tc>
          <w:tcPr>
            <w:tcW w:w="132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1,0</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3,0</w:t>
            </w:r>
          </w:p>
        </w:tc>
        <w:tc>
          <w:tcPr>
            <w:tcW w:w="1528"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0,34</w:t>
            </w:r>
          </w:p>
        </w:tc>
        <w:tc>
          <w:tcPr>
            <w:tcW w:w="1414"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3,5</w:t>
            </w:r>
          </w:p>
        </w:tc>
        <w:tc>
          <w:tcPr>
            <w:tcW w:w="972"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10,4</w:t>
            </w:r>
          </w:p>
        </w:tc>
      </w:tr>
      <w:tr w:rsidR="00917C3F" w:rsidRPr="00917C3F" w:rsidTr="00C4755A">
        <w:trPr>
          <w:trHeight w:val="285"/>
        </w:trPr>
        <w:tc>
          <w:tcPr>
            <w:tcW w:w="170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color w:val="000000"/>
                <w:szCs w:val="24"/>
              </w:rPr>
            </w:pPr>
            <w:r w:rsidRPr="00917C3F">
              <w:rPr>
                <w:rFonts w:ascii="Times New Roman" w:hAnsi="Times New Roman"/>
                <w:color w:val="000000"/>
                <w:szCs w:val="24"/>
              </w:rPr>
              <w:t>10133 50</w:t>
            </w:r>
          </w:p>
        </w:tc>
        <w:tc>
          <w:tcPr>
            <w:tcW w:w="1090" w:type="dxa"/>
            <w:tcBorders>
              <w:top w:val="nil"/>
              <w:left w:val="single" w:sz="4" w:space="0" w:color="auto"/>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0,42</w:t>
            </w: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116,3</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276,9</w:t>
            </w:r>
          </w:p>
        </w:tc>
        <w:tc>
          <w:tcPr>
            <w:tcW w:w="132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2,0</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4,8</w:t>
            </w:r>
          </w:p>
        </w:tc>
        <w:tc>
          <w:tcPr>
            <w:tcW w:w="1528"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14,53</w:t>
            </w:r>
          </w:p>
        </w:tc>
        <w:tc>
          <w:tcPr>
            <w:tcW w:w="1414"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245,9</w:t>
            </w:r>
          </w:p>
        </w:tc>
        <w:tc>
          <w:tcPr>
            <w:tcW w:w="972"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16,9</w:t>
            </w:r>
          </w:p>
        </w:tc>
      </w:tr>
      <w:tr w:rsidR="00917C3F" w:rsidRPr="00917C3F" w:rsidTr="00C4755A">
        <w:trPr>
          <w:trHeight w:val="285"/>
        </w:trPr>
        <w:tc>
          <w:tcPr>
            <w:tcW w:w="170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color w:val="000000"/>
                <w:szCs w:val="24"/>
              </w:rPr>
            </w:pPr>
            <w:r w:rsidRPr="00917C3F">
              <w:rPr>
                <w:rFonts w:ascii="Times New Roman" w:hAnsi="Times New Roman"/>
                <w:color w:val="000000"/>
                <w:szCs w:val="24"/>
              </w:rPr>
              <w:t>10133 70</w:t>
            </w:r>
          </w:p>
        </w:tc>
        <w:tc>
          <w:tcPr>
            <w:tcW w:w="1090" w:type="dxa"/>
            <w:tcBorders>
              <w:top w:val="nil"/>
              <w:left w:val="single" w:sz="4" w:space="0" w:color="auto"/>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14,53</w:t>
            </w: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2.773,3</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190,9</w:t>
            </w:r>
          </w:p>
        </w:tc>
        <w:tc>
          <w:tcPr>
            <w:tcW w:w="132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92,3</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6,4</w:t>
            </w:r>
          </w:p>
        </w:tc>
        <w:tc>
          <w:tcPr>
            <w:tcW w:w="1528"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17,04</w:t>
            </w:r>
          </w:p>
        </w:tc>
        <w:tc>
          <w:tcPr>
            <w:tcW w:w="1414"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342,7</w:t>
            </w:r>
          </w:p>
        </w:tc>
        <w:tc>
          <w:tcPr>
            <w:tcW w:w="972"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20,1</w:t>
            </w:r>
          </w:p>
        </w:tc>
      </w:tr>
      <w:tr w:rsidR="00917C3F" w:rsidRPr="00917C3F" w:rsidTr="00C4755A">
        <w:trPr>
          <w:trHeight w:val="285"/>
        </w:trPr>
        <w:tc>
          <w:tcPr>
            <w:tcW w:w="170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color w:val="000000"/>
                <w:szCs w:val="24"/>
              </w:rPr>
            </w:pPr>
            <w:r w:rsidRPr="00917C3F">
              <w:rPr>
                <w:rFonts w:ascii="Times New Roman" w:hAnsi="Times New Roman"/>
                <w:color w:val="000000"/>
                <w:szCs w:val="24"/>
              </w:rPr>
              <w:t>10133 71</w:t>
            </w:r>
          </w:p>
        </w:tc>
        <w:tc>
          <w:tcPr>
            <w:tcW w:w="1090" w:type="dxa"/>
            <w:tcBorders>
              <w:top w:val="nil"/>
              <w:left w:val="single" w:sz="4" w:space="0" w:color="auto"/>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17,04</w:t>
            </w: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5.834,5</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342,4</w:t>
            </w:r>
          </w:p>
        </w:tc>
        <w:tc>
          <w:tcPr>
            <w:tcW w:w="132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109,3</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6,4</w:t>
            </w:r>
          </w:p>
        </w:tc>
        <w:tc>
          <w:tcPr>
            <w:tcW w:w="1528"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22,81</w:t>
            </w:r>
          </w:p>
        </w:tc>
        <w:tc>
          <w:tcPr>
            <w:tcW w:w="1414"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398,7</w:t>
            </w:r>
          </w:p>
        </w:tc>
        <w:tc>
          <w:tcPr>
            <w:tcW w:w="972"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17,5</w:t>
            </w:r>
          </w:p>
        </w:tc>
      </w:tr>
      <w:tr w:rsidR="00917C3F" w:rsidRPr="00917C3F" w:rsidTr="00C4755A">
        <w:trPr>
          <w:trHeight w:val="285"/>
        </w:trPr>
        <w:tc>
          <w:tcPr>
            <w:tcW w:w="170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color w:val="000000"/>
                <w:szCs w:val="24"/>
              </w:rPr>
            </w:pPr>
            <w:r w:rsidRPr="00917C3F">
              <w:rPr>
                <w:rFonts w:ascii="Times New Roman" w:hAnsi="Times New Roman"/>
                <w:color w:val="000000"/>
                <w:szCs w:val="24"/>
              </w:rPr>
              <w:t>10133 73</w:t>
            </w:r>
          </w:p>
        </w:tc>
        <w:tc>
          <w:tcPr>
            <w:tcW w:w="1090" w:type="dxa"/>
            <w:tcBorders>
              <w:top w:val="nil"/>
              <w:left w:val="single" w:sz="4" w:space="0" w:color="auto"/>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22,81</w:t>
            </w: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4.738,8</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207,7</w:t>
            </w:r>
          </w:p>
        </w:tc>
        <w:tc>
          <w:tcPr>
            <w:tcW w:w="132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128,5</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5,6</w:t>
            </w:r>
          </w:p>
        </w:tc>
        <w:tc>
          <w:tcPr>
            <w:tcW w:w="1528"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9,08</w:t>
            </w:r>
          </w:p>
        </w:tc>
        <w:tc>
          <w:tcPr>
            <w:tcW w:w="1414"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168,8</w:t>
            </w:r>
          </w:p>
        </w:tc>
        <w:tc>
          <w:tcPr>
            <w:tcW w:w="972"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18,6</w:t>
            </w:r>
          </w:p>
        </w:tc>
      </w:tr>
      <w:tr w:rsidR="00917C3F" w:rsidRPr="00917C3F" w:rsidTr="00C4755A">
        <w:trPr>
          <w:trHeight w:val="285"/>
        </w:trPr>
        <w:tc>
          <w:tcPr>
            <w:tcW w:w="170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color w:val="000000"/>
                <w:szCs w:val="24"/>
              </w:rPr>
            </w:pPr>
            <w:r w:rsidRPr="00917C3F">
              <w:rPr>
                <w:rFonts w:ascii="Times New Roman" w:hAnsi="Times New Roman"/>
                <w:color w:val="000000"/>
                <w:szCs w:val="24"/>
              </w:rPr>
              <w:t>10133112</w:t>
            </w:r>
          </w:p>
        </w:tc>
        <w:tc>
          <w:tcPr>
            <w:tcW w:w="1090" w:type="dxa"/>
            <w:tcBorders>
              <w:top w:val="nil"/>
              <w:left w:val="single" w:sz="4" w:space="0" w:color="auto"/>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9,08</w:t>
            </w: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2.421,3</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266,7</w:t>
            </w:r>
          </w:p>
        </w:tc>
        <w:tc>
          <w:tcPr>
            <w:tcW w:w="132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69,6</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7,7</w:t>
            </w:r>
          </w:p>
        </w:tc>
        <w:tc>
          <w:tcPr>
            <w:tcW w:w="1528"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0,42</w:t>
            </w:r>
          </w:p>
        </w:tc>
        <w:tc>
          <w:tcPr>
            <w:tcW w:w="1414"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8,6</w:t>
            </w:r>
          </w:p>
        </w:tc>
        <w:tc>
          <w:tcPr>
            <w:tcW w:w="972"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20,6</w:t>
            </w:r>
          </w:p>
        </w:tc>
      </w:tr>
      <w:tr w:rsidR="00917C3F" w:rsidRPr="00917C3F" w:rsidTr="00C4755A">
        <w:trPr>
          <w:trHeight w:val="285"/>
        </w:trPr>
        <w:tc>
          <w:tcPr>
            <w:tcW w:w="170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color w:val="000000"/>
                <w:szCs w:val="24"/>
              </w:rPr>
            </w:pPr>
            <w:r w:rsidRPr="00917C3F">
              <w:rPr>
                <w:rFonts w:ascii="Times New Roman" w:hAnsi="Times New Roman"/>
                <w:color w:val="000000"/>
                <w:szCs w:val="24"/>
              </w:rPr>
              <w:t>10135 71</w:t>
            </w:r>
          </w:p>
        </w:tc>
        <w:tc>
          <w:tcPr>
            <w:tcW w:w="1090" w:type="dxa"/>
            <w:tcBorders>
              <w:top w:val="nil"/>
              <w:left w:val="single" w:sz="4" w:space="0" w:color="auto"/>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2,03</w:t>
            </w: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671,3</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330,7</w:t>
            </w:r>
          </w:p>
        </w:tc>
        <w:tc>
          <w:tcPr>
            <w:tcW w:w="132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16,1</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7,9</w:t>
            </w:r>
          </w:p>
        </w:tc>
        <w:tc>
          <w:tcPr>
            <w:tcW w:w="1528"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2,03</w:t>
            </w:r>
          </w:p>
        </w:tc>
        <w:tc>
          <w:tcPr>
            <w:tcW w:w="1414"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76,8</w:t>
            </w:r>
          </w:p>
        </w:tc>
        <w:tc>
          <w:tcPr>
            <w:tcW w:w="972"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37,8</w:t>
            </w:r>
          </w:p>
        </w:tc>
      </w:tr>
      <w:tr w:rsidR="00917C3F" w:rsidRPr="00917C3F" w:rsidTr="00C4755A">
        <w:trPr>
          <w:trHeight w:val="285"/>
        </w:trPr>
        <w:tc>
          <w:tcPr>
            <w:tcW w:w="170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color w:val="000000"/>
                <w:szCs w:val="24"/>
              </w:rPr>
            </w:pPr>
            <w:r w:rsidRPr="00917C3F">
              <w:rPr>
                <w:rFonts w:ascii="Times New Roman" w:hAnsi="Times New Roman"/>
                <w:color w:val="000000"/>
                <w:szCs w:val="24"/>
              </w:rPr>
              <w:t>10151 70</w:t>
            </w:r>
          </w:p>
        </w:tc>
        <w:tc>
          <w:tcPr>
            <w:tcW w:w="1090" w:type="dxa"/>
            <w:tcBorders>
              <w:top w:val="nil"/>
              <w:left w:val="single" w:sz="4" w:space="0" w:color="auto"/>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0,69</w:t>
            </w: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332,2</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481,4</w:t>
            </w:r>
          </w:p>
        </w:tc>
        <w:tc>
          <w:tcPr>
            <w:tcW w:w="132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4,1</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6,0</w:t>
            </w:r>
          </w:p>
        </w:tc>
        <w:tc>
          <w:tcPr>
            <w:tcW w:w="1528"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0,69</w:t>
            </w:r>
          </w:p>
        </w:tc>
        <w:tc>
          <w:tcPr>
            <w:tcW w:w="1414"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26,4</w:t>
            </w:r>
          </w:p>
        </w:tc>
        <w:tc>
          <w:tcPr>
            <w:tcW w:w="972"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38,3</w:t>
            </w:r>
          </w:p>
        </w:tc>
      </w:tr>
      <w:tr w:rsidR="00917C3F" w:rsidRPr="00917C3F" w:rsidTr="00C4755A">
        <w:trPr>
          <w:trHeight w:val="285"/>
        </w:trPr>
        <w:tc>
          <w:tcPr>
            <w:tcW w:w="170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color w:val="000000"/>
                <w:szCs w:val="24"/>
              </w:rPr>
            </w:pPr>
            <w:r w:rsidRPr="00917C3F">
              <w:rPr>
                <w:rFonts w:ascii="Times New Roman" w:hAnsi="Times New Roman"/>
                <w:color w:val="000000"/>
                <w:szCs w:val="24"/>
              </w:rPr>
              <w:t>10151 71</w:t>
            </w:r>
          </w:p>
        </w:tc>
        <w:tc>
          <w:tcPr>
            <w:tcW w:w="1090" w:type="dxa"/>
            <w:tcBorders>
              <w:top w:val="nil"/>
              <w:left w:val="single" w:sz="4" w:space="0" w:color="auto"/>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58,86</w:t>
            </w: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19.934,1</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338,7</w:t>
            </w:r>
          </w:p>
        </w:tc>
        <w:tc>
          <w:tcPr>
            <w:tcW w:w="132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257,6</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4,4</w:t>
            </w:r>
          </w:p>
        </w:tc>
        <w:tc>
          <w:tcPr>
            <w:tcW w:w="1528"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32,03</w:t>
            </w:r>
          </w:p>
        </w:tc>
        <w:tc>
          <w:tcPr>
            <w:tcW w:w="1414"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789,4</w:t>
            </w:r>
          </w:p>
        </w:tc>
        <w:tc>
          <w:tcPr>
            <w:tcW w:w="972"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24,6</w:t>
            </w:r>
          </w:p>
        </w:tc>
      </w:tr>
      <w:tr w:rsidR="00917C3F" w:rsidRPr="00917C3F" w:rsidTr="00C4755A">
        <w:trPr>
          <w:trHeight w:val="285"/>
        </w:trPr>
        <w:tc>
          <w:tcPr>
            <w:tcW w:w="170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color w:val="000000"/>
                <w:szCs w:val="24"/>
              </w:rPr>
            </w:pPr>
            <w:r w:rsidRPr="00917C3F">
              <w:rPr>
                <w:rFonts w:ascii="Times New Roman" w:hAnsi="Times New Roman"/>
                <w:color w:val="000000"/>
                <w:szCs w:val="24"/>
              </w:rPr>
              <w:t>10151 73</w:t>
            </w:r>
          </w:p>
        </w:tc>
        <w:tc>
          <w:tcPr>
            <w:tcW w:w="1090" w:type="dxa"/>
            <w:tcBorders>
              <w:top w:val="nil"/>
              <w:left w:val="single" w:sz="4" w:space="0" w:color="auto"/>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28,74</w:t>
            </w: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14.107,7</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490,9</w:t>
            </w:r>
          </w:p>
        </w:tc>
        <w:tc>
          <w:tcPr>
            <w:tcW w:w="132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186,8</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6,5</w:t>
            </w:r>
          </w:p>
        </w:tc>
        <w:tc>
          <w:tcPr>
            <w:tcW w:w="1528"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28,74</w:t>
            </w:r>
          </w:p>
        </w:tc>
        <w:tc>
          <w:tcPr>
            <w:tcW w:w="1414"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941,3</w:t>
            </w:r>
          </w:p>
        </w:tc>
        <w:tc>
          <w:tcPr>
            <w:tcW w:w="972"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32,8</w:t>
            </w:r>
          </w:p>
        </w:tc>
      </w:tr>
      <w:tr w:rsidR="00917C3F" w:rsidRPr="00917C3F" w:rsidTr="00C4755A">
        <w:trPr>
          <w:trHeight w:val="285"/>
        </w:trPr>
        <w:tc>
          <w:tcPr>
            <w:tcW w:w="170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color w:val="000000"/>
                <w:szCs w:val="24"/>
              </w:rPr>
            </w:pPr>
            <w:r w:rsidRPr="00917C3F">
              <w:rPr>
                <w:rFonts w:ascii="Times New Roman" w:hAnsi="Times New Roman"/>
                <w:color w:val="000000"/>
                <w:szCs w:val="24"/>
              </w:rPr>
              <w:t>10152112</w:t>
            </w:r>
          </w:p>
        </w:tc>
        <w:tc>
          <w:tcPr>
            <w:tcW w:w="1090" w:type="dxa"/>
            <w:tcBorders>
              <w:top w:val="nil"/>
              <w:left w:val="single" w:sz="4" w:space="0" w:color="auto"/>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61,28</w:t>
            </w: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29.986,9</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489,3</w:t>
            </w:r>
          </w:p>
        </w:tc>
        <w:tc>
          <w:tcPr>
            <w:tcW w:w="132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415,8</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6,8</w:t>
            </w:r>
          </w:p>
        </w:tc>
        <w:tc>
          <w:tcPr>
            <w:tcW w:w="1528"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61,28</w:t>
            </w:r>
          </w:p>
        </w:tc>
        <w:tc>
          <w:tcPr>
            <w:tcW w:w="1414"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1.923,0</w:t>
            </w:r>
          </w:p>
        </w:tc>
        <w:tc>
          <w:tcPr>
            <w:tcW w:w="972"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31,4</w:t>
            </w:r>
          </w:p>
        </w:tc>
      </w:tr>
      <w:tr w:rsidR="00917C3F" w:rsidRPr="00917C3F" w:rsidTr="00C4755A">
        <w:trPr>
          <w:trHeight w:val="285"/>
        </w:trPr>
        <w:tc>
          <w:tcPr>
            <w:tcW w:w="170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color w:val="000000"/>
                <w:szCs w:val="24"/>
              </w:rPr>
            </w:pPr>
            <w:r w:rsidRPr="00917C3F">
              <w:rPr>
                <w:rFonts w:ascii="Times New Roman" w:hAnsi="Times New Roman"/>
                <w:color w:val="000000"/>
                <w:szCs w:val="24"/>
              </w:rPr>
              <w:t>10153 70</w:t>
            </w:r>
          </w:p>
        </w:tc>
        <w:tc>
          <w:tcPr>
            <w:tcW w:w="1090" w:type="dxa"/>
            <w:tcBorders>
              <w:top w:val="nil"/>
              <w:left w:val="single" w:sz="4" w:space="0" w:color="auto"/>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7,78</w:t>
            </w: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3.278,5</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421,4</w:t>
            </w:r>
          </w:p>
        </w:tc>
        <w:tc>
          <w:tcPr>
            <w:tcW w:w="132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40,3</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5,2</w:t>
            </w:r>
          </w:p>
        </w:tc>
        <w:tc>
          <w:tcPr>
            <w:tcW w:w="1528"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7,78</w:t>
            </w:r>
          </w:p>
        </w:tc>
        <w:tc>
          <w:tcPr>
            <w:tcW w:w="1414"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193,6</w:t>
            </w:r>
          </w:p>
        </w:tc>
        <w:tc>
          <w:tcPr>
            <w:tcW w:w="972"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24,9</w:t>
            </w:r>
          </w:p>
        </w:tc>
      </w:tr>
      <w:tr w:rsidR="00917C3F" w:rsidRPr="00917C3F" w:rsidTr="00C4755A">
        <w:trPr>
          <w:trHeight w:val="285"/>
        </w:trPr>
        <w:tc>
          <w:tcPr>
            <w:tcW w:w="170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color w:val="000000"/>
                <w:szCs w:val="24"/>
              </w:rPr>
            </w:pPr>
            <w:r w:rsidRPr="00917C3F">
              <w:rPr>
                <w:rFonts w:ascii="Times New Roman" w:hAnsi="Times New Roman"/>
                <w:color w:val="000000"/>
                <w:szCs w:val="24"/>
              </w:rPr>
              <w:t>10153 71</w:t>
            </w:r>
          </w:p>
        </w:tc>
        <w:tc>
          <w:tcPr>
            <w:tcW w:w="1090" w:type="dxa"/>
            <w:tcBorders>
              <w:top w:val="nil"/>
              <w:left w:val="single" w:sz="4" w:space="0" w:color="auto"/>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136,22</w:t>
            </w: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66.568,4</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488,7</w:t>
            </w:r>
          </w:p>
        </w:tc>
        <w:tc>
          <w:tcPr>
            <w:tcW w:w="132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879,3</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6,5</w:t>
            </w:r>
          </w:p>
        </w:tc>
        <w:tc>
          <w:tcPr>
            <w:tcW w:w="1528"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126,10</w:t>
            </w:r>
          </w:p>
        </w:tc>
        <w:tc>
          <w:tcPr>
            <w:tcW w:w="1414"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3.307,4</w:t>
            </w:r>
          </w:p>
        </w:tc>
        <w:tc>
          <w:tcPr>
            <w:tcW w:w="972"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26,2</w:t>
            </w:r>
          </w:p>
        </w:tc>
      </w:tr>
      <w:tr w:rsidR="00917C3F" w:rsidRPr="00917C3F" w:rsidTr="00C4755A">
        <w:trPr>
          <w:trHeight w:val="285"/>
        </w:trPr>
        <w:tc>
          <w:tcPr>
            <w:tcW w:w="170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color w:val="000000"/>
                <w:szCs w:val="24"/>
              </w:rPr>
            </w:pPr>
            <w:r w:rsidRPr="00917C3F">
              <w:rPr>
                <w:rFonts w:ascii="Times New Roman" w:hAnsi="Times New Roman"/>
                <w:color w:val="000000"/>
                <w:szCs w:val="24"/>
              </w:rPr>
              <w:t>10153 73</w:t>
            </w:r>
          </w:p>
        </w:tc>
        <w:tc>
          <w:tcPr>
            <w:tcW w:w="1090" w:type="dxa"/>
            <w:tcBorders>
              <w:top w:val="nil"/>
              <w:left w:val="single" w:sz="4" w:space="0" w:color="auto"/>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253,60</w:t>
            </w: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109.384,5</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431,3</w:t>
            </w:r>
          </w:p>
        </w:tc>
        <w:tc>
          <w:tcPr>
            <w:tcW w:w="132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1.549,1</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6,1</w:t>
            </w:r>
          </w:p>
        </w:tc>
        <w:tc>
          <w:tcPr>
            <w:tcW w:w="1528"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199,44</w:t>
            </w:r>
          </w:p>
        </w:tc>
        <w:tc>
          <w:tcPr>
            <w:tcW w:w="1414"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5.174,8</w:t>
            </w:r>
          </w:p>
        </w:tc>
        <w:tc>
          <w:tcPr>
            <w:tcW w:w="972"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25,9</w:t>
            </w:r>
          </w:p>
        </w:tc>
      </w:tr>
      <w:tr w:rsidR="00917C3F" w:rsidRPr="00917C3F" w:rsidTr="00C4755A">
        <w:trPr>
          <w:trHeight w:val="285"/>
        </w:trPr>
        <w:tc>
          <w:tcPr>
            <w:tcW w:w="170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color w:val="000000"/>
                <w:szCs w:val="24"/>
              </w:rPr>
            </w:pPr>
            <w:r w:rsidRPr="00917C3F">
              <w:rPr>
                <w:rFonts w:ascii="Times New Roman" w:hAnsi="Times New Roman"/>
                <w:color w:val="000000"/>
                <w:szCs w:val="24"/>
              </w:rPr>
              <w:t>10154 71</w:t>
            </w:r>
          </w:p>
        </w:tc>
        <w:tc>
          <w:tcPr>
            <w:tcW w:w="1090" w:type="dxa"/>
            <w:tcBorders>
              <w:top w:val="nil"/>
              <w:left w:val="single" w:sz="4" w:space="0" w:color="auto"/>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99,42</w:t>
            </w: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44.888,3</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451,5</w:t>
            </w:r>
          </w:p>
        </w:tc>
        <w:tc>
          <w:tcPr>
            <w:tcW w:w="132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599,3</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6,0</w:t>
            </w:r>
          </w:p>
        </w:tc>
        <w:tc>
          <w:tcPr>
            <w:tcW w:w="1528"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4,35</w:t>
            </w:r>
          </w:p>
        </w:tc>
        <w:tc>
          <w:tcPr>
            <w:tcW w:w="1414"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113,2</w:t>
            </w:r>
          </w:p>
        </w:tc>
        <w:tc>
          <w:tcPr>
            <w:tcW w:w="972"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26,0</w:t>
            </w:r>
          </w:p>
        </w:tc>
      </w:tr>
      <w:tr w:rsidR="00917C3F" w:rsidRPr="00917C3F" w:rsidTr="00C4755A">
        <w:trPr>
          <w:trHeight w:val="285"/>
        </w:trPr>
        <w:tc>
          <w:tcPr>
            <w:tcW w:w="170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color w:val="000000"/>
                <w:szCs w:val="24"/>
              </w:rPr>
            </w:pPr>
            <w:r w:rsidRPr="00917C3F">
              <w:rPr>
                <w:rFonts w:ascii="Times New Roman" w:hAnsi="Times New Roman"/>
                <w:color w:val="000000"/>
                <w:szCs w:val="24"/>
              </w:rPr>
              <w:t>10154 73</w:t>
            </w:r>
          </w:p>
        </w:tc>
        <w:tc>
          <w:tcPr>
            <w:tcW w:w="1090" w:type="dxa"/>
            <w:tcBorders>
              <w:top w:val="nil"/>
              <w:left w:val="single" w:sz="4" w:space="0" w:color="auto"/>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4,35</w:t>
            </w: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1.809,0</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415,9</w:t>
            </w:r>
          </w:p>
        </w:tc>
        <w:tc>
          <w:tcPr>
            <w:tcW w:w="132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34,5</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7,9</w:t>
            </w:r>
          </w:p>
        </w:tc>
        <w:tc>
          <w:tcPr>
            <w:tcW w:w="1528"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120,67</w:t>
            </w:r>
          </w:p>
        </w:tc>
        <w:tc>
          <w:tcPr>
            <w:tcW w:w="1414"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3.404,1</w:t>
            </w:r>
          </w:p>
        </w:tc>
        <w:tc>
          <w:tcPr>
            <w:tcW w:w="972"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28,2</w:t>
            </w:r>
          </w:p>
        </w:tc>
      </w:tr>
      <w:tr w:rsidR="00917C3F" w:rsidRPr="00917C3F" w:rsidTr="00C4755A">
        <w:trPr>
          <w:trHeight w:val="285"/>
        </w:trPr>
        <w:tc>
          <w:tcPr>
            <w:tcW w:w="170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color w:val="000000"/>
                <w:szCs w:val="24"/>
              </w:rPr>
            </w:pPr>
            <w:r w:rsidRPr="00917C3F">
              <w:rPr>
                <w:rFonts w:ascii="Times New Roman" w:hAnsi="Times New Roman"/>
                <w:color w:val="000000"/>
                <w:szCs w:val="24"/>
              </w:rPr>
              <w:t>10154112</w:t>
            </w:r>
          </w:p>
        </w:tc>
        <w:tc>
          <w:tcPr>
            <w:tcW w:w="1090" w:type="dxa"/>
            <w:tcBorders>
              <w:top w:val="nil"/>
              <w:left w:val="single" w:sz="4" w:space="0" w:color="auto"/>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124,02</w:t>
            </w: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52.299,4</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421,7</w:t>
            </w:r>
          </w:p>
        </w:tc>
        <w:tc>
          <w:tcPr>
            <w:tcW w:w="132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805,7</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6,5</w:t>
            </w:r>
          </w:p>
        </w:tc>
        <w:tc>
          <w:tcPr>
            <w:tcW w:w="1528"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67,14</w:t>
            </w:r>
          </w:p>
        </w:tc>
        <w:tc>
          <w:tcPr>
            <w:tcW w:w="1414"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1.751,7</w:t>
            </w:r>
          </w:p>
        </w:tc>
        <w:tc>
          <w:tcPr>
            <w:tcW w:w="972"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26,1</w:t>
            </w:r>
          </w:p>
        </w:tc>
      </w:tr>
      <w:tr w:rsidR="00917C3F" w:rsidRPr="00917C3F" w:rsidTr="00C4755A">
        <w:trPr>
          <w:trHeight w:val="285"/>
        </w:trPr>
        <w:tc>
          <w:tcPr>
            <w:tcW w:w="170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color w:val="000000"/>
                <w:szCs w:val="24"/>
              </w:rPr>
            </w:pPr>
            <w:r w:rsidRPr="00917C3F">
              <w:rPr>
                <w:rFonts w:ascii="Times New Roman" w:hAnsi="Times New Roman"/>
                <w:color w:val="000000"/>
                <w:szCs w:val="24"/>
              </w:rPr>
              <w:t>10156 71</w:t>
            </w:r>
          </w:p>
        </w:tc>
        <w:tc>
          <w:tcPr>
            <w:tcW w:w="1090" w:type="dxa"/>
            <w:tcBorders>
              <w:top w:val="nil"/>
              <w:left w:val="single" w:sz="4" w:space="0" w:color="auto"/>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6,69</w:t>
            </w: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1.546,9</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231,2</w:t>
            </w:r>
          </w:p>
        </w:tc>
        <w:tc>
          <w:tcPr>
            <w:tcW w:w="132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27,1</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4,1</w:t>
            </w:r>
          </w:p>
        </w:tc>
        <w:tc>
          <w:tcPr>
            <w:tcW w:w="1528"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6,69</w:t>
            </w:r>
          </w:p>
        </w:tc>
        <w:tc>
          <w:tcPr>
            <w:tcW w:w="1414"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84,7</w:t>
            </w:r>
          </w:p>
        </w:tc>
        <w:tc>
          <w:tcPr>
            <w:tcW w:w="972"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12,7</w:t>
            </w:r>
          </w:p>
        </w:tc>
      </w:tr>
      <w:tr w:rsidR="00917C3F" w:rsidRPr="00917C3F" w:rsidTr="00C4755A">
        <w:trPr>
          <w:trHeight w:val="285"/>
        </w:trPr>
        <w:tc>
          <w:tcPr>
            <w:tcW w:w="170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color w:val="000000"/>
                <w:szCs w:val="24"/>
              </w:rPr>
            </w:pPr>
            <w:r w:rsidRPr="00917C3F">
              <w:rPr>
                <w:rFonts w:ascii="Times New Roman" w:hAnsi="Times New Roman"/>
                <w:color w:val="000000"/>
                <w:szCs w:val="24"/>
              </w:rPr>
              <w:t>10156 73</w:t>
            </w:r>
          </w:p>
        </w:tc>
        <w:tc>
          <w:tcPr>
            <w:tcW w:w="1090" w:type="dxa"/>
            <w:tcBorders>
              <w:top w:val="nil"/>
              <w:left w:val="single" w:sz="4" w:space="0" w:color="auto"/>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23,97</w:t>
            </w: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8.225,6</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343,2</w:t>
            </w:r>
          </w:p>
        </w:tc>
        <w:tc>
          <w:tcPr>
            <w:tcW w:w="132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176,3</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7,4</w:t>
            </w:r>
          </w:p>
        </w:tc>
        <w:tc>
          <w:tcPr>
            <w:tcW w:w="1528"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23,97</w:t>
            </w:r>
          </w:p>
        </w:tc>
        <w:tc>
          <w:tcPr>
            <w:tcW w:w="1414"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661,1</w:t>
            </w:r>
          </w:p>
        </w:tc>
        <w:tc>
          <w:tcPr>
            <w:tcW w:w="972"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27,6</w:t>
            </w:r>
          </w:p>
        </w:tc>
      </w:tr>
      <w:tr w:rsidR="00917C3F" w:rsidRPr="00917C3F" w:rsidTr="00C4755A">
        <w:trPr>
          <w:trHeight w:val="285"/>
        </w:trPr>
        <w:tc>
          <w:tcPr>
            <w:tcW w:w="170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color w:val="000000"/>
                <w:szCs w:val="24"/>
              </w:rPr>
            </w:pPr>
            <w:r w:rsidRPr="00917C3F">
              <w:rPr>
                <w:rFonts w:ascii="Times New Roman" w:hAnsi="Times New Roman"/>
                <w:color w:val="000000"/>
                <w:szCs w:val="24"/>
              </w:rPr>
              <w:t>10157 73</w:t>
            </w:r>
          </w:p>
        </w:tc>
        <w:tc>
          <w:tcPr>
            <w:tcW w:w="1090" w:type="dxa"/>
            <w:tcBorders>
              <w:top w:val="nil"/>
              <w:left w:val="single" w:sz="4" w:space="0" w:color="auto"/>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7,71</w:t>
            </w: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2.495,4</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323,7</w:t>
            </w:r>
          </w:p>
        </w:tc>
        <w:tc>
          <w:tcPr>
            <w:tcW w:w="132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57,9</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7,5</w:t>
            </w:r>
          </w:p>
        </w:tc>
        <w:tc>
          <w:tcPr>
            <w:tcW w:w="1528"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7,71</w:t>
            </w:r>
          </w:p>
        </w:tc>
        <w:tc>
          <w:tcPr>
            <w:tcW w:w="1414"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204,5</w:t>
            </w:r>
          </w:p>
        </w:tc>
        <w:tc>
          <w:tcPr>
            <w:tcW w:w="972"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26,5</w:t>
            </w:r>
          </w:p>
        </w:tc>
      </w:tr>
      <w:tr w:rsidR="00917C3F" w:rsidRPr="00917C3F" w:rsidTr="00C4755A">
        <w:trPr>
          <w:trHeight w:val="285"/>
        </w:trPr>
        <w:tc>
          <w:tcPr>
            <w:tcW w:w="170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color w:val="000000"/>
                <w:szCs w:val="24"/>
              </w:rPr>
            </w:pPr>
            <w:r w:rsidRPr="00917C3F">
              <w:rPr>
                <w:rFonts w:ascii="Times New Roman" w:hAnsi="Times New Roman"/>
                <w:color w:val="000000"/>
                <w:szCs w:val="24"/>
              </w:rPr>
              <w:lastRenderedPageBreak/>
              <w:t>10171 73</w:t>
            </w:r>
          </w:p>
        </w:tc>
        <w:tc>
          <w:tcPr>
            <w:tcW w:w="1090" w:type="dxa"/>
            <w:tcBorders>
              <w:top w:val="nil"/>
              <w:left w:val="single" w:sz="4" w:space="0" w:color="auto"/>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27,90</w:t>
            </w: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8.676,8</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311,0</w:t>
            </w:r>
          </w:p>
        </w:tc>
        <w:tc>
          <w:tcPr>
            <w:tcW w:w="132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124,5</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4,5</w:t>
            </w:r>
          </w:p>
        </w:tc>
        <w:tc>
          <w:tcPr>
            <w:tcW w:w="1528"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13,31</w:t>
            </w:r>
          </w:p>
        </w:tc>
        <w:tc>
          <w:tcPr>
            <w:tcW w:w="1414"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331,4</w:t>
            </w:r>
          </w:p>
        </w:tc>
        <w:tc>
          <w:tcPr>
            <w:tcW w:w="972"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24,9</w:t>
            </w:r>
          </w:p>
        </w:tc>
      </w:tr>
      <w:tr w:rsidR="00917C3F" w:rsidRPr="00917C3F" w:rsidTr="00C4755A">
        <w:trPr>
          <w:trHeight w:val="285"/>
        </w:trPr>
        <w:tc>
          <w:tcPr>
            <w:tcW w:w="170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color w:val="000000"/>
                <w:szCs w:val="24"/>
              </w:rPr>
            </w:pPr>
            <w:r w:rsidRPr="00917C3F">
              <w:rPr>
                <w:rFonts w:ascii="Times New Roman" w:hAnsi="Times New Roman"/>
                <w:color w:val="000000"/>
                <w:szCs w:val="24"/>
              </w:rPr>
              <w:t>10171112</w:t>
            </w:r>
          </w:p>
        </w:tc>
        <w:tc>
          <w:tcPr>
            <w:tcW w:w="1090" w:type="dxa"/>
            <w:tcBorders>
              <w:top w:val="nil"/>
              <w:left w:val="single" w:sz="4" w:space="0" w:color="auto"/>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13,31</w:t>
            </w: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3.679,2</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276,4</w:t>
            </w:r>
          </w:p>
        </w:tc>
        <w:tc>
          <w:tcPr>
            <w:tcW w:w="132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76,2</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5,7</w:t>
            </w:r>
          </w:p>
        </w:tc>
        <w:tc>
          <w:tcPr>
            <w:tcW w:w="1528"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27,90</w:t>
            </w:r>
          </w:p>
        </w:tc>
        <w:tc>
          <w:tcPr>
            <w:tcW w:w="1414"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772,1</w:t>
            </w:r>
          </w:p>
        </w:tc>
        <w:tc>
          <w:tcPr>
            <w:tcW w:w="972"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27,7</w:t>
            </w:r>
          </w:p>
        </w:tc>
      </w:tr>
      <w:tr w:rsidR="00917C3F" w:rsidRPr="00917C3F" w:rsidTr="00C4755A">
        <w:trPr>
          <w:trHeight w:val="285"/>
        </w:trPr>
        <w:tc>
          <w:tcPr>
            <w:tcW w:w="170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color w:val="000000"/>
                <w:szCs w:val="24"/>
              </w:rPr>
            </w:pPr>
            <w:r w:rsidRPr="00917C3F">
              <w:rPr>
                <w:rFonts w:ascii="Times New Roman" w:hAnsi="Times New Roman"/>
                <w:color w:val="000000"/>
                <w:szCs w:val="24"/>
              </w:rPr>
              <w:t>10172 73</w:t>
            </w:r>
          </w:p>
        </w:tc>
        <w:tc>
          <w:tcPr>
            <w:tcW w:w="1090" w:type="dxa"/>
            <w:tcBorders>
              <w:top w:val="nil"/>
              <w:left w:val="single" w:sz="4" w:space="0" w:color="auto"/>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27,49</w:t>
            </w: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7.650,7</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278,3</w:t>
            </w:r>
          </w:p>
        </w:tc>
        <w:tc>
          <w:tcPr>
            <w:tcW w:w="132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144,0</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5,2</w:t>
            </w:r>
          </w:p>
        </w:tc>
        <w:tc>
          <w:tcPr>
            <w:tcW w:w="1528"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29,64</w:t>
            </w:r>
          </w:p>
        </w:tc>
        <w:tc>
          <w:tcPr>
            <w:tcW w:w="1414"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640,7</w:t>
            </w:r>
          </w:p>
        </w:tc>
        <w:tc>
          <w:tcPr>
            <w:tcW w:w="972"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21,6</w:t>
            </w:r>
          </w:p>
        </w:tc>
      </w:tr>
      <w:tr w:rsidR="00917C3F" w:rsidRPr="00917C3F" w:rsidTr="00C4755A">
        <w:trPr>
          <w:trHeight w:val="285"/>
        </w:trPr>
        <w:tc>
          <w:tcPr>
            <w:tcW w:w="170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color w:val="000000"/>
                <w:szCs w:val="24"/>
              </w:rPr>
            </w:pPr>
            <w:r w:rsidRPr="00917C3F">
              <w:rPr>
                <w:rFonts w:ascii="Times New Roman" w:hAnsi="Times New Roman"/>
                <w:color w:val="000000"/>
                <w:szCs w:val="24"/>
              </w:rPr>
              <w:t>10172112</w:t>
            </w:r>
          </w:p>
        </w:tc>
        <w:tc>
          <w:tcPr>
            <w:tcW w:w="1090" w:type="dxa"/>
            <w:tcBorders>
              <w:top w:val="nil"/>
              <w:left w:val="single" w:sz="4" w:space="0" w:color="auto"/>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29,64</w:t>
            </w: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8.187,3</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276,2</w:t>
            </w:r>
          </w:p>
        </w:tc>
        <w:tc>
          <w:tcPr>
            <w:tcW w:w="132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171,5</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5,8</w:t>
            </w:r>
          </w:p>
        </w:tc>
        <w:tc>
          <w:tcPr>
            <w:tcW w:w="1528"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27,49</w:t>
            </w:r>
          </w:p>
        </w:tc>
        <w:tc>
          <w:tcPr>
            <w:tcW w:w="1414"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700,6</w:t>
            </w:r>
          </w:p>
        </w:tc>
        <w:tc>
          <w:tcPr>
            <w:tcW w:w="972"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25,5</w:t>
            </w:r>
          </w:p>
        </w:tc>
      </w:tr>
      <w:tr w:rsidR="00917C3F" w:rsidRPr="00917C3F" w:rsidTr="00C4755A">
        <w:trPr>
          <w:trHeight w:val="285"/>
        </w:trPr>
        <w:tc>
          <w:tcPr>
            <w:tcW w:w="170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color w:val="000000"/>
                <w:szCs w:val="24"/>
              </w:rPr>
            </w:pPr>
            <w:r w:rsidRPr="00917C3F">
              <w:rPr>
                <w:rFonts w:ascii="Times New Roman" w:hAnsi="Times New Roman"/>
                <w:color w:val="000000"/>
                <w:szCs w:val="24"/>
              </w:rPr>
              <w:t>10457 71</w:t>
            </w:r>
          </w:p>
        </w:tc>
        <w:tc>
          <w:tcPr>
            <w:tcW w:w="1090" w:type="dxa"/>
            <w:tcBorders>
              <w:top w:val="nil"/>
              <w:left w:val="single" w:sz="4" w:space="0" w:color="auto"/>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64,28</w:t>
            </w: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15.300,1</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238,0</w:t>
            </w:r>
          </w:p>
        </w:tc>
        <w:tc>
          <w:tcPr>
            <w:tcW w:w="132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254,5</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4,0</w:t>
            </w:r>
          </w:p>
        </w:tc>
        <w:tc>
          <w:tcPr>
            <w:tcW w:w="1528"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33,13</w:t>
            </w:r>
          </w:p>
        </w:tc>
        <w:tc>
          <w:tcPr>
            <w:tcW w:w="1414"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1.004,1</w:t>
            </w:r>
          </w:p>
        </w:tc>
        <w:tc>
          <w:tcPr>
            <w:tcW w:w="972"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30,3</w:t>
            </w:r>
          </w:p>
        </w:tc>
      </w:tr>
      <w:tr w:rsidR="00917C3F" w:rsidRPr="00917C3F" w:rsidTr="00C4755A">
        <w:trPr>
          <w:trHeight w:val="285"/>
        </w:trPr>
        <w:tc>
          <w:tcPr>
            <w:tcW w:w="170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color w:val="000000"/>
                <w:szCs w:val="24"/>
              </w:rPr>
            </w:pPr>
            <w:r w:rsidRPr="00917C3F">
              <w:rPr>
                <w:rFonts w:ascii="Times New Roman" w:hAnsi="Times New Roman"/>
                <w:color w:val="000000"/>
                <w:szCs w:val="24"/>
              </w:rPr>
              <w:t>10457 73</w:t>
            </w:r>
          </w:p>
        </w:tc>
        <w:tc>
          <w:tcPr>
            <w:tcW w:w="1090" w:type="dxa"/>
            <w:tcBorders>
              <w:top w:val="nil"/>
              <w:left w:val="single" w:sz="4" w:space="0" w:color="auto"/>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4,12</w:t>
            </w: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2.238,5</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543,3</w:t>
            </w:r>
          </w:p>
        </w:tc>
        <w:tc>
          <w:tcPr>
            <w:tcW w:w="132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37,7</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9,1</w:t>
            </w:r>
          </w:p>
        </w:tc>
        <w:tc>
          <w:tcPr>
            <w:tcW w:w="1528"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279,08</w:t>
            </w:r>
          </w:p>
        </w:tc>
        <w:tc>
          <w:tcPr>
            <w:tcW w:w="1414"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9.698,6</w:t>
            </w:r>
          </w:p>
        </w:tc>
        <w:tc>
          <w:tcPr>
            <w:tcW w:w="972"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34,8</w:t>
            </w:r>
          </w:p>
        </w:tc>
      </w:tr>
      <w:tr w:rsidR="00917C3F" w:rsidRPr="00917C3F" w:rsidTr="00C4755A">
        <w:trPr>
          <w:trHeight w:val="285"/>
        </w:trPr>
        <w:tc>
          <w:tcPr>
            <w:tcW w:w="170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color w:val="000000"/>
                <w:szCs w:val="24"/>
              </w:rPr>
            </w:pPr>
            <w:r w:rsidRPr="00917C3F">
              <w:rPr>
                <w:rFonts w:ascii="Times New Roman" w:hAnsi="Times New Roman"/>
                <w:color w:val="000000"/>
                <w:szCs w:val="24"/>
              </w:rPr>
              <w:t>10457 91</w:t>
            </w:r>
          </w:p>
        </w:tc>
        <w:tc>
          <w:tcPr>
            <w:tcW w:w="1090" w:type="dxa"/>
            <w:tcBorders>
              <w:top w:val="nil"/>
              <w:left w:val="single" w:sz="4" w:space="0" w:color="auto"/>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33,13</w:t>
            </w: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13.757,8</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415,3</w:t>
            </w:r>
          </w:p>
        </w:tc>
        <w:tc>
          <w:tcPr>
            <w:tcW w:w="132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249,1</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7,5</w:t>
            </w:r>
          </w:p>
        </w:tc>
        <w:tc>
          <w:tcPr>
            <w:tcW w:w="1528"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15,31</w:t>
            </w:r>
          </w:p>
        </w:tc>
        <w:tc>
          <w:tcPr>
            <w:tcW w:w="1414"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496,8</w:t>
            </w:r>
          </w:p>
        </w:tc>
        <w:tc>
          <w:tcPr>
            <w:tcW w:w="972"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32,4</w:t>
            </w:r>
          </w:p>
        </w:tc>
      </w:tr>
      <w:tr w:rsidR="00917C3F" w:rsidRPr="00917C3F" w:rsidTr="00C4755A">
        <w:trPr>
          <w:trHeight w:val="285"/>
        </w:trPr>
        <w:tc>
          <w:tcPr>
            <w:tcW w:w="170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color w:val="000000"/>
                <w:szCs w:val="24"/>
              </w:rPr>
            </w:pPr>
            <w:r w:rsidRPr="00917C3F">
              <w:rPr>
                <w:rFonts w:ascii="Times New Roman" w:hAnsi="Times New Roman"/>
                <w:color w:val="000000"/>
                <w:szCs w:val="24"/>
              </w:rPr>
              <w:t>10457112</w:t>
            </w:r>
          </w:p>
        </w:tc>
        <w:tc>
          <w:tcPr>
            <w:tcW w:w="1090" w:type="dxa"/>
            <w:tcBorders>
              <w:top w:val="nil"/>
              <w:left w:val="single" w:sz="4" w:space="0" w:color="auto"/>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347,73</w:t>
            </w: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138.842,7</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399,3</w:t>
            </w:r>
          </w:p>
        </w:tc>
        <w:tc>
          <w:tcPr>
            <w:tcW w:w="132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2.156,1</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6,2</w:t>
            </w:r>
          </w:p>
        </w:tc>
        <w:tc>
          <w:tcPr>
            <w:tcW w:w="1528"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30,79</w:t>
            </w:r>
          </w:p>
        </w:tc>
        <w:tc>
          <w:tcPr>
            <w:tcW w:w="1414"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1.021,7</w:t>
            </w:r>
          </w:p>
        </w:tc>
        <w:tc>
          <w:tcPr>
            <w:tcW w:w="972"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33,2</w:t>
            </w:r>
          </w:p>
        </w:tc>
      </w:tr>
      <w:tr w:rsidR="00917C3F" w:rsidRPr="00917C3F" w:rsidTr="00C4755A">
        <w:trPr>
          <w:trHeight w:val="285"/>
        </w:trPr>
        <w:tc>
          <w:tcPr>
            <w:tcW w:w="170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color w:val="000000"/>
                <w:szCs w:val="24"/>
              </w:rPr>
            </w:pPr>
            <w:r w:rsidRPr="00917C3F">
              <w:rPr>
                <w:rFonts w:ascii="Times New Roman" w:hAnsi="Times New Roman"/>
                <w:color w:val="000000"/>
                <w:szCs w:val="24"/>
              </w:rPr>
              <w:t>10457113</w:t>
            </w:r>
          </w:p>
        </w:tc>
        <w:tc>
          <w:tcPr>
            <w:tcW w:w="1090" w:type="dxa"/>
            <w:tcBorders>
              <w:top w:val="nil"/>
              <w:left w:val="single" w:sz="4" w:space="0" w:color="auto"/>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15,31</w:t>
            </w: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6.950,7</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454,0</w:t>
            </w:r>
          </w:p>
        </w:tc>
        <w:tc>
          <w:tcPr>
            <w:tcW w:w="132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97,8</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6,4</w:t>
            </w:r>
          </w:p>
        </w:tc>
        <w:tc>
          <w:tcPr>
            <w:tcW w:w="1528"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4,12</w:t>
            </w:r>
          </w:p>
        </w:tc>
        <w:tc>
          <w:tcPr>
            <w:tcW w:w="1414"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155,0</w:t>
            </w:r>
          </w:p>
        </w:tc>
        <w:tc>
          <w:tcPr>
            <w:tcW w:w="972"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37,6</w:t>
            </w:r>
          </w:p>
        </w:tc>
      </w:tr>
      <w:tr w:rsidR="00917C3F" w:rsidRPr="00917C3F" w:rsidTr="00C4755A">
        <w:trPr>
          <w:trHeight w:val="285"/>
        </w:trPr>
        <w:tc>
          <w:tcPr>
            <w:tcW w:w="170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color w:val="000000"/>
                <w:szCs w:val="24"/>
              </w:rPr>
            </w:pPr>
            <w:r w:rsidRPr="00917C3F">
              <w:rPr>
                <w:rFonts w:ascii="Times New Roman" w:hAnsi="Times New Roman"/>
                <w:color w:val="000000"/>
                <w:szCs w:val="24"/>
              </w:rPr>
              <w:t>10458 71</w:t>
            </w:r>
          </w:p>
        </w:tc>
        <w:tc>
          <w:tcPr>
            <w:tcW w:w="1090" w:type="dxa"/>
            <w:tcBorders>
              <w:top w:val="nil"/>
              <w:left w:val="single" w:sz="4" w:space="0" w:color="auto"/>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200,06</w:t>
            </w: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67.589,4</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337,8</w:t>
            </w:r>
          </w:p>
        </w:tc>
        <w:tc>
          <w:tcPr>
            <w:tcW w:w="132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1.355,5</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6,8</w:t>
            </w:r>
          </w:p>
        </w:tc>
        <w:tc>
          <w:tcPr>
            <w:tcW w:w="1528"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39,63</w:t>
            </w:r>
          </w:p>
        </w:tc>
        <w:tc>
          <w:tcPr>
            <w:tcW w:w="1414"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729,9</w:t>
            </w:r>
          </w:p>
        </w:tc>
        <w:tc>
          <w:tcPr>
            <w:tcW w:w="972"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18,4</w:t>
            </w:r>
          </w:p>
        </w:tc>
      </w:tr>
      <w:tr w:rsidR="00917C3F" w:rsidRPr="00917C3F" w:rsidTr="00C4755A">
        <w:trPr>
          <w:trHeight w:val="285"/>
        </w:trPr>
        <w:tc>
          <w:tcPr>
            <w:tcW w:w="170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color w:val="000000"/>
                <w:szCs w:val="24"/>
              </w:rPr>
            </w:pPr>
            <w:r w:rsidRPr="00917C3F">
              <w:rPr>
                <w:rFonts w:ascii="Times New Roman" w:hAnsi="Times New Roman"/>
                <w:color w:val="000000"/>
                <w:szCs w:val="24"/>
              </w:rPr>
              <w:t>10458 73</w:t>
            </w:r>
          </w:p>
        </w:tc>
        <w:tc>
          <w:tcPr>
            <w:tcW w:w="1090" w:type="dxa"/>
            <w:tcBorders>
              <w:top w:val="nil"/>
              <w:left w:val="single" w:sz="4" w:space="0" w:color="auto"/>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28,43</w:t>
            </w: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14.866,2</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522,9</w:t>
            </w:r>
          </w:p>
        </w:tc>
        <w:tc>
          <w:tcPr>
            <w:tcW w:w="132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270,3</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9,5</w:t>
            </w:r>
          </w:p>
        </w:tc>
        <w:tc>
          <w:tcPr>
            <w:tcW w:w="1528"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112,52</w:t>
            </w:r>
          </w:p>
        </w:tc>
        <w:tc>
          <w:tcPr>
            <w:tcW w:w="1414"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3.641,8</w:t>
            </w:r>
          </w:p>
        </w:tc>
        <w:tc>
          <w:tcPr>
            <w:tcW w:w="972"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32,4</w:t>
            </w:r>
          </w:p>
        </w:tc>
      </w:tr>
      <w:tr w:rsidR="00917C3F" w:rsidRPr="00917C3F" w:rsidTr="00C4755A">
        <w:trPr>
          <w:trHeight w:val="285"/>
        </w:trPr>
        <w:tc>
          <w:tcPr>
            <w:tcW w:w="170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color w:val="000000"/>
                <w:szCs w:val="24"/>
              </w:rPr>
            </w:pPr>
            <w:r w:rsidRPr="00917C3F">
              <w:rPr>
                <w:rFonts w:ascii="Times New Roman" w:hAnsi="Times New Roman"/>
                <w:color w:val="000000"/>
                <w:szCs w:val="24"/>
              </w:rPr>
              <w:t>10458112</w:t>
            </w:r>
          </w:p>
        </w:tc>
        <w:tc>
          <w:tcPr>
            <w:tcW w:w="1090" w:type="dxa"/>
            <w:tcBorders>
              <w:top w:val="nil"/>
              <w:left w:val="single" w:sz="4" w:space="0" w:color="auto"/>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39,63</w:t>
            </w: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8.527,3</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215,2</w:t>
            </w:r>
          </w:p>
        </w:tc>
        <w:tc>
          <w:tcPr>
            <w:tcW w:w="132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279,0</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7,0</w:t>
            </w:r>
          </w:p>
        </w:tc>
        <w:tc>
          <w:tcPr>
            <w:tcW w:w="1528"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200,06</w:t>
            </w:r>
          </w:p>
        </w:tc>
        <w:tc>
          <w:tcPr>
            <w:tcW w:w="1414"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5.127,6</w:t>
            </w:r>
          </w:p>
        </w:tc>
        <w:tc>
          <w:tcPr>
            <w:tcW w:w="972"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25,6</w:t>
            </w:r>
          </w:p>
        </w:tc>
      </w:tr>
      <w:tr w:rsidR="00917C3F" w:rsidRPr="00917C3F" w:rsidTr="00C4755A">
        <w:trPr>
          <w:trHeight w:val="285"/>
        </w:trPr>
        <w:tc>
          <w:tcPr>
            <w:tcW w:w="170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color w:val="000000"/>
                <w:szCs w:val="24"/>
              </w:rPr>
            </w:pPr>
            <w:r w:rsidRPr="00917C3F">
              <w:rPr>
                <w:rFonts w:ascii="Times New Roman" w:hAnsi="Times New Roman"/>
                <w:color w:val="000000"/>
                <w:szCs w:val="24"/>
              </w:rPr>
              <w:t>10458113</w:t>
            </w:r>
          </w:p>
        </w:tc>
        <w:tc>
          <w:tcPr>
            <w:tcW w:w="1090" w:type="dxa"/>
            <w:tcBorders>
              <w:top w:val="nil"/>
              <w:left w:val="single" w:sz="4" w:space="0" w:color="auto"/>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112,52</w:t>
            </w: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52.250,5</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464,4</w:t>
            </w:r>
          </w:p>
        </w:tc>
        <w:tc>
          <w:tcPr>
            <w:tcW w:w="132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851,1</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7,6</w:t>
            </w:r>
          </w:p>
        </w:tc>
        <w:tc>
          <w:tcPr>
            <w:tcW w:w="1528"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28,43</w:t>
            </w:r>
          </w:p>
        </w:tc>
        <w:tc>
          <w:tcPr>
            <w:tcW w:w="1414"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1.177,4</w:t>
            </w:r>
          </w:p>
        </w:tc>
        <w:tc>
          <w:tcPr>
            <w:tcW w:w="972"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41,4</w:t>
            </w:r>
          </w:p>
        </w:tc>
      </w:tr>
      <w:tr w:rsidR="00917C3F" w:rsidRPr="00917C3F" w:rsidTr="00C4755A">
        <w:trPr>
          <w:trHeight w:val="285"/>
        </w:trPr>
        <w:tc>
          <w:tcPr>
            <w:tcW w:w="170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color w:val="000000"/>
                <w:szCs w:val="24"/>
              </w:rPr>
            </w:pPr>
            <w:r w:rsidRPr="00917C3F">
              <w:rPr>
                <w:rFonts w:ascii="Times New Roman" w:hAnsi="Times New Roman"/>
                <w:color w:val="000000"/>
                <w:szCs w:val="24"/>
              </w:rPr>
              <w:t>10483 73</w:t>
            </w:r>
          </w:p>
        </w:tc>
        <w:tc>
          <w:tcPr>
            <w:tcW w:w="1090" w:type="dxa"/>
            <w:tcBorders>
              <w:top w:val="nil"/>
              <w:left w:val="single" w:sz="4" w:space="0" w:color="auto"/>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5,96</w:t>
            </w: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382,4</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64,2</w:t>
            </w:r>
          </w:p>
        </w:tc>
        <w:tc>
          <w:tcPr>
            <w:tcW w:w="132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22,4</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3,8</w:t>
            </w:r>
          </w:p>
        </w:tc>
        <w:tc>
          <w:tcPr>
            <w:tcW w:w="1528"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4,48</w:t>
            </w:r>
          </w:p>
        </w:tc>
        <w:tc>
          <w:tcPr>
            <w:tcW w:w="1414"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106,8</w:t>
            </w:r>
          </w:p>
        </w:tc>
        <w:tc>
          <w:tcPr>
            <w:tcW w:w="972"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23,8</w:t>
            </w:r>
          </w:p>
        </w:tc>
      </w:tr>
      <w:tr w:rsidR="00917C3F" w:rsidRPr="00917C3F" w:rsidTr="00C4755A">
        <w:trPr>
          <w:trHeight w:val="285"/>
        </w:trPr>
        <w:tc>
          <w:tcPr>
            <w:tcW w:w="170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color w:val="000000"/>
                <w:szCs w:val="24"/>
              </w:rPr>
            </w:pPr>
            <w:r w:rsidRPr="00917C3F">
              <w:rPr>
                <w:rFonts w:ascii="Times New Roman" w:hAnsi="Times New Roman"/>
                <w:color w:val="000000"/>
                <w:szCs w:val="24"/>
              </w:rPr>
              <w:t>10483112</w:t>
            </w:r>
          </w:p>
        </w:tc>
        <w:tc>
          <w:tcPr>
            <w:tcW w:w="1090" w:type="dxa"/>
            <w:tcBorders>
              <w:top w:val="nil"/>
              <w:left w:val="single" w:sz="4" w:space="0" w:color="auto"/>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4,48</w:t>
            </w: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906,4</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202,3</w:t>
            </w:r>
          </w:p>
        </w:tc>
        <w:tc>
          <w:tcPr>
            <w:tcW w:w="132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28,6</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6,4</w:t>
            </w:r>
          </w:p>
        </w:tc>
        <w:tc>
          <w:tcPr>
            <w:tcW w:w="1528"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5,38</w:t>
            </w:r>
          </w:p>
        </w:tc>
        <w:tc>
          <w:tcPr>
            <w:tcW w:w="1414"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45,9</w:t>
            </w:r>
          </w:p>
        </w:tc>
        <w:tc>
          <w:tcPr>
            <w:tcW w:w="972"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8,5</w:t>
            </w:r>
          </w:p>
        </w:tc>
      </w:tr>
      <w:tr w:rsidR="00917C3F" w:rsidRPr="00917C3F" w:rsidTr="00C4755A">
        <w:trPr>
          <w:trHeight w:val="285"/>
        </w:trPr>
        <w:tc>
          <w:tcPr>
            <w:tcW w:w="170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color w:val="000000"/>
                <w:szCs w:val="24"/>
              </w:rPr>
            </w:pPr>
            <w:r w:rsidRPr="00917C3F">
              <w:rPr>
                <w:rFonts w:ascii="Times New Roman" w:hAnsi="Times New Roman"/>
                <w:color w:val="000000"/>
                <w:szCs w:val="24"/>
              </w:rPr>
              <w:t>17153 71</w:t>
            </w:r>
          </w:p>
        </w:tc>
        <w:tc>
          <w:tcPr>
            <w:tcW w:w="1090" w:type="dxa"/>
            <w:tcBorders>
              <w:top w:val="nil"/>
              <w:left w:val="single" w:sz="4" w:space="0" w:color="auto"/>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12,70</w:t>
            </w: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5.942,1</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467,9</w:t>
            </w:r>
          </w:p>
        </w:tc>
        <w:tc>
          <w:tcPr>
            <w:tcW w:w="132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71,5</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5,6</w:t>
            </w:r>
          </w:p>
        </w:tc>
        <w:tc>
          <w:tcPr>
            <w:tcW w:w="1528"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0,81</w:t>
            </w:r>
          </w:p>
        </w:tc>
        <w:tc>
          <w:tcPr>
            <w:tcW w:w="1414"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12,1</w:t>
            </w:r>
          </w:p>
        </w:tc>
        <w:tc>
          <w:tcPr>
            <w:tcW w:w="972"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15,0</w:t>
            </w:r>
          </w:p>
        </w:tc>
      </w:tr>
      <w:tr w:rsidR="00917C3F" w:rsidRPr="00917C3F" w:rsidTr="00C4755A">
        <w:trPr>
          <w:trHeight w:val="285"/>
        </w:trPr>
        <w:tc>
          <w:tcPr>
            <w:tcW w:w="1701" w:type="dxa"/>
            <w:tcBorders>
              <w:top w:val="nil"/>
              <w:left w:val="double" w:sz="6" w:space="0" w:color="auto"/>
              <w:bottom w:val="single" w:sz="4" w:space="0" w:color="auto"/>
              <w:right w:val="nil"/>
            </w:tcBorders>
            <w:shd w:val="clear" w:color="auto" w:fill="auto"/>
            <w:noWrap/>
            <w:vAlign w:val="bottom"/>
            <w:hideMark/>
          </w:tcPr>
          <w:p w:rsidR="00917C3F" w:rsidRPr="00917C3F" w:rsidRDefault="00917C3F" w:rsidP="00917C3F">
            <w:pPr>
              <w:rPr>
                <w:rFonts w:ascii="Times New Roman" w:hAnsi="Times New Roman"/>
                <w:color w:val="000000"/>
                <w:szCs w:val="24"/>
              </w:rPr>
            </w:pPr>
            <w:r w:rsidRPr="00917C3F">
              <w:rPr>
                <w:rFonts w:ascii="Times New Roman" w:hAnsi="Times New Roman"/>
                <w:color w:val="000000"/>
                <w:szCs w:val="24"/>
              </w:rPr>
              <w:t>17153 73</w:t>
            </w:r>
          </w:p>
        </w:tc>
        <w:tc>
          <w:tcPr>
            <w:tcW w:w="1090" w:type="dxa"/>
            <w:tcBorders>
              <w:top w:val="nil"/>
              <w:left w:val="single" w:sz="4" w:space="0" w:color="auto"/>
              <w:bottom w:val="single" w:sz="4" w:space="0" w:color="auto"/>
              <w:right w:val="nil"/>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45,57</w:t>
            </w: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22.189,3</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486,9</w:t>
            </w:r>
          </w:p>
        </w:tc>
        <w:tc>
          <w:tcPr>
            <w:tcW w:w="132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297,2</w:t>
            </w:r>
          </w:p>
        </w:tc>
        <w:tc>
          <w:tcPr>
            <w:tcW w:w="972"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6,5</w:t>
            </w:r>
          </w:p>
        </w:tc>
        <w:tc>
          <w:tcPr>
            <w:tcW w:w="1528"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45,57</w:t>
            </w:r>
          </w:p>
        </w:tc>
        <w:tc>
          <w:tcPr>
            <w:tcW w:w="1414" w:type="dxa"/>
            <w:tcBorders>
              <w:top w:val="nil"/>
              <w:left w:val="nil"/>
              <w:bottom w:val="single" w:sz="4"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1.051,5</w:t>
            </w:r>
          </w:p>
        </w:tc>
        <w:tc>
          <w:tcPr>
            <w:tcW w:w="972" w:type="dxa"/>
            <w:tcBorders>
              <w:top w:val="nil"/>
              <w:left w:val="nil"/>
              <w:bottom w:val="single" w:sz="4"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23,1</w:t>
            </w:r>
          </w:p>
        </w:tc>
      </w:tr>
      <w:tr w:rsidR="00917C3F" w:rsidRPr="00917C3F" w:rsidTr="00C4755A">
        <w:trPr>
          <w:trHeight w:val="285"/>
        </w:trPr>
        <w:tc>
          <w:tcPr>
            <w:tcW w:w="1701" w:type="dxa"/>
            <w:tcBorders>
              <w:top w:val="nil"/>
              <w:left w:val="double" w:sz="6" w:space="0" w:color="auto"/>
              <w:bottom w:val="double" w:sz="6" w:space="0" w:color="auto"/>
              <w:right w:val="nil"/>
            </w:tcBorders>
            <w:shd w:val="clear" w:color="auto" w:fill="auto"/>
            <w:noWrap/>
            <w:vAlign w:val="bottom"/>
            <w:hideMark/>
          </w:tcPr>
          <w:p w:rsidR="00917C3F" w:rsidRPr="00917C3F" w:rsidRDefault="00917C3F" w:rsidP="00917C3F">
            <w:pPr>
              <w:rPr>
                <w:rFonts w:ascii="Times New Roman" w:hAnsi="Times New Roman"/>
                <w:color w:val="000000"/>
                <w:szCs w:val="24"/>
              </w:rPr>
            </w:pPr>
            <w:r w:rsidRPr="00917C3F">
              <w:rPr>
                <w:rFonts w:ascii="Times New Roman" w:hAnsi="Times New Roman"/>
                <w:color w:val="000000"/>
                <w:szCs w:val="24"/>
              </w:rPr>
              <w:t>17154112</w:t>
            </w:r>
          </w:p>
        </w:tc>
        <w:tc>
          <w:tcPr>
            <w:tcW w:w="1090" w:type="dxa"/>
            <w:tcBorders>
              <w:top w:val="nil"/>
              <w:left w:val="single" w:sz="4" w:space="0" w:color="auto"/>
              <w:bottom w:val="double" w:sz="6" w:space="0" w:color="auto"/>
              <w:right w:val="nil"/>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1,02</w:t>
            </w:r>
          </w:p>
        </w:tc>
        <w:tc>
          <w:tcPr>
            <w:tcW w:w="1494" w:type="dxa"/>
            <w:tcBorders>
              <w:top w:val="nil"/>
              <w:left w:val="single" w:sz="4" w:space="0" w:color="auto"/>
              <w:bottom w:val="double" w:sz="6"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416,6</w:t>
            </w:r>
          </w:p>
        </w:tc>
        <w:tc>
          <w:tcPr>
            <w:tcW w:w="972" w:type="dxa"/>
            <w:tcBorders>
              <w:top w:val="single" w:sz="4" w:space="0" w:color="auto"/>
              <w:left w:val="nil"/>
              <w:bottom w:val="double" w:sz="6"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408,4</w:t>
            </w:r>
          </w:p>
        </w:tc>
        <w:tc>
          <w:tcPr>
            <w:tcW w:w="1322" w:type="dxa"/>
            <w:tcBorders>
              <w:top w:val="nil"/>
              <w:left w:val="nil"/>
              <w:bottom w:val="double" w:sz="6"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5,4</w:t>
            </w:r>
          </w:p>
        </w:tc>
        <w:tc>
          <w:tcPr>
            <w:tcW w:w="972" w:type="dxa"/>
            <w:tcBorders>
              <w:top w:val="single" w:sz="4" w:space="0" w:color="auto"/>
              <w:left w:val="nil"/>
              <w:bottom w:val="double" w:sz="6"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5,3</w:t>
            </w:r>
          </w:p>
        </w:tc>
        <w:tc>
          <w:tcPr>
            <w:tcW w:w="1528" w:type="dxa"/>
            <w:tcBorders>
              <w:top w:val="nil"/>
              <w:left w:val="nil"/>
              <w:bottom w:val="double" w:sz="6"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1,02</w:t>
            </w:r>
          </w:p>
        </w:tc>
        <w:tc>
          <w:tcPr>
            <w:tcW w:w="1414" w:type="dxa"/>
            <w:tcBorders>
              <w:top w:val="nil"/>
              <w:left w:val="nil"/>
              <w:bottom w:val="double" w:sz="6" w:space="0" w:color="auto"/>
              <w:right w:val="single" w:sz="4" w:space="0" w:color="auto"/>
            </w:tcBorders>
            <w:shd w:val="clear" w:color="auto" w:fill="auto"/>
            <w:noWrap/>
            <w:vAlign w:val="bottom"/>
            <w:hideMark/>
          </w:tcPr>
          <w:p w:rsidR="00917C3F" w:rsidRPr="00917C3F" w:rsidRDefault="00917C3F" w:rsidP="00917C3F">
            <w:pPr>
              <w:jc w:val="right"/>
              <w:rPr>
                <w:rFonts w:ascii="Times New Roman" w:hAnsi="Times New Roman"/>
                <w:color w:val="000000"/>
                <w:szCs w:val="24"/>
              </w:rPr>
            </w:pPr>
            <w:r w:rsidRPr="00917C3F">
              <w:rPr>
                <w:rFonts w:ascii="Times New Roman" w:hAnsi="Times New Roman"/>
                <w:color w:val="000000"/>
                <w:szCs w:val="24"/>
              </w:rPr>
              <w:t>17,0</w:t>
            </w:r>
          </w:p>
        </w:tc>
        <w:tc>
          <w:tcPr>
            <w:tcW w:w="972" w:type="dxa"/>
            <w:tcBorders>
              <w:top w:val="nil"/>
              <w:left w:val="nil"/>
              <w:bottom w:val="double" w:sz="6" w:space="0" w:color="auto"/>
              <w:right w:val="double" w:sz="6" w:space="0" w:color="auto"/>
            </w:tcBorders>
            <w:shd w:val="clear" w:color="auto" w:fill="auto"/>
            <w:noWrap/>
            <w:vAlign w:val="bottom"/>
            <w:hideMark/>
          </w:tcPr>
          <w:p w:rsidR="00917C3F" w:rsidRPr="00917C3F" w:rsidRDefault="00917C3F" w:rsidP="00917C3F">
            <w:pPr>
              <w:jc w:val="right"/>
              <w:rPr>
                <w:rFonts w:ascii="Times New Roman" w:hAnsi="Times New Roman"/>
                <w:szCs w:val="24"/>
              </w:rPr>
            </w:pPr>
            <w:r w:rsidRPr="00917C3F">
              <w:rPr>
                <w:rFonts w:ascii="Times New Roman" w:hAnsi="Times New Roman"/>
                <w:szCs w:val="24"/>
              </w:rPr>
              <w:t>16,6</w:t>
            </w:r>
          </w:p>
        </w:tc>
      </w:tr>
      <w:tr w:rsidR="00917C3F" w:rsidRPr="00917C3F" w:rsidTr="00C4755A">
        <w:trPr>
          <w:trHeight w:val="345"/>
        </w:trPr>
        <w:tc>
          <w:tcPr>
            <w:tcW w:w="1701" w:type="dxa"/>
            <w:tcBorders>
              <w:top w:val="nil"/>
              <w:left w:val="double" w:sz="6" w:space="0" w:color="auto"/>
              <w:bottom w:val="double" w:sz="6" w:space="0" w:color="auto"/>
              <w:right w:val="nil"/>
            </w:tcBorders>
            <w:shd w:val="clear" w:color="000000" w:fill="EEECE1"/>
            <w:noWrap/>
            <w:vAlign w:val="bottom"/>
            <w:hideMark/>
          </w:tcPr>
          <w:p w:rsidR="00917C3F" w:rsidRPr="00917C3F" w:rsidRDefault="00917C3F" w:rsidP="00917C3F">
            <w:pPr>
              <w:rPr>
                <w:rFonts w:ascii="Times New Roman" w:hAnsi="Times New Roman"/>
                <w:color w:val="FF0000"/>
                <w:szCs w:val="24"/>
              </w:rPr>
            </w:pPr>
            <w:r w:rsidRPr="00917C3F">
              <w:rPr>
                <w:rFonts w:ascii="Times New Roman" w:hAnsi="Times New Roman"/>
                <w:color w:val="FF0000"/>
                <w:szCs w:val="24"/>
              </w:rPr>
              <w:t> </w:t>
            </w:r>
          </w:p>
        </w:tc>
        <w:tc>
          <w:tcPr>
            <w:tcW w:w="1090" w:type="dxa"/>
            <w:tcBorders>
              <w:top w:val="nil"/>
              <w:left w:val="single" w:sz="4" w:space="0" w:color="auto"/>
              <w:bottom w:val="double" w:sz="6" w:space="0" w:color="auto"/>
              <w:right w:val="nil"/>
            </w:tcBorders>
            <w:shd w:val="clear" w:color="000000" w:fill="EEECE1"/>
            <w:noWrap/>
            <w:vAlign w:val="bottom"/>
            <w:hideMark/>
          </w:tcPr>
          <w:p w:rsidR="00917C3F" w:rsidRPr="00917C3F" w:rsidRDefault="00917C3F" w:rsidP="00917C3F">
            <w:pPr>
              <w:jc w:val="right"/>
              <w:rPr>
                <w:rFonts w:ascii="Times New Roman" w:hAnsi="Times New Roman"/>
                <w:b/>
                <w:bCs/>
                <w:szCs w:val="24"/>
              </w:rPr>
            </w:pPr>
            <w:r w:rsidRPr="00917C3F">
              <w:rPr>
                <w:rFonts w:ascii="Times New Roman" w:hAnsi="Times New Roman"/>
                <w:b/>
                <w:bCs/>
                <w:szCs w:val="24"/>
              </w:rPr>
              <w:t>1.961,16</w:t>
            </w:r>
          </w:p>
        </w:tc>
        <w:tc>
          <w:tcPr>
            <w:tcW w:w="1494" w:type="dxa"/>
            <w:tcBorders>
              <w:top w:val="nil"/>
              <w:left w:val="single" w:sz="4" w:space="0" w:color="auto"/>
              <w:bottom w:val="double" w:sz="6" w:space="0" w:color="auto"/>
              <w:right w:val="single" w:sz="4" w:space="0" w:color="auto"/>
            </w:tcBorders>
            <w:shd w:val="clear" w:color="000000" w:fill="EEECE1"/>
            <w:noWrap/>
            <w:vAlign w:val="bottom"/>
            <w:hideMark/>
          </w:tcPr>
          <w:p w:rsidR="00917C3F" w:rsidRPr="00917C3F" w:rsidRDefault="00917C3F" w:rsidP="00917C3F">
            <w:pPr>
              <w:jc w:val="right"/>
              <w:rPr>
                <w:rFonts w:ascii="Times New Roman" w:hAnsi="Times New Roman"/>
                <w:b/>
                <w:bCs/>
                <w:szCs w:val="24"/>
              </w:rPr>
            </w:pPr>
            <w:r w:rsidRPr="00917C3F">
              <w:rPr>
                <w:rFonts w:ascii="Times New Roman" w:hAnsi="Times New Roman"/>
                <w:b/>
                <w:bCs/>
                <w:szCs w:val="24"/>
              </w:rPr>
              <w:t>760.548,7</w:t>
            </w:r>
          </w:p>
        </w:tc>
        <w:tc>
          <w:tcPr>
            <w:tcW w:w="972" w:type="dxa"/>
            <w:tcBorders>
              <w:top w:val="nil"/>
              <w:left w:val="nil"/>
              <w:bottom w:val="double" w:sz="6" w:space="0" w:color="auto"/>
              <w:right w:val="single" w:sz="4" w:space="0" w:color="auto"/>
            </w:tcBorders>
            <w:shd w:val="clear" w:color="000000" w:fill="EEECE1"/>
            <w:noWrap/>
            <w:vAlign w:val="bottom"/>
            <w:hideMark/>
          </w:tcPr>
          <w:p w:rsidR="00917C3F" w:rsidRPr="00917C3F" w:rsidRDefault="00917C3F" w:rsidP="00917C3F">
            <w:pPr>
              <w:jc w:val="right"/>
              <w:rPr>
                <w:rFonts w:ascii="Times New Roman" w:hAnsi="Times New Roman"/>
                <w:b/>
                <w:bCs/>
                <w:szCs w:val="24"/>
              </w:rPr>
            </w:pPr>
            <w:r w:rsidRPr="00917C3F">
              <w:rPr>
                <w:rFonts w:ascii="Times New Roman" w:hAnsi="Times New Roman"/>
                <w:b/>
                <w:bCs/>
                <w:szCs w:val="24"/>
              </w:rPr>
              <w:t>387,8</w:t>
            </w:r>
          </w:p>
        </w:tc>
        <w:tc>
          <w:tcPr>
            <w:tcW w:w="1322" w:type="dxa"/>
            <w:tcBorders>
              <w:top w:val="nil"/>
              <w:left w:val="nil"/>
              <w:bottom w:val="double" w:sz="6" w:space="0" w:color="auto"/>
              <w:right w:val="single" w:sz="4" w:space="0" w:color="auto"/>
            </w:tcBorders>
            <w:shd w:val="clear" w:color="000000" w:fill="EEECE1"/>
            <w:noWrap/>
            <w:vAlign w:val="bottom"/>
            <w:hideMark/>
          </w:tcPr>
          <w:p w:rsidR="00917C3F" w:rsidRPr="00917C3F" w:rsidRDefault="00917C3F" w:rsidP="00917C3F">
            <w:pPr>
              <w:jc w:val="right"/>
              <w:rPr>
                <w:rFonts w:ascii="Times New Roman" w:hAnsi="Times New Roman"/>
                <w:b/>
                <w:bCs/>
                <w:szCs w:val="24"/>
              </w:rPr>
            </w:pPr>
            <w:r w:rsidRPr="00917C3F">
              <w:rPr>
                <w:rFonts w:ascii="Times New Roman" w:hAnsi="Times New Roman"/>
                <w:b/>
                <w:bCs/>
                <w:szCs w:val="24"/>
              </w:rPr>
              <w:t>12.304,7</w:t>
            </w:r>
          </w:p>
        </w:tc>
        <w:tc>
          <w:tcPr>
            <w:tcW w:w="972" w:type="dxa"/>
            <w:tcBorders>
              <w:top w:val="nil"/>
              <w:left w:val="nil"/>
              <w:bottom w:val="double" w:sz="6" w:space="0" w:color="auto"/>
              <w:right w:val="single" w:sz="4" w:space="0" w:color="auto"/>
            </w:tcBorders>
            <w:shd w:val="clear" w:color="000000" w:fill="EEECE1"/>
            <w:noWrap/>
            <w:vAlign w:val="bottom"/>
            <w:hideMark/>
          </w:tcPr>
          <w:p w:rsidR="00917C3F" w:rsidRPr="00917C3F" w:rsidRDefault="00917C3F" w:rsidP="00917C3F">
            <w:pPr>
              <w:jc w:val="right"/>
              <w:rPr>
                <w:rFonts w:ascii="Times New Roman" w:hAnsi="Times New Roman"/>
                <w:b/>
                <w:bCs/>
                <w:szCs w:val="24"/>
              </w:rPr>
            </w:pPr>
            <w:r w:rsidRPr="00917C3F">
              <w:rPr>
                <w:rFonts w:ascii="Times New Roman" w:hAnsi="Times New Roman"/>
                <w:b/>
                <w:bCs/>
                <w:szCs w:val="24"/>
              </w:rPr>
              <w:t>6,3</w:t>
            </w:r>
          </w:p>
        </w:tc>
        <w:tc>
          <w:tcPr>
            <w:tcW w:w="1528" w:type="dxa"/>
            <w:tcBorders>
              <w:top w:val="nil"/>
              <w:left w:val="nil"/>
              <w:bottom w:val="double" w:sz="6" w:space="0" w:color="auto"/>
              <w:right w:val="single" w:sz="4" w:space="0" w:color="auto"/>
            </w:tcBorders>
            <w:shd w:val="clear" w:color="000000" w:fill="EEECE1"/>
            <w:noWrap/>
            <w:vAlign w:val="bottom"/>
            <w:hideMark/>
          </w:tcPr>
          <w:p w:rsidR="00917C3F" w:rsidRPr="00917C3F" w:rsidRDefault="00917C3F" w:rsidP="00917C3F">
            <w:pPr>
              <w:jc w:val="right"/>
              <w:rPr>
                <w:rFonts w:ascii="Times New Roman" w:hAnsi="Times New Roman"/>
                <w:b/>
                <w:bCs/>
                <w:szCs w:val="24"/>
              </w:rPr>
            </w:pPr>
            <w:r w:rsidRPr="00917C3F">
              <w:rPr>
                <w:rFonts w:ascii="Times New Roman" w:hAnsi="Times New Roman"/>
                <w:b/>
                <w:bCs/>
                <w:szCs w:val="24"/>
              </w:rPr>
              <w:t>1.719,44</w:t>
            </w:r>
          </w:p>
        </w:tc>
        <w:tc>
          <w:tcPr>
            <w:tcW w:w="1414" w:type="dxa"/>
            <w:tcBorders>
              <w:top w:val="nil"/>
              <w:left w:val="nil"/>
              <w:bottom w:val="double" w:sz="6" w:space="0" w:color="auto"/>
              <w:right w:val="single" w:sz="4" w:space="0" w:color="auto"/>
            </w:tcBorders>
            <w:shd w:val="clear" w:color="000000" w:fill="EEECE1"/>
            <w:noWrap/>
            <w:vAlign w:val="bottom"/>
            <w:hideMark/>
          </w:tcPr>
          <w:p w:rsidR="00917C3F" w:rsidRPr="00917C3F" w:rsidRDefault="00917C3F" w:rsidP="00917C3F">
            <w:pPr>
              <w:jc w:val="right"/>
              <w:rPr>
                <w:rFonts w:ascii="Times New Roman" w:hAnsi="Times New Roman"/>
                <w:b/>
                <w:bCs/>
                <w:szCs w:val="24"/>
              </w:rPr>
            </w:pPr>
            <w:r w:rsidRPr="00917C3F">
              <w:rPr>
                <w:rFonts w:ascii="Times New Roman" w:hAnsi="Times New Roman"/>
                <w:b/>
                <w:bCs/>
                <w:szCs w:val="24"/>
              </w:rPr>
              <w:t>47.697,1</w:t>
            </w:r>
          </w:p>
        </w:tc>
        <w:tc>
          <w:tcPr>
            <w:tcW w:w="972" w:type="dxa"/>
            <w:tcBorders>
              <w:top w:val="nil"/>
              <w:left w:val="nil"/>
              <w:bottom w:val="double" w:sz="6" w:space="0" w:color="auto"/>
              <w:right w:val="double" w:sz="6" w:space="0" w:color="auto"/>
            </w:tcBorders>
            <w:shd w:val="clear" w:color="000000" w:fill="EEECE1"/>
            <w:noWrap/>
            <w:vAlign w:val="bottom"/>
            <w:hideMark/>
          </w:tcPr>
          <w:p w:rsidR="00917C3F" w:rsidRPr="00917C3F" w:rsidRDefault="00917C3F" w:rsidP="00917C3F">
            <w:pPr>
              <w:jc w:val="right"/>
              <w:rPr>
                <w:rFonts w:ascii="Times New Roman" w:hAnsi="Times New Roman"/>
                <w:b/>
                <w:bCs/>
                <w:szCs w:val="24"/>
              </w:rPr>
            </w:pPr>
            <w:r w:rsidRPr="00917C3F">
              <w:rPr>
                <w:rFonts w:ascii="Times New Roman" w:hAnsi="Times New Roman"/>
                <w:b/>
                <w:bCs/>
                <w:szCs w:val="24"/>
              </w:rPr>
              <w:t>24,3</w:t>
            </w:r>
          </w:p>
        </w:tc>
      </w:tr>
    </w:tbl>
    <w:p w:rsidR="00D73F0C" w:rsidRPr="00D73F0C" w:rsidRDefault="00D73F0C" w:rsidP="00D73F0C">
      <w:pPr>
        <w:rPr>
          <w:rFonts w:ascii="Times New Roman" w:hAnsi="Times New Roman"/>
          <w:i/>
          <w:szCs w:val="24"/>
          <w:lang w:val="nb-NO"/>
        </w:rPr>
      </w:pPr>
    </w:p>
    <w:p w:rsidR="00D73F0C" w:rsidRPr="00D73F0C" w:rsidRDefault="00D73F0C" w:rsidP="00D73F0C">
      <w:pPr>
        <w:tabs>
          <w:tab w:val="left" w:pos="2475"/>
        </w:tabs>
        <w:rPr>
          <w:rFonts w:ascii="Times New Roman" w:hAnsi="Times New Roman"/>
          <w:i/>
          <w:szCs w:val="24"/>
          <w:lang w:val="nb-NO"/>
        </w:rPr>
      </w:pPr>
      <w:r w:rsidRPr="00D73F0C">
        <w:rPr>
          <w:rFonts w:ascii="Times New Roman" w:hAnsi="Times New Roman"/>
          <w:i/>
          <w:szCs w:val="24"/>
          <w:lang w:val="nb-NO"/>
        </w:rPr>
        <w:t>Tabela br. 8.34. – Plan prethodnog prinosa po vrstama drveća</w:t>
      </w:r>
    </w:p>
    <w:tbl>
      <w:tblPr>
        <w:tblW w:w="11507" w:type="dxa"/>
        <w:tblInd w:w="1024" w:type="dxa"/>
        <w:tblLook w:val="04A0"/>
      </w:tblPr>
      <w:tblGrid>
        <w:gridCol w:w="2074"/>
        <w:gridCol w:w="1517"/>
        <w:gridCol w:w="1518"/>
        <w:gridCol w:w="1685"/>
        <w:gridCol w:w="916"/>
        <w:gridCol w:w="762"/>
        <w:gridCol w:w="633"/>
        <w:gridCol w:w="884"/>
        <w:gridCol w:w="1518"/>
      </w:tblGrid>
      <w:tr w:rsidR="00924B44" w:rsidRPr="00924B44" w:rsidTr="00C4755A">
        <w:trPr>
          <w:trHeight w:val="674"/>
        </w:trPr>
        <w:tc>
          <w:tcPr>
            <w:tcW w:w="2074"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924B44" w:rsidRPr="00924B44" w:rsidRDefault="00924B44" w:rsidP="00924B44">
            <w:pPr>
              <w:jc w:val="center"/>
              <w:rPr>
                <w:rFonts w:ascii="Times New Roman" w:hAnsi="Times New Roman"/>
                <w:szCs w:val="24"/>
              </w:rPr>
            </w:pPr>
            <w:r w:rsidRPr="00924B44">
              <w:rPr>
                <w:rFonts w:ascii="Times New Roman" w:hAnsi="Times New Roman"/>
                <w:szCs w:val="24"/>
              </w:rPr>
              <w:t>Vrsta drveća</w:t>
            </w:r>
          </w:p>
        </w:tc>
        <w:tc>
          <w:tcPr>
            <w:tcW w:w="3035" w:type="dxa"/>
            <w:gridSpan w:val="2"/>
            <w:tcBorders>
              <w:top w:val="double" w:sz="6" w:space="0" w:color="auto"/>
              <w:left w:val="nil"/>
              <w:bottom w:val="single" w:sz="4" w:space="0" w:color="auto"/>
              <w:right w:val="single" w:sz="4" w:space="0" w:color="000000"/>
            </w:tcBorders>
            <w:shd w:val="clear" w:color="auto" w:fill="auto"/>
            <w:vAlign w:val="center"/>
            <w:hideMark/>
          </w:tcPr>
          <w:p w:rsidR="00924B44" w:rsidRPr="009A0F35" w:rsidRDefault="00924B44" w:rsidP="00924B44">
            <w:pPr>
              <w:jc w:val="center"/>
              <w:rPr>
                <w:rFonts w:ascii="Times New Roman" w:hAnsi="Times New Roman"/>
                <w:szCs w:val="24"/>
                <w:lang w:val="de-DE"/>
              </w:rPr>
            </w:pPr>
            <w:r w:rsidRPr="009A0F35">
              <w:rPr>
                <w:rFonts w:ascii="Times New Roman" w:hAnsi="Times New Roman"/>
                <w:szCs w:val="24"/>
                <w:lang w:val="de-DE"/>
              </w:rPr>
              <w:t>Stanje za vrste obuhvaćene proredom</w:t>
            </w:r>
          </w:p>
        </w:tc>
        <w:tc>
          <w:tcPr>
            <w:tcW w:w="1685" w:type="dxa"/>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924B44" w:rsidRPr="00924B44" w:rsidRDefault="00924B44" w:rsidP="00924B44">
            <w:pPr>
              <w:jc w:val="center"/>
              <w:rPr>
                <w:rFonts w:ascii="Times New Roman" w:hAnsi="Times New Roman"/>
                <w:szCs w:val="24"/>
              </w:rPr>
            </w:pPr>
            <w:r w:rsidRPr="00924B44">
              <w:rPr>
                <w:rFonts w:ascii="Times New Roman" w:hAnsi="Times New Roman"/>
                <w:szCs w:val="24"/>
              </w:rPr>
              <w:t>Prinos iz pror. seča</w:t>
            </w:r>
          </w:p>
        </w:tc>
        <w:tc>
          <w:tcPr>
            <w:tcW w:w="4713" w:type="dxa"/>
            <w:gridSpan w:val="5"/>
            <w:tcBorders>
              <w:top w:val="double" w:sz="6" w:space="0" w:color="auto"/>
              <w:left w:val="nil"/>
              <w:bottom w:val="single" w:sz="4" w:space="0" w:color="auto"/>
              <w:right w:val="double" w:sz="6" w:space="0" w:color="000000"/>
            </w:tcBorders>
            <w:shd w:val="clear" w:color="auto" w:fill="auto"/>
            <w:noWrap/>
            <w:vAlign w:val="center"/>
            <w:hideMark/>
          </w:tcPr>
          <w:p w:rsidR="00924B44" w:rsidRPr="00924B44" w:rsidRDefault="00924B44" w:rsidP="00924B44">
            <w:pPr>
              <w:jc w:val="center"/>
              <w:rPr>
                <w:rFonts w:ascii="Times New Roman" w:hAnsi="Times New Roman"/>
                <w:szCs w:val="24"/>
              </w:rPr>
            </w:pPr>
            <w:r w:rsidRPr="00924B44">
              <w:rPr>
                <w:rFonts w:ascii="Times New Roman" w:hAnsi="Times New Roman"/>
                <w:szCs w:val="24"/>
              </w:rPr>
              <w:t>Sortimenti</w:t>
            </w:r>
          </w:p>
        </w:tc>
      </w:tr>
      <w:tr w:rsidR="00924B44" w:rsidRPr="00924B44" w:rsidTr="00C4755A">
        <w:trPr>
          <w:trHeight w:val="314"/>
        </w:trPr>
        <w:tc>
          <w:tcPr>
            <w:tcW w:w="2074" w:type="dxa"/>
            <w:vMerge/>
            <w:tcBorders>
              <w:top w:val="double" w:sz="6" w:space="0" w:color="auto"/>
              <w:left w:val="double" w:sz="6" w:space="0" w:color="auto"/>
              <w:bottom w:val="double" w:sz="6" w:space="0" w:color="000000"/>
              <w:right w:val="single" w:sz="4" w:space="0" w:color="auto"/>
            </w:tcBorders>
            <w:vAlign w:val="center"/>
            <w:hideMark/>
          </w:tcPr>
          <w:p w:rsidR="00924B44" w:rsidRPr="00924B44" w:rsidRDefault="00924B44" w:rsidP="00924B44">
            <w:pPr>
              <w:rPr>
                <w:rFonts w:ascii="Times New Roman" w:hAnsi="Times New Roman"/>
                <w:szCs w:val="24"/>
              </w:rPr>
            </w:pPr>
          </w:p>
        </w:tc>
        <w:tc>
          <w:tcPr>
            <w:tcW w:w="1517" w:type="dxa"/>
            <w:tcBorders>
              <w:top w:val="nil"/>
              <w:left w:val="nil"/>
              <w:bottom w:val="single" w:sz="4" w:space="0" w:color="auto"/>
              <w:right w:val="single" w:sz="4" w:space="0" w:color="auto"/>
            </w:tcBorders>
            <w:shd w:val="clear" w:color="auto" w:fill="auto"/>
            <w:noWrap/>
            <w:vAlign w:val="bottom"/>
            <w:hideMark/>
          </w:tcPr>
          <w:p w:rsidR="00924B44" w:rsidRPr="00924B44" w:rsidRDefault="00924B44" w:rsidP="00924B44">
            <w:pPr>
              <w:jc w:val="center"/>
              <w:rPr>
                <w:rFonts w:ascii="Times New Roman" w:hAnsi="Times New Roman"/>
                <w:szCs w:val="24"/>
              </w:rPr>
            </w:pPr>
            <w:r w:rsidRPr="00924B44">
              <w:rPr>
                <w:rFonts w:ascii="Times New Roman" w:hAnsi="Times New Roman"/>
                <w:szCs w:val="24"/>
              </w:rPr>
              <w:t>V</w:t>
            </w:r>
          </w:p>
        </w:tc>
        <w:tc>
          <w:tcPr>
            <w:tcW w:w="1517" w:type="dxa"/>
            <w:tcBorders>
              <w:top w:val="nil"/>
              <w:left w:val="nil"/>
              <w:bottom w:val="single" w:sz="4" w:space="0" w:color="auto"/>
              <w:right w:val="single" w:sz="4" w:space="0" w:color="auto"/>
            </w:tcBorders>
            <w:shd w:val="clear" w:color="auto" w:fill="auto"/>
            <w:noWrap/>
            <w:vAlign w:val="bottom"/>
            <w:hideMark/>
          </w:tcPr>
          <w:p w:rsidR="00924B44" w:rsidRPr="00924B44" w:rsidRDefault="00924B44" w:rsidP="00924B44">
            <w:pPr>
              <w:jc w:val="center"/>
              <w:rPr>
                <w:rFonts w:ascii="Times New Roman" w:hAnsi="Times New Roman"/>
                <w:szCs w:val="24"/>
              </w:rPr>
            </w:pPr>
            <w:r w:rsidRPr="00924B44">
              <w:rPr>
                <w:rFonts w:ascii="Times New Roman" w:hAnsi="Times New Roman"/>
                <w:szCs w:val="24"/>
              </w:rPr>
              <w:t>zv</w:t>
            </w:r>
          </w:p>
        </w:tc>
        <w:tc>
          <w:tcPr>
            <w:tcW w:w="1685" w:type="dxa"/>
            <w:vMerge/>
            <w:tcBorders>
              <w:top w:val="double" w:sz="6" w:space="0" w:color="auto"/>
              <w:left w:val="single" w:sz="4" w:space="0" w:color="auto"/>
              <w:bottom w:val="single" w:sz="4" w:space="0" w:color="000000"/>
              <w:right w:val="single" w:sz="4" w:space="0" w:color="auto"/>
            </w:tcBorders>
            <w:vAlign w:val="center"/>
            <w:hideMark/>
          </w:tcPr>
          <w:p w:rsidR="00924B44" w:rsidRPr="00924B44" w:rsidRDefault="00924B44" w:rsidP="00924B44">
            <w:pPr>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hideMark/>
          </w:tcPr>
          <w:p w:rsidR="00924B44" w:rsidRPr="00924B44" w:rsidRDefault="00924B44" w:rsidP="00924B44">
            <w:pPr>
              <w:jc w:val="center"/>
              <w:rPr>
                <w:rFonts w:ascii="Times New Roman" w:hAnsi="Times New Roman"/>
                <w:szCs w:val="24"/>
              </w:rPr>
            </w:pPr>
            <w:r w:rsidRPr="00924B44">
              <w:rPr>
                <w:rFonts w:ascii="Times New Roman" w:hAnsi="Times New Roman"/>
                <w:szCs w:val="24"/>
              </w:rPr>
              <w:t>Tehn.</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924B44" w:rsidRPr="00924B44" w:rsidRDefault="00924B44" w:rsidP="00924B44">
            <w:pPr>
              <w:jc w:val="center"/>
              <w:rPr>
                <w:rFonts w:ascii="Times New Roman" w:hAnsi="Times New Roman"/>
                <w:szCs w:val="24"/>
              </w:rPr>
            </w:pPr>
            <w:r w:rsidRPr="00924B44">
              <w:rPr>
                <w:rFonts w:ascii="Times New Roman" w:hAnsi="Times New Roman"/>
                <w:szCs w:val="24"/>
              </w:rPr>
              <w:t>Prost.</w:t>
            </w:r>
          </w:p>
        </w:tc>
        <w:tc>
          <w:tcPr>
            <w:tcW w:w="2402" w:type="dxa"/>
            <w:gridSpan w:val="2"/>
            <w:tcBorders>
              <w:top w:val="nil"/>
              <w:left w:val="nil"/>
              <w:bottom w:val="single" w:sz="4" w:space="0" w:color="auto"/>
              <w:right w:val="double" w:sz="6" w:space="0" w:color="auto"/>
            </w:tcBorders>
            <w:shd w:val="clear" w:color="auto" w:fill="auto"/>
            <w:noWrap/>
            <w:vAlign w:val="bottom"/>
            <w:hideMark/>
          </w:tcPr>
          <w:p w:rsidR="00924B44" w:rsidRPr="00924B44" w:rsidRDefault="00924B44" w:rsidP="00924B44">
            <w:pPr>
              <w:jc w:val="center"/>
              <w:rPr>
                <w:rFonts w:ascii="Times New Roman" w:hAnsi="Times New Roman"/>
                <w:szCs w:val="24"/>
              </w:rPr>
            </w:pPr>
            <w:r w:rsidRPr="00924B44">
              <w:rPr>
                <w:rFonts w:ascii="Times New Roman" w:hAnsi="Times New Roman"/>
                <w:szCs w:val="24"/>
              </w:rPr>
              <w:t>Otpad</w:t>
            </w:r>
          </w:p>
        </w:tc>
      </w:tr>
      <w:tr w:rsidR="00924B44" w:rsidRPr="00924B44" w:rsidTr="00C4755A">
        <w:trPr>
          <w:trHeight w:val="329"/>
        </w:trPr>
        <w:tc>
          <w:tcPr>
            <w:tcW w:w="2074" w:type="dxa"/>
            <w:vMerge/>
            <w:tcBorders>
              <w:top w:val="double" w:sz="6" w:space="0" w:color="auto"/>
              <w:left w:val="double" w:sz="6" w:space="0" w:color="auto"/>
              <w:bottom w:val="double" w:sz="6" w:space="0" w:color="000000"/>
              <w:right w:val="single" w:sz="4" w:space="0" w:color="auto"/>
            </w:tcBorders>
            <w:vAlign w:val="center"/>
            <w:hideMark/>
          </w:tcPr>
          <w:p w:rsidR="00924B44" w:rsidRPr="00924B44" w:rsidRDefault="00924B44" w:rsidP="00924B44">
            <w:pPr>
              <w:rPr>
                <w:rFonts w:ascii="Times New Roman" w:hAnsi="Times New Roman"/>
                <w:szCs w:val="24"/>
              </w:rPr>
            </w:pPr>
          </w:p>
        </w:tc>
        <w:tc>
          <w:tcPr>
            <w:tcW w:w="3035" w:type="dxa"/>
            <w:gridSpan w:val="2"/>
            <w:tcBorders>
              <w:top w:val="single" w:sz="4" w:space="0" w:color="auto"/>
              <w:left w:val="nil"/>
              <w:bottom w:val="double" w:sz="6" w:space="0" w:color="auto"/>
              <w:right w:val="single" w:sz="4" w:space="0" w:color="000000"/>
            </w:tcBorders>
            <w:shd w:val="clear" w:color="auto" w:fill="auto"/>
            <w:noWrap/>
            <w:vAlign w:val="bottom"/>
            <w:hideMark/>
          </w:tcPr>
          <w:p w:rsidR="00924B44" w:rsidRPr="00924B44" w:rsidRDefault="00924B44" w:rsidP="00924B44">
            <w:pPr>
              <w:jc w:val="center"/>
              <w:rPr>
                <w:rFonts w:ascii="Times New Roman" w:hAnsi="Times New Roman"/>
                <w:szCs w:val="24"/>
              </w:rPr>
            </w:pPr>
            <w:r w:rsidRPr="00924B44">
              <w:rPr>
                <w:rFonts w:ascii="Times New Roman" w:hAnsi="Times New Roman"/>
                <w:szCs w:val="24"/>
              </w:rPr>
              <w:t>m3</w:t>
            </w:r>
          </w:p>
        </w:tc>
        <w:tc>
          <w:tcPr>
            <w:tcW w:w="1685" w:type="dxa"/>
            <w:tcBorders>
              <w:top w:val="nil"/>
              <w:left w:val="nil"/>
              <w:bottom w:val="double" w:sz="6" w:space="0" w:color="auto"/>
              <w:right w:val="single" w:sz="4" w:space="0" w:color="auto"/>
            </w:tcBorders>
            <w:shd w:val="clear" w:color="auto" w:fill="auto"/>
            <w:noWrap/>
            <w:vAlign w:val="bottom"/>
            <w:hideMark/>
          </w:tcPr>
          <w:p w:rsidR="00924B44" w:rsidRPr="00924B44" w:rsidRDefault="00924B44" w:rsidP="00924B44">
            <w:pPr>
              <w:jc w:val="center"/>
              <w:rPr>
                <w:rFonts w:ascii="Times New Roman" w:hAnsi="Times New Roman"/>
                <w:szCs w:val="24"/>
              </w:rPr>
            </w:pPr>
            <w:r w:rsidRPr="00924B44">
              <w:rPr>
                <w:rFonts w:ascii="Times New Roman" w:hAnsi="Times New Roman"/>
                <w:szCs w:val="24"/>
              </w:rPr>
              <w:t>m3</w:t>
            </w:r>
          </w:p>
        </w:tc>
        <w:tc>
          <w:tcPr>
            <w:tcW w:w="4713" w:type="dxa"/>
            <w:gridSpan w:val="5"/>
            <w:tcBorders>
              <w:top w:val="single" w:sz="4" w:space="0" w:color="auto"/>
              <w:left w:val="nil"/>
              <w:bottom w:val="double" w:sz="6" w:space="0" w:color="auto"/>
              <w:right w:val="double" w:sz="6" w:space="0" w:color="000000"/>
            </w:tcBorders>
            <w:shd w:val="clear" w:color="auto" w:fill="auto"/>
            <w:noWrap/>
            <w:vAlign w:val="bottom"/>
            <w:hideMark/>
          </w:tcPr>
          <w:p w:rsidR="00924B44" w:rsidRPr="00924B44" w:rsidRDefault="00924B44" w:rsidP="00924B44">
            <w:pPr>
              <w:jc w:val="center"/>
              <w:rPr>
                <w:rFonts w:ascii="Times New Roman" w:hAnsi="Times New Roman"/>
                <w:szCs w:val="24"/>
              </w:rPr>
            </w:pPr>
            <w:r w:rsidRPr="00924B44">
              <w:rPr>
                <w:rFonts w:ascii="Times New Roman" w:hAnsi="Times New Roman"/>
                <w:szCs w:val="24"/>
              </w:rPr>
              <w:t>m3</w:t>
            </w:r>
          </w:p>
        </w:tc>
      </w:tr>
      <w:tr w:rsidR="00924B44" w:rsidRPr="00924B44" w:rsidTr="00C4755A">
        <w:trPr>
          <w:trHeight w:val="329"/>
        </w:trPr>
        <w:tc>
          <w:tcPr>
            <w:tcW w:w="2074" w:type="dxa"/>
            <w:tcBorders>
              <w:top w:val="nil"/>
              <w:left w:val="double" w:sz="6" w:space="0" w:color="auto"/>
              <w:bottom w:val="single" w:sz="4" w:space="0" w:color="auto"/>
              <w:right w:val="nil"/>
            </w:tcBorders>
            <w:shd w:val="clear" w:color="auto" w:fill="auto"/>
            <w:noWrap/>
            <w:vAlign w:val="bottom"/>
            <w:hideMark/>
          </w:tcPr>
          <w:p w:rsidR="00924B44" w:rsidRPr="00924B44" w:rsidRDefault="00924B44" w:rsidP="00924B44">
            <w:pPr>
              <w:rPr>
                <w:rFonts w:ascii="Times New Roman" w:hAnsi="Times New Roman"/>
                <w:szCs w:val="24"/>
              </w:rPr>
            </w:pPr>
            <w:r w:rsidRPr="00924B44">
              <w:rPr>
                <w:rFonts w:ascii="Times New Roman" w:hAnsi="Times New Roman"/>
                <w:szCs w:val="24"/>
              </w:rPr>
              <w:t>Bela vrba</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169,7</w:t>
            </w:r>
          </w:p>
        </w:tc>
        <w:tc>
          <w:tcPr>
            <w:tcW w:w="1517" w:type="dxa"/>
            <w:tcBorders>
              <w:top w:val="nil"/>
              <w:left w:val="nil"/>
              <w:bottom w:val="single" w:sz="4" w:space="0" w:color="auto"/>
              <w:right w:val="single" w:sz="4"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7,7</w:t>
            </w:r>
          </w:p>
        </w:tc>
        <w:tc>
          <w:tcPr>
            <w:tcW w:w="1685" w:type="dxa"/>
            <w:tcBorders>
              <w:top w:val="nil"/>
              <w:left w:val="nil"/>
              <w:bottom w:val="single" w:sz="4" w:space="0" w:color="auto"/>
              <w:right w:val="single" w:sz="4"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12,4</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 </w:t>
            </w:r>
          </w:p>
        </w:tc>
        <w:tc>
          <w:tcPr>
            <w:tcW w:w="1517" w:type="dxa"/>
            <w:gridSpan w:val="2"/>
            <w:tcBorders>
              <w:top w:val="nil"/>
              <w:left w:val="nil"/>
              <w:bottom w:val="single" w:sz="4" w:space="0" w:color="auto"/>
              <w:right w:val="single" w:sz="4"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10,5</w:t>
            </w:r>
          </w:p>
        </w:tc>
        <w:tc>
          <w:tcPr>
            <w:tcW w:w="1517" w:type="dxa"/>
            <w:tcBorders>
              <w:top w:val="nil"/>
              <w:left w:val="nil"/>
              <w:bottom w:val="single" w:sz="4" w:space="0" w:color="auto"/>
              <w:right w:val="double" w:sz="6"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1,9</w:t>
            </w:r>
          </w:p>
        </w:tc>
      </w:tr>
      <w:tr w:rsidR="00924B44" w:rsidRPr="00924B44" w:rsidTr="00C4755A">
        <w:trPr>
          <w:trHeight w:val="314"/>
        </w:trPr>
        <w:tc>
          <w:tcPr>
            <w:tcW w:w="2074" w:type="dxa"/>
            <w:tcBorders>
              <w:top w:val="nil"/>
              <w:left w:val="double" w:sz="6" w:space="0" w:color="auto"/>
              <w:bottom w:val="single" w:sz="4" w:space="0" w:color="auto"/>
              <w:right w:val="nil"/>
            </w:tcBorders>
            <w:shd w:val="clear" w:color="auto" w:fill="auto"/>
            <w:noWrap/>
            <w:vAlign w:val="bottom"/>
            <w:hideMark/>
          </w:tcPr>
          <w:p w:rsidR="00924B44" w:rsidRPr="00924B44" w:rsidRDefault="00924B44" w:rsidP="00924B44">
            <w:pPr>
              <w:rPr>
                <w:rFonts w:ascii="Times New Roman" w:hAnsi="Times New Roman"/>
                <w:szCs w:val="24"/>
              </w:rPr>
            </w:pPr>
            <w:r w:rsidRPr="00924B44">
              <w:rPr>
                <w:rFonts w:ascii="Times New Roman" w:hAnsi="Times New Roman"/>
                <w:szCs w:val="24"/>
              </w:rPr>
              <w:t>Bela topola</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1.843,9</w:t>
            </w:r>
          </w:p>
        </w:tc>
        <w:tc>
          <w:tcPr>
            <w:tcW w:w="1517" w:type="dxa"/>
            <w:tcBorders>
              <w:top w:val="nil"/>
              <w:left w:val="nil"/>
              <w:bottom w:val="single" w:sz="4" w:space="0" w:color="auto"/>
              <w:right w:val="single" w:sz="4"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58,0</w:t>
            </w:r>
          </w:p>
        </w:tc>
        <w:tc>
          <w:tcPr>
            <w:tcW w:w="1685" w:type="dxa"/>
            <w:tcBorders>
              <w:top w:val="nil"/>
              <w:left w:val="nil"/>
              <w:bottom w:val="single" w:sz="4" w:space="0" w:color="auto"/>
              <w:right w:val="single" w:sz="4"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295,1</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 </w:t>
            </w:r>
          </w:p>
        </w:tc>
        <w:tc>
          <w:tcPr>
            <w:tcW w:w="1517" w:type="dxa"/>
            <w:gridSpan w:val="2"/>
            <w:tcBorders>
              <w:top w:val="nil"/>
              <w:left w:val="nil"/>
              <w:bottom w:val="single" w:sz="4" w:space="0" w:color="auto"/>
              <w:right w:val="single" w:sz="4"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250,8</w:t>
            </w:r>
          </w:p>
        </w:tc>
        <w:tc>
          <w:tcPr>
            <w:tcW w:w="1517" w:type="dxa"/>
            <w:tcBorders>
              <w:top w:val="nil"/>
              <w:left w:val="nil"/>
              <w:bottom w:val="single" w:sz="4" w:space="0" w:color="auto"/>
              <w:right w:val="double" w:sz="6"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44,3</w:t>
            </w:r>
          </w:p>
        </w:tc>
      </w:tr>
      <w:tr w:rsidR="00924B44" w:rsidRPr="00924B44" w:rsidTr="00C4755A">
        <w:trPr>
          <w:trHeight w:val="314"/>
        </w:trPr>
        <w:tc>
          <w:tcPr>
            <w:tcW w:w="2074" w:type="dxa"/>
            <w:tcBorders>
              <w:top w:val="nil"/>
              <w:left w:val="double" w:sz="6" w:space="0" w:color="auto"/>
              <w:bottom w:val="single" w:sz="4" w:space="0" w:color="auto"/>
              <w:right w:val="nil"/>
            </w:tcBorders>
            <w:shd w:val="clear" w:color="auto" w:fill="auto"/>
            <w:noWrap/>
            <w:vAlign w:val="bottom"/>
            <w:hideMark/>
          </w:tcPr>
          <w:p w:rsidR="00924B44" w:rsidRPr="00924B44" w:rsidRDefault="00924B44" w:rsidP="00924B44">
            <w:pPr>
              <w:rPr>
                <w:rFonts w:ascii="Times New Roman" w:hAnsi="Times New Roman"/>
                <w:szCs w:val="24"/>
              </w:rPr>
            </w:pPr>
            <w:r w:rsidRPr="00924B44">
              <w:rPr>
                <w:rFonts w:ascii="Times New Roman" w:hAnsi="Times New Roman"/>
                <w:szCs w:val="24"/>
              </w:rPr>
              <w:t>O.M.L.</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17,6</w:t>
            </w:r>
          </w:p>
        </w:tc>
        <w:tc>
          <w:tcPr>
            <w:tcW w:w="1517" w:type="dxa"/>
            <w:tcBorders>
              <w:top w:val="nil"/>
              <w:left w:val="nil"/>
              <w:bottom w:val="single" w:sz="4" w:space="0" w:color="auto"/>
              <w:right w:val="single" w:sz="4"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0,4</w:t>
            </w:r>
          </w:p>
        </w:tc>
        <w:tc>
          <w:tcPr>
            <w:tcW w:w="1685" w:type="dxa"/>
            <w:tcBorders>
              <w:top w:val="nil"/>
              <w:left w:val="nil"/>
              <w:bottom w:val="single" w:sz="4" w:space="0" w:color="auto"/>
              <w:right w:val="single" w:sz="4"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0,9</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 </w:t>
            </w:r>
          </w:p>
        </w:tc>
        <w:tc>
          <w:tcPr>
            <w:tcW w:w="1517" w:type="dxa"/>
            <w:gridSpan w:val="2"/>
            <w:tcBorders>
              <w:top w:val="nil"/>
              <w:left w:val="nil"/>
              <w:bottom w:val="single" w:sz="4" w:space="0" w:color="auto"/>
              <w:right w:val="single" w:sz="4"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0,8</w:t>
            </w:r>
          </w:p>
        </w:tc>
        <w:tc>
          <w:tcPr>
            <w:tcW w:w="1517" w:type="dxa"/>
            <w:tcBorders>
              <w:top w:val="nil"/>
              <w:left w:val="nil"/>
              <w:bottom w:val="single" w:sz="4" w:space="0" w:color="auto"/>
              <w:right w:val="double" w:sz="6"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0,1</w:t>
            </w:r>
          </w:p>
        </w:tc>
      </w:tr>
      <w:tr w:rsidR="00924B44" w:rsidRPr="00924B44" w:rsidTr="00C4755A">
        <w:trPr>
          <w:trHeight w:val="314"/>
        </w:trPr>
        <w:tc>
          <w:tcPr>
            <w:tcW w:w="2074" w:type="dxa"/>
            <w:tcBorders>
              <w:top w:val="nil"/>
              <w:left w:val="double" w:sz="6" w:space="0" w:color="auto"/>
              <w:bottom w:val="single" w:sz="4" w:space="0" w:color="auto"/>
              <w:right w:val="nil"/>
            </w:tcBorders>
            <w:shd w:val="clear" w:color="auto" w:fill="auto"/>
            <w:noWrap/>
            <w:vAlign w:val="bottom"/>
            <w:hideMark/>
          </w:tcPr>
          <w:p w:rsidR="00924B44" w:rsidRPr="00924B44" w:rsidRDefault="00924B44" w:rsidP="00924B44">
            <w:pPr>
              <w:rPr>
                <w:rFonts w:ascii="Times New Roman" w:hAnsi="Times New Roman"/>
                <w:szCs w:val="24"/>
              </w:rPr>
            </w:pPr>
            <w:r w:rsidRPr="00924B44">
              <w:rPr>
                <w:rFonts w:ascii="Times New Roman" w:hAnsi="Times New Roman"/>
                <w:szCs w:val="24"/>
              </w:rPr>
              <w:t>Poljski jasen</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87.808,2</w:t>
            </w:r>
          </w:p>
        </w:tc>
        <w:tc>
          <w:tcPr>
            <w:tcW w:w="1517" w:type="dxa"/>
            <w:tcBorders>
              <w:top w:val="nil"/>
              <w:left w:val="nil"/>
              <w:bottom w:val="single" w:sz="4" w:space="0" w:color="auto"/>
              <w:right w:val="single" w:sz="4"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1.860,3</w:t>
            </w:r>
          </w:p>
        </w:tc>
        <w:tc>
          <w:tcPr>
            <w:tcW w:w="1685" w:type="dxa"/>
            <w:tcBorders>
              <w:top w:val="nil"/>
              <w:left w:val="nil"/>
              <w:bottom w:val="single" w:sz="4" w:space="0" w:color="auto"/>
              <w:right w:val="single" w:sz="4"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5.473,0</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1.724,0</w:t>
            </w:r>
          </w:p>
        </w:tc>
        <w:tc>
          <w:tcPr>
            <w:tcW w:w="1517" w:type="dxa"/>
            <w:gridSpan w:val="2"/>
            <w:tcBorders>
              <w:top w:val="nil"/>
              <w:left w:val="nil"/>
              <w:bottom w:val="single" w:sz="4" w:space="0" w:color="auto"/>
              <w:right w:val="single" w:sz="4"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3.201,7</w:t>
            </w:r>
          </w:p>
        </w:tc>
        <w:tc>
          <w:tcPr>
            <w:tcW w:w="1517" w:type="dxa"/>
            <w:tcBorders>
              <w:top w:val="nil"/>
              <w:left w:val="nil"/>
              <w:bottom w:val="single" w:sz="4" w:space="0" w:color="auto"/>
              <w:right w:val="double" w:sz="6"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547,3</w:t>
            </w:r>
          </w:p>
        </w:tc>
      </w:tr>
      <w:tr w:rsidR="00924B44" w:rsidRPr="00924B44" w:rsidTr="00C4755A">
        <w:trPr>
          <w:trHeight w:val="314"/>
        </w:trPr>
        <w:tc>
          <w:tcPr>
            <w:tcW w:w="2074" w:type="dxa"/>
            <w:tcBorders>
              <w:top w:val="nil"/>
              <w:left w:val="double" w:sz="6" w:space="0" w:color="auto"/>
              <w:bottom w:val="single" w:sz="4" w:space="0" w:color="auto"/>
              <w:right w:val="nil"/>
            </w:tcBorders>
            <w:shd w:val="clear" w:color="auto" w:fill="auto"/>
            <w:noWrap/>
            <w:vAlign w:val="bottom"/>
            <w:hideMark/>
          </w:tcPr>
          <w:p w:rsidR="00924B44" w:rsidRPr="00924B44" w:rsidRDefault="00924B44" w:rsidP="00924B44">
            <w:pPr>
              <w:rPr>
                <w:rFonts w:ascii="Times New Roman" w:hAnsi="Times New Roman"/>
                <w:szCs w:val="24"/>
              </w:rPr>
            </w:pPr>
            <w:r w:rsidRPr="00924B44">
              <w:rPr>
                <w:rFonts w:ascii="Times New Roman" w:hAnsi="Times New Roman"/>
                <w:szCs w:val="24"/>
              </w:rPr>
              <w:t>Lužnjak</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583.607,3</w:t>
            </w:r>
          </w:p>
        </w:tc>
        <w:tc>
          <w:tcPr>
            <w:tcW w:w="1517" w:type="dxa"/>
            <w:tcBorders>
              <w:top w:val="nil"/>
              <w:left w:val="nil"/>
              <w:bottom w:val="single" w:sz="4" w:space="0" w:color="auto"/>
              <w:right w:val="single" w:sz="4"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8.654,0</w:t>
            </w:r>
          </w:p>
        </w:tc>
        <w:tc>
          <w:tcPr>
            <w:tcW w:w="1685" w:type="dxa"/>
            <w:tcBorders>
              <w:top w:val="nil"/>
              <w:left w:val="nil"/>
              <w:bottom w:val="single" w:sz="4" w:space="0" w:color="auto"/>
              <w:right w:val="single" w:sz="4"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34.968,8</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11.015,2</w:t>
            </w:r>
          </w:p>
        </w:tc>
        <w:tc>
          <w:tcPr>
            <w:tcW w:w="1517" w:type="dxa"/>
            <w:gridSpan w:val="2"/>
            <w:tcBorders>
              <w:top w:val="nil"/>
              <w:left w:val="nil"/>
              <w:bottom w:val="single" w:sz="4" w:space="0" w:color="auto"/>
              <w:right w:val="single" w:sz="4"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20.456,7</w:t>
            </w:r>
          </w:p>
        </w:tc>
        <w:tc>
          <w:tcPr>
            <w:tcW w:w="1517" w:type="dxa"/>
            <w:tcBorders>
              <w:top w:val="nil"/>
              <w:left w:val="nil"/>
              <w:bottom w:val="single" w:sz="4" w:space="0" w:color="auto"/>
              <w:right w:val="double" w:sz="6"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3.496,9</w:t>
            </w:r>
          </w:p>
        </w:tc>
      </w:tr>
      <w:tr w:rsidR="00924B44" w:rsidRPr="00924B44" w:rsidTr="00C4755A">
        <w:trPr>
          <w:trHeight w:val="314"/>
        </w:trPr>
        <w:tc>
          <w:tcPr>
            <w:tcW w:w="2074" w:type="dxa"/>
            <w:tcBorders>
              <w:top w:val="nil"/>
              <w:left w:val="double" w:sz="6" w:space="0" w:color="auto"/>
              <w:bottom w:val="single" w:sz="4" w:space="0" w:color="auto"/>
              <w:right w:val="nil"/>
            </w:tcBorders>
            <w:shd w:val="clear" w:color="auto" w:fill="auto"/>
            <w:noWrap/>
            <w:vAlign w:val="bottom"/>
            <w:hideMark/>
          </w:tcPr>
          <w:p w:rsidR="00924B44" w:rsidRPr="00924B44" w:rsidRDefault="00924B44" w:rsidP="00924B44">
            <w:pPr>
              <w:rPr>
                <w:rFonts w:ascii="Times New Roman" w:hAnsi="Times New Roman"/>
                <w:szCs w:val="24"/>
              </w:rPr>
            </w:pPr>
            <w:r w:rsidRPr="00924B44">
              <w:rPr>
                <w:rFonts w:ascii="Times New Roman" w:hAnsi="Times New Roman"/>
                <w:szCs w:val="24"/>
              </w:rPr>
              <w:t>Grab</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76.176,4</w:t>
            </w:r>
          </w:p>
        </w:tc>
        <w:tc>
          <w:tcPr>
            <w:tcW w:w="1517" w:type="dxa"/>
            <w:tcBorders>
              <w:top w:val="nil"/>
              <w:left w:val="nil"/>
              <w:bottom w:val="single" w:sz="4" w:space="0" w:color="auto"/>
              <w:right w:val="single" w:sz="4"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1.353,4</w:t>
            </w:r>
          </w:p>
        </w:tc>
        <w:tc>
          <w:tcPr>
            <w:tcW w:w="1685" w:type="dxa"/>
            <w:tcBorders>
              <w:top w:val="nil"/>
              <w:left w:val="nil"/>
              <w:bottom w:val="single" w:sz="4" w:space="0" w:color="auto"/>
              <w:right w:val="single" w:sz="4"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5.833,0</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 </w:t>
            </w:r>
          </w:p>
        </w:tc>
        <w:tc>
          <w:tcPr>
            <w:tcW w:w="1517" w:type="dxa"/>
            <w:gridSpan w:val="2"/>
            <w:tcBorders>
              <w:top w:val="nil"/>
              <w:left w:val="nil"/>
              <w:bottom w:val="single" w:sz="4" w:space="0" w:color="auto"/>
              <w:right w:val="single" w:sz="4"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5.249,7</w:t>
            </w:r>
          </w:p>
        </w:tc>
        <w:tc>
          <w:tcPr>
            <w:tcW w:w="1517" w:type="dxa"/>
            <w:tcBorders>
              <w:top w:val="nil"/>
              <w:left w:val="nil"/>
              <w:bottom w:val="single" w:sz="4" w:space="0" w:color="auto"/>
              <w:right w:val="double" w:sz="6"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583,3</w:t>
            </w:r>
          </w:p>
        </w:tc>
      </w:tr>
      <w:tr w:rsidR="00924B44" w:rsidRPr="00924B44" w:rsidTr="00C4755A">
        <w:trPr>
          <w:trHeight w:val="314"/>
        </w:trPr>
        <w:tc>
          <w:tcPr>
            <w:tcW w:w="2074" w:type="dxa"/>
            <w:tcBorders>
              <w:top w:val="nil"/>
              <w:left w:val="double" w:sz="6" w:space="0" w:color="auto"/>
              <w:bottom w:val="single" w:sz="4" w:space="0" w:color="auto"/>
              <w:right w:val="nil"/>
            </w:tcBorders>
            <w:shd w:val="clear" w:color="auto" w:fill="auto"/>
            <w:noWrap/>
            <w:vAlign w:val="bottom"/>
            <w:hideMark/>
          </w:tcPr>
          <w:p w:rsidR="00924B44" w:rsidRPr="00924B44" w:rsidRDefault="00924B44" w:rsidP="00924B44">
            <w:pPr>
              <w:rPr>
                <w:rFonts w:ascii="Times New Roman" w:hAnsi="Times New Roman"/>
                <w:szCs w:val="24"/>
              </w:rPr>
            </w:pPr>
            <w:r w:rsidRPr="00924B44">
              <w:rPr>
                <w:rFonts w:ascii="Times New Roman" w:hAnsi="Times New Roman"/>
                <w:szCs w:val="24"/>
              </w:rPr>
              <w:t>O.T.L.</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19.921,2</w:t>
            </w:r>
          </w:p>
        </w:tc>
        <w:tc>
          <w:tcPr>
            <w:tcW w:w="1517" w:type="dxa"/>
            <w:tcBorders>
              <w:top w:val="nil"/>
              <w:left w:val="nil"/>
              <w:bottom w:val="single" w:sz="4" w:space="0" w:color="auto"/>
              <w:right w:val="single" w:sz="4"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716,6</w:t>
            </w:r>
          </w:p>
        </w:tc>
        <w:tc>
          <w:tcPr>
            <w:tcW w:w="1685" w:type="dxa"/>
            <w:tcBorders>
              <w:top w:val="nil"/>
              <w:left w:val="nil"/>
              <w:bottom w:val="single" w:sz="4" w:space="0" w:color="auto"/>
              <w:right w:val="single" w:sz="4"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939,9</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 </w:t>
            </w:r>
          </w:p>
        </w:tc>
        <w:tc>
          <w:tcPr>
            <w:tcW w:w="1517" w:type="dxa"/>
            <w:gridSpan w:val="2"/>
            <w:tcBorders>
              <w:top w:val="nil"/>
              <w:left w:val="nil"/>
              <w:bottom w:val="single" w:sz="4" w:space="0" w:color="auto"/>
              <w:right w:val="single" w:sz="4"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845,9</w:t>
            </w:r>
          </w:p>
        </w:tc>
        <w:tc>
          <w:tcPr>
            <w:tcW w:w="1517" w:type="dxa"/>
            <w:tcBorders>
              <w:top w:val="nil"/>
              <w:left w:val="nil"/>
              <w:bottom w:val="single" w:sz="4" w:space="0" w:color="auto"/>
              <w:right w:val="double" w:sz="6"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94,0</w:t>
            </w:r>
          </w:p>
        </w:tc>
      </w:tr>
      <w:tr w:rsidR="00924B44" w:rsidRPr="00924B44" w:rsidTr="00C4755A">
        <w:trPr>
          <w:trHeight w:val="329"/>
        </w:trPr>
        <w:tc>
          <w:tcPr>
            <w:tcW w:w="2074" w:type="dxa"/>
            <w:tcBorders>
              <w:top w:val="nil"/>
              <w:left w:val="double" w:sz="6" w:space="0" w:color="auto"/>
              <w:bottom w:val="double" w:sz="6" w:space="0" w:color="auto"/>
              <w:right w:val="nil"/>
            </w:tcBorders>
            <w:shd w:val="clear" w:color="auto" w:fill="auto"/>
            <w:noWrap/>
            <w:vAlign w:val="bottom"/>
            <w:hideMark/>
          </w:tcPr>
          <w:p w:rsidR="00924B44" w:rsidRPr="00924B44" w:rsidRDefault="00924B44" w:rsidP="00924B44">
            <w:pPr>
              <w:rPr>
                <w:rFonts w:ascii="Times New Roman" w:hAnsi="Times New Roman"/>
                <w:szCs w:val="24"/>
              </w:rPr>
            </w:pPr>
            <w:r w:rsidRPr="00924B44">
              <w:rPr>
                <w:rFonts w:ascii="Times New Roman" w:hAnsi="Times New Roman"/>
                <w:szCs w:val="24"/>
              </w:rPr>
              <w:t>Bagrem</w:t>
            </w:r>
          </w:p>
        </w:tc>
        <w:tc>
          <w:tcPr>
            <w:tcW w:w="1517" w:type="dxa"/>
            <w:tcBorders>
              <w:top w:val="nil"/>
              <w:left w:val="single" w:sz="4" w:space="0" w:color="auto"/>
              <w:bottom w:val="double" w:sz="6" w:space="0" w:color="auto"/>
              <w:right w:val="single" w:sz="4"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1.329,1</w:t>
            </w:r>
          </w:p>
        </w:tc>
        <w:tc>
          <w:tcPr>
            <w:tcW w:w="1517" w:type="dxa"/>
            <w:tcBorders>
              <w:top w:val="single" w:sz="4" w:space="0" w:color="auto"/>
              <w:left w:val="nil"/>
              <w:bottom w:val="double" w:sz="6" w:space="0" w:color="auto"/>
              <w:right w:val="single" w:sz="4"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51,4</w:t>
            </w:r>
          </w:p>
        </w:tc>
        <w:tc>
          <w:tcPr>
            <w:tcW w:w="1685" w:type="dxa"/>
            <w:tcBorders>
              <w:top w:val="nil"/>
              <w:left w:val="nil"/>
              <w:bottom w:val="double" w:sz="6" w:space="0" w:color="auto"/>
              <w:right w:val="single" w:sz="4"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174,1</w:t>
            </w:r>
          </w:p>
        </w:tc>
        <w:tc>
          <w:tcPr>
            <w:tcW w:w="1678" w:type="dxa"/>
            <w:gridSpan w:val="2"/>
            <w:tcBorders>
              <w:top w:val="nil"/>
              <w:left w:val="nil"/>
              <w:bottom w:val="double" w:sz="6" w:space="0" w:color="auto"/>
              <w:right w:val="single" w:sz="4"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 </w:t>
            </w:r>
          </w:p>
        </w:tc>
        <w:tc>
          <w:tcPr>
            <w:tcW w:w="1517" w:type="dxa"/>
            <w:gridSpan w:val="2"/>
            <w:tcBorders>
              <w:top w:val="single" w:sz="4" w:space="0" w:color="auto"/>
              <w:left w:val="nil"/>
              <w:bottom w:val="double" w:sz="6" w:space="0" w:color="auto"/>
              <w:right w:val="single" w:sz="4"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156,7</w:t>
            </w:r>
          </w:p>
        </w:tc>
        <w:tc>
          <w:tcPr>
            <w:tcW w:w="1517" w:type="dxa"/>
            <w:tcBorders>
              <w:top w:val="nil"/>
              <w:left w:val="nil"/>
              <w:bottom w:val="double" w:sz="6" w:space="0" w:color="auto"/>
              <w:right w:val="double" w:sz="6" w:space="0" w:color="auto"/>
            </w:tcBorders>
            <w:shd w:val="clear" w:color="auto" w:fill="auto"/>
            <w:noWrap/>
            <w:vAlign w:val="bottom"/>
            <w:hideMark/>
          </w:tcPr>
          <w:p w:rsidR="00924B44" w:rsidRPr="00924B44" w:rsidRDefault="00924B44" w:rsidP="00924B44">
            <w:pPr>
              <w:jc w:val="right"/>
              <w:rPr>
                <w:rFonts w:ascii="Times New Roman" w:hAnsi="Times New Roman"/>
                <w:szCs w:val="24"/>
              </w:rPr>
            </w:pPr>
            <w:r w:rsidRPr="00924B44">
              <w:rPr>
                <w:rFonts w:ascii="Times New Roman" w:hAnsi="Times New Roman"/>
                <w:szCs w:val="24"/>
              </w:rPr>
              <w:t>17,4</w:t>
            </w:r>
          </w:p>
        </w:tc>
      </w:tr>
      <w:tr w:rsidR="00924B44" w:rsidRPr="00924B44" w:rsidTr="00C4755A">
        <w:trPr>
          <w:trHeight w:val="569"/>
        </w:trPr>
        <w:tc>
          <w:tcPr>
            <w:tcW w:w="2074" w:type="dxa"/>
            <w:tcBorders>
              <w:top w:val="nil"/>
              <w:left w:val="double" w:sz="6" w:space="0" w:color="auto"/>
              <w:bottom w:val="double" w:sz="6" w:space="0" w:color="auto"/>
              <w:right w:val="nil"/>
            </w:tcBorders>
            <w:shd w:val="clear" w:color="000000" w:fill="EEECE1"/>
            <w:noWrap/>
            <w:vAlign w:val="bottom"/>
            <w:hideMark/>
          </w:tcPr>
          <w:p w:rsidR="00924B44" w:rsidRPr="00924B44" w:rsidRDefault="00924B44" w:rsidP="00924B44">
            <w:pPr>
              <w:rPr>
                <w:rFonts w:ascii="Times New Roman" w:hAnsi="Times New Roman"/>
                <w:b/>
                <w:bCs/>
                <w:szCs w:val="24"/>
              </w:rPr>
            </w:pPr>
            <w:r w:rsidRPr="00924B44">
              <w:rPr>
                <w:rFonts w:ascii="Times New Roman" w:hAnsi="Times New Roman"/>
                <w:b/>
                <w:bCs/>
                <w:szCs w:val="24"/>
              </w:rPr>
              <w:t>Ukupno:</w:t>
            </w:r>
          </w:p>
        </w:tc>
        <w:tc>
          <w:tcPr>
            <w:tcW w:w="1517" w:type="dxa"/>
            <w:tcBorders>
              <w:top w:val="nil"/>
              <w:left w:val="single" w:sz="4" w:space="0" w:color="auto"/>
              <w:bottom w:val="double" w:sz="6" w:space="0" w:color="auto"/>
              <w:right w:val="single" w:sz="4" w:space="0" w:color="auto"/>
            </w:tcBorders>
            <w:shd w:val="clear" w:color="000000" w:fill="EEECE1"/>
            <w:noWrap/>
            <w:vAlign w:val="bottom"/>
            <w:hideMark/>
          </w:tcPr>
          <w:p w:rsidR="00924B44" w:rsidRPr="00924B44" w:rsidRDefault="00924B44" w:rsidP="00924B44">
            <w:pPr>
              <w:jc w:val="right"/>
              <w:rPr>
                <w:rFonts w:ascii="Times New Roman" w:hAnsi="Times New Roman"/>
                <w:b/>
                <w:bCs/>
                <w:szCs w:val="24"/>
              </w:rPr>
            </w:pPr>
            <w:r w:rsidRPr="00924B44">
              <w:rPr>
                <w:rFonts w:ascii="Times New Roman" w:hAnsi="Times New Roman"/>
                <w:b/>
                <w:bCs/>
                <w:szCs w:val="24"/>
              </w:rPr>
              <w:t>770.873,4</w:t>
            </w:r>
          </w:p>
        </w:tc>
        <w:tc>
          <w:tcPr>
            <w:tcW w:w="1517" w:type="dxa"/>
            <w:tcBorders>
              <w:top w:val="nil"/>
              <w:left w:val="nil"/>
              <w:bottom w:val="double" w:sz="6" w:space="0" w:color="auto"/>
              <w:right w:val="single" w:sz="4" w:space="0" w:color="auto"/>
            </w:tcBorders>
            <w:shd w:val="clear" w:color="000000" w:fill="EEECE1"/>
            <w:noWrap/>
            <w:vAlign w:val="bottom"/>
            <w:hideMark/>
          </w:tcPr>
          <w:p w:rsidR="00924B44" w:rsidRPr="00924B44" w:rsidRDefault="00924B44" w:rsidP="00924B44">
            <w:pPr>
              <w:jc w:val="right"/>
              <w:rPr>
                <w:rFonts w:ascii="Times New Roman" w:hAnsi="Times New Roman"/>
                <w:b/>
                <w:bCs/>
                <w:szCs w:val="24"/>
              </w:rPr>
            </w:pPr>
            <w:r w:rsidRPr="00924B44">
              <w:rPr>
                <w:rFonts w:ascii="Times New Roman" w:hAnsi="Times New Roman"/>
                <w:b/>
                <w:bCs/>
                <w:szCs w:val="24"/>
              </w:rPr>
              <w:t>12.701,8</w:t>
            </w:r>
          </w:p>
        </w:tc>
        <w:tc>
          <w:tcPr>
            <w:tcW w:w="1685" w:type="dxa"/>
            <w:tcBorders>
              <w:top w:val="nil"/>
              <w:left w:val="nil"/>
              <w:bottom w:val="double" w:sz="6" w:space="0" w:color="auto"/>
              <w:right w:val="single" w:sz="4" w:space="0" w:color="auto"/>
            </w:tcBorders>
            <w:shd w:val="clear" w:color="000000" w:fill="EEECE1"/>
            <w:noWrap/>
            <w:vAlign w:val="bottom"/>
            <w:hideMark/>
          </w:tcPr>
          <w:p w:rsidR="00924B44" w:rsidRPr="00924B44" w:rsidRDefault="00924B44" w:rsidP="00924B44">
            <w:pPr>
              <w:jc w:val="right"/>
              <w:rPr>
                <w:rFonts w:ascii="Times New Roman" w:hAnsi="Times New Roman"/>
                <w:b/>
                <w:bCs/>
                <w:szCs w:val="24"/>
              </w:rPr>
            </w:pPr>
            <w:r w:rsidRPr="00924B44">
              <w:rPr>
                <w:rFonts w:ascii="Times New Roman" w:hAnsi="Times New Roman"/>
                <w:b/>
                <w:bCs/>
                <w:szCs w:val="24"/>
              </w:rPr>
              <w:t>47.697,2</w:t>
            </w:r>
          </w:p>
        </w:tc>
        <w:tc>
          <w:tcPr>
            <w:tcW w:w="1678" w:type="dxa"/>
            <w:gridSpan w:val="2"/>
            <w:tcBorders>
              <w:top w:val="nil"/>
              <w:left w:val="nil"/>
              <w:bottom w:val="double" w:sz="6" w:space="0" w:color="auto"/>
              <w:right w:val="single" w:sz="4" w:space="0" w:color="auto"/>
            </w:tcBorders>
            <w:shd w:val="clear" w:color="000000" w:fill="EEECE1"/>
            <w:noWrap/>
            <w:vAlign w:val="bottom"/>
            <w:hideMark/>
          </w:tcPr>
          <w:p w:rsidR="00924B44" w:rsidRPr="00924B44" w:rsidRDefault="00924B44" w:rsidP="00924B44">
            <w:pPr>
              <w:jc w:val="right"/>
              <w:rPr>
                <w:rFonts w:ascii="Times New Roman" w:hAnsi="Times New Roman"/>
                <w:b/>
                <w:bCs/>
                <w:szCs w:val="24"/>
              </w:rPr>
            </w:pPr>
            <w:r w:rsidRPr="00924B44">
              <w:rPr>
                <w:rFonts w:ascii="Times New Roman" w:hAnsi="Times New Roman"/>
                <w:b/>
                <w:bCs/>
                <w:szCs w:val="24"/>
              </w:rPr>
              <w:t>12.739,2</w:t>
            </w:r>
          </w:p>
        </w:tc>
        <w:tc>
          <w:tcPr>
            <w:tcW w:w="1517" w:type="dxa"/>
            <w:gridSpan w:val="2"/>
            <w:tcBorders>
              <w:top w:val="nil"/>
              <w:left w:val="nil"/>
              <w:bottom w:val="double" w:sz="6" w:space="0" w:color="auto"/>
              <w:right w:val="single" w:sz="4" w:space="0" w:color="auto"/>
            </w:tcBorders>
            <w:shd w:val="clear" w:color="000000" w:fill="EEECE1"/>
            <w:noWrap/>
            <w:vAlign w:val="bottom"/>
            <w:hideMark/>
          </w:tcPr>
          <w:p w:rsidR="00924B44" w:rsidRPr="00924B44" w:rsidRDefault="00924B44" w:rsidP="00924B44">
            <w:pPr>
              <w:jc w:val="right"/>
              <w:rPr>
                <w:rFonts w:ascii="Times New Roman" w:hAnsi="Times New Roman"/>
                <w:b/>
                <w:bCs/>
                <w:szCs w:val="24"/>
              </w:rPr>
            </w:pPr>
            <w:r w:rsidRPr="00924B44">
              <w:rPr>
                <w:rFonts w:ascii="Times New Roman" w:hAnsi="Times New Roman"/>
                <w:b/>
                <w:bCs/>
                <w:szCs w:val="24"/>
              </w:rPr>
              <w:t>30.172,8</w:t>
            </w:r>
          </w:p>
        </w:tc>
        <w:tc>
          <w:tcPr>
            <w:tcW w:w="1517" w:type="dxa"/>
            <w:tcBorders>
              <w:top w:val="nil"/>
              <w:left w:val="nil"/>
              <w:bottom w:val="double" w:sz="6" w:space="0" w:color="auto"/>
              <w:right w:val="double" w:sz="6" w:space="0" w:color="auto"/>
            </w:tcBorders>
            <w:shd w:val="clear" w:color="000000" w:fill="EEECE1"/>
            <w:noWrap/>
            <w:vAlign w:val="bottom"/>
            <w:hideMark/>
          </w:tcPr>
          <w:p w:rsidR="00924B44" w:rsidRPr="00924B44" w:rsidRDefault="00924B44" w:rsidP="00924B44">
            <w:pPr>
              <w:jc w:val="right"/>
              <w:rPr>
                <w:rFonts w:ascii="Times New Roman" w:hAnsi="Times New Roman"/>
                <w:b/>
                <w:bCs/>
                <w:szCs w:val="24"/>
              </w:rPr>
            </w:pPr>
            <w:r w:rsidRPr="00924B44">
              <w:rPr>
                <w:rFonts w:ascii="Times New Roman" w:hAnsi="Times New Roman"/>
                <w:b/>
                <w:bCs/>
                <w:szCs w:val="24"/>
              </w:rPr>
              <w:t>4.785,2</w:t>
            </w:r>
          </w:p>
        </w:tc>
      </w:tr>
    </w:tbl>
    <w:p w:rsidR="00D73F0C" w:rsidRDefault="00D73F0C" w:rsidP="00D73F0C">
      <w:pPr>
        <w:tabs>
          <w:tab w:val="left" w:pos="2475"/>
        </w:tabs>
        <w:rPr>
          <w:rFonts w:ascii="Times New Roman" w:hAnsi="Times New Roman"/>
          <w:color w:val="FF0000"/>
          <w:szCs w:val="24"/>
          <w:lang w:val="nb-NO"/>
        </w:rPr>
      </w:pPr>
    </w:p>
    <w:p w:rsidR="00924B44" w:rsidRDefault="00924B44" w:rsidP="00D73F0C">
      <w:pPr>
        <w:tabs>
          <w:tab w:val="left" w:pos="2475"/>
        </w:tabs>
        <w:rPr>
          <w:rFonts w:ascii="Times New Roman" w:hAnsi="Times New Roman"/>
          <w:color w:val="FF0000"/>
          <w:szCs w:val="24"/>
          <w:lang w:val="nb-NO"/>
        </w:rPr>
      </w:pPr>
    </w:p>
    <w:p w:rsidR="00924B44" w:rsidRPr="00D85300" w:rsidRDefault="00924B44" w:rsidP="00D73F0C">
      <w:pPr>
        <w:tabs>
          <w:tab w:val="left" w:pos="2475"/>
        </w:tabs>
        <w:rPr>
          <w:rFonts w:ascii="Times New Roman" w:hAnsi="Times New Roman"/>
          <w:color w:val="FF0000"/>
          <w:szCs w:val="24"/>
          <w:lang w:val="nb-NO"/>
        </w:rPr>
      </w:pPr>
    </w:p>
    <w:p w:rsidR="00D73F0C" w:rsidRPr="00D85300" w:rsidRDefault="00D73F0C" w:rsidP="00D73F0C">
      <w:pPr>
        <w:jc w:val="both"/>
        <w:rPr>
          <w:rFonts w:ascii="Times New Roman" w:hAnsi="Times New Roman"/>
          <w:color w:val="FF0000"/>
          <w:szCs w:val="24"/>
        </w:rPr>
      </w:pPr>
      <w:r w:rsidRPr="00D85300">
        <w:rPr>
          <w:rFonts w:ascii="Times New Roman" w:hAnsi="Times New Roman"/>
          <w:color w:val="FF0000"/>
          <w:szCs w:val="24"/>
        </w:rPr>
        <w:tab/>
      </w:r>
    </w:p>
    <w:p w:rsidR="00D73F0C" w:rsidRPr="004B0BC7" w:rsidRDefault="00D73F0C" w:rsidP="00D73F0C">
      <w:pPr>
        <w:jc w:val="both"/>
        <w:rPr>
          <w:rFonts w:ascii="Times New Roman" w:hAnsi="Times New Roman"/>
          <w:szCs w:val="24"/>
        </w:rPr>
      </w:pPr>
      <w:r w:rsidRPr="00D85300">
        <w:rPr>
          <w:rFonts w:ascii="Times New Roman" w:hAnsi="Times New Roman"/>
          <w:color w:val="FF0000"/>
          <w:szCs w:val="24"/>
        </w:rPr>
        <w:tab/>
      </w:r>
      <w:r w:rsidRPr="004B0BC7">
        <w:rPr>
          <w:rFonts w:ascii="Times New Roman" w:hAnsi="Times New Roman"/>
          <w:szCs w:val="24"/>
        </w:rPr>
        <w:t>Proredni prinos za ovu gazdinsku jedinicu je planiran na površini 1.719,44 ha i iznosi 47.697,2 m</w:t>
      </w:r>
      <w:r w:rsidRPr="004B0BC7">
        <w:rPr>
          <w:rFonts w:ascii="Times New Roman" w:hAnsi="Times New Roman"/>
          <w:szCs w:val="24"/>
          <w:vertAlign w:val="superscript"/>
        </w:rPr>
        <w:t>3</w:t>
      </w:r>
      <w:r w:rsidRPr="004B0BC7">
        <w:rPr>
          <w:rFonts w:ascii="Times New Roman" w:hAnsi="Times New Roman"/>
          <w:szCs w:val="24"/>
        </w:rPr>
        <w:t xml:space="preserve"> .</w:t>
      </w:r>
    </w:p>
    <w:p w:rsidR="00D73F0C" w:rsidRPr="00916FBB" w:rsidRDefault="00D73F0C" w:rsidP="00D73F0C">
      <w:pPr>
        <w:rPr>
          <w:rFonts w:ascii="Times New Roman" w:hAnsi="Times New Roman"/>
          <w:szCs w:val="24"/>
        </w:rPr>
      </w:pPr>
      <w:r w:rsidRPr="00916FBB">
        <w:rPr>
          <w:rFonts w:ascii="Times New Roman" w:hAnsi="Times New Roman"/>
          <w:szCs w:val="24"/>
        </w:rPr>
        <w:tab/>
        <w:t>Prethodni prinos planiran je u očuvanim sastojinama hrasta lužnjaka, jasena i graba sa prosečnim intenzitetom od 6 % u odnosu na zapreminu po hektaru konkretne sastojine.</w:t>
      </w:r>
    </w:p>
    <w:p w:rsidR="00D73F0C" w:rsidRPr="00916FBB" w:rsidRDefault="00D73F0C" w:rsidP="00D73F0C">
      <w:pPr>
        <w:rPr>
          <w:rFonts w:ascii="Times New Roman" w:hAnsi="Times New Roman"/>
          <w:szCs w:val="24"/>
          <w:lang w:val="de-DE"/>
        </w:rPr>
      </w:pPr>
      <w:r w:rsidRPr="00916FBB">
        <w:rPr>
          <w:rFonts w:ascii="Times New Roman" w:hAnsi="Times New Roman"/>
          <w:szCs w:val="24"/>
        </w:rPr>
        <w:tab/>
        <w:t>Na bazi ovakvog pristupa planiranju u ovoj gazdinskoj jedinici prorednim etatom (tvrdi lišćari) se najviše seče lužnjak sa 34.968,8 m</w:t>
      </w:r>
      <w:r w:rsidRPr="00916FBB">
        <w:rPr>
          <w:rFonts w:ascii="Times New Roman" w:hAnsi="Times New Roman"/>
          <w:szCs w:val="24"/>
          <w:vertAlign w:val="superscript"/>
        </w:rPr>
        <w:t>3</w:t>
      </w:r>
      <w:r w:rsidRPr="00916FBB">
        <w:rPr>
          <w:rFonts w:ascii="Times New Roman" w:hAnsi="Times New Roman"/>
          <w:szCs w:val="24"/>
        </w:rPr>
        <w:t>, grab sa 5.833,0 m</w:t>
      </w:r>
      <w:r w:rsidRPr="00916FBB">
        <w:rPr>
          <w:rFonts w:ascii="Times New Roman" w:hAnsi="Times New Roman"/>
          <w:szCs w:val="24"/>
          <w:vertAlign w:val="superscript"/>
        </w:rPr>
        <w:t>3</w:t>
      </w:r>
      <w:r w:rsidRPr="00916FBB">
        <w:rPr>
          <w:rFonts w:ascii="Times New Roman" w:hAnsi="Times New Roman"/>
          <w:szCs w:val="24"/>
        </w:rPr>
        <w:t xml:space="preserve">  i jasen sa 5.473,0 m</w:t>
      </w:r>
      <w:r w:rsidRPr="00916FBB">
        <w:rPr>
          <w:rFonts w:ascii="Times New Roman" w:hAnsi="Times New Roman"/>
          <w:szCs w:val="24"/>
          <w:vertAlign w:val="superscript"/>
        </w:rPr>
        <w:t>3</w:t>
      </w:r>
      <w:r w:rsidRPr="00916FBB">
        <w:rPr>
          <w:rFonts w:ascii="Times New Roman" w:hAnsi="Times New Roman"/>
          <w:szCs w:val="24"/>
        </w:rPr>
        <w:t xml:space="preserve">. </w:t>
      </w:r>
      <w:r w:rsidRPr="00916FBB">
        <w:rPr>
          <w:rFonts w:ascii="Times New Roman" w:hAnsi="Times New Roman"/>
          <w:szCs w:val="24"/>
          <w:lang w:val="de-DE"/>
        </w:rPr>
        <w:t xml:space="preserve">Pregled ostalih vrsta i masa predhodnog prinosa dat je u prethodnoj tabeli. </w:t>
      </w:r>
      <w:r w:rsidRPr="00916FBB">
        <w:rPr>
          <w:rFonts w:ascii="Times New Roman" w:hAnsi="Times New Roman"/>
          <w:szCs w:val="24"/>
          <w:lang w:val="de-DE"/>
        </w:rPr>
        <w:tab/>
        <w:t>Realizacija planiranog prethodnog prinosa (u odseku – sastojini) po površini je obavezna, a po zapremini može da odstupa +/- 10%, član 46 Pravilnika o sadržini osnova i programa gazdovanja, godišnjeg izvodjačkog plana i privremenog plana gazdovanja privatnim šumama (Sl. gl. RS br.122/03).</w:t>
      </w:r>
    </w:p>
    <w:p w:rsidR="00D73F0C" w:rsidRPr="00D73F0C" w:rsidRDefault="00D73F0C" w:rsidP="00D73F0C">
      <w:pPr>
        <w:rPr>
          <w:lang w:val="sr-Latn-CS"/>
        </w:rPr>
      </w:pPr>
    </w:p>
    <w:p w:rsidR="00293610" w:rsidRDefault="00293610" w:rsidP="00293610">
      <w:pPr>
        <w:pStyle w:val="Heading3"/>
      </w:pPr>
      <w:bookmarkStart w:id="270" w:name="_Toc488833262"/>
      <w:r w:rsidRPr="00D85300">
        <w:t>Ukupan prinos gazdinske jedinice</w:t>
      </w:r>
      <w:bookmarkEnd w:id="270"/>
    </w:p>
    <w:p w:rsidR="00D73F0C" w:rsidRPr="00D73F0C" w:rsidRDefault="00D73F0C" w:rsidP="00D73F0C">
      <w:pPr>
        <w:rPr>
          <w:lang w:val="sr-Latn-CS"/>
        </w:rPr>
      </w:pPr>
    </w:p>
    <w:p w:rsidR="00D73F0C" w:rsidRPr="008773ED" w:rsidRDefault="00D73F0C" w:rsidP="00D73F0C">
      <w:pPr>
        <w:ind w:left="142" w:firstLine="578"/>
        <w:rPr>
          <w:rFonts w:ascii="Times New Roman" w:hAnsi="Times New Roman"/>
          <w:szCs w:val="24"/>
          <w:lang w:val="nb-NO"/>
        </w:rPr>
      </w:pPr>
      <w:bookmarkStart w:id="271" w:name="_Toc316643172"/>
      <w:bookmarkStart w:id="272" w:name="_Toc316643366"/>
      <w:bookmarkStart w:id="273" w:name="_Toc316643516"/>
      <w:bookmarkStart w:id="274" w:name="_Toc316643667"/>
      <w:bookmarkStart w:id="275" w:name="_Toc316643961"/>
      <w:bookmarkStart w:id="276" w:name="_Toc353444736"/>
      <w:bookmarkStart w:id="277" w:name="_Toc423069324"/>
      <w:bookmarkStart w:id="278" w:name="_Toc423327482"/>
      <w:bookmarkStart w:id="279" w:name="_Toc424038452"/>
      <w:bookmarkStart w:id="280" w:name="_Toc425335969"/>
      <w:bookmarkStart w:id="281" w:name="_Toc433019779"/>
      <w:bookmarkStart w:id="282" w:name="_Toc467761789"/>
      <w:bookmarkStart w:id="283" w:name="_Toc468947121"/>
      <w:bookmarkStart w:id="284" w:name="_Toc477870176"/>
      <w:bookmarkStart w:id="285" w:name="_Toc488399826"/>
      <w:bookmarkEnd w:id="210"/>
      <w:bookmarkEnd w:id="211"/>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8773ED">
        <w:rPr>
          <w:rFonts w:ascii="Times New Roman" w:hAnsi="Times New Roman"/>
          <w:szCs w:val="24"/>
          <w:lang w:val="nb-NO"/>
        </w:rPr>
        <w:t>Sav ukupan etat koga čine glavni i proredni prinos pripada prostoj i proširenoj reprodukciji, i prikazan je po gazdinskim klasama u sledećim tabelama:</w:t>
      </w:r>
    </w:p>
    <w:p w:rsidR="00D73F0C" w:rsidRPr="00D85300" w:rsidRDefault="00D73F0C" w:rsidP="00D73F0C">
      <w:pPr>
        <w:ind w:left="142" w:firstLine="578"/>
        <w:rPr>
          <w:rFonts w:ascii="Times New Roman" w:hAnsi="Times New Roman"/>
          <w:color w:val="FF0000"/>
          <w:szCs w:val="24"/>
          <w:lang w:val="nb-NO"/>
        </w:rPr>
      </w:pPr>
    </w:p>
    <w:p w:rsidR="00D73F0C" w:rsidRDefault="00D73F0C" w:rsidP="00D73F0C">
      <w:pPr>
        <w:ind w:left="142" w:firstLine="578"/>
        <w:rPr>
          <w:rFonts w:ascii="Times New Roman" w:hAnsi="Times New Roman"/>
          <w:i/>
          <w:szCs w:val="24"/>
          <w:lang w:val="nb-NO"/>
        </w:rPr>
      </w:pPr>
      <w:r w:rsidRPr="00D73F0C">
        <w:rPr>
          <w:rFonts w:ascii="Times New Roman" w:hAnsi="Times New Roman"/>
          <w:i/>
          <w:szCs w:val="24"/>
          <w:lang w:val="nb-NO"/>
        </w:rPr>
        <w:t>Tabela br. 8.35. – Plan ukupnog prinosa po gazdinskim klasama – prosta reprodukcija</w:t>
      </w:r>
    </w:p>
    <w:tbl>
      <w:tblPr>
        <w:tblW w:w="7787" w:type="dxa"/>
        <w:tblInd w:w="959" w:type="dxa"/>
        <w:tblLook w:val="04A0"/>
      </w:tblPr>
      <w:tblGrid>
        <w:gridCol w:w="1366"/>
        <w:gridCol w:w="1762"/>
        <w:gridCol w:w="1811"/>
        <w:gridCol w:w="1482"/>
        <w:gridCol w:w="1366"/>
      </w:tblGrid>
      <w:tr w:rsidR="00155EA3" w:rsidRPr="00155EA3" w:rsidTr="00C4755A">
        <w:trPr>
          <w:trHeight w:val="407"/>
          <w:tblHeader/>
        </w:trPr>
        <w:tc>
          <w:tcPr>
            <w:tcW w:w="1366"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155EA3" w:rsidRPr="00155EA3" w:rsidRDefault="00155EA3" w:rsidP="00155EA3">
            <w:pPr>
              <w:jc w:val="center"/>
              <w:rPr>
                <w:rFonts w:ascii="Times New Roman" w:hAnsi="Times New Roman"/>
                <w:szCs w:val="24"/>
              </w:rPr>
            </w:pPr>
            <w:r w:rsidRPr="00155EA3">
              <w:rPr>
                <w:rFonts w:ascii="Times New Roman" w:hAnsi="Times New Roman"/>
                <w:szCs w:val="24"/>
              </w:rPr>
              <w:t>GK</w:t>
            </w:r>
          </w:p>
        </w:tc>
        <w:tc>
          <w:tcPr>
            <w:tcW w:w="5055" w:type="dxa"/>
            <w:gridSpan w:val="3"/>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155EA3" w:rsidRPr="00155EA3" w:rsidRDefault="00155EA3" w:rsidP="00155EA3">
            <w:pPr>
              <w:jc w:val="center"/>
              <w:rPr>
                <w:rFonts w:ascii="Times New Roman" w:hAnsi="Times New Roman"/>
                <w:szCs w:val="24"/>
              </w:rPr>
            </w:pPr>
            <w:r w:rsidRPr="00155EA3">
              <w:rPr>
                <w:rFonts w:ascii="Times New Roman" w:hAnsi="Times New Roman"/>
                <w:szCs w:val="24"/>
              </w:rPr>
              <w:t>Stanje šuma za GK u kojima se vrše seče</w:t>
            </w:r>
          </w:p>
        </w:tc>
        <w:tc>
          <w:tcPr>
            <w:tcW w:w="1366" w:type="dxa"/>
            <w:vMerge w:val="restart"/>
            <w:tcBorders>
              <w:top w:val="double" w:sz="6" w:space="0" w:color="auto"/>
              <w:left w:val="nil"/>
              <w:bottom w:val="single" w:sz="4" w:space="0" w:color="auto"/>
              <w:right w:val="double" w:sz="6" w:space="0" w:color="auto"/>
            </w:tcBorders>
            <w:shd w:val="clear" w:color="auto" w:fill="auto"/>
            <w:noWrap/>
            <w:vAlign w:val="bottom"/>
            <w:hideMark/>
          </w:tcPr>
          <w:p w:rsidR="00155EA3" w:rsidRPr="00155EA3" w:rsidRDefault="00155EA3" w:rsidP="00155EA3">
            <w:pPr>
              <w:jc w:val="center"/>
              <w:rPr>
                <w:rFonts w:ascii="Times New Roman" w:hAnsi="Times New Roman"/>
                <w:color w:val="000000"/>
                <w:szCs w:val="24"/>
              </w:rPr>
            </w:pPr>
            <w:r w:rsidRPr="00155EA3">
              <w:rPr>
                <w:rFonts w:ascii="Times New Roman" w:hAnsi="Times New Roman"/>
                <w:color w:val="000000"/>
                <w:szCs w:val="24"/>
              </w:rPr>
              <w:t>prinos</w:t>
            </w:r>
          </w:p>
        </w:tc>
      </w:tr>
      <w:tr w:rsidR="00155EA3" w:rsidRPr="00155EA3" w:rsidTr="00C4755A">
        <w:trPr>
          <w:trHeight w:val="361"/>
          <w:tblHeader/>
        </w:trPr>
        <w:tc>
          <w:tcPr>
            <w:tcW w:w="1366" w:type="dxa"/>
            <w:vMerge/>
            <w:tcBorders>
              <w:top w:val="double" w:sz="6" w:space="0" w:color="auto"/>
              <w:left w:val="double" w:sz="6" w:space="0" w:color="auto"/>
              <w:bottom w:val="double" w:sz="6" w:space="0" w:color="000000"/>
              <w:right w:val="nil"/>
            </w:tcBorders>
            <w:vAlign w:val="center"/>
            <w:hideMark/>
          </w:tcPr>
          <w:p w:rsidR="00155EA3" w:rsidRPr="00155EA3" w:rsidRDefault="00155EA3" w:rsidP="00155EA3">
            <w:pPr>
              <w:rPr>
                <w:rFonts w:ascii="Times New Roman" w:hAnsi="Times New Roman"/>
                <w:szCs w:val="24"/>
              </w:rPr>
            </w:pPr>
          </w:p>
        </w:tc>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center"/>
              <w:rPr>
                <w:rFonts w:ascii="Times New Roman" w:hAnsi="Times New Roman"/>
                <w:szCs w:val="24"/>
              </w:rPr>
            </w:pPr>
            <w:r w:rsidRPr="00155EA3">
              <w:rPr>
                <w:rFonts w:ascii="Times New Roman" w:hAnsi="Times New Roman"/>
                <w:szCs w:val="24"/>
              </w:rPr>
              <w:t>P</w:t>
            </w:r>
          </w:p>
        </w:tc>
        <w:tc>
          <w:tcPr>
            <w:tcW w:w="1811"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center"/>
              <w:rPr>
                <w:rFonts w:ascii="Times New Roman" w:hAnsi="Times New Roman"/>
                <w:szCs w:val="24"/>
              </w:rPr>
            </w:pPr>
            <w:r w:rsidRPr="00155EA3">
              <w:rPr>
                <w:rFonts w:ascii="Times New Roman" w:hAnsi="Times New Roman"/>
                <w:szCs w:val="24"/>
              </w:rPr>
              <w:t>V</w:t>
            </w:r>
          </w:p>
        </w:tc>
        <w:tc>
          <w:tcPr>
            <w:tcW w:w="14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center"/>
              <w:rPr>
                <w:rFonts w:ascii="Times New Roman" w:hAnsi="Times New Roman"/>
                <w:szCs w:val="24"/>
              </w:rPr>
            </w:pPr>
            <w:r w:rsidRPr="00155EA3">
              <w:rPr>
                <w:rFonts w:ascii="Times New Roman" w:hAnsi="Times New Roman"/>
                <w:szCs w:val="24"/>
              </w:rPr>
              <w:t>z</w:t>
            </w:r>
            <w:r w:rsidRPr="00155EA3">
              <w:rPr>
                <w:rFonts w:ascii="Times New Roman" w:hAnsi="Times New Roman"/>
                <w:szCs w:val="24"/>
                <w:vertAlign w:val="subscript"/>
              </w:rPr>
              <w:t>v</w:t>
            </w:r>
          </w:p>
        </w:tc>
        <w:tc>
          <w:tcPr>
            <w:tcW w:w="1366" w:type="dxa"/>
            <w:vMerge/>
            <w:tcBorders>
              <w:top w:val="double" w:sz="6" w:space="0" w:color="auto"/>
              <w:left w:val="nil"/>
              <w:bottom w:val="single" w:sz="4" w:space="0" w:color="auto"/>
              <w:right w:val="double" w:sz="6" w:space="0" w:color="auto"/>
            </w:tcBorders>
            <w:vAlign w:val="center"/>
            <w:hideMark/>
          </w:tcPr>
          <w:p w:rsidR="00155EA3" w:rsidRPr="00155EA3" w:rsidRDefault="00155EA3" w:rsidP="00155EA3">
            <w:pPr>
              <w:rPr>
                <w:rFonts w:ascii="Times New Roman" w:hAnsi="Times New Roman"/>
                <w:color w:val="000000"/>
                <w:szCs w:val="24"/>
              </w:rPr>
            </w:pPr>
          </w:p>
        </w:tc>
      </w:tr>
      <w:tr w:rsidR="00155EA3" w:rsidRPr="00155EA3" w:rsidTr="00C4755A">
        <w:trPr>
          <w:trHeight w:val="342"/>
          <w:tblHeader/>
        </w:trPr>
        <w:tc>
          <w:tcPr>
            <w:tcW w:w="1366" w:type="dxa"/>
            <w:vMerge/>
            <w:tcBorders>
              <w:top w:val="double" w:sz="6" w:space="0" w:color="auto"/>
              <w:left w:val="double" w:sz="6" w:space="0" w:color="auto"/>
              <w:bottom w:val="double" w:sz="6" w:space="0" w:color="000000"/>
              <w:right w:val="nil"/>
            </w:tcBorders>
            <w:vAlign w:val="center"/>
            <w:hideMark/>
          </w:tcPr>
          <w:p w:rsidR="00155EA3" w:rsidRPr="00155EA3" w:rsidRDefault="00155EA3" w:rsidP="00155EA3">
            <w:pPr>
              <w:rPr>
                <w:rFonts w:ascii="Times New Roman" w:hAnsi="Times New Roman"/>
                <w:szCs w:val="24"/>
              </w:rPr>
            </w:pPr>
          </w:p>
        </w:tc>
        <w:tc>
          <w:tcPr>
            <w:tcW w:w="1762" w:type="dxa"/>
            <w:tcBorders>
              <w:top w:val="nil"/>
              <w:left w:val="single" w:sz="4" w:space="0" w:color="auto"/>
              <w:bottom w:val="double" w:sz="6" w:space="0" w:color="auto"/>
              <w:right w:val="single" w:sz="4" w:space="0" w:color="auto"/>
            </w:tcBorders>
            <w:shd w:val="clear" w:color="auto" w:fill="auto"/>
            <w:noWrap/>
            <w:vAlign w:val="bottom"/>
            <w:hideMark/>
          </w:tcPr>
          <w:p w:rsidR="00155EA3" w:rsidRPr="00155EA3" w:rsidRDefault="00155EA3" w:rsidP="00155EA3">
            <w:pPr>
              <w:jc w:val="center"/>
              <w:rPr>
                <w:rFonts w:ascii="Times New Roman" w:hAnsi="Times New Roman"/>
                <w:szCs w:val="24"/>
              </w:rPr>
            </w:pPr>
            <w:r w:rsidRPr="00155EA3">
              <w:rPr>
                <w:rFonts w:ascii="Times New Roman" w:hAnsi="Times New Roman"/>
                <w:szCs w:val="24"/>
              </w:rPr>
              <w:t>ha</w:t>
            </w:r>
          </w:p>
        </w:tc>
        <w:tc>
          <w:tcPr>
            <w:tcW w:w="3293" w:type="dxa"/>
            <w:gridSpan w:val="2"/>
            <w:tcBorders>
              <w:top w:val="single" w:sz="4" w:space="0" w:color="auto"/>
              <w:left w:val="nil"/>
              <w:bottom w:val="double" w:sz="6" w:space="0" w:color="auto"/>
              <w:right w:val="single" w:sz="4" w:space="0" w:color="000000"/>
            </w:tcBorders>
            <w:shd w:val="clear" w:color="auto" w:fill="auto"/>
            <w:noWrap/>
            <w:vAlign w:val="bottom"/>
            <w:hideMark/>
          </w:tcPr>
          <w:p w:rsidR="00155EA3" w:rsidRPr="00155EA3" w:rsidRDefault="00155EA3" w:rsidP="00155EA3">
            <w:pPr>
              <w:jc w:val="center"/>
              <w:rPr>
                <w:rFonts w:ascii="Times New Roman" w:hAnsi="Times New Roman"/>
                <w:szCs w:val="24"/>
              </w:rPr>
            </w:pPr>
            <w:r w:rsidRPr="00155EA3">
              <w:rPr>
                <w:rFonts w:ascii="Times New Roman" w:hAnsi="Times New Roman"/>
                <w:szCs w:val="24"/>
              </w:rPr>
              <w:t>m</w:t>
            </w:r>
            <w:r w:rsidRPr="00155EA3">
              <w:rPr>
                <w:rFonts w:ascii="Times New Roman" w:hAnsi="Times New Roman"/>
                <w:szCs w:val="24"/>
                <w:vertAlign w:val="superscript"/>
              </w:rPr>
              <w:t>3</w:t>
            </w:r>
          </w:p>
        </w:tc>
        <w:tc>
          <w:tcPr>
            <w:tcW w:w="1366" w:type="dxa"/>
            <w:tcBorders>
              <w:top w:val="single" w:sz="4" w:space="0" w:color="auto"/>
              <w:left w:val="nil"/>
              <w:bottom w:val="double" w:sz="6" w:space="0" w:color="auto"/>
              <w:right w:val="double" w:sz="6" w:space="0" w:color="auto"/>
            </w:tcBorders>
            <w:shd w:val="clear" w:color="auto" w:fill="auto"/>
            <w:noWrap/>
            <w:vAlign w:val="bottom"/>
            <w:hideMark/>
          </w:tcPr>
          <w:p w:rsidR="00155EA3" w:rsidRPr="00155EA3" w:rsidRDefault="00155EA3" w:rsidP="00155EA3">
            <w:pPr>
              <w:jc w:val="center"/>
              <w:rPr>
                <w:rFonts w:ascii="Times New Roman" w:hAnsi="Times New Roman"/>
                <w:szCs w:val="24"/>
              </w:rPr>
            </w:pPr>
            <w:r w:rsidRPr="00155EA3">
              <w:rPr>
                <w:rFonts w:ascii="Times New Roman" w:hAnsi="Times New Roman"/>
                <w:szCs w:val="24"/>
              </w:rPr>
              <w:t>m</w:t>
            </w:r>
            <w:r w:rsidRPr="00155EA3">
              <w:rPr>
                <w:rFonts w:ascii="Times New Roman" w:hAnsi="Times New Roman"/>
                <w:szCs w:val="24"/>
                <w:vertAlign w:val="superscript"/>
              </w:rPr>
              <w:t>3</w:t>
            </w:r>
          </w:p>
        </w:tc>
      </w:tr>
      <w:tr w:rsidR="00155EA3" w:rsidRPr="00155EA3" w:rsidTr="00C4755A">
        <w:trPr>
          <w:trHeight w:val="316"/>
        </w:trPr>
        <w:tc>
          <w:tcPr>
            <w:tcW w:w="136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10122 50</w:t>
            </w:r>
          </w:p>
        </w:tc>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0,54</w:t>
            </w:r>
          </w:p>
        </w:tc>
        <w:tc>
          <w:tcPr>
            <w:tcW w:w="1811"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117,6</w:t>
            </w:r>
          </w:p>
        </w:tc>
        <w:tc>
          <w:tcPr>
            <w:tcW w:w="14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4,4</w:t>
            </w:r>
          </w:p>
        </w:tc>
        <w:tc>
          <w:tcPr>
            <w:tcW w:w="136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11,2</w:t>
            </w:r>
          </w:p>
        </w:tc>
      </w:tr>
      <w:tr w:rsidR="00155EA3" w:rsidRPr="00155EA3" w:rsidTr="00C4755A">
        <w:trPr>
          <w:trHeight w:val="316"/>
        </w:trPr>
        <w:tc>
          <w:tcPr>
            <w:tcW w:w="136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10122 70</w:t>
            </w:r>
          </w:p>
        </w:tc>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4,66</w:t>
            </w:r>
          </w:p>
        </w:tc>
        <w:tc>
          <w:tcPr>
            <w:tcW w:w="1811"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669,9</w:t>
            </w:r>
          </w:p>
        </w:tc>
        <w:tc>
          <w:tcPr>
            <w:tcW w:w="14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22,1</w:t>
            </w:r>
          </w:p>
        </w:tc>
        <w:tc>
          <w:tcPr>
            <w:tcW w:w="136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100,6</w:t>
            </w:r>
          </w:p>
        </w:tc>
      </w:tr>
      <w:tr w:rsidR="00155EA3" w:rsidRPr="00155EA3" w:rsidTr="00C4755A">
        <w:trPr>
          <w:trHeight w:val="316"/>
        </w:trPr>
        <w:tc>
          <w:tcPr>
            <w:tcW w:w="136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10122 71</w:t>
            </w:r>
          </w:p>
        </w:tc>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3,51</w:t>
            </w:r>
          </w:p>
        </w:tc>
        <w:tc>
          <w:tcPr>
            <w:tcW w:w="1811"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243,5</w:t>
            </w:r>
          </w:p>
        </w:tc>
        <w:tc>
          <w:tcPr>
            <w:tcW w:w="14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10,5</w:t>
            </w:r>
          </w:p>
        </w:tc>
        <w:tc>
          <w:tcPr>
            <w:tcW w:w="136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35,8</w:t>
            </w:r>
          </w:p>
        </w:tc>
      </w:tr>
      <w:tr w:rsidR="00155EA3" w:rsidRPr="00155EA3" w:rsidTr="00C4755A">
        <w:trPr>
          <w:trHeight w:val="316"/>
        </w:trPr>
        <w:tc>
          <w:tcPr>
            <w:tcW w:w="136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10131 50</w:t>
            </w:r>
          </w:p>
        </w:tc>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44,90</w:t>
            </w:r>
          </w:p>
        </w:tc>
        <w:tc>
          <w:tcPr>
            <w:tcW w:w="1811"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8.023,3</w:t>
            </w:r>
          </w:p>
        </w:tc>
        <w:tc>
          <w:tcPr>
            <w:tcW w:w="14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269,4</w:t>
            </w:r>
          </w:p>
        </w:tc>
        <w:tc>
          <w:tcPr>
            <w:tcW w:w="136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824,6</w:t>
            </w:r>
          </w:p>
        </w:tc>
      </w:tr>
      <w:tr w:rsidR="00155EA3" w:rsidRPr="00155EA3" w:rsidTr="00C4755A">
        <w:trPr>
          <w:trHeight w:val="316"/>
        </w:trPr>
        <w:tc>
          <w:tcPr>
            <w:tcW w:w="136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10131 71</w:t>
            </w:r>
          </w:p>
        </w:tc>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4,86</w:t>
            </w:r>
          </w:p>
        </w:tc>
        <w:tc>
          <w:tcPr>
            <w:tcW w:w="1811"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611,9</w:t>
            </w:r>
          </w:p>
        </w:tc>
        <w:tc>
          <w:tcPr>
            <w:tcW w:w="14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17,4</w:t>
            </w:r>
          </w:p>
        </w:tc>
        <w:tc>
          <w:tcPr>
            <w:tcW w:w="136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45,9</w:t>
            </w:r>
          </w:p>
        </w:tc>
      </w:tr>
      <w:tr w:rsidR="00155EA3" w:rsidRPr="00155EA3" w:rsidTr="00C4755A">
        <w:trPr>
          <w:trHeight w:val="316"/>
        </w:trPr>
        <w:tc>
          <w:tcPr>
            <w:tcW w:w="136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10131 73</w:t>
            </w:r>
          </w:p>
        </w:tc>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0,52</w:t>
            </w:r>
          </w:p>
        </w:tc>
        <w:tc>
          <w:tcPr>
            <w:tcW w:w="1811"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270,9</w:t>
            </w:r>
          </w:p>
        </w:tc>
        <w:tc>
          <w:tcPr>
            <w:tcW w:w="14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5,1</w:t>
            </w:r>
          </w:p>
        </w:tc>
        <w:tc>
          <w:tcPr>
            <w:tcW w:w="136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25,5</w:t>
            </w:r>
          </w:p>
        </w:tc>
      </w:tr>
      <w:tr w:rsidR="00155EA3" w:rsidRPr="00155EA3" w:rsidTr="00C4755A">
        <w:trPr>
          <w:trHeight w:val="316"/>
        </w:trPr>
        <w:tc>
          <w:tcPr>
            <w:tcW w:w="136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10132 50</w:t>
            </w:r>
          </w:p>
        </w:tc>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8,04</w:t>
            </w:r>
          </w:p>
        </w:tc>
        <w:tc>
          <w:tcPr>
            <w:tcW w:w="1811"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681,5</w:t>
            </w:r>
          </w:p>
        </w:tc>
        <w:tc>
          <w:tcPr>
            <w:tcW w:w="14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25,9</w:t>
            </w:r>
          </w:p>
        </w:tc>
        <w:tc>
          <w:tcPr>
            <w:tcW w:w="136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90,1</w:t>
            </w:r>
          </w:p>
        </w:tc>
      </w:tr>
      <w:tr w:rsidR="00155EA3" w:rsidRPr="00155EA3" w:rsidTr="00C4755A">
        <w:trPr>
          <w:trHeight w:val="316"/>
        </w:trPr>
        <w:tc>
          <w:tcPr>
            <w:tcW w:w="136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10132 70</w:t>
            </w:r>
          </w:p>
        </w:tc>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1,27</w:t>
            </w:r>
          </w:p>
        </w:tc>
        <w:tc>
          <w:tcPr>
            <w:tcW w:w="1811"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126,8</w:t>
            </w:r>
          </w:p>
        </w:tc>
        <w:tc>
          <w:tcPr>
            <w:tcW w:w="14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4,6</w:t>
            </w:r>
          </w:p>
        </w:tc>
        <w:tc>
          <w:tcPr>
            <w:tcW w:w="136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12,6</w:t>
            </w:r>
          </w:p>
        </w:tc>
      </w:tr>
      <w:tr w:rsidR="00155EA3" w:rsidRPr="00155EA3" w:rsidTr="00C4755A">
        <w:trPr>
          <w:trHeight w:val="316"/>
        </w:trPr>
        <w:tc>
          <w:tcPr>
            <w:tcW w:w="136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10132 71</w:t>
            </w:r>
          </w:p>
        </w:tc>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0,34</w:t>
            </w:r>
          </w:p>
        </w:tc>
        <w:tc>
          <w:tcPr>
            <w:tcW w:w="1811"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37,0</w:t>
            </w:r>
          </w:p>
        </w:tc>
        <w:tc>
          <w:tcPr>
            <w:tcW w:w="14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1,0</w:t>
            </w:r>
          </w:p>
        </w:tc>
        <w:tc>
          <w:tcPr>
            <w:tcW w:w="136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3,5</w:t>
            </w:r>
          </w:p>
        </w:tc>
      </w:tr>
      <w:tr w:rsidR="00155EA3" w:rsidRPr="00155EA3" w:rsidTr="00C4755A">
        <w:trPr>
          <w:trHeight w:val="316"/>
        </w:trPr>
        <w:tc>
          <w:tcPr>
            <w:tcW w:w="136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10133 50</w:t>
            </w:r>
          </w:p>
        </w:tc>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0,42</w:t>
            </w:r>
          </w:p>
        </w:tc>
        <w:tc>
          <w:tcPr>
            <w:tcW w:w="1811"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116,3</w:t>
            </w:r>
          </w:p>
        </w:tc>
        <w:tc>
          <w:tcPr>
            <w:tcW w:w="14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2,0</w:t>
            </w:r>
          </w:p>
        </w:tc>
        <w:tc>
          <w:tcPr>
            <w:tcW w:w="136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245,9</w:t>
            </w:r>
          </w:p>
        </w:tc>
      </w:tr>
      <w:tr w:rsidR="00155EA3" w:rsidRPr="00155EA3" w:rsidTr="00C4755A">
        <w:trPr>
          <w:trHeight w:val="316"/>
        </w:trPr>
        <w:tc>
          <w:tcPr>
            <w:tcW w:w="136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10133 70</w:t>
            </w:r>
          </w:p>
        </w:tc>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14,53</w:t>
            </w:r>
          </w:p>
        </w:tc>
        <w:tc>
          <w:tcPr>
            <w:tcW w:w="1811"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2.773,3</w:t>
            </w:r>
          </w:p>
        </w:tc>
        <w:tc>
          <w:tcPr>
            <w:tcW w:w="14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92,3</w:t>
            </w:r>
          </w:p>
        </w:tc>
        <w:tc>
          <w:tcPr>
            <w:tcW w:w="136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342,7</w:t>
            </w:r>
          </w:p>
        </w:tc>
      </w:tr>
      <w:tr w:rsidR="00155EA3" w:rsidRPr="00155EA3" w:rsidTr="00C4755A">
        <w:trPr>
          <w:trHeight w:val="316"/>
        </w:trPr>
        <w:tc>
          <w:tcPr>
            <w:tcW w:w="136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10133 71</w:t>
            </w:r>
          </w:p>
        </w:tc>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17,04</w:t>
            </w:r>
          </w:p>
        </w:tc>
        <w:tc>
          <w:tcPr>
            <w:tcW w:w="1811"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5.834,5</w:t>
            </w:r>
          </w:p>
        </w:tc>
        <w:tc>
          <w:tcPr>
            <w:tcW w:w="14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109,3</w:t>
            </w:r>
          </w:p>
        </w:tc>
        <w:tc>
          <w:tcPr>
            <w:tcW w:w="136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398,7</w:t>
            </w:r>
          </w:p>
        </w:tc>
      </w:tr>
      <w:tr w:rsidR="00155EA3" w:rsidRPr="00155EA3" w:rsidTr="00C4755A">
        <w:trPr>
          <w:trHeight w:val="316"/>
        </w:trPr>
        <w:tc>
          <w:tcPr>
            <w:tcW w:w="136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10133 73</w:t>
            </w:r>
          </w:p>
        </w:tc>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22,81</w:t>
            </w:r>
          </w:p>
        </w:tc>
        <w:tc>
          <w:tcPr>
            <w:tcW w:w="1811"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4.738,8</w:t>
            </w:r>
          </w:p>
        </w:tc>
        <w:tc>
          <w:tcPr>
            <w:tcW w:w="14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128,5</w:t>
            </w:r>
          </w:p>
        </w:tc>
        <w:tc>
          <w:tcPr>
            <w:tcW w:w="136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168,8</w:t>
            </w:r>
          </w:p>
        </w:tc>
      </w:tr>
      <w:tr w:rsidR="00155EA3" w:rsidRPr="00155EA3" w:rsidTr="00C4755A">
        <w:trPr>
          <w:trHeight w:val="316"/>
        </w:trPr>
        <w:tc>
          <w:tcPr>
            <w:tcW w:w="136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10133112</w:t>
            </w:r>
          </w:p>
        </w:tc>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9,08</w:t>
            </w:r>
          </w:p>
        </w:tc>
        <w:tc>
          <w:tcPr>
            <w:tcW w:w="1811"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2.421,3</w:t>
            </w:r>
          </w:p>
        </w:tc>
        <w:tc>
          <w:tcPr>
            <w:tcW w:w="14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69,6</w:t>
            </w:r>
          </w:p>
        </w:tc>
        <w:tc>
          <w:tcPr>
            <w:tcW w:w="136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8,6</w:t>
            </w:r>
          </w:p>
        </w:tc>
      </w:tr>
      <w:tr w:rsidR="00155EA3" w:rsidRPr="00155EA3" w:rsidTr="00C4755A">
        <w:trPr>
          <w:trHeight w:val="316"/>
        </w:trPr>
        <w:tc>
          <w:tcPr>
            <w:tcW w:w="136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10135 71</w:t>
            </w:r>
          </w:p>
        </w:tc>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2,03</w:t>
            </w:r>
          </w:p>
        </w:tc>
        <w:tc>
          <w:tcPr>
            <w:tcW w:w="1811"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671,3</w:t>
            </w:r>
          </w:p>
        </w:tc>
        <w:tc>
          <w:tcPr>
            <w:tcW w:w="14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16,1</w:t>
            </w:r>
          </w:p>
        </w:tc>
        <w:tc>
          <w:tcPr>
            <w:tcW w:w="136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76,8</w:t>
            </w:r>
          </w:p>
        </w:tc>
      </w:tr>
      <w:tr w:rsidR="00155EA3" w:rsidRPr="00155EA3" w:rsidTr="00C4755A">
        <w:trPr>
          <w:trHeight w:val="316"/>
        </w:trPr>
        <w:tc>
          <w:tcPr>
            <w:tcW w:w="136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10151 70</w:t>
            </w:r>
          </w:p>
        </w:tc>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0,69</w:t>
            </w:r>
          </w:p>
        </w:tc>
        <w:tc>
          <w:tcPr>
            <w:tcW w:w="1811"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332,2</w:t>
            </w:r>
          </w:p>
        </w:tc>
        <w:tc>
          <w:tcPr>
            <w:tcW w:w="14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4,1</w:t>
            </w:r>
          </w:p>
        </w:tc>
        <w:tc>
          <w:tcPr>
            <w:tcW w:w="136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26,4</w:t>
            </w:r>
          </w:p>
        </w:tc>
      </w:tr>
      <w:tr w:rsidR="00155EA3" w:rsidRPr="00155EA3" w:rsidTr="00C4755A">
        <w:trPr>
          <w:trHeight w:val="316"/>
        </w:trPr>
        <w:tc>
          <w:tcPr>
            <w:tcW w:w="136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10151 71</w:t>
            </w:r>
          </w:p>
        </w:tc>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58,86</w:t>
            </w:r>
          </w:p>
        </w:tc>
        <w:tc>
          <w:tcPr>
            <w:tcW w:w="1811"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19.934,1</w:t>
            </w:r>
          </w:p>
        </w:tc>
        <w:tc>
          <w:tcPr>
            <w:tcW w:w="14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257,6</w:t>
            </w:r>
          </w:p>
        </w:tc>
        <w:tc>
          <w:tcPr>
            <w:tcW w:w="136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6.491,7</w:t>
            </w:r>
          </w:p>
        </w:tc>
      </w:tr>
      <w:tr w:rsidR="00155EA3" w:rsidRPr="00155EA3" w:rsidTr="00C4755A">
        <w:trPr>
          <w:trHeight w:val="316"/>
        </w:trPr>
        <w:tc>
          <w:tcPr>
            <w:tcW w:w="136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10151 73</w:t>
            </w:r>
          </w:p>
        </w:tc>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28,74</w:t>
            </w:r>
          </w:p>
        </w:tc>
        <w:tc>
          <w:tcPr>
            <w:tcW w:w="1811"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14.107,7</w:t>
            </w:r>
          </w:p>
        </w:tc>
        <w:tc>
          <w:tcPr>
            <w:tcW w:w="14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186,8</w:t>
            </w:r>
          </w:p>
        </w:tc>
        <w:tc>
          <w:tcPr>
            <w:tcW w:w="136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941,3</w:t>
            </w:r>
          </w:p>
        </w:tc>
      </w:tr>
      <w:tr w:rsidR="00155EA3" w:rsidRPr="00155EA3" w:rsidTr="00C4755A">
        <w:trPr>
          <w:trHeight w:val="316"/>
        </w:trPr>
        <w:tc>
          <w:tcPr>
            <w:tcW w:w="136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lastRenderedPageBreak/>
              <w:t>10152112</w:t>
            </w:r>
          </w:p>
        </w:tc>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61,28</w:t>
            </w:r>
          </w:p>
        </w:tc>
        <w:tc>
          <w:tcPr>
            <w:tcW w:w="1811"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29.986,9</w:t>
            </w:r>
          </w:p>
        </w:tc>
        <w:tc>
          <w:tcPr>
            <w:tcW w:w="14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415,8</w:t>
            </w:r>
          </w:p>
        </w:tc>
        <w:tc>
          <w:tcPr>
            <w:tcW w:w="136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1.923,0</w:t>
            </w:r>
          </w:p>
        </w:tc>
      </w:tr>
      <w:tr w:rsidR="00155EA3" w:rsidRPr="00155EA3" w:rsidTr="00C4755A">
        <w:trPr>
          <w:trHeight w:val="316"/>
        </w:trPr>
        <w:tc>
          <w:tcPr>
            <w:tcW w:w="136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10153 70</w:t>
            </w:r>
          </w:p>
        </w:tc>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7,78</w:t>
            </w:r>
          </w:p>
        </w:tc>
        <w:tc>
          <w:tcPr>
            <w:tcW w:w="1811"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3.278,5</w:t>
            </w:r>
          </w:p>
        </w:tc>
        <w:tc>
          <w:tcPr>
            <w:tcW w:w="14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40,3</w:t>
            </w:r>
          </w:p>
        </w:tc>
        <w:tc>
          <w:tcPr>
            <w:tcW w:w="136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193,6</w:t>
            </w:r>
          </w:p>
        </w:tc>
      </w:tr>
      <w:tr w:rsidR="00155EA3" w:rsidRPr="00155EA3" w:rsidTr="00C4755A">
        <w:trPr>
          <w:trHeight w:val="316"/>
        </w:trPr>
        <w:tc>
          <w:tcPr>
            <w:tcW w:w="136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10153 71</w:t>
            </w:r>
          </w:p>
        </w:tc>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136,22</w:t>
            </w:r>
          </w:p>
        </w:tc>
        <w:tc>
          <w:tcPr>
            <w:tcW w:w="1811"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66.568,4</w:t>
            </w:r>
          </w:p>
        </w:tc>
        <w:tc>
          <w:tcPr>
            <w:tcW w:w="14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879,3</w:t>
            </w:r>
          </w:p>
        </w:tc>
        <w:tc>
          <w:tcPr>
            <w:tcW w:w="136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7.789,9</w:t>
            </w:r>
          </w:p>
        </w:tc>
      </w:tr>
      <w:tr w:rsidR="00155EA3" w:rsidRPr="00155EA3" w:rsidTr="00C4755A">
        <w:trPr>
          <w:trHeight w:val="316"/>
        </w:trPr>
        <w:tc>
          <w:tcPr>
            <w:tcW w:w="136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10153 73</w:t>
            </w:r>
          </w:p>
        </w:tc>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253,60</w:t>
            </w:r>
          </w:p>
        </w:tc>
        <w:tc>
          <w:tcPr>
            <w:tcW w:w="1811"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109.384,5</w:t>
            </w:r>
          </w:p>
        </w:tc>
        <w:tc>
          <w:tcPr>
            <w:tcW w:w="14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1.549,1</w:t>
            </w:r>
          </w:p>
        </w:tc>
        <w:tc>
          <w:tcPr>
            <w:tcW w:w="136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23.361,5</w:t>
            </w:r>
          </w:p>
        </w:tc>
      </w:tr>
      <w:tr w:rsidR="00155EA3" w:rsidRPr="00155EA3" w:rsidTr="00C4755A">
        <w:trPr>
          <w:trHeight w:val="316"/>
        </w:trPr>
        <w:tc>
          <w:tcPr>
            <w:tcW w:w="136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10154 71</w:t>
            </w:r>
          </w:p>
        </w:tc>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99,42</w:t>
            </w:r>
          </w:p>
        </w:tc>
        <w:tc>
          <w:tcPr>
            <w:tcW w:w="1811"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44.888,3</w:t>
            </w:r>
          </w:p>
        </w:tc>
        <w:tc>
          <w:tcPr>
            <w:tcW w:w="14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599,3</w:t>
            </w:r>
          </w:p>
        </w:tc>
        <w:tc>
          <w:tcPr>
            <w:tcW w:w="136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113,2</w:t>
            </w:r>
          </w:p>
        </w:tc>
      </w:tr>
      <w:tr w:rsidR="00155EA3" w:rsidRPr="00155EA3" w:rsidTr="00C4755A">
        <w:trPr>
          <w:trHeight w:val="316"/>
        </w:trPr>
        <w:tc>
          <w:tcPr>
            <w:tcW w:w="136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10154 73</w:t>
            </w:r>
          </w:p>
        </w:tc>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4,35</w:t>
            </w:r>
          </w:p>
        </w:tc>
        <w:tc>
          <w:tcPr>
            <w:tcW w:w="1811"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1.809,0</w:t>
            </w:r>
          </w:p>
        </w:tc>
        <w:tc>
          <w:tcPr>
            <w:tcW w:w="14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34,5</w:t>
            </w:r>
          </w:p>
        </w:tc>
        <w:tc>
          <w:tcPr>
            <w:tcW w:w="136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4.962,6</w:t>
            </w:r>
          </w:p>
        </w:tc>
      </w:tr>
      <w:tr w:rsidR="00155EA3" w:rsidRPr="00155EA3" w:rsidTr="00C4755A">
        <w:trPr>
          <w:trHeight w:val="316"/>
        </w:trPr>
        <w:tc>
          <w:tcPr>
            <w:tcW w:w="136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10154112</w:t>
            </w:r>
          </w:p>
        </w:tc>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124,02</w:t>
            </w:r>
          </w:p>
        </w:tc>
        <w:tc>
          <w:tcPr>
            <w:tcW w:w="1811"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52.299,4</w:t>
            </w:r>
          </w:p>
        </w:tc>
        <w:tc>
          <w:tcPr>
            <w:tcW w:w="14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805,7</w:t>
            </w:r>
          </w:p>
        </w:tc>
        <w:tc>
          <w:tcPr>
            <w:tcW w:w="136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18.141,3</w:t>
            </w:r>
          </w:p>
        </w:tc>
      </w:tr>
      <w:tr w:rsidR="00155EA3" w:rsidRPr="00155EA3" w:rsidTr="00C4755A">
        <w:trPr>
          <w:trHeight w:val="316"/>
        </w:trPr>
        <w:tc>
          <w:tcPr>
            <w:tcW w:w="136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10156 71</w:t>
            </w:r>
          </w:p>
        </w:tc>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6,69</w:t>
            </w:r>
          </w:p>
        </w:tc>
        <w:tc>
          <w:tcPr>
            <w:tcW w:w="1811"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1.546,9</w:t>
            </w:r>
          </w:p>
        </w:tc>
        <w:tc>
          <w:tcPr>
            <w:tcW w:w="14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27,1</w:t>
            </w:r>
          </w:p>
        </w:tc>
        <w:tc>
          <w:tcPr>
            <w:tcW w:w="136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84,7</w:t>
            </w:r>
          </w:p>
        </w:tc>
      </w:tr>
      <w:tr w:rsidR="00155EA3" w:rsidRPr="00155EA3" w:rsidTr="00C4755A">
        <w:trPr>
          <w:trHeight w:val="316"/>
        </w:trPr>
        <w:tc>
          <w:tcPr>
            <w:tcW w:w="136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10156 73</w:t>
            </w:r>
          </w:p>
        </w:tc>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23,97</w:t>
            </w:r>
          </w:p>
        </w:tc>
        <w:tc>
          <w:tcPr>
            <w:tcW w:w="1811"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8.225,6</w:t>
            </w:r>
          </w:p>
        </w:tc>
        <w:tc>
          <w:tcPr>
            <w:tcW w:w="14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176,3</w:t>
            </w:r>
          </w:p>
        </w:tc>
        <w:tc>
          <w:tcPr>
            <w:tcW w:w="136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661,1</w:t>
            </w:r>
          </w:p>
        </w:tc>
      </w:tr>
      <w:tr w:rsidR="00155EA3" w:rsidRPr="00155EA3" w:rsidTr="00C4755A">
        <w:trPr>
          <w:trHeight w:val="316"/>
        </w:trPr>
        <w:tc>
          <w:tcPr>
            <w:tcW w:w="136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10157 73</w:t>
            </w:r>
          </w:p>
        </w:tc>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7,71</w:t>
            </w:r>
          </w:p>
        </w:tc>
        <w:tc>
          <w:tcPr>
            <w:tcW w:w="1811"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2.495,4</w:t>
            </w:r>
          </w:p>
        </w:tc>
        <w:tc>
          <w:tcPr>
            <w:tcW w:w="14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57,9</w:t>
            </w:r>
          </w:p>
        </w:tc>
        <w:tc>
          <w:tcPr>
            <w:tcW w:w="136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204,5</w:t>
            </w:r>
          </w:p>
        </w:tc>
      </w:tr>
      <w:tr w:rsidR="00155EA3" w:rsidRPr="00155EA3" w:rsidTr="00C4755A">
        <w:trPr>
          <w:trHeight w:val="316"/>
        </w:trPr>
        <w:tc>
          <w:tcPr>
            <w:tcW w:w="136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10171 73</w:t>
            </w:r>
          </w:p>
        </w:tc>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27,90</w:t>
            </w:r>
          </w:p>
        </w:tc>
        <w:tc>
          <w:tcPr>
            <w:tcW w:w="1811"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8.676,8</w:t>
            </w:r>
          </w:p>
        </w:tc>
        <w:tc>
          <w:tcPr>
            <w:tcW w:w="14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124,5</w:t>
            </w:r>
          </w:p>
        </w:tc>
        <w:tc>
          <w:tcPr>
            <w:tcW w:w="136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331,4</w:t>
            </w:r>
          </w:p>
        </w:tc>
      </w:tr>
      <w:tr w:rsidR="00155EA3" w:rsidRPr="00155EA3" w:rsidTr="00C4755A">
        <w:trPr>
          <w:trHeight w:val="316"/>
        </w:trPr>
        <w:tc>
          <w:tcPr>
            <w:tcW w:w="136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10171112</w:t>
            </w:r>
          </w:p>
        </w:tc>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13,31</w:t>
            </w:r>
          </w:p>
        </w:tc>
        <w:tc>
          <w:tcPr>
            <w:tcW w:w="1811"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3.679,2</w:t>
            </w:r>
          </w:p>
        </w:tc>
        <w:tc>
          <w:tcPr>
            <w:tcW w:w="14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76,2</w:t>
            </w:r>
          </w:p>
        </w:tc>
        <w:tc>
          <w:tcPr>
            <w:tcW w:w="136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772,1</w:t>
            </w:r>
          </w:p>
        </w:tc>
      </w:tr>
      <w:tr w:rsidR="00155EA3" w:rsidRPr="00155EA3" w:rsidTr="00C4755A">
        <w:trPr>
          <w:trHeight w:val="316"/>
        </w:trPr>
        <w:tc>
          <w:tcPr>
            <w:tcW w:w="136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10172 73</w:t>
            </w:r>
          </w:p>
        </w:tc>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27,49</w:t>
            </w:r>
          </w:p>
        </w:tc>
        <w:tc>
          <w:tcPr>
            <w:tcW w:w="1811"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7.650,7</w:t>
            </w:r>
          </w:p>
        </w:tc>
        <w:tc>
          <w:tcPr>
            <w:tcW w:w="14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144,0</w:t>
            </w:r>
          </w:p>
        </w:tc>
        <w:tc>
          <w:tcPr>
            <w:tcW w:w="136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640,7</w:t>
            </w:r>
          </w:p>
        </w:tc>
      </w:tr>
      <w:tr w:rsidR="00155EA3" w:rsidRPr="00155EA3" w:rsidTr="00C4755A">
        <w:trPr>
          <w:trHeight w:val="316"/>
        </w:trPr>
        <w:tc>
          <w:tcPr>
            <w:tcW w:w="136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10172112</w:t>
            </w:r>
          </w:p>
        </w:tc>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29,64</w:t>
            </w:r>
          </w:p>
        </w:tc>
        <w:tc>
          <w:tcPr>
            <w:tcW w:w="1811"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8.187,3</w:t>
            </w:r>
          </w:p>
        </w:tc>
        <w:tc>
          <w:tcPr>
            <w:tcW w:w="14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171,5</w:t>
            </w:r>
          </w:p>
        </w:tc>
        <w:tc>
          <w:tcPr>
            <w:tcW w:w="136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700,6</w:t>
            </w:r>
          </w:p>
        </w:tc>
      </w:tr>
      <w:tr w:rsidR="00155EA3" w:rsidRPr="00155EA3" w:rsidTr="00C4755A">
        <w:trPr>
          <w:trHeight w:val="316"/>
        </w:trPr>
        <w:tc>
          <w:tcPr>
            <w:tcW w:w="136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10457 71</w:t>
            </w:r>
          </w:p>
        </w:tc>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64,28</w:t>
            </w:r>
          </w:p>
        </w:tc>
        <w:tc>
          <w:tcPr>
            <w:tcW w:w="1811"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15.300,1</w:t>
            </w:r>
          </w:p>
        </w:tc>
        <w:tc>
          <w:tcPr>
            <w:tcW w:w="14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254,5</w:t>
            </w:r>
          </w:p>
        </w:tc>
        <w:tc>
          <w:tcPr>
            <w:tcW w:w="136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1.004,1</w:t>
            </w:r>
          </w:p>
        </w:tc>
      </w:tr>
      <w:tr w:rsidR="00155EA3" w:rsidRPr="00155EA3" w:rsidTr="00C4755A">
        <w:trPr>
          <w:trHeight w:val="316"/>
        </w:trPr>
        <w:tc>
          <w:tcPr>
            <w:tcW w:w="136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10457 73</w:t>
            </w:r>
          </w:p>
        </w:tc>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4,12</w:t>
            </w:r>
          </w:p>
        </w:tc>
        <w:tc>
          <w:tcPr>
            <w:tcW w:w="1811"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2.238,5</w:t>
            </w:r>
          </w:p>
        </w:tc>
        <w:tc>
          <w:tcPr>
            <w:tcW w:w="14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37,7</w:t>
            </w:r>
          </w:p>
        </w:tc>
        <w:tc>
          <w:tcPr>
            <w:tcW w:w="136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9.698,6</w:t>
            </w:r>
          </w:p>
        </w:tc>
      </w:tr>
      <w:tr w:rsidR="00155EA3" w:rsidRPr="00155EA3" w:rsidTr="00C4755A">
        <w:trPr>
          <w:trHeight w:val="316"/>
        </w:trPr>
        <w:tc>
          <w:tcPr>
            <w:tcW w:w="136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10457 91</w:t>
            </w:r>
          </w:p>
        </w:tc>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33,13</w:t>
            </w:r>
          </w:p>
        </w:tc>
        <w:tc>
          <w:tcPr>
            <w:tcW w:w="1811"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13.757,8</w:t>
            </w:r>
          </w:p>
        </w:tc>
        <w:tc>
          <w:tcPr>
            <w:tcW w:w="14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249,1</w:t>
            </w:r>
          </w:p>
        </w:tc>
        <w:tc>
          <w:tcPr>
            <w:tcW w:w="136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496,8</w:t>
            </w:r>
          </w:p>
        </w:tc>
      </w:tr>
      <w:tr w:rsidR="00155EA3" w:rsidRPr="00155EA3" w:rsidTr="00C4755A">
        <w:trPr>
          <w:trHeight w:val="316"/>
        </w:trPr>
        <w:tc>
          <w:tcPr>
            <w:tcW w:w="136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10457112</w:t>
            </w:r>
          </w:p>
        </w:tc>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347,73</w:t>
            </w:r>
          </w:p>
        </w:tc>
        <w:tc>
          <w:tcPr>
            <w:tcW w:w="1811"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138.842,7</w:t>
            </w:r>
          </w:p>
        </w:tc>
        <w:tc>
          <w:tcPr>
            <w:tcW w:w="14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2.156,1</w:t>
            </w:r>
          </w:p>
        </w:tc>
        <w:tc>
          <w:tcPr>
            <w:tcW w:w="136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1.021,7</w:t>
            </w:r>
          </w:p>
        </w:tc>
      </w:tr>
      <w:tr w:rsidR="00155EA3" w:rsidRPr="00155EA3" w:rsidTr="00C4755A">
        <w:trPr>
          <w:trHeight w:val="316"/>
        </w:trPr>
        <w:tc>
          <w:tcPr>
            <w:tcW w:w="136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10457113</w:t>
            </w:r>
          </w:p>
        </w:tc>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15,31</w:t>
            </w:r>
          </w:p>
        </w:tc>
        <w:tc>
          <w:tcPr>
            <w:tcW w:w="1811"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6.950,7</w:t>
            </w:r>
          </w:p>
        </w:tc>
        <w:tc>
          <w:tcPr>
            <w:tcW w:w="14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97,8</w:t>
            </w:r>
          </w:p>
        </w:tc>
        <w:tc>
          <w:tcPr>
            <w:tcW w:w="136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155,0</w:t>
            </w:r>
          </w:p>
        </w:tc>
      </w:tr>
      <w:tr w:rsidR="00155EA3" w:rsidRPr="00155EA3" w:rsidTr="00C4755A">
        <w:trPr>
          <w:trHeight w:val="316"/>
        </w:trPr>
        <w:tc>
          <w:tcPr>
            <w:tcW w:w="136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10458 71</w:t>
            </w:r>
          </w:p>
        </w:tc>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200,06</w:t>
            </w:r>
          </w:p>
        </w:tc>
        <w:tc>
          <w:tcPr>
            <w:tcW w:w="1811"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67.589,4</w:t>
            </w:r>
          </w:p>
        </w:tc>
        <w:tc>
          <w:tcPr>
            <w:tcW w:w="14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1.355,5</w:t>
            </w:r>
          </w:p>
        </w:tc>
        <w:tc>
          <w:tcPr>
            <w:tcW w:w="136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729,9</w:t>
            </w:r>
          </w:p>
        </w:tc>
      </w:tr>
      <w:tr w:rsidR="00155EA3" w:rsidRPr="00155EA3" w:rsidTr="00C4755A">
        <w:trPr>
          <w:trHeight w:val="316"/>
        </w:trPr>
        <w:tc>
          <w:tcPr>
            <w:tcW w:w="136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10458 73</w:t>
            </w:r>
          </w:p>
        </w:tc>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28,43</w:t>
            </w:r>
          </w:p>
        </w:tc>
        <w:tc>
          <w:tcPr>
            <w:tcW w:w="1811"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14.866,2</w:t>
            </w:r>
          </w:p>
        </w:tc>
        <w:tc>
          <w:tcPr>
            <w:tcW w:w="14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270,3</w:t>
            </w:r>
          </w:p>
        </w:tc>
        <w:tc>
          <w:tcPr>
            <w:tcW w:w="136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3.641,8</w:t>
            </w:r>
          </w:p>
        </w:tc>
      </w:tr>
      <w:tr w:rsidR="00155EA3" w:rsidRPr="00155EA3" w:rsidTr="00C4755A">
        <w:trPr>
          <w:trHeight w:val="316"/>
        </w:trPr>
        <w:tc>
          <w:tcPr>
            <w:tcW w:w="136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10458112</w:t>
            </w:r>
          </w:p>
        </w:tc>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39,63</w:t>
            </w:r>
          </w:p>
        </w:tc>
        <w:tc>
          <w:tcPr>
            <w:tcW w:w="1811"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8.527,3</w:t>
            </w:r>
          </w:p>
        </w:tc>
        <w:tc>
          <w:tcPr>
            <w:tcW w:w="14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279,0</w:t>
            </w:r>
          </w:p>
        </w:tc>
        <w:tc>
          <w:tcPr>
            <w:tcW w:w="136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5.127,6</w:t>
            </w:r>
          </w:p>
        </w:tc>
      </w:tr>
      <w:tr w:rsidR="00155EA3" w:rsidRPr="00155EA3" w:rsidTr="00C4755A">
        <w:trPr>
          <w:trHeight w:val="316"/>
        </w:trPr>
        <w:tc>
          <w:tcPr>
            <w:tcW w:w="136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10458113</w:t>
            </w:r>
          </w:p>
        </w:tc>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112,52</w:t>
            </w:r>
          </w:p>
        </w:tc>
        <w:tc>
          <w:tcPr>
            <w:tcW w:w="1811"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52.250,5</w:t>
            </w:r>
          </w:p>
        </w:tc>
        <w:tc>
          <w:tcPr>
            <w:tcW w:w="14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851,1</w:t>
            </w:r>
          </w:p>
        </w:tc>
        <w:tc>
          <w:tcPr>
            <w:tcW w:w="136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1.177,4</w:t>
            </w:r>
          </w:p>
        </w:tc>
      </w:tr>
      <w:tr w:rsidR="00155EA3" w:rsidRPr="00155EA3" w:rsidTr="00C4755A">
        <w:trPr>
          <w:trHeight w:val="316"/>
        </w:trPr>
        <w:tc>
          <w:tcPr>
            <w:tcW w:w="136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10483 73</w:t>
            </w:r>
          </w:p>
        </w:tc>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5,96</w:t>
            </w:r>
          </w:p>
        </w:tc>
        <w:tc>
          <w:tcPr>
            <w:tcW w:w="1811"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382,4</w:t>
            </w:r>
          </w:p>
        </w:tc>
        <w:tc>
          <w:tcPr>
            <w:tcW w:w="14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22,4</w:t>
            </w:r>
          </w:p>
        </w:tc>
        <w:tc>
          <w:tcPr>
            <w:tcW w:w="136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106,8</w:t>
            </w:r>
          </w:p>
        </w:tc>
      </w:tr>
      <w:tr w:rsidR="00155EA3" w:rsidRPr="00155EA3" w:rsidTr="00C4755A">
        <w:trPr>
          <w:trHeight w:val="316"/>
        </w:trPr>
        <w:tc>
          <w:tcPr>
            <w:tcW w:w="136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10483112</w:t>
            </w:r>
          </w:p>
        </w:tc>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4,48</w:t>
            </w:r>
          </w:p>
        </w:tc>
        <w:tc>
          <w:tcPr>
            <w:tcW w:w="1811"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906,4</w:t>
            </w:r>
          </w:p>
        </w:tc>
        <w:tc>
          <w:tcPr>
            <w:tcW w:w="14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28,6</w:t>
            </w:r>
          </w:p>
        </w:tc>
        <w:tc>
          <w:tcPr>
            <w:tcW w:w="136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45,9</w:t>
            </w:r>
          </w:p>
        </w:tc>
      </w:tr>
      <w:tr w:rsidR="00155EA3" w:rsidRPr="00155EA3" w:rsidTr="00C4755A">
        <w:trPr>
          <w:trHeight w:val="316"/>
        </w:trPr>
        <w:tc>
          <w:tcPr>
            <w:tcW w:w="136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17153 71</w:t>
            </w:r>
          </w:p>
        </w:tc>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12,70</w:t>
            </w:r>
          </w:p>
        </w:tc>
        <w:tc>
          <w:tcPr>
            <w:tcW w:w="1811"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5.942,1</w:t>
            </w:r>
          </w:p>
        </w:tc>
        <w:tc>
          <w:tcPr>
            <w:tcW w:w="14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71,5</w:t>
            </w:r>
          </w:p>
        </w:tc>
        <w:tc>
          <w:tcPr>
            <w:tcW w:w="136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6.218,9</w:t>
            </w:r>
          </w:p>
        </w:tc>
      </w:tr>
      <w:tr w:rsidR="00155EA3" w:rsidRPr="00155EA3" w:rsidTr="00C4755A">
        <w:trPr>
          <w:trHeight w:val="316"/>
        </w:trPr>
        <w:tc>
          <w:tcPr>
            <w:tcW w:w="136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17153 73</w:t>
            </w:r>
          </w:p>
        </w:tc>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45,57</w:t>
            </w:r>
          </w:p>
        </w:tc>
        <w:tc>
          <w:tcPr>
            <w:tcW w:w="1811"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22.189,3</w:t>
            </w:r>
          </w:p>
        </w:tc>
        <w:tc>
          <w:tcPr>
            <w:tcW w:w="14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297,2</w:t>
            </w:r>
          </w:p>
        </w:tc>
        <w:tc>
          <w:tcPr>
            <w:tcW w:w="136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1.051,5</w:t>
            </w:r>
          </w:p>
        </w:tc>
      </w:tr>
      <w:tr w:rsidR="00155EA3" w:rsidRPr="00155EA3" w:rsidTr="00C4755A">
        <w:trPr>
          <w:trHeight w:val="316"/>
        </w:trPr>
        <w:tc>
          <w:tcPr>
            <w:tcW w:w="1366" w:type="dxa"/>
            <w:tcBorders>
              <w:top w:val="nil"/>
              <w:left w:val="double" w:sz="6" w:space="0" w:color="auto"/>
              <w:bottom w:val="double" w:sz="6"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17154112</w:t>
            </w:r>
          </w:p>
        </w:tc>
        <w:tc>
          <w:tcPr>
            <w:tcW w:w="1762" w:type="dxa"/>
            <w:tcBorders>
              <w:top w:val="nil"/>
              <w:left w:val="single" w:sz="4" w:space="0" w:color="auto"/>
              <w:bottom w:val="double" w:sz="6"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1,02</w:t>
            </w:r>
          </w:p>
        </w:tc>
        <w:tc>
          <w:tcPr>
            <w:tcW w:w="1811" w:type="dxa"/>
            <w:tcBorders>
              <w:top w:val="single" w:sz="4" w:space="0" w:color="auto"/>
              <w:left w:val="nil"/>
              <w:bottom w:val="double" w:sz="6"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416,6</w:t>
            </w:r>
          </w:p>
        </w:tc>
        <w:tc>
          <w:tcPr>
            <w:tcW w:w="1482" w:type="dxa"/>
            <w:tcBorders>
              <w:top w:val="single" w:sz="4" w:space="0" w:color="auto"/>
              <w:left w:val="nil"/>
              <w:bottom w:val="double" w:sz="6"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5,4</w:t>
            </w:r>
          </w:p>
        </w:tc>
        <w:tc>
          <w:tcPr>
            <w:tcW w:w="1366" w:type="dxa"/>
            <w:tcBorders>
              <w:top w:val="single" w:sz="4" w:space="0" w:color="auto"/>
              <w:left w:val="nil"/>
              <w:bottom w:val="double" w:sz="6"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17,0</w:t>
            </w:r>
          </w:p>
        </w:tc>
      </w:tr>
      <w:tr w:rsidR="00155EA3" w:rsidRPr="00155EA3" w:rsidTr="00C4755A">
        <w:trPr>
          <w:trHeight w:val="482"/>
        </w:trPr>
        <w:tc>
          <w:tcPr>
            <w:tcW w:w="1366" w:type="dxa"/>
            <w:tcBorders>
              <w:top w:val="nil"/>
              <w:left w:val="double" w:sz="6" w:space="0" w:color="auto"/>
              <w:bottom w:val="double" w:sz="6" w:space="0" w:color="auto"/>
              <w:right w:val="nil"/>
            </w:tcBorders>
            <w:shd w:val="clear" w:color="000000" w:fill="EEECE1"/>
            <w:noWrap/>
            <w:vAlign w:val="bottom"/>
            <w:hideMark/>
          </w:tcPr>
          <w:p w:rsidR="00155EA3" w:rsidRPr="00155EA3" w:rsidRDefault="00155EA3" w:rsidP="00155EA3">
            <w:pPr>
              <w:rPr>
                <w:rFonts w:ascii="Times New Roman" w:hAnsi="Times New Roman"/>
                <w:color w:val="FF0000"/>
                <w:szCs w:val="24"/>
              </w:rPr>
            </w:pPr>
            <w:r w:rsidRPr="00155EA3">
              <w:rPr>
                <w:rFonts w:ascii="Times New Roman" w:hAnsi="Times New Roman"/>
                <w:color w:val="FF0000"/>
                <w:szCs w:val="24"/>
              </w:rPr>
              <w:t> </w:t>
            </w:r>
          </w:p>
        </w:tc>
        <w:tc>
          <w:tcPr>
            <w:tcW w:w="1762" w:type="dxa"/>
            <w:tcBorders>
              <w:top w:val="nil"/>
              <w:left w:val="single" w:sz="4" w:space="0" w:color="auto"/>
              <w:bottom w:val="double" w:sz="6" w:space="0" w:color="auto"/>
              <w:right w:val="single" w:sz="4" w:space="0" w:color="auto"/>
            </w:tcBorders>
            <w:shd w:val="clear" w:color="000000" w:fill="EEECE1"/>
            <w:noWrap/>
            <w:vAlign w:val="bottom"/>
            <w:hideMark/>
          </w:tcPr>
          <w:p w:rsidR="00155EA3" w:rsidRPr="00155EA3" w:rsidRDefault="00155EA3" w:rsidP="00155EA3">
            <w:pPr>
              <w:jc w:val="right"/>
              <w:rPr>
                <w:rFonts w:ascii="Times New Roman" w:hAnsi="Times New Roman"/>
                <w:b/>
                <w:bCs/>
                <w:szCs w:val="24"/>
              </w:rPr>
            </w:pPr>
            <w:r w:rsidRPr="00155EA3">
              <w:rPr>
                <w:rFonts w:ascii="Times New Roman" w:hAnsi="Times New Roman"/>
                <w:b/>
                <w:bCs/>
                <w:szCs w:val="24"/>
              </w:rPr>
              <w:t>1.961,16</w:t>
            </w:r>
          </w:p>
        </w:tc>
        <w:tc>
          <w:tcPr>
            <w:tcW w:w="1811" w:type="dxa"/>
            <w:tcBorders>
              <w:top w:val="nil"/>
              <w:left w:val="nil"/>
              <w:bottom w:val="double" w:sz="6" w:space="0" w:color="auto"/>
              <w:right w:val="single" w:sz="4" w:space="0" w:color="auto"/>
            </w:tcBorders>
            <w:shd w:val="clear" w:color="000000" w:fill="EEECE1"/>
            <w:noWrap/>
            <w:vAlign w:val="bottom"/>
            <w:hideMark/>
          </w:tcPr>
          <w:p w:rsidR="00155EA3" w:rsidRPr="00155EA3" w:rsidRDefault="00155EA3" w:rsidP="00155EA3">
            <w:pPr>
              <w:jc w:val="right"/>
              <w:rPr>
                <w:rFonts w:ascii="Times New Roman" w:hAnsi="Times New Roman"/>
                <w:b/>
                <w:bCs/>
                <w:szCs w:val="24"/>
              </w:rPr>
            </w:pPr>
            <w:r w:rsidRPr="00155EA3">
              <w:rPr>
                <w:rFonts w:ascii="Times New Roman" w:hAnsi="Times New Roman"/>
                <w:b/>
                <w:bCs/>
                <w:szCs w:val="24"/>
              </w:rPr>
              <w:t>760.548,7</w:t>
            </w:r>
          </w:p>
        </w:tc>
        <w:tc>
          <w:tcPr>
            <w:tcW w:w="1482" w:type="dxa"/>
            <w:tcBorders>
              <w:top w:val="nil"/>
              <w:left w:val="nil"/>
              <w:bottom w:val="double" w:sz="6" w:space="0" w:color="auto"/>
              <w:right w:val="single" w:sz="4" w:space="0" w:color="auto"/>
            </w:tcBorders>
            <w:shd w:val="clear" w:color="000000" w:fill="EEECE1"/>
            <w:noWrap/>
            <w:vAlign w:val="bottom"/>
            <w:hideMark/>
          </w:tcPr>
          <w:p w:rsidR="00155EA3" w:rsidRPr="00155EA3" w:rsidRDefault="00155EA3" w:rsidP="00155EA3">
            <w:pPr>
              <w:jc w:val="right"/>
              <w:rPr>
                <w:rFonts w:ascii="Times New Roman" w:hAnsi="Times New Roman"/>
                <w:b/>
                <w:bCs/>
                <w:szCs w:val="24"/>
              </w:rPr>
            </w:pPr>
            <w:r w:rsidRPr="00155EA3">
              <w:rPr>
                <w:rFonts w:ascii="Times New Roman" w:hAnsi="Times New Roman"/>
                <w:b/>
                <w:bCs/>
                <w:szCs w:val="24"/>
              </w:rPr>
              <w:t>12.304,7</w:t>
            </w:r>
          </w:p>
        </w:tc>
        <w:tc>
          <w:tcPr>
            <w:tcW w:w="1366" w:type="dxa"/>
            <w:tcBorders>
              <w:top w:val="nil"/>
              <w:left w:val="nil"/>
              <w:bottom w:val="double" w:sz="6" w:space="0" w:color="auto"/>
              <w:right w:val="double" w:sz="6" w:space="0" w:color="auto"/>
            </w:tcBorders>
            <w:shd w:val="clear" w:color="000000" w:fill="EEECE1"/>
            <w:noWrap/>
            <w:vAlign w:val="bottom"/>
            <w:hideMark/>
          </w:tcPr>
          <w:p w:rsidR="00155EA3" w:rsidRPr="00155EA3" w:rsidRDefault="00155EA3" w:rsidP="00155EA3">
            <w:pPr>
              <w:jc w:val="right"/>
              <w:rPr>
                <w:rFonts w:ascii="Times New Roman" w:hAnsi="Times New Roman"/>
                <w:b/>
                <w:bCs/>
                <w:color w:val="000000"/>
                <w:szCs w:val="24"/>
              </w:rPr>
            </w:pPr>
            <w:r w:rsidRPr="00155EA3">
              <w:rPr>
                <w:rFonts w:ascii="Times New Roman" w:hAnsi="Times New Roman"/>
                <w:b/>
                <w:bCs/>
                <w:color w:val="000000"/>
                <w:szCs w:val="24"/>
              </w:rPr>
              <w:t>100.223,5</w:t>
            </w:r>
          </w:p>
        </w:tc>
      </w:tr>
    </w:tbl>
    <w:p w:rsidR="00155EA3" w:rsidRPr="00D73F0C" w:rsidRDefault="00155EA3" w:rsidP="00D73F0C">
      <w:pPr>
        <w:ind w:left="142" w:firstLine="578"/>
        <w:rPr>
          <w:rFonts w:ascii="Times New Roman" w:hAnsi="Times New Roman"/>
          <w:i/>
          <w:szCs w:val="24"/>
          <w:lang w:val="nb-NO"/>
        </w:rPr>
      </w:pPr>
    </w:p>
    <w:p w:rsidR="00D73F0C" w:rsidRDefault="00D73F0C" w:rsidP="00D73F0C">
      <w:pPr>
        <w:ind w:firstLine="720"/>
        <w:rPr>
          <w:rFonts w:ascii="Times New Roman" w:hAnsi="Times New Roman"/>
          <w:i/>
          <w:szCs w:val="24"/>
          <w:lang w:val="sr-Latn-CS"/>
        </w:rPr>
      </w:pPr>
    </w:p>
    <w:p w:rsidR="00155EA3" w:rsidRDefault="00155EA3" w:rsidP="00D73F0C">
      <w:pPr>
        <w:ind w:firstLine="720"/>
        <w:rPr>
          <w:rFonts w:ascii="Times New Roman" w:hAnsi="Times New Roman"/>
          <w:i/>
          <w:szCs w:val="24"/>
          <w:lang w:val="sr-Latn-CS"/>
        </w:rPr>
      </w:pPr>
    </w:p>
    <w:p w:rsidR="00155EA3" w:rsidRDefault="00155EA3" w:rsidP="00D73F0C">
      <w:pPr>
        <w:ind w:firstLine="720"/>
        <w:rPr>
          <w:rFonts w:ascii="Times New Roman" w:hAnsi="Times New Roman"/>
          <w:i/>
          <w:szCs w:val="24"/>
          <w:lang w:val="sr-Latn-CS"/>
        </w:rPr>
      </w:pPr>
    </w:p>
    <w:p w:rsidR="00155EA3" w:rsidRDefault="00155EA3" w:rsidP="00D73F0C">
      <w:pPr>
        <w:ind w:firstLine="720"/>
        <w:rPr>
          <w:rFonts w:ascii="Times New Roman" w:hAnsi="Times New Roman"/>
          <w:i/>
          <w:szCs w:val="24"/>
          <w:lang w:val="sr-Latn-CS"/>
        </w:rPr>
      </w:pPr>
    </w:p>
    <w:p w:rsidR="00155EA3" w:rsidRDefault="00155EA3" w:rsidP="00D73F0C">
      <w:pPr>
        <w:ind w:firstLine="720"/>
        <w:rPr>
          <w:rFonts w:ascii="Times New Roman" w:hAnsi="Times New Roman"/>
          <w:i/>
          <w:szCs w:val="24"/>
          <w:lang w:val="sr-Latn-CS"/>
        </w:rPr>
      </w:pPr>
    </w:p>
    <w:p w:rsidR="00155EA3" w:rsidRDefault="00155EA3" w:rsidP="00D73F0C">
      <w:pPr>
        <w:ind w:firstLine="720"/>
        <w:rPr>
          <w:rFonts w:ascii="Times New Roman" w:hAnsi="Times New Roman"/>
          <w:i/>
          <w:szCs w:val="24"/>
          <w:lang w:val="sr-Latn-CS"/>
        </w:rPr>
      </w:pPr>
    </w:p>
    <w:p w:rsidR="00155EA3" w:rsidRDefault="00155EA3" w:rsidP="00D73F0C">
      <w:pPr>
        <w:ind w:firstLine="720"/>
        <w:rPr>
          <w:rFonts w:ascii="Times New Roman" w:hAnsi="Times New Roman"/>
          <w:i/>
          <w:szCs w:val="24"/>
          <w:lang w:val="sr-Latn-CS"/>
        </w:rPr>
      </w:pPr>
    </w:p>
    <w:p w:rsidR="00155EA3" w:rsidRPr="00D73F0C" w:rsidRDefault="00155EA3" w:rsidP="00D73F0C">
      <w:pPr>
        <w:ind w:firstLine="720"/>
        <w:rPr>
          <w:rFonts w:ascii="Times New Roman" w:hAnsi="Times New Roman"/>
          <w:i/>
          <w:szCs w:val="24"/>
          <w:lang w:val="sr-Latn-CS"/>
        </w:rPr>
      </w:pPr>
    </w:p>
    <w:p w:rsidR="00D73F0C" w:rsidRPr="00D73F0C" w:rsidRDefault="00D73F0C" w:rsidP="00D73F0C">
      <w:pPr>
        <w:ind w:left="142" w:firstLine="578"/>
        <w:rPr>
          <w:rFonts w:ascii="Times New Roman" w:hAnsi="Times New Roman"/>
          <w:i/>
          <w:szCs w:val="24"/>
          <w:lang w:val="nb-NO"/>
        </w:rPr>
      </w:pPr>
      <w:r w:rsidRPr="00D73F0C">
        <w:rPr>
          <w:rFonts w:ascii="Times New Roman" w:hAnsi="Times New Roman"/>
          <w:i/>
          <w:szCs w:val="24"/>
          <w:lang w:val="nb-NO"/>
        </w:rPr>
        <w:t>Tabela br. 8.36. – Plan ukupnog prinosa po gazdinskim klasama – proširena reprodukcija</w:t>
      </w:r>
    </w:p>
    <w:tbl>
      <w:tblPr>
        <w:tblW w:w="8472" w:type="dxa"/>
        <w:tblInd w:w="959" w:type="dxa"/>
        <w:tblLook w:val="04A0"/>
      </w:tblPr>
      <w:tblGrid>
        <w:gridCol w:w="1442"/>
        <w:gridCol w:w="1982"/>
        <w:gridCol w:w="1982"/>
        <w:gridCol w:w="1624"/>
        <w:gridCol w:w="1442"/>
      </w:tblGrid>
      <w:tr w:rsidR="00155EA3" w:rsidRPr="00155EA3" w:rsidTr="00C4755A">
        <w:trPr>
          <w:trHeight w:val="414"/>
        </w:trPr>
        <w:tc>
          <w:tcPr>
            <w:tcW w:w="1442"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155EA3" w:rsidRPr="00155EA3" w:rsidRDefault="00155EA3" w:rsidP="00155EA3">
            <w:pPr>
              <w:jc w:val="center"/>
              <w:rPr>
                <w:rFonts w:ascii="Times New Roman" w:hAnsi="Times New Roman"/>
                <w:szCs w:val="24"/>
              </w:rPr>
            </w:pPr>
            <w:r w:rsidRPr="00155EA3">
              <w:rPr>
                <w:rFonts w:ascii="Times New Roman" w:hAnsi="Times New Roman"/>
                <w:szCs w:val="24"/>
              </w:rPr>
              <w:t>GK</w:t>
            </w:r>
          </w:p>
        </w:tc>
        <w:tc>
          <w:tcPr>
            <w:tcW w:w="5588" w:type="dxa"/>
            <w:gridSpan w:val="3"/>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155EA3" w:rsidRPr="00155EA3" w:rsidRDefault="00155EA3" w:rsidP="00155EA3">
            <w:pPr>
              <w:jc w:val="center"/>
              <w:rPr>
                <w:rFonts w:ascii="Times New Roman" w:hAnsi="Times New Roman"/>
                <w:szCs w:val="24"/>
              </w:rPr>
            </w:pPr>
            <w:r w:rsidRPr="00155EA3">
              <w:rPr>
                <w:rFonts w:ascii="Times New Roman" w:hAnsi="Times New Roman"/>
                <w:szCs w:val="24"/>
              </w:rPr>
              <w:t>Stanje šuma za GK u kojima se vrše seče</w:t>
            </w:r>
          </w:p>
        </w:tc>
        <w:tc>
          <w:tcPr>
            <w:tcW w:w="1442" w:type="dxa"/>
            <w:vMerge w:val="restart"/>
            <w:tcBorders>
              <w:top w:val="double" w:sz="6" w:space="0" w:color="auto"/>
              <w:left w:val="nil"/>
              <w:bottom w:val="single" w:sz="4" w:space="0" w:color="auto"/>
              <w:right w:val="double" w:sz="6" w:space="0" w:color="auto"/>
            </w:tcBorders>
            <w:shd w:val="clear" w:color="auto" w:fill="auto"/>
            <w:noWrap/>
            <w:vAlign w:val="bottom"/>
            <w:hideMark/>
          </w:tcPr>
          <w:p w:rsidR="00155EA3" w:rsidRPr="00155EA3" w:rsidRDefault="00155EA3" w:rsidP="00155EA3">
            <w:pPr>
              <w:jc w:val="center"/>
              <w:rPr>
                <w:rFonts w:ascii="Times New Roman" w:hAnsi="Times New Roman"/>
                <w:color w:val="000000"/>
                <w:szCs w:val="24"/>
              </w:rPr>
            </w:pPr>
            <w:r w:rsidRPr="00155EA3">
              <w:rPr>
                <w:rFonts w:ascii="Times New Roman" w:hAnsi="Times New Roman"/>
                <w:color w:val="000000"/>
                <w:szCs w:val="24"/>
              </w:rPr>
              <w:t>prinos</w:t>
            </w:r>
          </w:p>
        </w:tc>
      </w:tr>
      <w:tr w:rsidR="00155EA3" w:rsidRPr="00155EA3" w:rsidTr="00C4755A">
        <w:trPr>
          <w:trHeight w:val="368"/>
        </w:trPr>
        <w:tc>
          <w:tcPr>
            <w:tcW w:w="1442" w:type="dxa"/>
            <w:vMerge/>
            <w:tcBorders>
              <w:top w:val="double" w:sz="6" w:space="0" w:color="auto"/>
              <w:left w:val="double" w:sz="6" w:space="0" w:color="auto"/>
              <w:bottom w:val="double" w:sz="6" w:space="0" w:color="000000"/>
              <w:right w:val="nil"/>
            </w:tcBorders>
            <w:vAlign w:val="center"/>
            <w:hideMark/>
          </w:tcPr>
          <w:p w:rsidR="00155EA3" w:rsidRPr="00155EA3" w:rsidRDefault="00155EA3" w:rsidP="00155EA3">
            <w:pPr>
              <w:rPr>
                <w:rFonts w:ascii="Times New Roman" w:hAnsi="Times New Roman"/>
                <w:szCs w:val="24"/>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center"/>
              <w:rPr>
                <w:rFonts w:ascii="Times New Roman" w:hAnsi="Times New Roman"/>
                <w:szCs w:val="24"/>
              </w:rPr>
            </w:pPr>
            <w:r w:rsidRPr="00155EA3">
              <w:rPr>
                <w:rFonts w:ascii="Times New Roman" w:hAnsi="Times New Roman"/>
                <w:szCs w:val="24"/>
              </w:rPr>
              <w:t>P</w:t>
            </w:r>
          </w:p>
        </w:tc>
        <w:tc>
          <w:tcPr>
            <w:tcW w:w="19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center"/>
              <w:rPr>
                <w:rFonts w:ascii="Times New Roman" w:hAnsi="Times New Roman"/>
                <w:szCs w:val="24"/>
              </w:rPr>
            </w:pPr>
            <w:r w:rsidRPr="00155EA3">
              <w:rPr>
                <w:rFonts w:ascii="Times New Roman" w:hAnsi="Times New Roman"/>
                <w:szCs w:val="24"/>
              </w:rPr>
              <w:t>V</w:t>
            </w:r>
          </w:p>
        </w:tc>
        <w:tc>
          <w:tcPr>
            <w:tcW w:w="1623"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center"/>
              <w:rPr>
                <w:rFonts w:ascii="Times New Roman" w:hAnsi="Times New Roman"/>
                <w:szCs w:val="24"/>
              </w:rPr>
            </w:pPr>
            <w:r w:rsidRPr="00155EA3">
              <w:rPr>
                <w:rFonts w:ascii="Times New Roman" w:hAnsi="Times New Roman"/>
                <w:szCs w:val="24"/>
              </w:rPr>
              <w:t>z</w:t>
            </w:r>
            <w:r w:rsidRPr="00155EA3">
              <w:rPr>
                <w:rFonts w:ascii="Times New Roman" w:hAnsi="Times New Roman"/>
                <w:szCs w:val="24"/>
                <w:vertAlign w:val="subscript"/>
              </w:rPr>
              <w:t>v</w:t>
            </w:r>
          </w:p>
        </w:tc>
        <w:tc>
          <w:tcPr>
            <w:tcW w:w="1442" w:type="dxa"/>
            <w:vMerge/>
            <w:tcBorders>
              <w:top w:val="double" w:sz="6" w:space="0" w:color="auto"/>
              <w:left w:val="nil"/>
              <w:bottom w:val="single" w:sz="4" w:space="0" w:color="auto"/>
              <w:right w:val="double" w:sz="6" w:space="0" w:color="auto"/>
            </w:tcBorders>
            <w:vAlign w:val="center"/>
            <w:hideMark/>
          </w:tcPr>
          <w:p w:rsidR="00155EA3" w:rsidRPr="00155EA3" w:rsidRDefault="00155EA3" w:rsidP="00155EA3">
            <w:pPr>
              <w:rPr>
                <w:rFonts w:ascii="Times New Roman" w:hAnsi="Times New Roman"/>
                <w:color w:val="000000"/>
                <w:szCs w:val="24"/>
              </w:rPr>
            </w:pPr>
          </w:p>
        </w:tc>
      </w:tr>
      <w:tr w:rsidR="00155EA3" w:rsidRPr="00155EA3" w:rsidTr="00C4755A">
        <w:trPr>
          <w:trHeight w:val="368"/>
        </w:trPr>
        <w:tc>
          <w:tcPr>
            <w:tcW w:w="1442" w:type="dxa"/>
            <w:vMerge/>
            <w:tcBorders>
              <w:top w:val="double" w:sz="6" w:space="0" w:color="auto"/>
              <w:left w:val="double" w:sz="6" w:space="0" w:color="auto"/>
              <w:bottom w:val="double" w:sz="6" w:space="0" w:color="000000"/>
              <w:right w:val="nil"/>
            </w:tcBorders>
            <w:vAlign w:val="center"/>
            <w:hideMark/>
          </w:tcPr>
          <w:p w:rsidR="00155EA3" w:rsidRPr="00155EA3" w:rsidRDefault="00155EA3" w:rsidP="00155EA3">
            <w:pPr>
              <w:rPr>
                <w:rFonts w:ascii="Times New Roman" w:hAnsi="Times New Roman"/>
                <w:szCs w:val="24"/>
              </w:rPr>
            </w:pPr>
          </w:p>
        </w:tc>
        <w:tc>
          <w:tcPr>
            <w:tcW w:w="1982" w:type="dxa"/>
            <w:tcBorders>
              <w:top w:val="nil"/>
              <w:left w:val="single" w:sz="4" w:space="0" w:color="auto"/>
              <w:bottom w:val="double" w:sz="6" w:space="0" w:color="auto"/>
              <w:right w:val="single" w:sz="4" w:space="0" w:color="auto"/>
            </w:tcBorders>
            <w:shd w:val="clear" w:color="auto" w:fill="auto"/>
            <w:noWrap/>
            <w:vAlign w:val="bottom"/>
            <w:hideMark/>
          </w:tcPr>
          <w:p w:rsidR="00155EA3" w:rsidRPr="00155EA3" w:rsidRDefault="00155EA3" w:rsidP="00155EA3">
            <w:pPr>
              <w:jc w:val="center"/>
              <w:rPr>
                <w:rFonts w:ascii="Times New Roman" w:hAnsi="Times New Roman"/>
                <w:szCs w:val="24"/>
              </w:rPr>
            </w:pPr>
            <w:r w:rsidRPr="00155EA3">
              <w:rPr>
                <w:rFonts w:ascii="Times New Roman" w:hAnsi="Times New Roman"/>
                <w:szCs w:val="24"/>
              </w:rPr>
              <w:t>ha</w:t>
            </w:r>
          </w:p>
        </w:tc>
        <w:tc>
          <w:tcPr>
            <w:tcW w:w="3605" w:type="dxa"/>
            <w:gridSpan w:val="2"/>
            <w:tcBorders>
              <w:top w:val="single" w:sz="4" w:space="0" w:color="auto"/>
              <w:left w:val="nil"/>
              <w:bottom w:val="double" w:sz="6" w:space="0" w:color="auto"/>
              <w:right w:val="single" w:sz="4" w:space="0" w:color="000000"/>
            </w:tcBorders>
            <w:shd w:val="clear" w:color="auto" w:fill="auto"/>
            <w:noWrap/>
            <w:vAlign w:val="bottom"/>
            <w:hideMark/>
          </w:tcPr>
          <w:p w:rsidR="00155EA3" w:rsidRPr="00155EA3" w:rsidRDefault="00155EA3" w:rsidP="00155EA3">
            <w:pPr>
              <w:jc w:val="center"/>
              <w:rPr>
                <w:rFonts w:ascii="Times New Roman" w:hAnsi="Times New Roman"/>
                <w:szCs w:val="24"/>
              </w:rPr>
            </w:pPr>
            <w:r w:rsidRPr="00155EA3">
              <w:rPr>
                <w:rFonts w:ascii="Times New Roman" w:hAnsi="Times New Roman"/>
                <w:szCs w:val="24"/>
              </w:rPr>
              <w:t>m</w:t>
            </w:r>
            <w:r w:rsidRPr="00155EA3">
              <w:rPr>
                <w:rFonts w:ascii="Times New Roman" w:hAnsi="Times New Roman"/>
                <w:szCs w:val="24"/>
                <w:vertAlign w:val="superscript"/>
              </w:rPr>
              <w:t>3</w:t>
            </w:r>
          </w:p>
        </w:tc>
        <w:tc>
          <w:tcPr>
            <w:tcW w:w="1442" w:type="dxa"/>
            <w:tcBorders>
              <w:top w:val="single" w:sz="4" w:space="0" w:color="auto"/>
              <w:left w:val="nil"/>
              <w:bottom w:val="double" w:sz="6" w:space="0" w:color="auto"/>
              <w:right w:val="double" w:sz="6" w:space="0" w:color="auto"/>
            </w:tcBorders>
            <w:shd w:val="clear" w:color="auto" w:fill="auto"/>
            <w:noWrap/>
            <w:vAlign w:val="bottom"/>
            <w:hideMark/>
          </w:tcPr>
          <w:p w:rsidR="00155EA3" w:rsidRPr="00155EA3" w:rsidRDefault="00155EA3" w:rsidP="00155EA3">
            <w:pPr>
              <w:jc w:val="center"/>
              <w:rPr>
                <w:rFonts w:ascii="Times New Roman" w:hAnsi="Times New Roman"/>
                <w:szCs w:val="24"/>
              </w:rPr>
            </w:pPr>
            <w:r w:rsidRPr="00155EA3">
              <w:rPr>
                <w:rFonts w:ascii="Times New Roman" w:hAnsi="Times New Roman"/>
                <w:szCs w:val="24"/>
              </w:rPr>
              <w:t>m</w:t>
            </w:r>
            <w:r w:rsidRPr="00155EA3">
              <w:rPr>
                <w:rFonts w:ascii="Times New Roman" w:hAnsi="Times New Roman"/>
                <w:szCs w:val="24"/>
                <w:vertAlign w:val="superscript"/>
              </w:rPr>
              <w:t>3</w:t>
            </w:r>
          </w:p>
        </w:tc>
      </w:tr>
      <w:tr w:rsidR="00155EA3" w:rsidRPr="00155EA3" w:rsidTr="00C4755A">
        <w:trPr>
          <w:trHeight w:val="383"/>
        </w:trPr>
        <w:tc>
          <w:tcPr>
            <w:tcW w:w="1442"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1048071</w:t>
            </w: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46,32</w:t>
            </w:r>
          </w:p>
        </w:tc>
        <w:tc>
          <w:tcPr>
            <w:tcW w:w="198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4.058,4</w:t>
            </w:r>
          </w:p>
        </w:tc>
        <w:tc>
          <w:tcPr>
            <w:tcW w:w="1623"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170,1</w:t>
            </w:r>
          </w:p>
        </w:tc>
        <w:tc>
          <w:tcPr>
            <w:tcW w:w="1442"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3.051,5</w:t>
            </w:r>
          </w:p>
        </w:tc>
      </w:tr>
      <w:tr w:rsidR="00155EA3" w:rsidRPr="00155EA3" w:rsidTr="00C4755A">
        <w:trPr>
          <w:trHeight w:val="383"/>
        </w:trPr>
        <w:tc>
          <w:tcPr>
            <w:tcW w:w="1442" w:type="dxa"/>
            <w:tcBorders>
              <w:top w:val="nil"/>
              <w:left w:val="double" w:sz="6" w:space="0" w:color="auto"/>
              <w:bottom w:val="double" w:sz="6"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1048073</w:t>
            </w:r>
          </w:p>
        </w:tc>
        <w:tc>
          <w:tcPr>
            <w:tcW w:w="1982" w:type="dxa"/>
            <w:tcBorders>
              <w:top w:val="nil"/>
              <w:left w:val="single" w:sz="4" w:space="0" w:color="auto"/>
              <w:bottom w:val="double" w:sz="6"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75,56</w:t>
            </w:r>
          </w:p>
        </w:tc>
        <w:tc>
          <w:tcPr>
            <w:tcW w:w="1982" w:type="dxa"/>
            <w:tcBorders>
              <w:top w:val="single" w:sz="4" w:space="0" w:color="auto"/>
              <w:left w:val="nil"/>
              <w:bottom w:val="double" w:sz="6"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6.286,6</w:t>
            </w:r>
          </w:p>
        </w:tc>
        <w:tc>
          <w:tcPr>
            <w:tcW w:w="1623" w:type="dxa"/>
            <w:tcBorders>
              <w:top w:val="single" w:sz="4" w:space="0" w:color="auto"/>
              <w:left w:val="nil"/>
              <w:bottom w:val="double" w:sz="6"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227,3</w:t>
            </w:r>
          </w:p>
        </w:tc>
        <w:tc>
          <w:tcPr>
            <w:tcW w:w="1442" w:type="dxa"/>
            <w:tcBorders>
              <w:top w:val="single" w:sz="4" w:space="0" w:color="auto"/>
              <w:left w:val="nil"/>
              <w:bottom w:val="double" w:sz="6"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5.512,0</w:t>
            </w:r>
          </w:p>
        </w:tc>
      </w:tr>
      <w:tr w:rsidR="00155EA3" w:rsidRPr="00155EA3" w:rsidTr="00C4755A">
        <w:trPr>
          <w:trHeight w:val="506"/>
        </w:trPr>
        <w:tc>
          <w:tcPr>
            <w:tcW w:w="1442" w:type="dxa"/>
            <w:tcBorders>
              <w:top w:val="nil"/>
              <w:left w:val="double" w:sz="6" w:space="0" w:color="auto"/>
              <w:bottom w:val="double" w:sz="6" w:space="0" w:color="auto"/>
              <w:right w:val="nil"/>
            </w:tcBorders>
            <w:shd w:val="clear" w:color="000000" w:fill="EEECE1"/>
            <w:noWrap/>
            <w:vAlign w:val="bottom"/>
            <w:hideMark/>
          </w:tcPr>
          <w:p w:rsidR="00155EA3" w:rsidRPr="00155EA3" w:rsidRDefault="00155EA3" w:rsidP="00155EA3">
            <w:pPr>
              <w:rPr>
                <w:rFonts w:ascii="Times New Roman" w:hAnsi="Times New Roman"/>
                <w:color w:val="FF0000"/>
                <w:szCs w:val="24"/>
              </w:rPr>
            </w:pPr>
            <w:r w:rsidRPr="00155EA3">
              <w:rPr>
                <w:rFonts w:ascii="Times New Roman" w:hAnsi="Times New Roman"/>
                <w:color w:val="FF0000"/>
                <w:szCs w:val="24"/>
              </w:rPr>
              <w:t> </w:t>
            </w:r>
          </w:p>
        </w:tc>
        <w:tc>
          <w:tcPr>
            <w:tcW w:w="1982" w:type="dxa"/>
            <w:tcBorders>
              <w:top w:val="nil"/>
              <w:left w:val="single" w:sz="4" w:space="0" w:color="auto"/>
              <w:bottom w:val="double" w:sz="6" w:space="0" w:color="auto"/>
              <w:right w:val="single" w:sz="4" w:space="0" w:color="auto"/>
            </w:tcBorders>
            <w:shd w:val="clear" w:color="000000" w:fill="EEECE1"/>
            <w:noWrap/>
            <w:vAlign w:val="bottom"/>
            <w:hideMark/>
          </w:tcPr>
          <w:p w:rsidR="00155EA3" w:rsidRPr="00155EA3" w:rsidRDefault="00155EA3" w:rsidP="00155EA3">
            <w:pPr>
              <w:jc w:val="right"/>
              <w:rPr>
                <w:rFonts w:ascii="Times New Roman" w:hAnsi="Times New Roman"/>
                <w:b/>
                <w:bCs/>
                <w:szCs w:val="24"/>
              </w:rPr>
            </w:pPr>
            <w:r w:rsidRPr="00155EA3">
              <w:rPr>
                <w:rFonts w:ascii="Times New Roman" w:hAnsi="Times New Roman"/>
                <w:b/>
                <w:bCs/>
                <w:szCs w:val="24"/>
              </w:rPr>
              <w:t>121,88</w:t>
            </w:r>
          </w:p>
        </w:tc>
        <w:tc>
          <w:tcPr>
            <w:tcW w:w="1982" w:type="dxa"/>
            <w:tcBorders>
              <w:top w:val="nil"/>
              <w:left w:val="nil"/>
              <w:bottom w:val="double" w:sz="6" w:space="0" w:color="auto"/>
              <w:right w:val="single" w:sz="4" w:space="0" w:color="auto"/>
            </w:tcBorders>
            <w:shd w:val="clear" w:color="000000" w:fill="EEECE1"/>
            <w:noWrap/>
            <w:vAlign w:val="bottom"/>
            <w:hideMark/>
          </w:tcPr>
          <w:p w:rsidR="00155EA3" w:rsidRPr="00155EA3" w:rsidRDefault="00155EA3" w:rsidP="00155EA3">
            <w:pPr>
              <w:jc w:val="right"/>
              <w:rPr>
                <w:rFonts w:ascii="Times New Roman" w:hAnsi="Times New Roman"/>
                <w:b/>
                <w:bCs/>
                <w:szCs w:val="24"/>
              </w:rPr>
            </w:pPr>
            <w:r w:rsidRPr="00155EA3">
              <w:rPr>
                <w:rFonts w:ascii="Times New Roman" w:hAnsi="Times New Roman"/>
                <w:b/>
                <w:bCs/>
                <w:szCs w:val="24"/>
              </w:rPr>
              <w:t>10.345,0</w:t>
            </w:r>
          </w:p>
        </w:tc>
        <w:tc>
          <w:tcPr>
            <w:tcW w:w="1623" w:type="dxa"/>
            <w:tcBorders>
              <w:top w:val="nil"/>
              <w:left w:val="nil"/>
              <w:bottom w:val="double" w:sz="6" w:space="0" w:color="auto"/>
              <w:right w:val="single" w:sz="4" w:space="0" w:color="auto"/>
            </w:tcBorders>
            <w:shd w:val="clear" w:color="000000" w:fill="EEECE1"/>
            <w:noWrap/>
            <w:vAlign w:val="bottom"/>
            <w:hideMark/>
          </w:tcPr>
          <w:p w:rsidR="00155EA3" w:rsidRPr="00155EA3" w:rsidRDefault="00155EA3" w:rsidP="00155EA3">
            <w:pPr>
              <w:jc w:val="right"/>
              <w:rPr>
                <w:rFonts w:ascii="Times New Roman" w:hAnsi="Times New Roman"/>
                <w:b/>
                <w:bCs/>
                <w:szCs w:val="24"/>
              </w:rPr>
            </w:pPr>
            <w:r w:rsidRPr="00155EA3">
              <w:rPr>
                <w:rFonts w:ascii="Times New Roman" w:hAnsi="Times New Roman"/>
                <w:b/>
                <w:bCs/>
                <w:szCs w:val="24"/>
              </w:rPr>
              <w:t>397,4</w:t>
            </w:r>
          </w:p>
        </w:tc>
        <w:tc>
          <w:tcPr>
            <w:tcW w:w="1442" w:type="dxa"/>
            <w:tcBorders>
              <w:top w:val="nil"/>
              <w:left w:val="nil"/>
              <w:bottom w:val="double" w:sz="6" w:space="0" w:color="auto"/>
              <w:right w:val="double" w:sz="6" w:space="0" w:color="auto"/>
            </w:tcBorders>
            <w:shd w:val="clear" w:color="000000" w:fill="EEECE1"/>
            <w:noWrap/>
            <w:vAlign w:val="bottom"/>
            <w:hideMark/>
          </w:tcPr>
          <w:p w:rsidR="00155EA3" w:rsidRPr="00155EA3" w:rsidRDefault="00155EA3" w:rsidP="00155EA3">
            <w:pPr>
              <w:jc w:val="right"/>
              <w:rPr>
                <w:rFonts w:ascii="Times New Roman" w:hAnsi="Times New Roman"/>
                <w:b/>
                <w:bCs/>
                <w:color w:val="000000"/>
                <w:szCs w:val="24"/>
              </w:rPr>
            </w:pPr>
            <w:r w:rsidRPr="00155EA3">
              <w:rPr>
                <w:rFonts w:ascii="Times New Roman" w:hAnsi="Times New Roman"/>
                <w:b/>
                <w:bCs/>
                <w:color w:val="000000"/>
                <w:szCs w:val="24"/>
              </w:rPr>
              <w:t>8.563,5</w:t>
            </w:r>
          </w:p>
        </w:tc>
      </w:tr>
    </w:tbl>
    <w:p w:rsidR="00D73F0C" w:rsidRDefault="00D73F0C" w:rsidP="00D73F0C">
      <w:pPr>
        <w:ind w:left="142" w:firstLine="578"/>
        <w:rPr>
          <w:rFonts w:ascii="Times New Roman" w:hAnsi="Times New Roman"/>
          <w:i/>
          <w:szCs w:val="24"/>
          <w:lang w:val="nb-NO"/>
        </w:rPr>
      </w:pPr>
    </w:p>
    <w:p w:rsidR="00155EA3" w:rsidRPr="00D73F0C" w:rsidRDefault="00155EA3" w:rsidP="00D73F0C">
      <w:pPr>
        <w:ind w:left="142" w:firstLine="578"/>
        <w:rPr>
          <w:rFonts w:ascii="Times New Roman" w:hAnsi="Times New Roman"/>
          <w:i/>
          <w:szCs w:val="24"/>
          <w:lang w:val="nb-NO"/>
        </w:rPr>
      </w:pPr>
    </w:p>
    <w:p w:rsidR="00D73F0C" w:rsidRPr="00155EA3" w:rsidRDefault="00D73F0C" w:rsidP="00155EA3">
      <w:pPr>
        <w:ind w:left="142" w:firstLine="578"/>
        <w:rPr>
          <w:rFonts w:ascii="Times New Roman" w:hAnsi="Times New Roman"/>
          <w:i/>
          <w:szCs w:val="24"/>
          <w:lang w:val="nb-NO"/>
        </w:rPr>
      </w:pPr>
      <w:r w:rsidRPr="00D73F0C">
        <w:rPr>
          <w:rFonts w:ascii="Times New Roman" w:hAnsi="Times New Roman"/>
          <w:i/>
          <w:szCs w:val="24"/>
          <w:lang w:val="nb-NO"/>
        </w:rPr>
        <w:t>Tabela br. 8.37. – Plan ukupnog prinosa po gazdinskim klasama – ukupno</w:t>
      </w:r>
    </w:p>
    <w:tbl>
      <w:tblPr>
        <w:tblW w:w="8459" w:type="dxa"/>
        <w:tblInd w:w="959" w:type="dxa"/>
        <w:tblLook w:val="04A0"/>
      </w:tblPr>
      <w:tblGrid>
        <w:gridCol w:w="1484"/>
        <w:gridCol w:w="1914"/>
        <w:gridCol w:w="1967"/>
        <w:gridCol w:w="1610"/>
        <w:gridCol w:w="1484"/>
      </w:tblGrid>
      <w:tr w:rsidR="00155EA3" w:rsidRPr="00155EA3" w:rsidTr="00C4755A">
        <w:trPr>
          <w:trHeight w:val="413"/>
          <w:tblHeader/>
        </w:trPr>
        <w:tc>
          <w:tcPr>
            <w:tcW w:w="1484"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155EA3" w:rsidRPr="00155EA3" w:rsidRDefault="00155EA3" w:rsidP="00155EA3">
            <w:pPr>
              <w:jc w:val="center"/>
              <w:rPr>
                <w:rFonts w:ascii="Times New Roman" w:hAnsi="Times New Roman"/>
                <w:szCs w:val="24"/>
              </w:rPr>
            </w:pPr>
            <w:r w:rsidRPr="00155EA3">
              <w:rPr>
                <w:rFonts w:ascii="Times New Roman" w:hAnsi="Times New Roman"/>
                <w:szCs w:val="24"/>
              </w:rPr>
              <w:t>GK</w:t>
            </w:r>
          </w:p>
        </w:tc>
        <w:tc>
          <w:tcPr>
            <w:tcW w:w="5491" w:type="dxa"/>
            <w:gridSpan w:val="3"/>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155EA3" w:rsidRPr="00155EA3" w:rsidRDefault="00155EA3" w:rsidP="00155EA3">
            <w:pPr>
              <w:jc w:val="center"/>
              <w:rPr>
                <w:rFonts w:ascii="Times New Roman" w:hAnsi="Times New Roman"/>
                <w:szCs w:val="24"/>
              </w:rPr>
            </w:pPr>
            <w:r w:rsidRPr="00155EA3">
              <w:rPr>
                <w:rFonts w:ascii="Times New Roman" w:hAnsi="Times New Roman"/>
                <w:szCs w:val="24"/>
              </w:rPr>
              <w:t>Stanje šuma za GK u kojima se vrše seče</w:t>
            </w:r>
          </w:p>
        </w:tc>
        <w:tc>
          <w:tcPr>
            <w:tcW w:w="1484" w:type="dxa"/>
            <w:vMerge w:val="restart"/>
            <w:tcBorders>
              <w:top w:val="double" w:sz="6" w:space="0" w:color="auto"/>
              <w:left w:val="nil"/>
              <w:bottom w:val="single" w:sz="4" w:space="0" w:color="auto"/>
              <w:right w:val="double" w:sz="6" w:space="0" w:color="auto"/>
            </w:tcBorders>
            <w:shd w:val="clear" w:color="auto" w:fill="auto"/>
            <w:noWrap/>
            <w:vAlign w:val="bottom"/>
            <w:hideMark/>
          </w:tcPr>
          <w:p w:rsidR="00155EA3" w:rsidRPr="00155EA3" w:rsidRDefault="00155EA3" w:rsidP="00155EA3">
            <w:pPr>
              <w:jc w:val="center"/>
              <w:rPr>
                <w:rFonts w:ascii="Times New Roman" w:hAnsi="Times New Roman"/>
                <w:color w:val="000000"/>
                <w:szCs w:val="24"/>
              </w:rPr>
            </w:pPr>
            <w:r w:rsidRPr="00155EA3">
              <w:rPr>
                <w:rFonts w:ascii="Times New Roman" w:hAnsi="Times New Roman"/>
                <w:color w:val="000000"/>
                <w:szCs w:val="24"/>
              </w:rPr>
              <w:t>prinos</w:t>
            </w:r>
          </w:p>
        </w:tc>
      </w:tr>
      <w:tr w:rsidR="00155EA3" w:rsidRPr="00155EA3" w:rsidTr="00C4755A">
        <w:trPr>
          <w:trHeight w:val="367"/>
          <w:tblHeader/>
        </w:trPr>
        <w:tc>
          <w:tcPr>
            <w:tcW w:w="1484" w:type="dxa"/>
            <w:vMerge/>
            <w:tcBorders>
              <w:top w:val="double" w:sz="6" w:space="0" w:color="auto"/>
              <w:left w:val="double" w:sz="6" w:space="0" w:color="auto"/>
              <w:bottom w:val="double" w:sz="6" w:space="0" w:color="000000"/>
              <w:right w:val="nil"/>
            </w:tcBorders>
            <w:vAlign w:val="center"/>
            <w:hideMark/>
          </w:tcPr>
          <w:p w:rsidR="00155EA3" w:rsidRPr="00155EA3" w:rsidRDefault="00155EA3" w:rsidP="00155EA3">
            <w:pPr>
              <w:rPr>
                <w:rFonts w:ascii="Times New Roman" w:hAnsi="Times New Roman"/>
                <w:szCs w:val="24"/>
              </w:rPr>
            </w:pP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center"/>
              <w:rPr>
                <w:rFonts w:ascii="Times New Roman" w:hAnsi="Times New Roman"/>
                <w:szCs w:val="24"/>
              </w:rPr>
            </w:pPr>
            <w:r w:rsidRPr="00155EA3">
              <w:rPr>
                <w:rFonts w:ascii="Times New Roman" w:hAnsi="Times New Roman"/>
                <w:szCs w:val="24"/>
              </w:rPr>
              <w:t>P</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center"/>
              <w:rPr>
                <w:rFonts w:ascii="Times New Roman" w:hAnsi="Times New Roman"/>
                <w:szCs w:val="24"/>
              </w:rPr>
            </w:pPr>
            <w:r w:rsidRPr="00155EA3">
              <w:rPr>
                <w:rFonts w:ascii="Times New Roman" w:hAnsi="Times New Roman"/>
                <w:szCs w:val="24"/>
              </w:rPr>
              <w:t>V</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center"/>
              <w:rPr>
                <w:rFonts w:ascii="Times New Roman" w:hAnsi="Times New Roman"/>
                <w:szCs w:val="24"/>
              </w:rPr>
            </w:pPr>
            <w:r w:rsidRPr="00155EA3">
              <w:rPr>
                <w:rFonts w:ascii="Times New Roman" w:hAnsi="Times New Roman"/>
                <w:szCs w:val="24"/>
              </w:rPr>
              <w:t>z</w:t>
            </w:r>
            <w:r w:rsidRPr="00155EA3">
              <w:rPr>
                <w:rFonts w:ascii="Times New Roman" w:hAnsi="Times New Roman"/>
                <w:szCs w:val="24"/>
                <w:vertAlign w:val="subscript"/>
              </w:rPr>
              <w:t>v</w:t>
            </w:r>
          </w:p>
        </w:tc>
        <w:tc>
          <w:tcPr>
            <w:tcW w:w="1484" w:type="dxa"/>
            <w:vMerge/>
            <w:tcBorders>
              <w:top w:val="double" w:sz="6" w:space="0" w:color="auto"/>
              <w:left w:val="nil"/>
              <w:bottom w:val="single" w:sz="4" w:space="0" w:color="auto"/>
              <w:right w:val="double" w:sz="6" w:space="0" w:color="auto"/>
            </w:tcBorders>
            <w:vAlign w:val="center"/>
            <w:hideMark/>
          </w:tcPr>
          <w:p w:rsidR="00155EA3" w:rsidRPr="00155EA3" w:rsidRDefault="00155EA3" w:rsidP="00155EA3">
            <w:pPr>
              <w:rPr>
                <w:rFonts w:ascii="Times New Roman" w:hAnsi="Times New Roman"/>
                <w:color w:val="000000"/>
                <w:szCs w:val="24"/>
              </w:rPr>
            </w:pPr>
          </w:p>
        </w:tc>
      </w:tr>
      <w:tr w:rsidR="00155EA3" w:rsidRPr="00155EA3" w:rsidTr="00C4755A">
        <w:trPr>
          <w:trHeight w:val="413"/>
          <w:tblHeader/>
        </w:trPr>
        <w:tc>
          <w:tcPr>
            <w:tcW w:w="1484" w:type="dxa"/>
            <w:vMerge/>
            <w:tcBorders>
              <w:top w:val="double" w:sz="6" w:space="0" w:color="auto"/>
              <w:left w:val="double" w:sz="6" w:space="0" w:color="auto"/>
              <w:bottom w:val="double" w:sz="6" w:space="0" w:color="000000"/>
              <w:right w:val="nil"/>
            </w:tcBorders>
            <w:vAlign w:val="center"/>
            <w:hideMark/>
          </w:tcPr>
          <w:p w:rsidR="00155EA3" w:rsidRPr="00155EA3" w:rsidRDefault="00155EA3" w:rsidP="00155EA3">
            <w:pPr>
              <w:rPr>
                <w:rFonts w:ascii="Times New Roman" w:hAnsi="Times New Roman"/>
                <w:szCs w:val="24"/>
              </w:rPr>
            </w:pPr>
          </w:p>
        </w:tc>
        <w:tc>
          <w:tcPr>
            <w:tcW w:w="1914" w:type="dxa"/>
            <w:tcBorders>
              <w:top w:val="nil"/>
              <w:left w:val="single" w:sz="4" w:space="0" w:color="auto"/>
              <w:bottom w:val="double" w:sz="6" w:space="0" w:color="auto"/>
              <w:right w:val="single" w:sz="4" w:space="0" w:color="auto"/>
            </w:tcBorders>
            <w:shd w:val="clear" w:color="auto" w:fill="auto"/>
            <w:noWrap/>
            <w:vAlign w:val="bottom"/>
            <w:hideMark/>
          </w:tcPr>
          <w:p w:rsidR="00155EA3" w:rsidRPr="00155EA3" w:rsidRDefault="00155EA3" w:rsidP="00155EA3">
            <w:pPr>
              <w:jc w:val="center"/>
              <w:rPr>
                <w:rFonts w:ascii="Times New Roman" w:hAnsi="Times New Roman"/>
                <w:szCs w:val="24"/>
              </w:rPr>
            </w:pPr>
            <w:r w:rsidRPr="00155EA3">
              <w:rPr>
                <w:rFonts w:ascii="Times New Roman" w:hAnsi="Times New Roman"/>
                <w:szCs w:val="24"/>
              </w:rPr>
              <w:t>ha</w:t>
            </w:r>
          </w:p>
        </w:tc>
        <w:tc>
          <w:tcPr>
            <w:tcW w:w="3577" w:type="dxa"/>
            <w:gridSpan w:val="2"/>
            <w:tcBorders>
              <w:top w:val="single" w:sz="4" w:space="0" w:color="auto"/>
              <w:left w:val="nil"/>
              <w:bottom w:val="double" w:sz="6" w:space="0" w:color="auto"/>
              <w:right w:val="single" w:sz="4" w:space="0" w:color="000000"/>
            </w:tcBorders>
            <w:shd w:val="clear" w:color="auto" w:fill="auto"/>
            <w:noWrap/>
            <w:vAlign w:val="bottom"/>
            <w:hideMark/>
          </w:tcPr>
          <w:p w:rsidR="00155EA3" w:rsidRPr="00155EA3" w:rsidRDefault="00155EA3" w:rsidP="00155EA3">
            <w:pPr>
              <w:jc w:val="center"/>
              <w:rPr>
                <w:rFonts w:ascii="Times New Roman" w:hAnsi="Times New Roman"/>
                <w:szCs w:val="24"/>
              </w:rPr>
            </w:pPr>
            <w:r w:rsidRPr="00155EA3">
              <w:rPr>
                <w:rFonts w:ascii="Times New Roman" w:hAnsi="Times New Roman"/>
                <w:szCs w:val="24"/>
              </w:rPr>
              <w:t>m</w:t>
            </w:r>
            <w:r w:rsidRPr="00155EA3">
              <w:rPr>
                <w:rFonts w:ascii="Times New Roman" w:hAnsi="Times New Roman"/>
                <w:szCs w:val="24"/>
                <w:vertAlign w:val="superscript"/>
              </w:rPr>
              <w:t>3</w:t>
            </w:r>
          </w:p>
        </w:tc>
        <w:tc>
          <w:tcPr>
            <w:tcW w:w="1484" w:type="dxa"/>
            <w:tcBorders>
              <w:top w:val="single" w:sz="4" w:space="0" w:color="auto"/>
              <w:left w:val="nil"/>
              <w:bottom w:val="double" w:sz="6" w:space="0" w:color="auto"/>
              <w:right w:val="double" w:sz="6" w:space="0" w:color="auto"/>
            </w:tcBorders>
            <w:shd w:val="clear" w:color="auto" w:fill="auto"/>
            <w:noWrap/>
            <w:vAlign w:val="bottom"/>
            <w:hideMark/>
          </w:tcPr>
          <w:p w:rsidR="00155EA3" w:rsidRPr="00155EA3" w:rsidRDefault="00155EA3" w:rsidP="00155EA3">
            <w:pPr>
              <w:jc w:val="center"/>
              <w:rPr>
                <w:rFonts w:ascii="Times New Roman" w:hAnsi="Times New Roman"/>
                <w:szCs w:val="24"/>
              </w:rPr>
            </w:pPr>
            <w:r w:rsidRPr="00155EA3">
              <w:rPr>
                <w:rFonts w:ascii="Times New Roman" w:hAnsi="Times New Roman"/>
                <w:szCs w:val="24"/>
              </w:rPr>
              <w:t>m</w:t>
            </w:r>
            <w:r w:rsidRPr="00155EA3">
              <w:rPr>
                <w:rFonts w:ascii="Times New Roman" w:hAnsi="Times New Roman"/>
                <w:szCs w:val="24"/>
                <w:vertAlign w:val="superscript"/>
              </w:rPr>
              <w:t>3</w:t>
            </w:r>
          </w:p>
        </w:tc>
      </w:tr>
      <w:tr w:rsidR="00155EA3" w:rsidRPr="00155EA3" w:rsidTr="00C4755A">
        <w:trPr>
          <w:trHeight w:val="337"/>
        </w:trPr>
        <w:tc>
          <w:tcPr>
            <w:tcW w:w="1484"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10122 50</w:t>
            </w: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0,54</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117,6</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4,4</w:t>
            </w:r>
          </w:p>
        </w:tc>
        <w:tc>
          <w:tcPr>
            <w:tcW w:w="1484"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11,2</w:t>
            </w:r>
          </w:p>
        </w:tc>
      </w:tr>
      <w:tr w:rsidR="00155EA3" w:rsidRPr="00155EA3" w:rsidTr="00C4755A">
        <w:trPr>
          <w:trHeight w:val="337"/>
        </w:trPr>
        <w:tc>
          <w:tcPr>
            <w:tcW w:w="1484"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10122 70</w:t>
            </w: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4,66</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669,9</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22,1</w:t>
            </w:r>
          </w:p>
        </w:tc>
        <w:tc>
          <w:tcPr>
            <w:tcW w:w="1484"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100,6</w:t>
            </w:r>
          </w:p>
        </w:tc>
      </w:tr>
      <w:tr w:rsidR="00155EA3" w:rsidRPr="00155EA3" w:rsidTr="00C4755A">
        <w:trPr>
          <w:trHeight w:val="337"/>
        </w:trPr>
        <w:tc>
          <w:tcPr>
            <w:tcW w:w="1484"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10122 71</w:t>
            </w: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3,51</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243,5</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10,5</w:t>
            </w:r>
          </w:p>
        </w:tc>
        <w:tc>
          <w:tcPr>
            <w:tcW w:w="1484"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35,8</w:t>
            </w:r>
          </w:p>
        </w:tc>
      </w:tr>
      <w:tr w:rsidR="00155EA3" w:rsidRPr="00155EA3" w:rsidTr="00C4755A">
        <w:trPr>
          <w:trHeight w:val="337"/>
        </w:trPr>
        <w:tc>
          <w:tcPr>
            <w:tcW w:w="1484"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10131 50</w:t>
            </w: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44,90</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8.023,3</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269,4</w:t>
            </w:r>
          </w:p>
        </w:tc>
        <w:tc>
          <w:tcPr>
            <w:tcW w:w="1484"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824,6</w:t>
            </w:r>
          </w:p>
        </w:tc>
      </w:tr>
      <w:tr w:rsidR="00155EA3" w:rsidRPr="00155EA3" w:rsidTr="00C4755A">
        <w:trPr>
          <w:trHeight w:val="337"/>
        </w:trPr>
        <w:tc>
          <w:tcPr>
            <w:tcW w:w="1484"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10131 71</w:t>
            </w: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4,86</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611,9</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17,4</w:t>
            </w:r>
          </w:p>
        </w:tc>
        <w:tc>
          <w:tcPr>
            <w:tcW w:w="1484"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45,9</w:t>
            </w:r>
          </w:p>
        </w:tc>
      </w:tr>
      <w:tr w:rsidR="00155EA3" w:rsidRPr="00155EA3" w:rsidTr="00C4755A">
        <w:trPr>
          <w:trHeight w:val="337"/>
        </w:trPr>
        <w:tc>
          <w:tcPr>
            <w:tcW w:w="1484"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10131 73</w:t>
            </w: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0,52</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270,9</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5,1</w:t>
            </w:r>
          </w:p>
        </w:tc>
        <w:tc>
          <w:tcPr>
            <w:tcW w:w="1484"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25,5</w:t>
            </w:r>
          </w:p>
        </w:tc>
      </w:tr>
      <w:tr w:rsidR="00155EA3" w:rsidRPr="00155EA3" w:rsidTr="00C4755A">
        <w:trPr>
          <w:trHeight w:val="337"/>
        </w:trPr>
        <w:tc>
          <w:tcPr>
            <w:tcW w:w="1484"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10132 50</w:t>
            </w: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8,04</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681,5</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25,9</w:t>
            </w:r>
          </w:p>
        </w:tc>
        <w:tc>
          <w:tcPr>
            <w:tcW w:w="1484"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90,1</w:t>
            </w:r>
          </w:p>
        </w:tc>
      </w:tr>
      <w:tr w:rsidR="00155EA3" w:rsidRPr="00155EA3" w:rsidTr="00C4755A">
        <w:trPr>
          <w:trHeight w:val="337"/>
        </w:trPr>
        <w:tc>
          <w:tcPr>
            <w:tcW w:w="1484"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10132 70</w:t>
            </w: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1,27</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126,8</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4,6</w:t>
            </w:r>
          </w:p>
        </w:tc>
        <w:tc>
          <w:tcPr>
            <w:tcW w:w="1484"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12,6</w:t>
            </w:r>
          </w:p>
        </w:tc>
      </w:tr>
      <w:tr w:rsidR="00155EA3" w:rsidRPr="00155EA3" w:rsidTr="00C4755A">
        <w:trPr>
          <w:trHeight w:val="337"/>
        </w:trPr>
        <w:tc>
          <w:tcPr>
            <w:tcW w:w="1484"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10132 71</w:t>
            </w: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0,34</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37,0</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1,0</w:t>
            </w:r>
          </w:p>
        </w:tc>
        <w:tc>
          <w:tcPr>
            <w:tcW w:w="1484"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3,5</w:t>
            </w:r>
          </w:p>
        </w:tc>
      </w:tr>
      <w:tr w:rsidR="00155EA3" w:rsidRPr="00155EA3" w:rsidTr="00C4755A">
        <w:trPr>
          <w:trHeight w:val="337"/>
        </w:trPr>
        <w:tc>
          <w:tcPr>
            <w:tcW w:w="1484"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10133 50</w:t>
            </w: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0,42</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116,3</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2,0</w:t>
            </w:r>
          </w:p>
        </w:tc>
        <w:tc>
          <w:tcPr>
            <w:tcW w:w="1484"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245,9</w:t>
            </w:r>
          </w:p>
        </w:tc>
      </w:tr>
      <w:tr w:rsidR="00155EA3" w:rsidRPr="00155EA3" w:rsidTr="00C4755A">
        <w:trPr>
          <w:trHeight w:val="337"/>
        </w:trPr>
        <w:tc>
          <w:tcPr>
            <w:tcW w:w="1484"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10133 70</w:t>
            </w: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14,53</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2.773,3</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92,3</w:t>
            </w:r>
          </w:p>
        </w:tc>
        <w:tc>
          <w:tcPr>
            <w:tcW w:w="1484"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342,7</w:t>
            </w:r>
          </w:p>
        </w:tc>
      </w:tr>
      <w:tr w:rsidR="00155EA3" w:rsidRPr="00155EA3" w:rsidTr="00C4755A">
        <w:trPr>
          <w:trHeight w:val="337"/>
        </w:trPr>
        <w:tc>
          <w:tcPr>
            <w:tcW w:w="1484"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10133 71</w:t>
            </w: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17,04</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5.834,5</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109,3</w:t>
            </w:r>
          </w:p>
        </w:tc>
        <w:tc>
          <w:tcPr>
            <w:tcW w:w="1484"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398,7</w:t>
            </w:r>
          </w:p>
        </w:tc>
      </w:tr>
      <w:tr w:rsidR="00155EA3" w:rsidRPr="00155EA3" w:rsidTr="00C4755A">
        <w:trPr>
          <w:trHeight w:val="337"/>
        </w:trPr>
        <w:tc>
          <w:tcPr>
            <w:tcW w:w="1484"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10133 73</w:t>
            </w: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22,81</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4.738,8</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128,5</w:t>
            </w:r>
          </w:p>
        </w:tc>
        <w:tc>
          <w:tcPr>
            <w:tcW w:w="1484"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168,8</w:t>
            </w:r>
          </w:p>
        </w:tc>
      </w:tr>
      <w:tr w:rsidR="00155EA3" w:rsidRPr="00155EA3" w:rsidTr="00C4755A">
        <w:trPr>
          <w:trHeight w:val="337"/>
        </w:trPr>
        <w:tc>
          <w:tcPr>
            <w:tcW w:w="1484"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10133112</w:t>
            </w: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9,08</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2.421,3</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69,6</w:t>
            </w:r>
          </w:p>
        </w:tc>
        <w:tc>
          <w:tcPr>
            <w:tcW w:w="1484"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8,6</w:t>
            </w:r>
          </w:p>
        </w:tc>
      </w:tr>
      <w:tr w:rsidR="00155EA3" w:rsidRPr="00155EA3" w:rsidTr="00C4755A">
        <w:trPr>
          <w:trHeight w:val="337"/>
        </w:trPr>
        <w:tc>
          <w:tcPr>
            <w:tcW w:w="1484"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10135 71</w:t>
            </w: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2,03</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671,3</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16,1</w:t>
            </w:r>
          </w:p>
        </w:tc>
        <w:tc>
          <w:tcPr>
            <w:tcW w:w="1484"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76,8</w:t>
            </w:r>
          </w:p>
        </w:tc>
      </w:tr>
      <w:tr w:rsidR="00155EA3" w:rsidRPr="00155EA3" w:rsidTr="00C4755A">
        <w:trPr>
          <w:trHeight w:val="337"/>
        </w:trPr>
        <w:tc>
          <w:tcPr>
            <w:tcW w:w="1484"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10151 70</w:t>
            </w: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0,69</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332,2</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4,1</w:t>
            </w:r>
          </w:p>
        </w:tc>
        <w:tc>
          <w:tcPr>
            <w:tcW w:w="1484"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26,4</w:t>
            </w:r>
          </w:p>
        </w:tc>
      </w:tr>
      <w:tr w:rsidR="00155EA3" w:rsidRPr="00155EA3" w:rsidTr="00C4755A">
        <w:trPr>
          <w:trHeight w:val="337"/>
        </w:trPr>
        <w:tc>
          <w:tcPr>
            <w:tcW w:w="1484"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10151 71</w:t>
            </w: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58,86</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19.934,1</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257,6</w:t>
            </w:r>
          </w:p>
        </w:tc>
        <w:tc>
          <w:tcPr>
            <w:tcW w:w="1484"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6.491,7</w:t>
            </w:r>
          </w:p>
        </w:tc>
      </w:tr>
      <w:tr w:rsidR="00155EA3" w:rsidRPr="00155EA3" w:rsidTr="00C4755A">
        <w:trPr>
          <w:trHeight w:val="337"/>
        </w:trPr>
        <w:tc>
          <w:tcPr>
            <w:tcW w:w="1484"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10151 73</w:t>
            </w: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28,74</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14.107,7</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186,8</w:t>
            </w:r>
          </w:p>
        </w:tc>
        <w:tc>
          <w:tcPr>
            <w:tcW w:w="1484"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941,3</w:t>
            </w:r>
          </w:p>
        </w:tc>
      </w:tr>
      <w:tr w:rsidR="00155EA3" w:rsidRPr="00155EA3" w:rsidTr="00C4755A">
        <w:trPr>
          <w:trHeight w:val="337"/>
        </w:trPr>
        <w:tc>
          <w:tcPr>
            <w:tcW w:w="1484"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10152112</w:t>
            </w: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61,28</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29.986,9</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415,8</w:t>
            </w:r>
          </w:p>
        </w:tc>
        <w:tc>
          <w:tcPr>
            <w:tcW w:w="1484"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1.923,0</w:t>
            </w:r>
          </w:p>
        </w:tc>
      </w:tr>
      <w:tr w:rsidR="00155EA3" w:rsidRPr="00155EA3" w:rsidTr="00C4755A">
        <w:trPr>
          <w:trHeight w:val="337"/>
        </w:trPr>
        <w:tc>
          <w:tcPr>
            <w:tcW w:w="1484"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lastRenderedPageBreak/>
              <w:t>10153 70</w:t>
            </w: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7,78</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3.278,5</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40,3</w:t>
            </w:r>
          </w:p>
        </w:tc>
        <w:tc>
          <w:tcPr>
            <w:tcW w:w="1484"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193,6</w:t>
            </w:r>
          </w:p>
        </w:tc>
      </w:tr>
      <w:tr w:rsidR="00155EA3" w:rsidRPr="00155EA3" w:rsidTr="00C4755A">
        <w:trPr>
          <w:trHeight w:val="337"/>
        </w:trPr>
        <w:tc>
          <w:tcPr>
            <w:tcW w:w="1484"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10153 71</w:t>
            </w: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136,22</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66.568,4</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879,3</w:t>
            </w:r>
          </w:p>
        </w:tc>
        <w:tc>
          <w:tcPr>
            <w:tcW w:w="1484"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7.789,9</w:t>
            </w:r>
          </w:p>
        </w:tc>
      </w:tr>
      <w:tr w:rsidR="00155EA3" w:rsidRPr="00155EA3" w:rsidTr="00C4755A">
        <w:trPr>
          <w:trHeight w:val="337"/>
        </w:trPr>
        <w:tc>
          <w:tcPr>
            <w:tcW w:w="1484"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10153 73</w:t>
            </w: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253,60</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109.384,5</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1.549,1</w:t>
            </w:r>
          </w:p>
        </w:tc>
        <w:tc>
          <w:tcPr>
            <w:tcW w:w="1484"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23.361,5</w:t>
            </w:r>
          </w:p>
        </w:tc>
      </w:tr>
      <w:tr w:rsidR="00155EA3" w:rsidRPr="00155EA3" w:rsidTr="00C4755A">
        <w:trPr>
          <w:trHeight w:val="337"/>
        </w:trPr>
        <w:tc>
          <w:tcPr>
            <w:tcW w:w="1484"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10154 71</w:t>
            </w: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99,42</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44.888,3</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599,3</w:t>
            </w:r>
          </w:p>
        </w:tc>
        <w:tc>
          <w:tcPr>
            <w:tcW w:w="1484"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113,2</w:t>
            </w:r>
          </w:p>
        </w:tc>
      </w:tr>
      <w:tr w:rsidR="00155EA3" w:rsidRPr="00155EA3" w:rsidTr="00C4755A">
        <w:trPr>
          <w:trHeight w:val="337"/>
        </w:trPr>
        <w:tc>
          <w:tcPr>
            <w:tcW w:w="1484"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10154 73</w:t>
            </w: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4,35</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1.809,0</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34,5</w:t>
            </w:r>
          </w:p>
        </w:tc>
        <w:tc>
          <w:tcPr>
            <w:tcW w:w="1484"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4.962,6</w:t>
            </w:r>
          </w:p>
        </w:tc>
      </w:tr>
      <w:tr w:rsidR="00155EA3" w:rsidRPr="00155EA3" w:rsidTr="00C4755A">
        <w:trPr>
          <w:trHeight w:val="337"/>
        </w:trPr>
        <w:tc>
          <w:tcPr>
            <w:tcW w:w="1484"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10154112</w:t>
            </w: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124,02</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52.299,4</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805,7</w:t>
            </w:r>
          </w:p>
        </w:tc>
        <w:tc>
          <w:tcPr>
            <w:tcW w:w="1484"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18.141,3</w:t>
            </w:r>
          </w:p>
        </w:tc>
      </w:tr>
      <w:tr w:rsidR="00155EA3" w:rsidRPr="00155EA3" w:rsidTr="00C4755A">
        <w:trPr>
          <w:trHeight w:val="337"/>
        </w:trPr>
        <w:tc>
          <w:tcPr>
            <w:tcW w:w="1484"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10156 71</w:t>
            </w: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6,69</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1.546,9</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27,1</w:t>
            </w:r>
          </w:p>
        </w:tc>
        <w:tc>
          <w:tcPr>
            <w:tcW w:w="1484"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84,7</w:t>
            </w:r>
          </w:p>
        </w:tc>
      </w:tr>
      <w:tr w:rsidR="00155EA3" w:rsidRPr="00155EA3" w:rsidTr="00C4755A">
        <w:trPr>
          <w:trHeight w:val="337"/>
        </w:trPr>
        <w:tc>
          <w:tcPr>
            <w:tcW w:w="1484"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10156 73</w:t>
            </w: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23,97</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8.225,6</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176,3</w:t>
            </w:r>
          </w:p>
        </w:tc>
        <w:tc>
          <w:tcPr>
            <w:tcW w:w="1484"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661,1</w:t>
            </w:r>
          </w:p>
        </w:tc>
      </w:tr>
      <w:tr w:rsidR="00155EA3" w:rsidRPr="00155EA3" w:rsidTr="00C4755A">
        <w:trPr>
          <w:trHeight w:val="337"/>
        </w:trPr>
        <w:tc>
          <w:tcPr>
            <w:tcW w:w="1484"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10157 73</w:t>
            </w: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7,71</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2.495,4</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57,9</w:t>
            </w:r>
          </w:p>
        </w:tc>
        <w:tc>
          <w:tcPr>
            <w:tcW w:w="1484"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204,5</w:t>
            </w:r>
          </w:p>
        </w:tc>
      </w:tr>
      <w:tr w:rsidR="00155EA3" w:rsidRPr="00155EA3" w:rsidTr="00C4755A">
        <w:trPr>
          <w:trHeight w:val="337"/>
        </w:trPr>
        <w:tc>
          <w:tcPr>
            <w:tcW w:w="1484"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10171 73</w:t>
            </w: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27,90</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8.676,8</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124,5</w:t>
            </w:r>
          </w:p>
        </w:tc>
        <w:tc>
          <w:tcPr>
            <w:tcW w:w="1484"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331,4</w:t>
            </w:r>
          </w:p>
        </w:tc>
      </w:tr>
      <w:tr w:rsidR="00155EA3" w:rsidRPr="00155EA3" w:rsidTr="00C4755A">
        <w:trPr>
          <w:trHeight w:val="337"/>
        </w:trPr>
        <w:tc>
          <w:tcPr>
            <w:tcW w:w="1484"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10171112</w:t>
            </w: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13,31</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3.679,2</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76,2</w:t>
            </w:r>
          </w:p>
        </w:tc>
        <w:tc>
          <w:tcPr>
            <w:tcW w:w="1484"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772,1</w:t>
            </w:r>
          </w:p>
        </w:tc>
      </w:tr>
      <w:tr w:rsidR="00155EA3" w:rsidRPr="00155EA3" w:rsidTr="00C4755A">
        <w:trPr>
          <w:trHeight w:val="337"/>
        </w:trPr>
        <w:tc>
          <w:tcPr>
            <w:tcW w:w="1484"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10172 73</w:t>
            </w: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27,49</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7.650,7</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144,0</w:t>
            </w:r>
          </w:p>
        </w:tc>
        <w:tc>
          <w:tcPr>
            <w:tcW w:w="1484"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640,7</w:t>
            </w:r>
          </w:p>
        </w:tc>
      </w:tr>
      <w:tr w:rsidR="00155EA3" w:rsidRPr="00155EA3" w:rsidTr="00C4755A">
        <w:trPr>
          <w:trHeight w:val="337"/>
        </w:trPr>
        <w:tc>
          <w:tcPr>
            <w:tcW w:w="1484"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10172112</w:t>
            </w: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29,64</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8.187,3</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171,5</w:t>
            </w:r>
          </w:p>
        </w:tc>
        <w:tc>
          <w:tcPr>
            <w:tcW w:w="1484"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700,6</w:t>
            </w:r>
          </w:p>
        </w:tc>
      </w:tr>
      <w:tr w:rsidR="00155EA3" w:rsidRPr="00155EA3" w:rsidTr="00C4755A">
        <w:trPr>
          <w:trHeight w:val="337"/>
        </w:trPr>
        <w:tc>
          <w:tcPr>
            <w:tcW w:w="1484"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10457 71</w:t>
            </w: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64,28</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15.300,1</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254,5</w:t>
            </w:r>
          </w:p>
        </w:tc>
        <w:tc>
          <w:tcPr>
            <w:tcW w:w="1484"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1.004,1</w:t>
            </w:r>
          </w:p>
        </w:tc>
      </w:tr>
      <w:tr w:rsidR="00155EA3" w:rsidRPr="00155EA3" w:rsidTr="00C4755A">
        <w:trPr>
          <w:trHeight w:val="337"/>
        </w:trPr>
        <w:tc>
          <w:tcPr>
            <w:tcW w:w="1484"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10457 73</w:t>
            </w: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4,12</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2.238,5</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37,7</w:t>
            </w:r>
          </w:p>
        </w:tc>
        <w:tc>
          <w:tcPr>
            <w:tcW w:w="1484"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9.698,6</w:t>
            </w:r>
          </w:p>
        </w:tc>
      </w:tr>
      <w:tr w:rsidR="00155EA3" w:rsidRPr="00155EA3" w:rsidTr="00C4755A">
        <w:trPr>
          <w:trHeight w:val="337"/>
        </w:trPr>
        <w:tc>
          <w:tcPr>
            <w:tcW w:w="1484"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10457 91</w:t>
            </w: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33,13</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13.757,8</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249,1</w:t>
            </w:r>
          </w:p>
        </w:tc>
        <w:tc>
          <w:tcPr>
            <w:tcW w:w="1484"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496,8</w:t>
            </w:r>
          </w:p>
        </w:tc>
      </w:tr>
      <w:tr w:rsidR="00155EA3" w:rsidRPr="00155EA3" w:rsidTr="00C4755A">
        <w:trPr>
          <w:trHeight w:val="337"/>
        </w:trPr>
        <w:tc>
          <w:tcPr>
            <w:tcW w:w="1484"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10457112</w:t>
            </w: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347,73</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138.842,7</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2.156,1</w:t>
            </w:r>
          </w:p>
        </w:tc>
        <w:tc>
          <w:tcPr>
            <w:tcW w:w="1484"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1.021,7</w:t>
            </w:r>
          </w:p>
        </w:tc>
      </w:tr>
      <w:tr w:rsidR="00155EA3" w:rsidRPr="00155EA3" w:rsidTr="00C4755A">
        <w:trPr>
          <w:trHeight w:val="337"/>
        </w:trPr>
        <w:tc>
          <w:tcPr>
            <w:tcW w:w="1484"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10457113</w:t>
            </w: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15,31</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6.950,7</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97,8</w:t>
            </w:r>
          </w:p>
        </w:tc>
        <w:tc>
          <w:tcPr>
            <w:tcW w:w="1484"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155,0</w:t>
            </w:r>
          </w:p>
        </w:tc>
      </w:tr>
      <w:tr w:rsidR="00155EA3" w:rsidRPr="00155EA3" w:rsidTr="00C4755A">
        <w:trPr>
          <w:trHeight w:val="337"/>
        </w:trPr>
        <w:tc>
          <w:tcPr>
            <w:tcW w:w="1484"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10458 71</w:t>
            </w: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200,06</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67.589,4</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1.355,5</w:t>
            </w:r>
          </w:p>
        </w:tc>
        <w:tc>
          <w:tcPr>
            <w:tcW w:w="1484"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729,9</w:t>
            </w:r>
          </w:p>
        </w:tc>
      </w:tr>
      <w:tr w:rsidR="00155EA3" w:rsidRPr="00155EA3" w:rsidTr="00C4755A">
        <w:trPr>
          <w:trHeight w:val="337"/>
        </w:trPr>
        <w:tc>
          <w:tcPr>
            <w:tcW w:w="1484"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10458 73</w:t>
            </w: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28,43</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14.866,2</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270,3</w:t>
            </w:r>
          </w:p>
        </w:tc>
        <w:tc>
          <w:tcPr>
            <w:tcW w:w="1484"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3.641,8</w:t>
            </w:r>
          </w:p>
        </w:tc>
      </w:tr>
      <w:tr w:rsidR="00155EA3" w:rsidRPr="00155EA3" w:rsidTr="00C4755A">
        <w:trPr>
          <w:trHeight w:val="337"/>
        </w:trPr>
        <w:tc>
          <w:tcPr>
            <w:tcW w:w="1484"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10458112</w:t>
            </w: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39,63</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8.527,3</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279,0</w:t>
            </w:r>
          </w:p>
        </w:tc>
        <w:tc>
          <w:tcPr>
            <w:tcW w:w="1484"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5.127,6</w:t>
            </w:r>
          </w:p>
        </w:tc>
      </w:tr>
      <w:tr w:rsidR="00155EA3" w:rsidRPr="00155EA3" w:rsidTr="00C4755A">
        <w:trPr>
          <w:trHeight w:val="337"/>
        </w:trPr>
        <w:tc>
          <w:tcPr>
            <w:tcW w:w="1484"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10458113</w:t>
            </w: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112,52</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52.250,5</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851,1</w:t>
            </w:r>
          </w:p>
        </w:tc>
        <w:tc>
          <w:tcPr>
            <w:tcW w:w="1484"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1.177,4</w:t>
            </w:r>
          </w:p>
        </w:tc>
      </w:tr>
      <w:tr w:rsidR="00155EA3" w:rsidRPr="00155EA3" w:rsidTr="00C4755A">
        <w:trPr>
          <w:trHeight w:val="337"/>
        </w:trPr>
        <w:tc>
          <w:tcPr>
            <w:tcW w:w="1484"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1048071</w:t>
            </w: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46,32</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4.058,4</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170,1</w:t>
            </w:r>
          </w:p>
        </w:tc>
        <w:tc>
          <w:tcPr>
            <w:tcW w:w="1484"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3.051,5</w:t>
            </w:r>
          </w:p>
        </w:tc>
      </w:tr>
      <w:tr w:rsidR="00155EA3" w:rsidRPr="00155EA3" w:rsidTr="00C4755A">
        <w:trPr>
          <w:trHeight w:val="337"/>
        </w:trPr>
        <w:tc>
          <w:tcPr>
            <w:tcW w:w="1484"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1048073</w:t>
            </w: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75,56</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6.286,6</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227,3</w:t>
            </w:r>
          </w:p>
        </w:tc>
        <w:tc>
          <w:tcPr>
            <w:tcW w:w="1484"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5.512,0</w:t>
            </w:r>
          </w:p>
        </w:tc>
      </w:tr>
      <w:tr w:rsidR="00155EA3" w:rsidRPr="00155EA3" w:rsidTr="00C4755A">
        <w:trPr>
          <w:trHeight w:val="337"/>
        </w:trPr>
        <w:tc>
          <w:tcPr>
            <w:tcW w:w="1484"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10483 73</w:t>
            </w: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5,96</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382,4</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22,4</w:t>
            </w:r>
          </w:p>
        </w:tc>
        <w:tc>
          <w:tcPr>
            <w:tcW w:w="1484"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106,8</w:t>
            </w:r>
          </w:p>
        </w:tc>
      </w:tr>
      <w:tr w:rsidR="00155EA3" w:rsidRPr="00155EA3" w:rsidTr="00C4755A">
        <w:trPr>
          <w:trHeight w:val="337"/>
        </w:trPr>
        <w:tc>
          <w:tcPr>
            <w:tcW w:w="1484"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10483112</w:t>
            </w: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4,48</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906,4</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28,6</w:t>
            </w:r>
          </w:p>
        </w:tc>
        <w:tc>
          <w:tcPr>
            <w:tcW w:w="1484"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45,9</w:t>
            </w:r>
          </w:p>
        </w:tc>
      </w:tr>
      <w:tr w:rsidR="00155EA3" w:rsidRPr="00155EA3" w:rsidTr="00C4755A">
        <w:trPr>
          <w:trHeight w:val="337"/>
        </w:trPr>
        <w:tc>
          <w:tcPr>
            <w:tcW w:w="1484"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17153 71</w:t>
            </w: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12,70</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5.942,1</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71,5</w:t>
            </w:r>
          </w:p>
        </w:tc>
        <w:tc>
          <w:tcPr>
            <w:tcW w:w="1484"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6.218,9</w:t>
            </w:r>
          </w:p>
        </w:tc>
      </w:tr>
      <w:tr w:rsidR="00155EA3" w:rsidRPr="00155EA3" w:rsidTr="00C4755A">
        <w:trPr>
          <w:trHeight w:val="337"/>
        </w:trPr>
        <w:tc>
          <w:tcPr>
            <w:tcW w:w="1484"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17153 73</w:t>
            </w:r>
          </w:p>
        </w:tc>
        <w:tc>
          <w:tcPr>
            <w:tcW w:w="19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45,57</w:t>
            </w:r>
          </w:p>
        </w:tc>
        <w:tc>
          <w:tcPr>
            <w:tcW w:w="1967"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22.189,3</w:t>
            </w:r>
          </w:p>
        </w:tc>
        <w:tc>
          <w:tcPr>
            <w:tcW w:w="161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297,2</w:t>
            </w:r>
          </w:p>
        </w:tc>
        <w:tc>
          <w:tcPr>
            <w:tcW w:w="1484"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1.051,5</w:t>
            </w:r>
          </w:p>
        </w:tc>
      </w:tr>
      <w:tr w:rsidR="00155EA3" w:rsidRPr="00155EA3" w:rsidTr="00C4755A">
        <w:trPr>
          <w:trHeight w:val="337"/>
        </w:trPr>
        <w:tc>
          <w:tcPr>
            <w:tcW w:w="1484" w:type="dxa"/>
            <w:tcBorders>
              <w:top w:val="nil"/>
              <w:left w:val="double" w:sz="6" w:space="0" w:color="auto"/>
              <w:bottom w:val="double" w:sz="6" w:space="0" w:color="auto"/>
              <w:right w:val="nil"/>
            </w:tcBorders>
            <w:shd w:val="clear" w:color="auto" w:fill="auto"/>
            <w:noWrap/>
            <w:vAlign w:val="bottom"/>
            <w:hideMark/>
          </w:tcPr>
          <w:p w:rsidR="00155EA3" w:rsidRPr="00155EA3" w:rsidRDefault="00155EA3" w:rsidP="00155EA3">
            <w:pPr>
              <w:rPr>
                <w:rFonts w:ascii="Times New Roman" w:hAnsi="Times New Roman"/>
                <w:color w:val="000000"/>
                <w:szCs w:val="24"/>
              </w:rPr>
            </w:pPr>
            <w:r w:rsidRPr="00155EA3">
              <w:rPr>
                <w:rFonts w:ascii="Times New Roman" w:hAnsi="Times New Roman"/>
                <w:color w:val="000000"/>
                <w:szCs w:val="24"/>
              </w:rPr>
              <w:t>17154112</w:t>
            </w:r>
          </w:p>
        </w:tc>
        <w:tc>
          <w:tcPr>
            <w:tcW w:w="1914" w:type="dxa"/>
            <w:tcBorders>
              <w:top w:val="nil"/>
              <w:left w:val="single" w:sz="4" w:space="0" w:color="auto"/>
              <w:bottom w:val="double" w:sz="6"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1,02</w:t>
            </w:r>
          </w:p>
        </w:tc>
        <w:tc>
          <w:tcPr>
            <w:tcW w:w="1967" w:type="dxa"/>
            <w:tcBorders>
              <w:top w:val="single" w:sz="4" w:space="0" w:color="auto"/>
              <w:left w:val="nil"/>
              <w:bottom w:val="double" w:sz="6"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416,6</w:t>
            </w:r>
          </w:p>
        </w:tc>
        <w:tc>
          <w:tcPr>
            <w:tcW w:w="1610" w:type="dxa"/>
            <w:tcBorders>
              <w:top w:val="single" w:sz="4" w:space="0" w:color="auto"/>
              <w:left w:val="nil"/>
              <w:bottom w:val="double" w:sz="6"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5,4</w:t>
            </w:r>
          </w:p>
        </w:tc>
        <w:tc>
          <w:tcPr>
            <w:tcW w:w="1484" w:type="dxa"/>
            <w:tcBorders>
              <w:top w:val="single" w:sz="4" w:space="0" w:color="auto"/>
              <w:left w:val="nil"/>
              <w:bottom w:val="double" w:sz="6"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color w:val="000000"/>
                <w:szCs w:val="24"/>
              </w:rPr>
            </w:pPr>
            <w:r w:rsidRPr="00155EA3">
              <w:rPr>
                <w:rFonts w:ascii="Times New Roman" w:hAnsi="Times New Roman"/>
                <w:color w:val="000000"/>
                <w:szCs w:val="24"/>
              </w:rPr>
              <w:t>17,0</w:t>
            </w:r>
          </w:p>
        </w:tc>
      </w:tr>
      <w:tr w:rsidR="00155EA3" w:rsidRPr="00155EA3" w:rsidTr="00C4755A">
        <w:trPr>
          <w:trHeight w:val="444"/>
        </w:trPr>
        <w:tc>
          <w:tcPr>
            <w:tcW w:w="1484" w:type="dxa"/>
            <w:tcBorders>
              <w:top w:val="nil"/>
              <w:left w:val="double" w:sz="6" w:space="0" w:color="auto"/>
              <w:bottom w:val="double" w:sz="6" w:space="0" w:color="auto"/>
              <w:right w:val="nil"/>
            </w:tcBorders>
            <w:shd w:val="clear" w:color="000000" w:fill="EEECE1"/>
            <w:noWrap/>
            <w:vAlign w:val="bottom"/>
            <w:hideMark/>
          </w:tcPr>
          <w:p w:rsidR="00155EA3" w:rsidRPr="00155EA3" w:rsidRDefault="00155EA3" w:rsidP="00155EA3">
            <w:pPr>
              <w:rPr>
                <w:rFonts w:ascii="Times New Roman" w:hAnsi="Times New Roman"/>
                <w:color w:val="FF0000"/>
                <w:szCs w:val="24"/>
              </w:rPr>
            </w:pPr>
            <w:r w:rsidRPr="00155EA3">
              <w:rPr>
                <w:rFonts w:ascii="Times New Roman" w:hAnsi="Times New Roman"/>
                <w:color w:val="FF0000"/>
                <w:szCs w:val="24"/>
              </w:rPr>
              <w:t> </w:t>
            </w:r>
          </w:p>
        </w:tc>
        <w:tc>
          <w:tcPr>
            <w:tcW w:w="1914" w:type="dxa"/>
            <w:tcBorders>
              <w:top w:val="nil"/>
              <w:left w:val="single" w:sz="4" w:space="0" w:color="auto"/>
              <w:bottom w:val="double" w:sz="6" w:space="0" w:color="auto"/>
              <w:right w:val="single" w:sz="4" w:space="0" w:color="auto"/>
            </w:tcBorders>
            <w:shd w:val="clear" w:color="000000" w:fill="EEECE1"/>
            <w:noWrap/>
            <w:vAlign w:val="bottom"/>
            <w:hideMark/>
          </w:tcPr>
          <w:p w:rsidR="00155EA3" w:rsidRPr="00155EA3" w:rsidRDefault="00155EA3" w:rsidP="00155EA3">
            <w:pPr>
              <w:jc w:val="right"/>
              <w:rPr>
                <w:rFonts w:ascii="Times New Roman" w:hAnsi="Times New Roman"/>
                <w:b/>
                <w:bCs/>
                <w:szCs w:val="24"/>
              </w:rPr>
            </w:pPr>
            <w:r w:rsidRPr="00155EA3">
              <w:rPr>
                <w:rFonts w:ascii="Times New Roman" w:hAnsi="Times New Roman"/>
                <w:b/>
                <w:bCs/>
                <w:szCs w:val="24"/>
              </w:rPr>
              <w:t>2.083,04</w:t>
            </w:r>
          </w:p>
        </w:tc>
        <w:tc>
          <w:tcPr>
            <w:tcW w:w="1967" w:type="dxa"/>
            <w:tcBorders>
              <w:top w:val="nil"/>
              <w:left w:val="nil"/>
              <w:bottom w:val="double" w:sz="6" w:space="0" w:color="auto"/>
              <w:right w:val="single" w:sz="4" w:space="0" w:color="auto"/>
            </w:tcBorders>
            <w:shd w:val="clear" w:color="000000" w:fill="EEECE1"/>
            <w:noWrap/>
            <w:vAlign w:val="bottom"/>
            <w:hideMark/>
          </w:tcPr>
          <w:p w:rsidR="00155EA3" w:rsidRPr="00155EA3" w:rsidRDefault="00155EA3" w:rsidP="00155EA3">
            <w:pPr>
              <w:jc w:val="right"/>
              <w:rPr>
                <w:rFonts w:ascii="Times New Roman" w:hAnsi="Times New Roman"/>
                <w:b/>
                <w:bCs/>
                <w:szCs w:val="24"/>
              </w:rPr>
            </w:pPr>
            <w:r w:rsidRPr="00155EA3">
              <w:rPr>
                <w:rFonts w:ascii="Times New Roman" w:hAnsi="Times New Roman"/>
                <w:b/>
                <w:bCs/>
                <w:szCs w:val="24"/>
              </w:rPr>
              <w:t>770.893,7</w:t>
            </w:r>
          </w:p>
        </w:tc>
        <w:tc>
          <w:tcPr>
            <w:tcW w:w="1610" w:type="dxa"/>
            <w:tcBorders>
              <w:top w:val="nil"/>
              <w:left w:val="nil"/>
              <w:bottom w:val="double" w:sz="6" w:space="0" w:color="auto"/>
              <w:right w:val="single" w:sz="4" w:space="0" w:color="auto"/>
            </w:tcBorders>
            <w:shd w:val="clear" w:color="000000" w:fill="EEECE1"/>
            <w:noWrap/>
            <w:vAlign w:val="bottom"/>
            <w:hideMark/>
          </w:tcPr>
          <w:p w:rsidR="00155EA3" w:rsidRPr="00155EA3" w:rsidRDefault="00155EA3" w:rsidP="00155EA3">
            <w:pPr>
              <w:jc w:val="right"/>
              <w:rPr>
                <w:rFonts w:ascii="Times New Roman" w:hAnsi="Times New Roman"/>
                <w:b/>
                <w:bCs/>
                <w:szCs w:val="24"/>
              </w:rPr>
            </w:pPr>
            <w:r w:rsidRPr="00155EA3">
              <w:rPr>
                <w:rFonts w:ascii="Times New Roman" w:hAnsi="Times New Roman"/>
                <w:b/>
                <w:bCs/>
                <w:szCs w:val="24"/>
              </w:rPr>
              <w:t>12.702,1</w:t>
            </w:r>
          </w:p>
        </w:tc>
        <w:tc>
          <w:tcPr>
            <w:tcW w:w="1484" w:type="dxa"/>
            <w:tcBorders>
              <w:top w:val="nil"/>
              <w:left w:val="nil"/>
              <w:bottom w:val="double" w:sz="6" w:space="0" w:color="auto"/>
              <w:right w:val="double" w:sz="6" w:space="0" w:color="auto"/>
            </w:tcBorders>
            <w:shd w:val="clear" w:color="000000" w:fill="EEECE1"/>
            <w:noWrap/>
            <w:vAlign w:val="bottom"/>
            <w:hideMark/>
          </w:tcPr>
          <w:p w:rsidR="00155EA3" w:rsidRPr="00155EA3" w:rsidRDefault="00155EA3" w:rsidP="00155EA3">
            <w:pPr>
              <w:jc w:val="right"/>
              <w:rPr>
                <w:rFonts w:ascii="Times New Roman" w:hAnsi="Times New Roman"/>
                <w:b/>
                <w:bCs/>
                <w:color w:val="000000"/>
                <w:szCs w:val="24"/>
              </w:rPr>
            </w:pPr>
            <w:r w:rsidRPr="00155EA3">
              <w:rPr>
                <w:rFonts w:ascii="Times New Roman" w:hAnsi="Times New Roman"/>
                <w:b/>
                <w:bCs/>
                <w:color w:val="000000"/>
                <w:szCs w:val="24"/>
              </w:rPr>
              <w:t>108.787,0</w:t>
            </w:r>
          </w:p>
        </w:tc>
      </w:tr>
    </w:tbl>
    <w:p w:rsidR="00155EA3" w:rsidRPr="00D85300" w:rsidRDefault="00155EA3" w:rsidP="00D73F0C">
      <w:pPr>
        <w:ind w:firstLine="720"/>
        <w:rPr>
          <w:rFonts w:ascii="Times New Roman" w:hAnsi="Times New Roman"/>
          <w:color w:val="FF0000"/>
          <w:szCs w:val="24"/>
          <w:lang w:val="sr-Latn-CS"/>
        </w:rPr>
      </w:pPr>
    </w:p>
    <w:p w:rsidR="00D73F0C" w:rsidRPr="00D85300" w:rsidRDefault="00D73F0C" w:rsidP="00D73F0C">
      <w:pPr>
        <w:ind w:firstLine="720"/>
        <w:rPr>
          <w:rFonts w:ascii="Times New Roman" w:hAnsi="Times New Roman"/>
          <w:color w:val="FF0000"/>
          <w:szCs w:val="24"/>
          <w:lang w:val="sr-Latn-CS"/>
        </w:rPr>
      </w:pPr>
    </w:p>
    <w:p w:rsidR="00D73F0C" w:rsidRPr="009A196D" w:rsidRDefault="00D73F0C" w:rsidP="00D73F0C">
      <w:pPr>
        <w:ind w:firstLine="720"/>
        <w:rPr>
          <w:rFonts w:ascii="Times New Roman" w:hAnsi="Times New Roman"/>
          <w:szCs w:val="24"/>
          <w:lang w:val="sr-Latn-CS"/>
        </w:rPr>
      </w:pPr>
      <w:r w:rsidRPr="009A196D">
        <w:rPr>
          <w:rFonts w:ascii="Times New Roman" w:hAnsi="Times New Roman"/>
          <w:szCs w:val="24"/>
          <w:lang w:val="sr-Latn-CS"/>
        </w:rPr>
        <w:lastRenderedPageBreak/>
        <w:t>Ukupan etat koga čine glavni i proredni prinos je prikazan po vrstama drveća u sledećim tabelama:</w:t>
      </w:r>
    </w:p>
    <w:p w:rsidR="00D73F0C" w:rsidRPr="009A196D" w:rsidRDefault="00D73F0C" w:rsidP="00D73F0C">
      <w:pPr>
        <w:rPr>
          <w:rFonts w:ascii="Times New Roman" w:hAnsi="Times New Roman"/>
          <w:szCs w:val="24"/>
          <w:lang w:val="sr-Latn-CS"/>
        </w:rPr>
      </w:pPr>
      <w:r w:rsidRPr="009A196D">
        <w:rPr>
          <w:rFonts w:ascii="Times New Roman" w:hAnsi="Times New Roman"/>
          <w:szCs w:val="24"/>
          <w:lang w:val="sr-Latn-CS"/>
        </w:rPr>
        <w:tab/>
      </w:r>
    </w:p>
    <w:p w:rsidR="00D73F0C" w:rsidRPr="00D73F0C" w:rsidRDefault="00D73F0C" w:rsidP="00D73F0C">
      <w:pPr>
        <w:rPr>
          <w:rFonts w:ascii="Times New Roman" w:hAnsi="Times New Roman"/>
          <w:i/>
          <w:szCs w:val="24"/>
          <w:lang w:val="nb-NO"/>
        </w:rPr>
      </w:pPr>
      <w:r w:rsidRPr="00D73F0C">
        <w:rPr>
          <w:rFonts w:ascii="Times New Roman" w:hAnsi="Times New Roman"/>
          <w:i/>
          <w:szCs w:val="24"/>
          <w:lang w:val="nb-NO"/>
        </w:rPr>
        <w:t>Tabela br. 8.38. – Plan ukupnog prinosa po vrstama drveća - prosta reprodukcija</w:t>
      </w:r>
    </w:p>
    <w:tbl>
      <w:tblPr>
        <w:tblW w:w="7786" w:type="dxa"/>
        <w:tblInd w:w="817" w:type="dxa"/>
        <w:tblLook w:val="04A0"/>
      </w:tblPr>
      <w:tblGrid>
        <w:gridCol w:w="1946"/>
        <w:gridCol w:w="2124"/>
        <w:gridCol w:w="1770"/>
        <w:gridCol w:w="1946"/>
      </w:tblGrid>
      <w:tr w:rsidR="00155EA3" w:rsidRPr="00155EA3" w:rsidTr="00C4755A">
        <w:trPr>
          <w:trHeight w:val="677"/>
        </w:trPr>
        <w:tc>
          <w:tcPr>
            <w:tcW w:w="1946"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155EA3" w:rsidRPr="00155EA3" w:rsidRDefault="00155EA3" w:rsidP="00155EA3">
            <w:pPr>
              <w:jc w:val="center"/>
              <w:rPr>
                <w:rFonts w:ascii="Times New Roman" w:hAnsi="Times New Roman"/>
                <w:szCs w:val="24"/>
              </w:rPr>
            </w:pPr>
            <w:r w:rsidRPr="00155EA3">
              <w:rPr>
                <w:rFonts w:ascii="Times New Roman" w:hAnsi="Times New Roman"/>
                <w:szCs w:val="24"/>
              </w:rPr>
              <w:t>vrsta drveća</w:t>
            </w:r>
          </w:p>
        </w:tc>
        <w:tc>
          <w:tcPr>
            <w:tcW w:w="3894" w:type="dxa"/>
            <w:gridSpan w:val="2"/>
            <w:tcBorders>
              <w:top w:val="double" w:sz="6" w:space="0" w:color="auto"/>
              <w:left w:val="single" w:sz="4" w:space="0" w:color="auto"/>
              <w:bottom w:val="single" w:sz="4" w:space="0" w:color="auto"/>
              <w:right w:val="single" w:sz="4" w:space="0" w:color="000000"/>
            </w:tcBorders>
            <w:shd w:val="clear" w:color="auto" w:fill="auto"/>
            <w:vAlign w:val="bottom"/>
            <w:hideMark/>
          </w:tcPr>
          <w:p w:rsidR="00155EA3" w:rsidRPr="009A0F35" w:rsidRDefault="00155EA3" w:rsidP="00155EA3">
            <w:pPr>
              <w:jc w:val="center"/>
              <w:rPr>
                <w:rFonts w:ascii="Times New Roman" w:hAnsi="Times New Roman"/>
                <w:szCs w:val="24"/>
                <w:lang w:val="de-DE"/>
              </w:rPr>
            </w:pPr>
            <w:r w:rsidRPr="009A0F35">
              <w:rPr>
                <w:rFonts w:ascii="Times New Roman" w:hAnsi="Times New Roman"/>
                <w:szCs w:val="24"/>
                <w:lang w:val="de-DE"/>
              </w:rPr>
              <w:t>Stanje za vrste u kojima se vrše seče</w:t>
            </w:r>
          </w:p>
        </w:tc>
        <w:tc>
          <w:tcPr>
            <w:tcW w:w="1946" w:type="dxa"/>
            <w:vMerge w:val="restart"/>
            <w:tcBorders>
              <w:top w:val="double" w:sz="6" w:space="0" w:color="auto"/>
              <w:left w:val="single" w:sz="4" w:space="0" w:color="auto"/>
              <w:bottom w:val="single" w:sz="4" w:space="0" w:color="000000"/>
              <w:right w:val="double" w:sz="6" w:space="0" w:color="auto"/>
            </w:tcBorders>
            <w:shd w:val="clear" w:color="auto" w:fill="auto"/>
            <w:noWrap/>
            <w:vAlign w:val="center"/>
            <w:hideMark/>
          </w:tcPr>
          <w:p w:rsidR="00155EA3" w:rsidRPr="00155EA3" w:rsidRDefault="00155EA3" w:rsidP="00155EA3">
            <w:pPr>
              <w:jc w:val="center"/>
              <w:rPr>
                <w:rFonts w:ascii="Times New Roman" w:hAnsi="Times New Roman"/>
                <w:color w:val="000000"/>
                <w:szCs w:val="24"/>
              </w:rPr>
            </w:pPr>
            <w:r w:rsidRPr="00155EA3">
              <w:rPr>
                <w:rFonts w:ascii="Times New Roman" w:hAnsi="Times New Roman"/>
                <w:color w:val="000000"/>
                <w:szCs w:val="24"/>
              </w:rPr>
              <w:t>prinos</w:t>
            </w:r>
          </w:p>
        </w:tc>
      </w:tr>
      <w:tr w:rsidR="00155EA3" w:rsidRPr="00155EA3" w:rsidTr="00C4755A">
        <w:trPr>
          <w:trHeight w:val="331"/>
        </w:trPr>
        <w:tc>
          <w:tcPr>
            <w:tcW w:w="1946" w:type="dxa"/>
            <w:vMerge/>
            <w:tcBorders>
              <w:top w:val="double" w:sz="6" w:space="0" w:color="auto"/>
              <w:left w:val="double" w:sz="6" w:space="0" w:color="auto"/>
              <w:bottom w:val="double" w:sz="6" w:space="0" w:color="000000"/>
              <w:right w:val="nil"/>
            </w:tcBorders>
            <w:vAlign w:val="center"/>
            <w:hideMark/>
          </w:tcPr>
          <w:p w:rsidR="00155EA3" w:rsidRPr="00155EA3" w:rsidRDefault="00155EA3" w:rsidP="00155EA3">
            <w:pPr>
              <w:rPr>
                <w:rFonts w:ascii="Times New Roman" w:hAnsi="Times New Roman"/>
                <w:szCs w:val="24"/>
              </w:rPr>
            </w:pPr>
          </w:p>
        </w:tc>
        <w:tc>
          <w:tcPr>
            <w:tcW w:w="212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center"/>
              <w:rPr>
                <w:rFonts w:ascii="Times New Roman" w:hAnsi="Times New Roman"/>
                <w:szCs w:val="24"/>
              </w:rPr>
            </w:pPr>
            <w:r w:rsidRPr="00155EA3">
              <w:rPr>
                <w:rFonts w:ascii="Times New Roman" w:hAnsi="Times New Roman"/>
                <w:szCs w:val="24"/>
              </w:rPr>
              <w:t>V</w:t>
            </w:r>
          </w:p>
        </w:tc>
        <w:tc>
          <w:tcPr>
            <w:tcW w:w="177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center"/>
              <w:rPr>
                <w:rFonts w:ascii="Times New Roman" w:hAnsi="Times New Roman"/>
                <w:szCs w:val="24"/>
              </w:rPr>
            </w:pPr>
            <w:r w:rsidRPr="00155EA3">
              <w:rPr>
                <w:rFonts w:ascii="Times New Roman" w:hAnsi="Times New Roman"/>
                <w:szCs w:val="24"/>
              </w:rPr>
              <w:t>z</w:t>
            </w:r>
            <w:r w:rsidRPr="00155EA3">
              <w:rPr>
                <w:rFonts w:ascii="Times New Roman" w:hAnsi="Times New Roman"/>
                <w:szCs w:val="24"/>
                <w:vertAlign w:val="subscript"/>
              </w:rPr>
              <w:t>v</w:t>
            </w:r>
          </w:p>
        </w:tc>
        <w:tc>
          <w:tcPr>
            <w:tcW w:w="1946" w:type="dxa"/>
            <w:vMerge/>
            <w:tcBorders>
              <w:top w:val="double" w:sz="6" w:space="0" w:color="auto"/>
              <w:left w:val="single" w:sz="4" w:space="0" w:color="auto"/>
              <w:bottom w:val="single" w:sz="4" w:space="0" w:color="000000"/>
              <w:right w:val="double" w:sz="6" w:space="0" w:color="auto"/>
            </w:tcBorders>
            <w:vAlign w:val="center"/>
            <w:hideMark/>
          </w:tcPr>
          <w:p w:rsidR="00155EA3" w:rsidRPr="00155EA3" w:rsidRDefault="00155EA3" w:rsidP="00155EA3">
            <w:pPr>
              <w:rPr>
                <w:rFonts w:ascii="Times New Roman" w:hAnsi="Times New Roman"/>
                <w:color w:val="000000"/>
                <w:szCs w:val="24"/>
              </w:rPr>
            </w:pPr>
          </w:p>
        </w:tc>
      </w:tr>
      <w:tr w:rsidR="00155EA3" w:rsidRPr="00155EA3" w:rsidTr="00C4755A">
        <w:trPr>
          <w:trHeight w:val="437"/>
        </w:trPr>
        <w:tc>
          <w:tcPr>
            <w:tcW w:w="1946" w:type="dxa"/>
            <w:vMerge/>
            <w:tcBorders>
              <w:top w:val="double" w:sz="6" w:space="0" w:color="auto"/>
              <w:left w:val="double" w:sz="6" w:space="0" w:color="auto"/>
              <w:bottom w:val="double" w:sz="6" w:space="0" w:color="000000"/>
              <w:right w:val="nil"/>
            </w:tcBorders>
            <w:vAlign w:val="center"/>
            <w:hideMark/>
          </w:tcPr>
          <w:p w:rsidR="00155EA3" w:rsidRPr="00155EA3" w:rsidRDefault="00155EA3" w:rsidP="00155EA3">
            <w:pPr>
              <w:rPr>
                <w:rFonts w:ascii="Times New Roman" w:hAnsi="Times New Roman"/>
                <w:szCs w:val="24"/>
              </w:rPr>
            </w:pPr>
          </w:p>
        </w:tc>
        <w:tc>
          <w:tcPr>
            <w:tcW w:w="3894" w:type="dxa"/>
            <w:gridSpan w:val="2"/>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155EA3" w:rsidRPr="00155EA3" w:rsidRDefault="00155EA3" w:rsidP="00155EA3">
            <w:pPr>
              <w:jc w:val="center"/>
              <w:rPr>
                <w:rFonts w:ascii="Times New Roman" w:hAnsi="Times New Roman"/>
                <w:szCs w:val="24"/>
              </w:rPr>
            </w:pPr>
            <w:r w:rsidRPr="00155EA3">
              <w:rPr>
                <w:rFonts w:ascii="Times New Roman" w:hAnsi="Times New Roman"/>
                <w:szCs w:val="24"/>
              </w:rPr>
              <w:t>m</w:t>
            </w:r>
            <w:r w:rsidRPr="00155EA3">
              <w:rPr>
                <w:rFonts w:ascii="Times New Roman" w:hAnsi="Times New Roman"/>
                <w:szCs w:val="24"/>
                <w:vertAlign w:val="superscript"/>
              </w:rPr>
              <w:t>3</w:t>
            </w:r>
          </w:p>
        </w:tc>
        <w:tc>
          <w:tcPr>
            <w:tcW w:w="1946" w:type="dxa"/>
            <w:tcBorders>
              <w:top w:val="single" w:sz="4" w:space="0" w:color="auto"/>
              <w:left w:val="nil"/>
              <w:bottom w:val="double" w:sz="6" w:space="0" w:color="auto"/>
              <w:right w:val="double" w:sz="6" w:space="0" w:color="auto"/>
            </w:tcBorders>
            <w:shd w:val="clear" w:color="auto" w:fill="auto"/>
            <w:noWrap/>
            <w:vAlign w:val="bottom"/>
            <w:hideMark/>
          </w:tcPr>
          <w:p w:rsidR="00155EA3" w:rsidRPr="00155EA3" w:rsidRDefault="00155EA3" w:rsidP="00155EA3">
            <w:pPr>
              <w:jc w:val="center"/>
              <w:rPr>
                <w:rFonts w:ascii="Times New Roman" w:hAnsi="Times New Roman"/>
                <w:szCs w:val="24"/>
              </w:rPr>
            </w:pPr>
            <w:r w:rsidRPr="00155EA3">
              <w:rPr>
                <w:rFonts w:ascii="Times New Roman" w:hAnsi="Times New Roman"/>
                <w:szCs w:val="24"/>
              </w:rPr>
              <w:t>m</w:t>
            </w:r>
            <w:r w:rsidRPr="00155EA3">
              <w:rPr>
                <w:rFonts w:ascii="Times New Roman" w:hAnsi="Times New Roman"/>
                <w:szCs w:val="24"/>
                <w:vertAlign w:val="superscript"/>
              </w:rPr>
              <w:t>3</w:t>
            </w:r>
          </w:p>
        </w:tc>
      </w:tr>
      <w:tr w:rsidR="00155EA3" w:rsidRPr="00155EA3" w:rsidTr="00C4755A">
        <w:trPr>
          <w:trHeight w:val="346"/>
        </w:trPr>
        <w:tc>
          <w:tcPr>
            <w:tcW w:w="194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szCs w:val="24"/>
              </w:rPr>
            </w:pPr>
            <w:r w:rsidRPr="00155EA3">
              <w:rPr>
                <w:rFonts w:ascii="Times New Roman" w:hAnsi="Times New Roman"/>
                <w:szCs w:val="24"/>
              </w:rPr>
              <w:t>Bela vrba</w:t>
            </w:r>
          </w:p>
        </w:tc>
        <w:tc>
          <w:tcPr>
            <w:tcW w:w="212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169,7</w:t>
            </w:r>
          </w:p>
        </w:tc>
        <w:tc>
          <w:tcPr>
            <w:tcW w:w="177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7,7</w:t>
            </w:r>
          </w:p>
        </w:tc>
        <w:tc>
          <w:tcPr>
            <w:tcW w:w="194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16,6</w:t>
            </w:r>
          </w:p>
        </w:tc>
      </w:tr>
      <w:tr w:rsidR="00155EA3" w:rsidRPr="00155EA3" w:rsidTr="00C4755A">
        <w:trPr>
          <w:trHeight w:val="346"/>
        </w:trPr>
        <w:tc>
          <w:tcPr>
            <w:tcW w:w="194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szCs w:val="24"/>
              </w:rPr>
            </w:pPr>
            <w:r w:rsidRPr="00155EA3">
              <w:rPr>
                <w:rFonts w:ascii="Times New Roman" w:hAnsi="Times New Roman"/>
                <w:szCs w:val="24"/>
              </w:rPr>
              <w:t>Bela topola</w:t>
            </w:r>
          </w:p>
        </w:tc>
        <w:tc>
          <w:tcPr>
            <w:tcW w:w="212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1.843,9</w:t>
            </w:r>
          </w:p>
        </w:tc>
        <w:tc>
          <w:tcPr>
            <w:tcW w:w="177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58,0</w:t>
            </w:r>
          </w:p>
        </w:tc>
        <w:tc>
          <w:tcPr>
            <w:tcW w:w="194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324,6</w:t>
            </w:r>
          </w:p>
        </w:tc>
      </w:tr>
      <w:tr w:rsidR="00155EA3" w:rsidRPr="00155EA3" w:rsidTr="00C4755A">
        <w:trPr>
          <w:trHeight w:val="346"/>
        </w:trPr>
        <w:tc>
          <w:tcPr>
            <w:tcW w:w="194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szCs w:val="24"/>
              </w:rPr>
            </w:pPr>
            <w:r w:rsidRPr="00155EA3">
              <w:rPr>
                <w:rFonts w:ascii="Times New Roman" w:hAnsi="Times New Roman"/>
                <w:szCs w:val="24"/>
              </w:rPr>
              <w:t>O.M.L.</w:t>
            </w:r>
          </w:p>
        </w:tc>
        <w:tc>
          <w:tcPr>
            <w:tcW w:w="212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17,6</w:t>
            </w:r>
          </w:p>
        </w:tc>
        <w:tc>
          <w:tcPr>
            <w:tcW w:w="177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0,4</w:t>
            </w:r>
          </w:p>
        </w:tc>
        <w:tc>
          <w:tcPr>
            <w:tcW w:w="194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0,9</w:t>
            </w:r>
          </w:p>
        </w:tc>
      </w:tr>
      <w:tr w:rsidR="00155EA3" w:rsidRPr="00155EA3" w:rsidTr="00C4755A">
        <w:trPr>
          <w:trHeight w:val="346"/>
        </w:trPr>
        <w:tc>
          <w:tcPr>
            <w:tcW w:w="194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szCs w:val="24"/>
              </w:rPr>
            </w:pPr>
            <w:r w:rsidRPr="00155EA3">
              <w:rPr>
                <w:rFonts w:ascii="Times New Roman" w:hAnsi="Times New Roman"/>
                <w:szCs w:val="24"/>
              </w:rPr>
              <w:t>Poljski jasen</w:t>
            </w:r>
          </w:p>
        </w:tc>
        <w:tc>
          <w:tcPr>
            <w:tcW w:w="212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87.808,2</w:t>
            </w:r>
          </w:p>
        </w:tc>
        <w:tc>
          <w:tcPr>
            <w:tcW w:w="177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1.860,3</w:t>
            </w:r>
          </w:p>
        </w:tc>
        <w:tc>
          <w:tcPr>
            <w:tcW w:w="194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12.994,8</w:t>
            </w:r>
          </w:p>
        </w:tc>
      </w:tr>
      <w:tr w:rsidR="00155EA3" w:rsidRPr="00155EA3" w:rsidTr="00C4755A">
        <w:trPr>
          <w:trHeight w:val="346"/>
        </w:trPr>
        <w:tc>
          <w:tcPr>
            <w:tcW w:w="194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szCs w:val="24"/>
              </w:rPr>
            </w:pPr>
            <w:r w:rsidRPr="00155EA3">
              <w:rPr>
                <w:rFonts w:ascii="Times New Roman" w:hAnsi="Times New Roman"/>
                <w:szCs w:val="24"/>
              </w:rPr>
              <w:t>Lužnjak</w:t>
            </w:r>
          </w:p>
        </w:tc>
        <w:tc>
          <w:tcPr>
            <w:tcW w:w="212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583.607,3</w:t>
            </w:r>
          </w:p>
        </w:tc>
        <w:tc>
          <w:tcPr>
            <w:tcW w:w="177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8.654,0</w:t>
            </w:r>
          </w:p>
        </w:tc>
        <w:tc>
          <w:tcPr>
            <w:tcW w:w="194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72.985,3</w:t>
            </w:r>
          </w:p>
        </w:tc>
      </w:tr>
      <w:tr w:rsidR="00155EA3" w:rsidRPr="00155EA3" w:rsidTr="00C4755A">
        <w:trPr>
          <w:trHeight w:val="346"/>
        </w:trPr>
        <w:tc>
          <w:tcPr>
            <w:tcW w:w="194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szCs w:val="24"/>
              </w:rPr>
            </w:pPr>
            <w:r w:rsidRPr="00155EA3">
              <w:rPr>
                <w:rFonts w:ascii="Times New Roman" w:hAnsi="Times New Roman"/>
                <w:szCs w:val="24"/>
              </w:rPr>
              <w:t>Grab</w:t>
            </w:r>
          </w:p>
        </w:tc>
        <w:tc>
          <w:tcPr>
            <w:tcW w:w="212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76.176,4</w:t>
            </w:r>
          </w:p>
        </w:tc>
        <w:tc>
          <w:tcPr>
            <w:tcW w:w="177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1.353,4</w:t>
            </w:r>
          </w:p>
        </w:tc>
        <w:tc>
          <w:tcPr>
            <w:tcW w:w="194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12.178,4</w:t>
            </w:r>
          </w:p>
        </w:tc>
      </w:tr>
      <w:tr w:rsidR="00155EA3" w:rsidRPr="00155EA3" w:rsidTr="00C4755A">
        <w:trPr>
          <w:trHeight w:val="346"/>
        </w:trPr>
        <w:tc>
          <w:tcPr>
            <w:tcW w:w="1946"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szCs w:val="24"/>
              </w:rPr>
            </w:pPr>
            <w:r w:rsidRPr="00155EA3">
              <w:rPr>
                <w:rFonts w:ascii="Times New Roman" w:hAnsi="Times New Roman"/>
                <w:szCs w:val="24"/>
              </w:rPr>
              <w:t>O.T.L.</w:t>
            </w:r>
          </w:p>
        </w:tc>
        <w:tc>
          <w:tcPr>
            <w:tcW w:w="212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19.921,2</w:t>
            </w:r>
          </w:p>
        </w:tc>
        <w:tc>
          <w:tcPr>
            <w:tcW w:w="1770"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716,6</w:t>
            </w:r>
          </w:p>
        </w:tc>
        <w:tc>
          <w:tcPr>
            <w:tcW w:w="1946"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1.534,1</w:t>
            </w:r>
          </w:p>
        </w:tc>
      </w:tr>
      <w:tr w:rsidR="00155EA3" w:rsidRPr="00155EA3" w:rsidTr="00C4755A">
        <w:trPr>
          <w:trHeight w:val="346"/>
        </w:trPr>
        <w:tc>
          <w:tcPr>
            <w:tcW w:w="1946" w:type="dxa"/>
            <w:tcBorders>
              <w:top w:val="nil"/>
              <w:left w:val="double" w:sz="6" w:space="0" w:color="auto"/>
              <w:bottom w:val="double" w:sz="6" w:space="0" w:color="auto"/>
              <w:right w:val="nil"/>
            </w:tcBorders>
            <w:shd w:val="clear" w:color="auto" w:fill="auto"/>
            <w:noWrap/>
            <w:vAlign w:val="bottom"/>
            <w:hideMark/>
          </w:tcPr>
          <w:p w:rsidR="00155EA3" w:rsidRPr="00155EA3" w:rsidRDefault="00155EA3" w:rsidP="00155EA3">
            <w:pPr>
              <w:rPr>
                <w:rFonts w:ascii="Times New Roman" w:hAnsi="Times New Roman"/>
                <w:szCs w:val="24"/>
              </w:rPr>
            </w:pPr>
            <w:r w:rsidRPr="00155EA3">
              <w:rPr>
                <w:rFonts w:ascii="Times New Roman" w:hAnsi="Times New Roman"/>
                <w:szCs w:val="24"/>
              </w:rPr>
              <w:t>Bagrem</w:t>
            </w:r>
          </w:p>
        </w:tc>
        <w:tc>
          <w:tcPr>
            <w:tcW w:w="2124" w:type="dxa"/>
            <w:tcBorders>
              <w:top w:val="nil"/>
              <w:left w:val="single" w:sz="4" w:space="0" w:color="auto"/>
              <w:bottom w:val="double" w:sz="6"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1.329,1</w:t>
            </w:r>
          </w:p>
        </w:tc>
        <w:tc>
          <w:tcPr>
            <w:tcW w:w="1770" w:type="dxa"/>
            <w:tcBorders>
              <w:top w:val="single" w:sz="4" w:space="0" w:color="auto"/>
              <w:left w:val="nil"/>
              <w:bottom w:val="double" w:sz="6"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51,4</w:t>
            </w:r>
          </w:p>
        </w:tc>
        <w:tc>
          <w:tcPr>
            <w:tcW w:w="1946" w:type="dxa"/>
            <w:tcBorders>
              <w:top w:val="nil"/>
              <w:left w:val="nil"/>
              <w:bottom w:val="double" w:sz="6"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189,0</w:t>
            </w:r>
          </w:p>
        </w:tc>
      </w:tr>
      <w:tr w:rsidR="00155EA3" w:rsidRPr="00155EA3" w:rsidTr="00C4755A">
        <w:trPr>
          <w:trHeight w:val="452"/>
        </w:trPr>
        <w:tc>
          <w:tcPr>
            <w:tcW w:w="1946" w:type="dxa"/>
            <w:tcBorders>
              <w:top w:val="nil"/>
              <w:left w:val="double" w:sz="6" w:space="0" w:color="auto"/>
              <w:bottom w:val="double" w:sz="6" w:space="0" w:color="auto"/>
              <w:right w:val="nil"/>
            </w:tcBorders>
            <w:shd w:val="clear" w:color="000000" w:fill="EEECE1"/>
            <w:noWrap/>
            <w:vAlign w:val="bottom"/>
            <w:hideMark/>
          </w:tcPr>
          <w:p w:rsidR="00155EA3" w:rsidRPr="00155EA3" w:rsidRDefault="00155EA3" w:rsidP="00155EA3">
            <w:pPr>
              <w:rPr>
                <w:rFonts w:ascii="Times New Roman" w:hAnsi="Times New Roman"/>
                <w:b/>
                <w:bCs/>
                <w:szCs w:val="24"/>
              </w:rPr>
            </w:pPr>
            <w:r w:rsidRPr="00155EA3">
              <w:rPr>
                <w:rFonts w:ascii="Times New Roman" w:hAnsi="Times New Roman"/>
                <w:b/>
                <w:bCs/>
                <w:szCs w:val="24"/>
              </w:rPr>
              <w:t>Ukupno:</w:t>
            </w:r>
          </w:p>
        </w:tc>
        <w:tc>
          <w:tcPr>
            <w:tcW w:w="2124" w:type="dxa"/>
            <w:tcBorders>
              <w:top w:val="nil"/>
              <w:left w:val="single" w:sz="4" w:space="0" w:color="auto"/>
              <w:bottom w:val="double" w:sz="6" w:space="0" w:color="auto"/>
              <w:right w:val="single" w:sz="4" w:space="0" w:color="auto"/>
            </w:tcBorders>
            <w:shd w:val="clear" w:color="000000" w:fill="EEECE1"/>
            <w:noWrap/>
            <w:vAlign w:val="bottom"/>
            <w:hideMark/>
          </w:tcPr>
          <w:p w:rsidR="00155EA3" w:rsidRPr="00155EA3" w:rsidRDefault="00155EA3" w:rsidP="00155EA3">
            <w:pPr>
              <w:jc w:val="right"/>
              <w:rPr>
                <w:rFonts w:ascii="Times New Roman" w:hAnsi="Times New Roman"/>
                <w:b/>
                <w:bCs/>
                <w:szCs w:val="24"/>
              </w:rPr>
            </w:pPr>
            <w:r w:rsidRPr="00155EA3">
              <w:rPr>
                <w:rFonts w:ascii="Times New Roman" w:hAnsi="Times New Roman"/>
                <w:b/>
                <w:bCs/>
                <w:szCs w:val="24"/>
              </w:rPr>
              <w:t>770.873,4</w:t>
            </w:r>
          </w:p>
        </w:tc>
        <w:tc>
          <w:tcPr>
            <w:tcW w:w="1770" w:type="dxa"/>
            <w:tcBorders>
              <w:top w:val="nil"/>
              <w:left w:val="nil"/>
              <w:bottom w:val="double" w:sz="6" w:space="0" w:color="auto"/>
              <w:right w:val="single" w:sz="4" w:space="0" w:color="auto"/>
            </w:tcBorders>
            <w:shd w:val="clear" w:color="000000" w:fill="EEECE1"/>
            <w:noWrap/>
            <w:vAlign w:val="bottom"/>
            <w:hideMark/>
          </w:tcPr>
          <w:p w:rsidR="00155EA3" w:rsidRPr="00155EA3" w:rsidRDefault="00155EA3" w:rsidP="00155EA3">
            <w:pPr>
              <w:jc w:val="right"/>
              <w:rPr>
                <w:rFonts w:ascii="Times New Roman" w:hAnsi="Times New Roman"/>
                <w:b/>
                <w:bCs/>
                <w:szCs w:val="24"/>
              </w:rPr>
            </w:pPr>
            <w:r w:rsidRPr="00155EA3">
              <w:rPr>
                <w:rFonts w:ascii="Times New Roman" w:hAnsi="Times New Roman"/>
                <w:b/>
                <w:bCs/>
                <w:szCs w:val="24"/>
              </w:rPr>
              <w:t>12.701,8</w:t>
            </w:r>
          </w:p>
        </w:tc>
        <w:tc>
          <w:tcPr>
            <w:tcW w:w="1946" w:type="dxa"/>
            <w:tcBorders>
              <w:top w:val="nil"/>
              <w:left w:val="nil"/>
              <w:bottom w:val="double" w:sz="6" w:space="0" w:color="auto"/>
              <w:right w:val="double" w:sz="6" w:space="0" w:color="auto"/>
            </w:tcBorders>
            <w:shd w:val="clear" w:color="000000" w:fill="EEECE1"/>
            <w:noWrap/>
            <w:vAlign w:val="bottom"/>
            <w:hideMark/>
          </w:tcPr>
          <w:p w:rsidR="00155EA3" w:rsidRPr="00155EA3" w:rsidRDefault="00155EA3" w:rsidP="00155EA3">
            <w:pPr>
              <w:jc w:val="right"/>
              <w:rPr>
                <w:rFonts w:ascii="Times New Roman" w:hAnsi="Times New Roman"/>
                <w:b/>
                <w:bCs/>
                <w:szCs w:val="24"/>
              </w:rPr>
            </w:pPr>
            <w:r w:rsidRPr="00155EA3">
              <w:rPr>
                <w:rFonts w:ascii="Times New Roman" w:hAnsi="Times New Roman"/>
                <w:b/>
                <w:bCs/>
                <w:szCs w:val="24"/>
              </w:rPr>
              <w:t>100.223,7</w:t>
            </w:r>
          </w:p>
        </w:tc>
      </w:tr>
    </w:tbl>
    <w:p w:rsidR="00D73F0C" w:rsidRPr="00D73F0C" w:rsidRDefault="00D73F0C" w:rsidP="00D73F0C">
      <w:pPr>
        <w:rPr>
          <w:rFonts w:ascii="Times New Roman" w:hAnsi="Times New Roman"/>
          <w:i/>
          <w:szCs w:val="24"/>
          <w:lang w:val="nb-NO"/>
        </w:rPr>
      </w:pPr>
    </w:p>
    <w:p w:rsidR="00D73F0C" w:rsidRDefault="00D73F0C" w:rsidP="00D73F0C">
      <w:pPr>
        <w:rPr>
          <w:rFonts w:ascii="Times New Roman" w:hAnsi="Times New Roman"/>
          <w:i/>
          <w:szCs w:val="24"/>
          <w:lang w:val="nb-NO"/>
        </w:rPr>
      </w:pPr>
      <w:r w:rsidRPr="00D73F0C">
        <w:rPr>
          <w:rFonts w:ascii="Times New Roman" w:hAnsi="Times New Roman"/>
          <w:i/>
          <w:szCs w:val="24"/>
          <w:lang w:val="nb-NO"/>
        </w:rPr>
        <w:t>Tabela br. 8.39. – Plan ukupnog prinosa po vrstama drveća - proširena reprodukcija</w:t>
      </w:r>
    </w:p>
    <w:tbl>
      <w:tblPr>
        <w:tblW w:w="7823" w:type="dxa"/>
        <w:tblInd w:w="817" w:type="dxa"/>
        <w:tblLook w:val="04A0"/>
      </w:tblPr>
      <w:tblGrid>
        <w:gridCol w:w="1955"/>
        <w:gridCol w:w="2134"/>
        <w:gridCol w:w="1779"/>
        <w:gridCol w:w="1955"/>
      </w:tblGrid>
      <w:tr w:rsidR="00155EA3" w:rsidRPr="00155EA3" w:rsidTr="00C4755A">
        <w:trPr>
          <w:trHeight w:val="672"/>
        </w:trPr>
        <w:tc>
          <w:tcPr>
            <w:tcW w:w="1955"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155EA3" w:rsidRPr="00155EA3" w:rsidRDefault="00155EA3" w:rsidP="00155EA3">
            <w:pPr>
              <w:jc w:val="center"/>
              <w:rPr>
                <w:rFonts w:ascii="Times New Roman" w:hAnsi="Times New Roman"/>
                <w:szCs w:val="24"/>
              </w:rPr>
            </w:pPr>
            <w:r w:rsidRPr="00155EA3">
              <w:rPr>
                <w:rFonts w:ascii="Times New Roman" w:hAnsi="Times New Roman"/>
                <w:szCs w:val="24"/>
              </w:rPr>
              <w:t>vrsta drveća</w:t>
            </w:r>
          </w:p>
        </w:tc>
        <w:tc>
          <w:tcPr>
            <w:tcW w:w="3912" w:type="dxa"/>
            <w:gridSpan w:val="2"/>
            <w:tcBorders>
              <w:top w:val="double" w:sz="6" w:space="0" w:color="auto"/>
              <w:left w:val="single" w:sz="4" w:space="0" w:color="auto"/>
              <w:bottom w:val="single" w:sz="4" w:space="0" w:color="auto"/>
              <w:right w:val="single" w:sz="4" w:space="0" w:color="000000"/>
            </w:tcBorders>
            <w:shd w:val="clear" w:color="auto" w:fill="auto"/>
            <w:vAlign w:val="bottom"/>
            <w:hideMark/>
          </w:tcPr>
          <w:p w:rsidR="00155EA3" w:rsidRPr="009A0F35" w:rsidRDefault="00155EA3" w:rsidP="00155EA3">
            <w:pPr>
              <w:jc w:val="center"/>
              <w:rPr>
                <w:rFonts w:ascii="Times New Roman" w:hAnsi="Times New Roman"/>
                <w:szCs w:val="24"/>
                <w:lang w:val="de-DE"/>
              </w:rPr>
            </w:pPr>
            <w:r w:rsidRPr="009A0F35">
              <w:rPr>
                <w:rFonts w:ascii="Times New Roman" w:hAnsi="Times New Roman"/>
                <w:szCs w:val="24"/>
                <w:lang w:val="de-DE"/>
              </w:rPr>
              <w:t>Stanje za vrste u kojima se vrše seče</w:t>
            </w:r>
          </w:p>
        </w:tc>
        <w:tc>
          <w:tcPr>
            <w:tcW w:w="1955" w:type="dxa"/>
            <w:vMerge w:val="restart"/>
            <w:tcBorders>
              <w:top w:val="double" w:sz="6" w:space="0" w:color="auto"/>
              <w:left w:val="single" w:sz="4" w:space="0" w:color="auto"/>
              <w:bottom w:val="single" w:sz="4" w:space="0" w:color="000000"/>
              <w:right w:val="double" w:sz="6" w:space="0" w:color="auto"/>
            </w:tcBorders>
            <w:shd w:val="clear" w:color="auto" w:fill="auto"/>
            <w:noWrap/>
            <w:vAlign w:val="center"/>
            <w:hideMark/>
          </w:tcPr>
          <w:p w:rsidR="00155EA3" w:rsidRPr="00155EA3" w:rsidRDefault="00155EA3" w:rsidP="00155EA3">
            <w:pPr>
              <w:jc w:val="center"/>
              <w:rPr>
                <w:rFonts w:ascii="Times New Roman" w:hAnsi="Times New Roman"/>
                <w:color w:val="000000"/>
                <w:szCs w:val="24"/>
              </w:rPr>
            </w:pPr>
            <w:r w:rsidRPr="00155EA3">
              <w:rPr>
                <w:rFonts w:ascii="Times New Roman" w:hAnsi="Times New Roman"/>
                <w:color w:val="000000"/>
                <w:szCs w:val="24"/>
              </w:rPr>
              <w:t>prinos</w:t>
            </w:r>
          </w:p>
        </w:tc>
      </w:tr>
      <w:tr w:rsidR="00155EA3" w:rsidRPr="00155EA3" w:rsidTr="00C4755A">
        <w:trPr>
          <w:trHeight w:val="329"/>
        </w:trPr>
        <w:tc>
          <w:tcPr>
            <w:tcW w:w="1955" w:type="dxa"/>
            <w:vMerge/>
            <w:tcBorders>
              <w:top w:val="double" w:sz="6" w:space="0" w:color="auto"/>
              <w:left w:val="double" w:sz="6" w:space="0" w:color="auto"/>
              <w:bottom w:val="double" w:sz="6" w:space="0" w:color="000000"/>
              <w:right w:val="nil"/>
            </w:tcBorders>
            <w:vAlign w:val="center"/>
            <w:hideMark/>
          </w:tcPr>
          <w:p w:rsidR="00155EA3" w:rsidRPr="00155EA3" w:rsidRDefault="00155EA3" w:rsidP="00155EA3">
            <w:pPr>
              <w:rPr>
                <w:rFonts w:ascii="Times New Roman" w:hAnsi="Times New Roman"/>
                <w:szCs w:val="24"/>
              </w:rPr>
            </w:pPr>
          </w:p>
        </w:tc>
        <w:tc>
          <w:tcPr>
            <w:tcW w:w="213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center"/>
              <w:rPr>
                <w:rFonts w:ascii="Times New Roman" w:hAnsi="Times New Roman"/>
                <w:szCs w:val="24"/>
              </w:rPr>
            </w:pPr>
            <w:r w:rsidRPr="00155EA3">
              <w:rPr>
                <w:rFonts w:ascii="Times New Roman" w:hAnsi="Times New Roman"/>
                <w:szCs w:val="24"/>
              </w:rPr>
              <w:t>V</w:t>
            </w:r>
          </w:p>
        </w:tc>
        <w:tc>
          <w:tcPr>
            <w:tcW w:w="1779"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center"/>
              <w:rPr>
                <w:rFonts w:ascii="Times New Roman" w:hAnsi="Times New Roman"/>
                <w:szCs w:val="24"/>
              </w:rPr>
            </w:pPr>
            <w:r w:rsidRPr="00155EA3">
              <w:rPr>
                <w:rFonts w:ascii="Times New Roman" w:hAnsi="Times New Roman"/>
                <w:szCs w:val="24"/>
              </w:rPr>
              <w:t>z</w:t>
            </w:r>
            <w:r w:rsidRPr="00155EA3">
              <w:rPr>
                <w:rFonts w:ascii="Times New Roman" w:hAnsi="Times New Roman"/>
                <w:szCs w:val="24"/>
                <w:vertAlign w:val="subscript"/>
              </w:rPr>
              <w:t>v</w:t>
            </w:r>
          </w:p>
        </w:tc>
        <w:tc>
          <w:tcPr>
            <w:tcW w:w="1955" w:type="dxa"/>
            <w:vMerge/>
            <w:tcBorders>
              <w:top w:val="double" w:sz="6" w:space="0" w:color="auto"/>
              <w:left w:val="single" w:sz="4" w:space="0" w:color="auto"/>
              <w:bottom w:val="single" w:sz="4" w:space="0" w:color="000000"/>
              <w:right w:val="double" w:sz="6" w:space="0" w:color="auto"/>
            </w:tcBorders>
            <w:vAlign w:val="center"/>
            <w:hideMark/>
          </w:tcPr>
          <w:p w:rsidR="00155EA3" w:rsidRPr="00155EA3" w:rsidRDefault="00155EA3" w:rsidP="00155EA3">
            <w:pPr>
              <w:rPr>
                <w:rFonts w:ascii="Times New Roman" w:hAnsi="Times New Roman"/>
                <w:color w:val="000000"/>
                <w:szCs w:val="24"/>
              </w:rPr>
            </w:pPr>
          </w:p>
        </w:tc>
      </w:tr>
      <w:tr w:rsidR="00155EA3" w:rsidRPr="00155EA3" w:rsidTr="00C4755A">
        <w:trPr>
          <w:trHeight w:val="358"/>
        </w:trPr>
        <w:tc>
          <w:tcPr>
            <w:tcW w:w="1955" w:type="dxa"/>
            <w:vMerge/>
            <w:tcBorders>
              <w:top w:val="double" w:sz="6" w:space="0" w:color="auto"/>
              <w:left w:val="double" w:sz="6" w:space="0" w:color="auto"/>
              <w:bottom w:val="double" w:sz="6" w:space="0" w:color="000000"/>
              <w:right w:val="nil"/>
            </w:tcBorders>
            <w:vAlign w:val="center"/>
            <w:hideMark/>
          </w:tcPr>
          <w:p w:rsidR="00155EA3" w:rsidRPr="00155EA3" w:rsidRDefault="00155EA3" w:rsidP="00155EA3">
            <w:pPr>
              <w:rPr>
                <w:rFonts w:ascii="Times New Roman" w:hAnsi="Times New Roman"/>
                <w:szCs w:val="24"/>
              </w:rPr>
            </w:pPr>
          </w:p>
        </w:tc>
        <w:tc>
          <w:tcPr>
            <w:tcW w:w="3912" w:type="dxa"/>
            <w:gridSpan w:val="2"/>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155EA3" w:rsidRPr="00155EA3" w:rsidRDefault="00155EA3" w:rsidP="00155EA3">
            <w:pPr>
              <w:jc w:val="center"/>
              <w:rPr>
                <w:rFonts w:ascii="Times New Roman" w:hAnsi="Times New Roman"/>
                <w:szCs w:val="24"/>
              </w:rPr>
            </w:pPr>
            <w:r w:rsidRPr="00155EA3">
              <w:rPr>
                <w:rFonts w:ascii="Times New Roman" w:hAnsi="Times New Roman"/>
                <w:szCs w:val="24"/>
              </w:rPr>
              <w:t>m</w:t>
            </w:r>
            <w:r w:rsidRPr="00155EA3">
              <w:rPr>
                <w:rFonts w:ascii="Times New Roman" w:hAnsi="Times New Roman"/>
                <w:szCs w:val="24"/>
                <w:vertAlign w:val="superscript"/>
              </w:rPr>
              <w:t>3</w:t>
            </w:r>
          </w:p>
        </w:tc>
        <w:tc>
          <w:tcPr>
            <w:tcW w:w="1955" w:type="dxa"/>
            <w:tcBorders>
              <w:top w:val="single" w:sz="4" w:space="0" w:color="auto"/>
              <w:left w:val="nil"/>
              <w:bottom w:val="double" w:sz="6" w:space="0" w:color="auto"/>
              <w:right w:val="double" w:sz="6" w:space="0" w:color="auto"/>
            </w:tcBorders>
            <w:shd w:val="clear" w:color="auto" w:fill="auto"/>
            <w:noWrap/>
            <w:vAlign w:val="bottom"/>
            <w:hideMark/>
          </w:tcPr>
          <w:p w:rsidR="00155EA3" w:rsidRPr="00155EA3" w:rsidRDefault="00155EA3" w:rsidP="00155EA3">
            <w:pPr>
              <w:jc w:val="center"/>
              <w:rPr>
                <w:rFonts w:ascii="Times New Roman" w:hAnsi="Times New Roman"/>
                <w:szCs w:val="24"/>
              </w:rPr>
            </w:pPr>
            <w:r w:rsidRPr="00155EA3">
              <w:rPr>
                <w:rFonts w:ascii="Times New Roman" w:hAnsi="Times New Roman"/>
                <w:szCs w:val="24"/>
              </w:rPr>
              <w:t>m</w:t>
            </w:r>
            <w:r w:rsidRPr="00155EA3">
              <w:rPr>
                <w:rFonts w:ascii="Times New Roman" w:hAnsi="Times New Roman"/>
                <w:szCs w:val="24"/>
                <w:vertAlign w:val="superscript"/>
              </w:rPr>
              <w:t>3</w:t>
            </w:r>
          </w:p>
        </w:tc>
      </w:tr>
      <w:tr w:rsidR="00155EA3" w:rsidRPr="00155EA3" w:rsidTr="00C4755A">
        <w:trPr>
          <w:trHeight w:val="343"/>
        </w:trPr>
        <w:tc>
          <w:tcPr>
            <w:tcW w:w="1955"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szCs w:val="24"/>
              </w:rPr>
            </w:pPr>
            <w:r w:rsidRPr="00155EA3">
              <w:rPr>
                <w:rFonts w:ascii="Times New Roman" w:hAnsi="Times New Roman"/>
                <w:szCs w:val="24"/>
              </w:rPr>
              <w:t>Bela vrba</w:t>
            </w:r>
          </w:p>
        </w:tc>
        <w:tc>
          <w:tcPr>
            <w:tcW w:w="213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169,7</w:t>
            </w:r>
          </w:p>
        </w:tc>
        <w:tc>
          <w:tcPr>
            <w:tcW w:w="1779"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7,7</w:t>
            </w:r>
          </w:p>
        </w:tc>
        <w:tc>
          <w:tcPr>
            <w:tcW w:w="1955"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13,3</w:t>
            </w:r>
          </w:p>
        </w:tc>
      </w:tr>
      <w:tr w:rsidR="00155EA3" w:rsidRPr="00155EA3" w:rsidTr="00C4755A">
        <w:trPr>
          <w:trHeight w:val="343"/>
        </w:trPr>
        <w:tc>
          <w:tcPr>
            <w:tcW w:w="1955"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szCs w:val="24"/>
              </w:rPr>
            </w:pPr>
            <w:r w:rsidRPr="00155EA3">
              <w:rPr>
                <w:rFonts w:ascii="Times New Roman" w:hAnsi="Times New Roman"/>
                <w:szCs w:val="24"/>
              </w:rPr>
              <w:t>Poljski jasen</w:t>
            </w:r>
          </w:p>
        </w:tc>
        <w:tc>
          <w:tcPr>
            <w:tcW w:w="213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87.808,2</w:t>
            </w:r>
          </w:p>
        </w:tc>
        <w:tc>
          <w:tcPr>
            <w:tcW w:w="1779"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1.860,3</w:t>
            </w:r>
          </w:p>
        </w:tc>
        <w:tc>
          <w:tcPr>
            <w:tcW w:w="1955"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2.117,2</w:t>
            </w:r>
          </w:p>
        </w:tc>
      </w:tr>
      <w:tr w:rsidR="00155EA3" w:rsidRPr="00155EA3" w:rsidTr="00C4755A">
        <w:trPr>
          <w:trHeight w:val="343"/>
        </w:trPr>
        <w:tc>
          <w:tcPr>
            <w:tcW w:w="1955"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szCs w:val="24"/>
              </w:rPr>
            </w:pPr>
            <w:r w:rsidRPr="00155EA3">
              <w:rPr>
                <w:rFonts w:ascii="Times New Roman" w:hAnsi="Times New Roman"/>
                <w:szCs w:val="24"/>
              </w:rPr>
              <w:t>Lužnjak</w:t>
            </w:r>
          </w:p>
        </w:tc>
        <w:tc>
          <w:tcPr>
            <w:tcW w:w="213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583.607,3</w:t>
            </w:r>
          </w:p>
        </w:tc>
        <w:tc>
          <w:tcPr>
            <w:tcW w:w="1779"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8.654,0</w:t>
            </w:r>
          </w:p>
        </w:tc>
        <w:tc>
          <w:tcPr>
            <w:tcW w:w="1955"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2.454,8</w:t>
            </w:r>
          </w:p>
        </w:tc>
      </w:tr>
      <w:tr w:rsidR="00155EA3" w:rsidRPr="00155EA3" w:rsidTr="00C4755A">
        <w:trPr>
          <w:trHeight w:val="343"/>
        </w:trPr>
        <w:tc>
          <w:tcPr>
            <w:tcW w:w="1955"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szCs w:val="24"/>
              </w:rPr>
            </w:pPr>
            <w:r w:rsidRPr="00155EA3">
              <w:rPr>
                <w:rFonts w:ascii="Times New Roman" w:hAnsi="Times New Roman"/>
                <w:szCs w:val="24"/>
              </w:rPr>
              <w:t>Grab</w:t>
            </w:r>
          </w:p>
        </w:tc>
        <w:tc>
          <w:tcPr>
            <w:tcW w:w="213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76.176,4</w:t>
            </w:r>
          </w:p>
        </w:tc>
        <w:tc>
          <w:tcPr>
            <w:tcW w:w="1779"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1.353,4</w:t>
            </w:r>
          </w:p>
        </w:tc>
        <w:tc>
          <w:tcPr>
            <w:tcW w:w="1955"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245,0</w:t>
            </w:r>
          </w:p>
        </w:tc>
      </w:tr>
      <w:tr w:rsidR="00155EA3" w:rsidRPr="00155EA3" w:rsidTr="00C4755A">
        <w:trPr>
          <w:trHeight w:val="343"/>
        </w:trPr>
        <w:tc>
          <w:tcPr>
            <w:tcW w:w="1955" w:type="dxa"/>
            <w:tcBorders>
              <w:top w:val="nil"/>
              <w:left w:val="double" w:sz="6" w:space="0" w:color="auto"/>
              <w:bottom w:val="double" w:sz="6" w:space="0" w:color="auto"/>
              <w:right w:val="nil"/>
            </w:tcBorders>
            <w:shd w:val="clear" w:color="auto" w:fill="auto"/>
            <w:noWrap/>
            <w:vAlign w:val="bottom"/>
            <w:hideMark/>
          </w:tcPr>
          <w:p w:rsidR="00155EA3" w:rsidRPr="00155EA3" w:rsidRDefault="00155EA3" w:rsidP="00155EA3">
            <w:pPr>
              <w:rPr>
                <w:rFonts w:ascii="Times New Roman" w:hAnsi="Times New Roman"/>
                <w:szCs w:val="24"/>
              </w:rPr>
            </w:pPr>
            <w:r w:rsidRPr="00155EA3">
              <w:rPr>
                <w:rFonts w:ascii="Times New Roman" w:hAnsi="Times New Roman"/>
                <w:szCs w:val="24"/>
              </w:rPr>
              <w:t>O.T.L.</w:t>
            </w:r>
          </w:p>
        </w:tc>
        <w:tc>
          <w:tcPr>
            <w:tcW w:w="2134" w:type="dxa"/>
            <w:tcBorders>
              <w:top w:val="nil"/>
              <w:left w:val="single" w:sz="4" w:space="0" w:color="auto"/>
              <w:bottom w:val="double" w:sz="6"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19.921,2</w:t>
            </w:r>
          </w:p>
        </w:tc>
        <w:tc>
          <w:tcPr>
            <w:tcW w:w="1779" w:type="dxa"/>
            <w:tcBorders>
              <w:top w:val="single" w:sz="4" w:space="0" w:color="auto"/>
              <w:left w:val="nil"/>
              <w:bottom w:val="double" w:sz="6"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716,6</w:t>
            </w:r>
          </w:p>
        </w:tc>
        <w:tc>
          <w:tcPr>
            <w:tcW w:w="1955" w:type="dxa"/>
            <w:tcBorders>
              <w:top w:val="nil"/>
              <w:left w:val="nil"/>
              <w:bottom w:val="double" w:sz="6"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3.733,2</w:t>
            </w:r>
          </w:p>
        </w:tc>
      </w:tr>
      <w:tr w:rsidR="00155EA3" w:rsidRPr="00155EA3" w:rsidTr="00C4755A">
        <w:trPr>
          <w:trHeight w:val="538"/>
        </w:trPr>
        <w:tc>
          <w:tcPr>
            <w:tcW w:w="1955" w:type="dxa"/>
            <w:tcBorders>
              <w:top w:val="nil"/>
              <w:left w:val="double" w:sz="6" w:space="0" w:color="auto"/>
              <w:bottom w:val="double" w:sz="6" w:space="0" w:color="auto"/>
              <w:right w:val="nil"/>
            </w:tcBorders>
            <w:shd w:val="clear" w:color="000000" w:fill="EEECE1"/>
            <w:noWrap/>
            <w:vAlign w:val="bottom"/>
            <w:hideMark/>
          </w:tcPr>
          <w:p w:rsidR="00155EA3" w:rsidRPr="00155EA3" w:rsidRDefault="00155EA3" w:rsidP="00155EA3">
            <w:pPr>
              <w:rPr>
                <w:rFonts w:ascii="Times New Roman" w:hAnsi="Times New Roman"/>
                <w:b/>
                <w:bCs/>
                <w:szCs w:val="24"/>
              </w:rPr>
            </w:pPr>
            <w:r w:rsidRPr="00155EA3">
              <w:rPr>
                <w:rFonts w:ascii="Times New Roman" w:hAnsi="Times New Roman"/>
                <w:b/>
                <w:bCs/>
                <w:szCs w:val="24"/>
              </w:rPr>
              <w:t>Ukupno:</w:t>
            </w:r>
          </w:p>
        </w:tc>
        <w:tc>
          <w:tcPr>
            <w:tcW w:w="2134" w:type="dxa"/>
            <w:tcBorders>
              <w:top w:val="nil"/>
              <w:left w:val="single" w:sz="4" w:space="0" w:color="auto"/>
              <w:bottom w:val="double" w:sz="6" w:space="0" w:color="auto"/>
              <w:right w:val="single" w:sz="4" w:space="0" w:color="auto"/>
            </w:tcBorders>
            <w:shd w:val="clear" w:color="000000" w:fill="EEECE1"/>
            <w:noWrap/>
            <w:vAlign w:val="bottom"/>
            <w:hideMark/>
          </w:tcPr>
          <w:p w:rsidR="00155EA3" w:rsidRPr="00155EA3" w:rsidRDefault="00155EA3" w:rsidP="00155EA3">
            <w:pPr>
              <w:jc w:val="right"/>
              <w:rPr>
                <w:rFonts w:ascii="Times New Roman" w:hAnsi="Times New Roman"/>
                <w:b/>
                <w:bCs/>
                <w:szCs w:val="24"/>
              </w:rPr>
            </w:pPr>
            <w:r w:rsidRPr="00155EA3">
              <w:rPr>
                <w:rFonts w:ascii="Times New Roman" w:hAnsi="Times New Roman"/>
                <w:b/>
                <w:bCs/>
                <w:szCs w:val="24"/>
              </w:rPr>
              <w:t>767.682,8</w:t>
            </w:r>
          </w:p>
        </w:tc>
        <w:tc>
          <w:tcPr>
            <w:tcW w:w="1779" w:type="dxa"/>
            <w:tcBorders>
              <w:top w:val="nil"/>
              <w:left w:val="nil"/>
              <w:bottom w:val="double" w:sz="6" w:space="0" w:color="auto"/>
              <w:right w:val="single" w:sz="4" w:space="0" w:color="auto"/>
            </w:tcBorders>
            <w:shd w:val="clear" w:color="000000" w:fill="EEECE1"/>
            <w:noWrap/>
            <w:vAlign w:val="bottom"/>
            <w:hideMark/>
          </w:tcPr>
          <w:p w:rsidR="00155EA3" w:rsidRPr="00155EA3" w:rsidRDefault="00155EA3" w:rsidP="00155EA3">
            <w:pPr>
              <w:jc w:val="right"/>
              <w:rPr>
                <w:rFonts w:ascii="Times New Roman" w:hAnsi="Times New Roman"/>
                <w:b/>
                <w:bCs/>
                <w:szCs w:val="24"/>
              </w:rPr>
            </w:pPr>
            <w:r w:rsidRPr="00155EA3">
              <w:rPr>
                <w:rFonts w:ascii="Times New Roman" w:hAnsi="Times New Roman"/>
                <w:b/>
                <w:bCs/>
                <w:szCs w:val="24"/>
              </w:rPr>
              <w:t>12.592,0</w:t>
            </w:r>
          </w:p>
        </w:tc>
        <w:tc>
          <w:tcPr>
            <w:tcW w:w="1955" w:type="dxa"/>
            <w:tcBorders>
              <w:top w:val="nil"/>
              <w:left w:val="nil"/>
              <w:bottom w:val="double" w:sz="6" w:space="0" w:color="auto"/>
              <w:right w:val="double" w:sz="6" w:space="0" w:color="auto"/>
            </w:tcBorders>
            <w:shd w:val="clear" w:color="000000" w:fill="EEECE1"/>
            <w:noWrap/>
            <w:vAlign w:val="bottom"/>
            <w:hideMark/>
          </w:tcPr>
          <w:p w:rsidR="00155EA3" w:rsidRPr="00155EA3" w:rsidRDefault="00155EA3" w:rsidP="00155EA3">
            <w:pPr>
              <w:jc w:val="right"/>
              <w:rPr>
                <w:rFonts w:ascii="Times New Roman" w:hAnsi="Times New Roman"/>
                <w:b/>
                <w:bCs/>
                <w:szCs w:val="24"/>
              </w:rPr>
            </w:pPr>
            <w:r w:rsidRPr="00155EA3">
              <w:rPr>
                <w:rFonts w:ascii="Times New Roman" w:hAnsi="Times New Roman"/>
                <w:b/>
                <w:bCs/>
                <w:szCs w:val="24"/>
              </w:rPr>
              <w:t>8.563,5</w:t>
            </w:r>
          </w:p>
        </w:tc>
      </w:tr>
    </w:tbl>
    <w:p w:rsidR="00155EA3" w:rsidRDefault="00155EA3" w:rsidP="00D73F0C">
      <w:pPr>
        <w:rPr>
          <w:rFonts w:ascii="Times New Roman" w:hAnsi="Times New Roman"/>
          <w:i/>
          <w:szCs w:val="24"/>
          <w:lang w:val="nb-NO"/>
        </w:rPr>
      </w:pPr>
    </w:p>
    <w:p w:rsidR="00155EA3" w:rsidRDefault="00155EA3" w:rsidP="00D73F0C">
      <w:pPr>
        <w:rPr>
          <w:rFonts w:ascii="Times New Roman" w:hAnsi="Times New Roman"/>
          <w:i/>
          <w:szCs w:val="24"/>
          <w:lang w:val="nb-NO"/>
        </w:rPr>
      </w:pPr>
    </w:p>
    <w:p w:rsidR="00252E38" w:rsidRDefault="00252E38" w:rsidP="00D73F0C">
      <w:pPr>
        <w:rPr>
          <w:rFonts w:ascii="Times New Roman" w:hAnsi="Times New Roman"/>
          <w:i/>
          <w:szCs w:val="24"/>
          <w:lang w:val="nb-NO"/>
        </w:rPr>
      </w:pPr>
    </w:p>
    <w:p w:rsidR="00252E38" w:rsidRDefault="00252E38" w:rsidP="00D73F0C">
      <w:pPr>
        <w:rPr>
          <w:rFonts w:ascii="Times New Roman" w:hAnsi="Times New Roman"/>
          <w:i/>
          <w:szCs w:val="24"/>
          <w:lang w:val="nb-NO"/>
        </w:rPr>
      </w:pPr>
    </w:p>
    <w:p w:rsidR="00155EA3" w:rsidRDefault="00155EA3" w:rsidP="00D73F0C">
      <w:pPr>
        <w:rPr>
          <w:rFonts w:ascii="Times New Roman" w:hAnsi="Times New Roman"/>
          <w:i/>
          <w:szCs w:val="24"/>
          <w:lang w:val="nb-NO"/>
        </w:rPr>
      </w:pPr>
    </w:p>
    <w:p w:rsidR="00155EA3" w:rsidRDefault="00155EA3" w:rsidP="00D73F0C">
      <w:pPr>
        <w:rPr>
          <w:rFonts w:ascii="Times New Roman" w:hAnsi="Times New Roman"/>
          <w:i/>
          <w:szCs w:val="24"/>
          <w:lang w:val="nb-NO"/>
        </w:rPr>
      </w:pPr>
    </w:p>
    <w:p w:rsidR="00155EA3" w:rsidRPr="00D73F0C" w:rsidRDefault="00155EA3" w:rsidP="00D73F0C">
      <w:pPr>
        <w:rPr>
          <w:rFonts w:ascii="Times New Roman" w:hAnsi="Times New Roman"/>
          <w:i/>
          <w:szCs w:val="24"/>
          <w:lang w:val="nb-NO"/>
        </w:rPr>
      </w:pPr>
    </w:p>
    <w:p w:rsidR="00D73F0C" w:rsidRPr="00D73F0C" w:rsidRDefault="00D73F0C" w:rsidP="00D73F0C">
      <w:pPr>
        <w:rPr>
          <w:rFonts w:ascii="Times New Roman" w:hAnsi="Times New Roman"/>
          <w:i/>
          <w:szCs w:val="24"/>
          <w:lang w:val="sr-Latn-CS"/>
        </w:rPr>
      </w:pPr>
    </w:p>
    <w:p w:rsidR="00D73F0C" w:rsidRPr="00090542" w:rsidRDefault="00D73F0C" w:rsidP="00D73F0C">
      <w:pPr>
        <w:rPr>
          <w:rFonts w:ascii="Times New Roman" w:hAnsi="Times New Roman"/>
          <w:i/>
          <w:szCs w:val="24"/>
          <w:lang w:val="nb-NO"/>
        </w:rPr>
      </w:pPr>
      <w:r w:rsidRPr="00D73F0C">
        <w:rPr>
          <w:rFonts w:ascii="Times New Roman" w:hAnsi="Times New Roman"/>
          <w:i/>
          <w:szCs w:val="24"/>
          <w:lang w:val="nb-NO"/>
        </w:rPr>
        <w:lastRenderedPageBreak/>
        <w:t>Tabela br. 8.40. – Plan ukupnog prinosa po vrstama drveća - ukupno</w:t>
      </w:r>
    </w:p>
    <w:tbl>
      <w:tblPr>
        <w:tblW w:w="7922" w:type="dxa"/>
        <w:tblInd w:w="743" w:type="dxa"/>
        <w:tblLook w:val="04A0"/>
      </w:tblPr>
      <w:tblGrid>
        <w:gridCol w:w="2447"/>
        <w:gridCol w:w="2036"/>
        <w:gridCol w:w="1792"/>
        <w:gridCol w:w="1647"/>
      </w:tblGrid>
      <w:tr w:rsidR="00155EA3" w:rsidRPr="00155EA3" w:rsidTr="00C4755A">
        <w:trPr>
          <w:trHeight w:val="685"/>
        </w:trPr>
        <w:tc>
          <w:tcPr>
            <w:tcW w:w="2447"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155EA3" w:rsidRPr="00155EA3" w:rsidRDefault="00155EA3" w:rsidP="00155EA3">
            <w:pPr>
              <w:jc w:val="center"/>
              <w:rPr>
                <w:rFonts w:ascii="Times New Roman" w:hAnsi="Times New Roman"/>
                <w:szCs w:val="24"/>
              </w:rPr>
            </w:pPr>
            <w:r w:rsidRPr="00155EA3">
              <w:rPr>
                <w:rFonts w:ascii="Times New Roman" w:hAnsi="Times New Roman"/>
                <w:szCs w:val="24"/>
              </w:rPr>
              <w:t>vrsta drveća</w:t>
            </w:r>
          </w:p>
        </w:tc>
        <w:tc>
          <w:tcPr>
            <w:tcW w:w="3828" w:type="dxa"/>
            <w:gridSpan w:val="2"/>
            <w:tcBorders>
              <w:top w:val="double" w:sz="6" w:space="0" w:color="auto"/>
              <w:left w:val="single" w:sz="4" w:space="0" w:color="auto"/>
              <w:bottom w:val="single" w:sz="4" w:space="0" w:color="auto"/>
              <w:right w:val="single" w:sz="4" w:space="0" w:color="000000"/>
            </w:tcBorders>
            <w:shd w:val="clear" w:color="auto" w:fill="auto"/>
            <w:vAlign w:val="bottom"/>
            <w:hideMark/>
          </w:tcPr>
          <w:p w:rsidR="00155EA3" w:rsidRPr="009A0F35" w:rsidRDefault="00155EA3" w:rsidP="00155EA3">
            <w:pPr>
              <w:jc w:val="center"/>
              <w:rPr>
                <w:rFonts w:ascii="Times New Roman" w:hAnsi="Times New Roman"/>
                <w:szCs w:val="24"/>
                <w:lang w:val="de-DE"/>
              </w:rPr>
            </w:pPr>
            <w:r w:rsidRPr="009A0F35">
              <w:rPr>
                <w:rFonts w:ascii="Times New Roman" w:hAnsi="Times New Roman"/>
                <w:szCs w:val="24"/>
                <w:lang w:val="de-DE"/>
              </w:rPr>
              <w:t>Stanje za vrste u kojima se vrše seče</w:t>
            </w:r>
          </w:p>
        </w:tc>
        <w:tc>
          <w:tcPr>
            <w:tcW w:w="1647" w:type="dxa"/>
            <w:vMerge w:val="restart"/>
            <w:tcBorders>
              <w:top w:val="double" w:sz="6" w:space="0" w:color="auto"/>
              <w:left w:val="single" w:sz="4" w:space="0" w:color="auto"/>
              <w:bottom w:val="single" w:sz="4" w:space="0" w:color="000000"/>
              <w:right w:val="double" w:sz="6" w:space="0" w:color="auto"/>
            </w:tcBorders>
            <w:shd w:val="clear" w:color="auto" w:fill="auto"/>
            <w:noWrap/>
            <w:vAlign w:val="center"/>
            <w:hideMark/>
          </w:tcPr>
          <w:p w:rsidR="00155EA3" w:rsidRPr="00155EA3" w:rsidRDefault="00155EA3" w:rsidP="00155EA3">
            <w:pPr>
              <w:jc w:val="center"/>
              <w:rPr>
                <w:rFonts w:ascii="Times New Roman" w:hAnsi="Times New Roman"/>
                <w:color w:val="000000"/>
                <w:szCs w:val="24"/>
              </w:rPr>
            </w:pPr>
            <w:r w:rsidRPr="00155EA3">
              <w:rPr>
                <w:rFonts w:ascii="Times New Roman" w:hAnsi="Times New Roman"/>
                <w:color w:val="000000"/>
                <w:szCs w:val="24"/>
              </w:rPr>
              <w:t>prinos</w:t>
            </w:r>
          </w:p>
        </w:tc>
      </w:tr>
      <w:tr w:rsidR="00155EA3" w:rsidRPr="00155EA3" w:rsidTr="00C4755A">
        <w:trPr>
          <w:trHeight w:val="335"/>
        </w:trPr>
        <w:tc>
          <w:tcPr>
            <w:tcW w:w="2447" w:type="dxa"/>
            <w:vMerge/>
            <w:tcBorders>
              <w:top w:val="double" w:sz="6" w:space="0" w:color="auto"/>
              <w:left w:val="double" w:sz="6" w:space="0" w:color="auto"/>
              <w:bottom w:val="double" w:sz="6" w:space="0" w:color="000000"/>
              <w:right w:val="nil"/>
            </w:tcBorders>
            <w:vAlign w:val="center"/>
            <w:hideMark/>
          </w:tcPr>
          <w:p w:rsidR="00155EA3" w:rsidRPr="00155EA3" w:rsidRDefault="00155EA3" w:rsidP="00155EA3">
            <w:pPr>
              <w:rPr>
                <w:rFonts w:ascii="Times New Roman" w:hAnsi="Times New Roman"/>
                <w:szCs w:val="24"/>
              </w:rPr>
            </w:pPr>
          </w:p>
        </w:tc>
        <w:tc>
          <w:tcPr>
            <w:tcW w:w="2036"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center"/>
              <w:rPr>
                <w:rFonts w:ascii="Times New Roman" w:hAnsi="Times New Roman"/>
                <w:szCs w:val="24"/>
              </w:rPr>
            </w:pPr>
            <w:r w:rsidRPr="00155EA3">
              <w:rPr>
                <w:rFonts w:ascii="Times New Roman" w:hAnsi="Times New Roman"/>
                <w:szCs w:val="24"/>
              </w:rPr>
              <w:t>V</w:t>
            </w:r>
          </w:p>
        </w:tc>
        <w:tc>
          <w:tcPr>
            <w:tcW w:w="179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center"/>
              <w:rPr>
                <w:rFonts w:ascii="Times New Roman" w:hAnsi="Times New Roman"/>
                <w:szCs w:val="24"/>
              </w:rPr>
            </w:pPr>
            <w:r w:rsidRPr="00155EA3">
              <w:rPr>
                <w:rFonts w:ascii="Times New Roman" w:hAnsi="Times New Roman"/>
                <w:szCs w:val="24"/>
              </w:rPr>
              <w:t>z</w:t>
            </w:r>
            <w:r w:rsidRPr="00155EA3">
              <w:rPr>
                <w:rFonts w:ascii="Times New Roman" w:hAnsi="Times New Roman"/>
                <w:szCs w:val="24"/>
                <w:vertAlign w:val="subscript"/>
              </w:rPr>
              <w:t>v</w:t>
            </w:r>
          </w:p>
        </w:tc>
        <w:tc>
          <w:tcPr>
            <w:tcW w:w="1647" w:type="dxa"/>
            <w:vMerge/>
            <w:tcBorders>
              <w:top w:val="double" w:sz="6" w:space="0" w:color="auto"/>
              <w:left w:val="single" w:sz="4" w:space="0" w:color="auto"/>
              <w:bottom w:val="single" w:sz="4" w:space="0" w:color="000000"/>
              <w:right w:val="double" w:sz="6" w:space="0" w:color="auto"/>
            </w:tcBorders>
            <w:vAlign w:val="center"/>
            <w:hideMark/>
          </w:tcPr>
          <w:p w:rsidR="00155EA3" w:rsidRPr="00155EA3" w:rsidRDefault="00155EA3" w:rsidP="00155EA3">
            <w:pPr>
              <w:rPr>
                <w:rFonts w:ascii="Times New Roman" w:hAnsi="Times New Roman"/>
                <w:color w:val="000000"/>
                <w:szCs w:val="24"/>
              </w:rPr>
            </w:pPr>
          </w:p>
        </w:tc>
      </w:tr>
      <w:tr w:rsidR="00155EA3" w:rsidRPr="00155EA3" w:rsidTr="00C4755A">
        <w:trPr>
          <w:trHeight w:val="365"/>
        </w:trPr>
        <w:tc>
          <w:tcPr>
            <w:tcW w:w="2447" w:type="dxa"/>
            <w:vMerge/>
            <w:tcBorders>
              <w:top w:val="double" w:sz="6" w:space="0" w:color="auto"/>
              <w:left w:val="double" w:sz="6" w:space="0" w:color="auto"/>
              <w:bottom w:val="double" w:sz="6" w:space="0" w:color="000000"/>
              <w:right w:val="nil"/>
            </w:tcBorders>
            <w:vAlign w:val="center"/>
            <w:hideMark/>
          </w:tcPr>
          <w:p w:rsidR="00155EA3" w:rsidRPr="00155EA3" w:rsidRDefault="00155EA3" w:rsidP="00155EA3">
            <w:pPr>
              <w:rPr>
                <w:rFonts w:ascii="Times New Roman" w:hAnsi="Times New Roman"/>
                <w:szCs w:val="24"/>
              </w:rPr>
            </w:pPr>
          </w:p>
        </w:tc>
        <w:tc>
          <w:tcPr>
            <w:tcW w:w="3828" w:type="dxa"/>
            <w:gridSpan w:val="2"/>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155EA3" w:rsidRPr="00155EA3" w:rsidRDefault="00155EA3" w:rsidP="00155EA3">
            <w:pPr>
              <w:jc w:val="center"/>
              <w:rPr>
                <w:rFonts w:ascii="Times New Roman" w:hAnsi="Times New Roman"/>
                <w:szCs w:val="24"/>
              </w:rPr>
            </w:pPr>
            <w:r w:rsidRPr="00155EA3">
              <w:rPr>
                <w:rFonts w:ascii="Times New Roman" w:hAnsi="Times New Roman"/>
                <w:szCs w:val="24"/>
              </w:rPr>
              <w:t>m</w:t>
            </w:r>
            <w:r w:rsidRPr="00155EA3">
              <w:rPr>
                <w:rFonts w:ascii="Times New Roman" w:hAnsi="Times New Roman"/>
                <w:szCs w:val="24"/>
                <w:vertAlign w:val="superscript"/>
              </w:rPr>
              <w:t>3</w:t>
            </w:r>
          </w:p>
        </w:tc>
        <w:tc>
          <w:tcPr>
            <w:tcW w:w="1647" w:type="dxa"/>
            <w:tcBorders>
              <w:top w:val="single" w:sz="4" w:space="0" w:color="auto"/>
              <w:left w:val="nil"/>
              <w:bottom w:val="double" w:sz="6" w:space="0" w:color="auto"/>
              <w:right w:val="double" w:sz="6" w:space="0" w:color="auto"/>
            </w:tcBorders>
            <w:shd w:val="clear" w:color="auto" w:fill="auto"/>
            <w:noWrap/>
            <w:vAlign w:val="bottom"/>
            <w:hideMark/>
          </w:tcPr>
          <w:p w:rsidR="00155EA3" w:rsidRPr="00155EA3" w:rsidRDefault="00155EA3" w:rsidP="00155EA3">
            <w:pPr>
              <w:jc w:val="center"/>
              <w:rPr>
                <w:rFonts w:ascii="Times New Roman" w:hAnsi="Times New Roman"/>
                <w:szCs w:val="24"/>
              </w:rPr>
            </w:pPr>
            <w:r w:rsidRPr="00155EA3">
              <w:rPr>
                <w:rFonts w:ascii="Times New Roman" w:hAnsi="Times New Roman"/>
                <w:szCs w:val="24"/>
              </w:rPr>
              <w:t>m</w:t>
            </w:r>
            <w:r w:rsidRPr="00155EA3">
              <w:rPr>
                <w:rFonts w:ascii="Times New Roman" w:hAnsi="Times New Roman"/>
                <w:szCs w:val="24"/>
                <w:vertAlign w:val="superscript"/>
              </w:rPr>
              <w:t>3</w:t>
            </w:r>
          </w:p>
        </w:tc>
      </w:tr>
      <w:tr w:rsidR="00155EA3" w:rsidRPr="00155EA3" w:rsidTr="00C4755A">
        <w:trPr>
          <w:trHeight w:val="350"/>
        </w:trPr>
        <w:tc>
          <w:tcPr>
            <w:tcW w:w="2447"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szCs w:val="24"/>
              </w:rPr>
            </w:pPr>
            <w:r w:rsidRPr="00155EA3">
              <w:rPr>
                <w:rFonts w:ascii="Times New Roman" w:hAnsi="Times New Roman"/>
                <w:szCs w:val="24"/>
              </w:rPr>
              <w:t>Bela vrba</w:t>
            </w:r>
          </w:p>
        </w:tc>
        <w:tc>
          <w:tcPr>
            <w:tcW w:w="2036"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169,7</w:t>
            </w:r>
          </w:p>
        </w:tc>
        <w:tc>
          <w:tcPr>
            <w:tcW w:w="179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7,7</w:t>
            </w:r>
          </w:p>
        </w:tc>
        <w:tc>
          <w:tcPr>
            <w:tcW w:w="1647"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29,9</w:t>
            </w:r>
          </w:p>
        </w:tc>
      </w:tr>
      <w:tr w:rsidR="00155EA3" w:rsidRPr="00155EA3" w:rsidTr="00C4755A">
        <w:trPr>
          <w:trHeight w:val="350"/>
        </w:trPr>
        <w:tc>
          <w:tcPr>
            <w:tcW w:w="2447"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szCs w:val="24"/>
              </w:rPr>
            </w:pPr>
            <w:r w:rsidRPr="00155EA3">
              <w:rPr>
                <w:rFonts w:ascii="Times New Roman" w:hAnsi="Times New Roman"/>
                <w:szCs w:val="24"/>
              </w:rPr>
              <w:t>Bela topola</w:t>
            </w:r>
          </w:p>
        </w:tc>
        <w:tc>
          <w:tcPr>
            <w:tcW w:w="2036"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1.843,9</w:t>
            </w:r>
          </w:p>
        </w:tc>
        <w:tc>
          <w:tcPr>
            <w:tcW w:w="179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58,0</w:t>
            </w:r>
          </w:p>
        </w:tc>
        <w:tc>
          <w:tcPr>
            <w:tcW w:w="1647"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324,6</w:t>
            </w:r>
          </w:p>
        </w:tc>
      </w:tr>
      <w:tr w:rsidR="00155EA3" w:rsidRPr="00155EA3" w:rsidTr="00C4755A">
        <w:trPr>
          <w:trHeight w:val="350"/>
        </w:trPr>
        <w:tc>
          <w:tcPr>
            <w:tcW w:w="2447"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szCs w:val="24"/>
              </w:rPr>
            </w:pPr>
            <w:r w:rsidRPr="00155EA3">
              <w:rPr>
                <w:rFonts w:ascii="Times New Roman" w:hAnsi="Times New Roman"/>
                <w:szCs w:val="24"/>
              </w:rPr>
              <w:t>O.M.L.</w:t>
            </w:r>
          </w:p>
        </w:tc>
        <w:tc>
          <w:tcPr>
            <w:tcW w:w="2036"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17,6</w:t>
            </w:r>
          </w:p>
        </w:tc>
        <w:tc>
          <w:tcPr>
            <w:tcW w:w="179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0,4</w:t>
            </w:r>
          </w:p>
        </w:tc>
        <w:tc>
          <w:tcPr>
            <w:tcW w:w="1647"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0,9</w:t>
            </w:r>
          </w:p>
        </w:tc>
      </w:tr>
      <w:tr w:rsidR="00155EA3" w:rsidRPr="00155EA3" w:rsidTr="00C4755A">
        <w:trPr>
          <w:trHeight w:val="350"/>
        </w:trPr>
        <w:tc>
          <w:tcPr>
            <w:tcW w:w="2447"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szCs w:val="24"/>
              </w:rPr>
            </w:pPr>
            <w:r w:rsidRPr="00155EA3">
              <w:rPr>
                <w:rFonts w:ascii="Times New Roman" w:hAnsi="Times New Roman"/>
                <w:szCs w:val="24"/>
              </w:rPr>
              <w:t>Poljski jasen</w:t>
            </w:r>
          </w:p>
        </w:tc>
        <w:tc>
          <w:tcPr>
            <w:tcW w:w="2036"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87.808,2</w:t>
            </w:r>
          </w:p>
        </w:tc>
        <w:tc>
          <w:tcPr>
            <w:tcW w:w="179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1.860,3</w:t>
            </w:r>
          </w:p>
        </w:tc>
        <w:tc>
          <w:tcPr>
            <w:tcW w:w="1647"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15.112,0</w:t>
            </w:r>
          </w:p>
        </w:tc>
      </w:tr>
      <w:tr w:rsidR="00155EA3" w:rsidRPr="00155EA3" w:rsidTr="00C4755A">
        <w:trPr>
          <w:trHeight w:val="350"/>
        </w:trPr>
        <w:tc>
          <w:tcPr>
            <w:tcW w:w="2447"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szCs w:val="24"/>
              </w:rPr>
            </w:pPr>
            <w:r w:rsidRPr="00155EA3">
              <w:rPr>
                <w:rFonts w:ascii="Times New Roman" w:hAnsi="Times New Roman"/>
                <w:szCs w:val="24"/>
              </w:rPr>
              <w:t>Lužnjak</w:t>
            </w:r>
          </w:p>
        </w:tc>
        <w:tc>
          <w:tcPr>
            <w:tcW w:w="2036"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583.607,3</w:t>
            </w:r>
          </w:p>
        </w:tc>
        <w:tc>
          <w:tcPr>
            <w:tcW w:w="179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8.654,0</w:t>
            </w:r>
          </w:p>
        </w:tc>
        <w:tc>
          <w:tcPr>
            <w:tcW w:w="1647"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75.440,1</w:t>
            </w:r>
          </w:p>
        </w:tc>
      </w:tr>
      <w:tr w:rsidR="00155EA3" w:rsidRPr="00155EA3" w:rsidTr="00C4755A">
        <w:trPr>
          <w:trHeight w:val="350"/>
        </w:trPr>
        <w:tc>
          <w:tcPr>
            <w:tcW w:w="2447"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szCs w:val="24"/>
              </w:rPr>
            </w:pPr>
            <w:r w:rsidRPr="00155EA3">
              <w:rPr>
                <w:rFonts w:ascii="Times New Roman" w:hAnsi="Times New Roman"/>
                <w:szCs w:val="24"/>
              </w:rPr>
              <w:t>Grab</w:t>
            </w:r>
          </w:p>
        </w:tc>
        <w:tc>
          <w:tcPr>
            <w:tcW w:w="2036"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76.176,4</w:t>
            </w:r>
          </w:p>
        </w:tc>
        <w:tc>
          <w:tcPr>
            <w:tcW w:w="179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1.353,4</w:t>
            </w:r>
          </w:p>
        </w:tc>
        <w:tc>
          <w:tcPr>
            <w:tcW w:w="1647"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12.423,4</w:t>
            </w:r>
          </w:p>
        </w:tc>
      </w:tr>
      <w:tr w:rsidR="00155EA3" w:rsidRPr="00155EA3" w:rsidTr="00C4755A">
        <w:trPr>
          <w:trHeight w:val="350"/>
        </w:trPr>
        <w:tc>
          <w:tcPr>
            <w:tcW w:w="2447" w:type="dxa"/>
            <w:tcBorders>
              <w:top w:val="nil"/>
              <w:left w:val="double" w:sz="6" w:space="0" w:color="auto"/>
              <w:bottom w:val="single" w:sz="4" w:space="0" w:color="auto"/>
              <w:right w:val="nil"/>
            </w:tcBorders>
            <w:shd w:val="clear" w:color="auto" w:fill="auto"/>
            <w:noWrap/>
            <w:vAlign w:val="bottom"/>
            <w:hideMark/>
          </w:tcPr>
          <w:p w:rsidR="00155EA3" w:rsidRPr="00155EA3" w:rsidRDefault="00155EA3" w:rsidP="00155EA3">
            <w:pPr>
              <w:rPr>
                <w:rFonts w:ascii="Times New Roman" w:hAnsi="Times New Roman"/>
                <w:szCs w:val="24"/>
              </w:rPr>
            </w:pPr>
            <w:r w:rsidRPr="00155EA3">
              <w:rPr>
                <w:rFonts w:ascii="Times New Roman" w:hAnsi="Times New Roman"/>
                <w:szCs w:val="24"/>
              </w:rPr>
              <w:t>O.T.L.</w:t>
            </w:r>
          </w:p>
        </w:tc>
        <w:tc>
          <w:tcPr>
            <w:tcW w:w="2036"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19.921,2</w:t>
            </w:r>
          </w:p>
        </w:tc>
        <w:tc>
          <w:tcPr>
            <w:tcW w:w="179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716,6</w:t>
            </w:r>
          </w:p>
        </w:tc>
        <w:tc>
          <w:tcPr>
            <w:tcW w:w="1647" w:type="dxa"/>
            <w:tcBorders>
              <w:top w:val="nil"/>
              <w:left w:val="nil"/>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5.267,3</w:t>
            </w:r>
          </w:p>
        </w:tc>
      </w:tr>
      <w:tr w:rsidR="00155EA3" w:rsidRPr="00155EA3" w:rsidTr="00C4755A">
        <w:trPr>
          <w:trHeight w:val="350"/>
        </w:trPr>
        <w:tc>
          <w:tcPr>
            <w:tcW w:w="2447" w:type="dxa"/>
            <w:tcBorders>
              <w:top w:val="nil"/>
              <w:left w:val="double" w:sz="6" w:space="0" w:color="auto"/>
              <w:bottom w:val="double" w:sz="6" w:space="0" w:color="auto"/>
              <w:right w:val="nil"/>
            </w:tcBorders>
            <w:shd w:val="clear" w:color="auto" w:fill="auto"/>
            <w:noWrap/>
            <w:vAlign w:val="bottom"/>
            <w:hideMark/>
          </w:tcPr>
          <w:p w:rsidR="00155EA3" w:rsidRPr="00155EA3" w:rsidRDefault="00155EA3" w:rsidP="00155EA3">
            <w:pPr>
              <w:rPr>
                <w:rFonts w:ascii="Times New Roman" w:hAnsi="Times New Roman"/>
                <w:szCs w:val="24"/>
              </w:rPr>
            </w:pPr>
            <w:r w:rsidRPr="00155EA3">
              <w:rPr>
                <w:rFonts w:ascii="Times New Roman" w:hAnsi="Times New Roman"/>
                <w:szCs w:val="24"/>
              </w:rPr>
              <w:t>Bagrem</w:t>
            </w:r>
          </w:p>
        </w:tc>
        <w:tc>
          <w:tcPr>
            <w:tcW w:w="2036" w:type="dxa"/>
            <w:tcBorders>
              <w:top w:val="nil"/>
              <w:left w:val="single" w:sz="4" w:space="0" w:color="auto"/>
              <w:bottom w:val="double" w:sz="6"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1.329,1</w:t>
            </w:r>
          </w:p>
        </w:tc>
        <w:tc>
          <w:tcPr>
            <w:tcW w:w="1792" w:type="dxa"/>
            <w:tcBorders>
              <w:top w:val="single" w:sz="4" w:space="0" w:color="auto"/>
              <w:left w:val="nil"/>
              <w:bottom w:val="double" w:sz="6"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51,4</w:t>
            </w:r>
          </w:p>
        </w:tc>
        <w:tc>
          <w:tcPr>
            <w:tcW w:w="1647" w:type="dxa"/>
            <w:tcBorders>
              <w:top w:val="nil"/>
              <w:left w:val="nil"/>
              <w:bottom w:val="double" w:sz="6"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189,0</w:t>
            </w:r>
          </w:p>
        </w:tc>
      </w:tr>
      <w:tr w:rsidR="00155EA3" w:rsidRPr="00155EA3" w:rsidTr="00C4755A">
        <w:trPr>
          <w:trHeight w:val="503"/>
        </w:trPr>
        <w:tc>
          <w:tcPr>
            <w:tcW w:w="2447" w:type="dxa"/>
            <w:tcBorders>
              <w:top w:val="nil"/>
              <w:left w:val="double" w:sz="6" w:space="0" w:color="auto"/>
              <w:bottom w:val="double" w:sz="6" w:space="0" w:color="auto"/>
              <w:right w:val="nil"/>
            </w:tcBorders>
            <w:shd w:val="clear" w:color="000000" w:fill="EEECE1"/>
            <w:noWrap/>
            <w:vAlign w:val="bottom"/>
            <w:hideMark/>
          </w:tcPr>
          <w:p w:rsidR="00155EA3" w:rsidRPr="00155EA3" w:rsidRDefault="00155EA3" w:rsidP="00155EA3">
            <w:pPr>
              <w:rPr>
                <w:rFonts w:ascii="Times New Roman" w:hAnsi="Times New Roman"/>
                <w:b/>
                <w:bCs/>
                <w:szCs w:val="24"/>
              </w:rPr>
            </w:pPr>
            <w:r w:rsidRPr="00155EA3">
              <w:rPr>
                <w:rFonts w:ascii="Times New Roman" w:hAnsi="Times New Roman"/>
                <w:b/>
                <w:bCs/>
                <w:szCs w:val="24"/>
              </w:rPr>
              <w:t>Ukupno:</w:t>
            </w:r>
          </w:p>
        </w:tc>
        <w:tc>
          <w:tcPr>
            <w:tcW w:w="2036" w:type="dxa"/>
            <w:tcBorders>
              <w:top w:val="nil"/>
              <w:left w:val="single" w:sz="4" w:space="0" w:color="auto"/>
              <w:bottom w:val="double" w:sz="6" w:space="0" w:color="auto"/>
              <w:right w:val="single" w:sz="4" w:space="0" w:color="auto"/>
            </w:tcBorders>
            <w:shd w:val="clear" w:color="000000" w:fill="EEECE1"/>
            <w:noWrap/>
            <w:vAlign w:val="bottom"/>
            <w:hideMark/>
          </w:tcPr>
          <w:p w:rsidR="00155EA3" w:rsidRPr="00155EA3" w:rsidRDefault="00155EA3" w:rsidP="00155EA3">
            <w:pPr>
              <w:jc w:val="right"/>
              <w:rPr>
                <w:rFonts w:ascii="Times New Roman" w:hAnsi="Times New Roman"/>
                <w:b/>
                <w:bCs/>
                <w:szCs w:val="24"/>
              </w:rPr>
            </w:pPr>
            <w:r w:rsidRPr="00155EA3">
              <w:rPr>
                <w:rFonts w:ascii="Times New Roman" w:hAnsi="Times New Roman"/>
                <w:b/>
                <w:bCs/>
                <w:szCs w:val="24"/>
              </w:rPr>
              <w:t>770.873,4</w:t>
            </w:r>
          </w:p>
        </w:tc>
        <w:tc>
          <w:tcPr>
            <w:tcW w:w="1792" w:type="dxa"/>
            <w:tcBorders>
              <w:top w:val="nil"/>
              <w:left w:val="nil"/>
              <w:bottom w:val="double" w:sz="6" w:space="0" w:color="auto"/>
              <w:right w:val="single" w:sz="4" w:space="0" w:color="auto"/>
            </w:tcBorders>
            <w:shd w:val="clear" w:color="000000" w:fill="EEECE1"/>
            <w:noWrap/>
            <w:vAlign w:val="bottom"/>
            <w:hideMark/>
          </w:tcPr>
          <w:p w:rsidR="00155EA3" w:rsidRPr="00155EA3" w:rsidRDefault="00155EA3" w:rsidP="00155EA3">
            <w:pPr>
              <w:jc w:val="right"/>
              <w:rPr>
                <w:rFonts w:ascii="Times New Roman" w:hAnsi="Times New Roman"/>
                <w:b/>
                <w:bCs/>
                <w:szCs w:val="24"/>
              </w:rPr>
            </w:pPr>
            <w:r w:rsidRPr="00155EA3">
              <w:rPr>
                <w:rFonts w:ascii="Times New Roman" w:hAnsi="Times New Roman"/>
                <w:b/>
                <w:bCs/>
                <w:szCs w:val="24"/>
              </w:rPr>
              <w:t>12.701,8</w:t>
            </w:r>
          </w:p>
        </w:tc>
        <w:tc>
          <w:tcPr>
            <w:tcW w:w="1647" w:type="dxa"/>
            <w:tcBorders>
              <w:top w:val="nil"/>
              <w:left w:val="nil"/>
              <w:bottom w:val="double" w:sz="6" w:space="0" w:color="auto"/>
              <w:right w:val="double" w:sz="6" w:space="0" w:color="auto"/>
            </w:tcBorders>
            <w:shd w:val="clear" w:color="000000" w:fill="EEECE1"/>
            <w:noWrap/>
            <w:vAlign w:val="bottom"/>
            <w:hideMark/>
          </w:tcPr>
          <w:p w:rsidR="00155EA3" w:rsidRPr="00155EA3" w:rsidRDefault="00155EA3" w:rsidP="00155EA3">
            <w:pPr>
              <w:jc w:val="right"/>
              <w:rPr>
                <w:rFonts w:ascii="Times New Roman" w:hAnsi="Times New Roman"/>
                <w:b/>
                <w:bCs/>
                <w:szCs w:val="24"/>
              </w:rPr>
            </w:pPr>
            <w:r w:rsidRPr="00155EA3">
              <w:rPr>
                <w:rFonts w:ascii="Times New Roman" w:hAnsi="Times New Roman"/>
                <w:b/>
                <w:bCs/>
                <w:szCs w:val="24"/>
              </w:rPr>
              <w:t>108.787,2</w:t>
            </w:r>
          </w:p>
        </w:tc>
      </w:tr>
    </w:tbl>
    <w:p w:rsidR="00155EA3" w:rsidRPr="00D73F0C" w:rsidRDefault="00155EA3" w:rsidP="00D73F0C">
      <w:pPr>
        <w:rPr>
          <w:rFonts w:ascii="Times New Roman" w:hAnsi="Times New Roman"/>
          <w:i/>
          <w:color w:val="FF0000"/>
          <w:szCs w:val="24"/>
          <w:lang w:val="nb-NO"/>
        </w:rPr>
      </w:pPr>
    </w:p>
    <w:p w:rsidR="00D73F0C" w:rsidRPr="00D73F0C" w:rsidRDefault="00D73F0C" w:rsidP="00D73F0C">
      <w:pPr>
        <w:rPr>
          <w:rFonts w:ascii="Times New Roman" w:hAnsi="Times New Roman"/>
          <w:i/>
          <w:color w:val="FF0000"/>
          <w:szCs w:val="24"/>
          <w:lang w:val="nb-NO"/>
        </w:rPr>
      </w:pPr>
    </w:p>
    <w:p w:rsidR="00D73F0C" w:rsidRPr="009A196D" w:rsidRDefault="00D73F0C" w:rsidP="00D73F0C">
      <w:pPr>
        <w:jc w:val="both"/>
        <w:rPr>
          <w:rFonts w:ascii="Times New Roman" w:hAnsi="Times New Roman"/>
          <w:szCs w:val="24"/>
          <w:lang w:val="sr-Latn-CS"/>
        </w:rPr>
      </w:pPr>
      <w:r w:rsidRPr="009A196D">
        <w:rPr>
          <w:rFonts w:ascii="Times New Roman" w:hAnsi="Times New Roman"/>
          <w:szCs w:val="24"/>
          <w:lang w:val="sr-Latn-CS"/>
        </w:rPr>
        <w:tab/>
        <w:t>Ukupan etat za ovu gazdinsku jedinicu iznosi 108.787,2 m</w:t>
      </w:r>
      <w:r w:rsidRPr="009A196D">
        <w:rPr>
          <w:rFonts w:ascii="Times New Roman" w:hAnsi="Times New Roman"/>
          <w:szCs w:val="24"/>
          <w:vertAlign w:val="superscript"/>
          <w:lang w:val="sr-Latn-CS"/>
        </w:rPr>
        <w:t>3</w:t>
      </w:r>
      <w:r w:rsidRPr="009A196D">
        <w:rPr>
          <w:rFonts w:ascii="Times New Roman" w:hAnsi="Times New Roman"/>
          <w:szCs w:val="24"/>
          <w:lang w:val="sr-Latn-CS"/>
        </w:rPr>
        <w:t>, tj 10.878,7 m</w:t>
      </w:r>
      <w:r w:rsidRPr="009A196D">
        <w:rPr>
          <w:rFonts w:ascii="Times New Roman" w:hAnsi="Times New Roman"/>
          <w:szCs w:val="24"/>
          <w:vertAlign w:val="superscript"/>
          <w:lang w:val="sr-Latn-CS"/>
        </w:rPr>
        <w:t>3</w:t>
      </w:r>
      <w:r w:rsidRPr="009A196D">
        <w:rPr>
          <w:rFonts w:ascii="Times New Roman" w:hAnsi="Times New Roman"/>
          <w:szCs w:val="24"/>
          <w:lang w:val="sr-Latn-CS"/>
        </w:rPr>
        <w:t xml:space="preserve"> godišnje. </w:t>
      </w:r>
    </w:p>
    <w:p w:rsidR="00D73F0C" w:rsidRPr="009A196D" w:rsidRDefault="00D73F0C" w:rsidP="00D73F0C">
      <w:pPr>
        <w:jc w:val="both"/>
        <w:rPr>
          <w:rFonts w:ascii="Times New Roman" w:hAnsi="Times New Roman"/>
          <w:szCs w:val="24"/>
          <w:lang w:val="sr-Latn-CS"/>
        </w:rPr>
      </w:pPr>
      <w:r w:rsidRPr="009A196D">
        <w:rPr>
          <w:rFonts w:ascii="Times New Roman" w:hAnsi="Times New Roman"/>
          <w:szCs w:val="24"/>
          <w:lang w:val="sr-Latn-CS"/>
        </w:rPr>
        <w:tab/>
        <w:t>Intenzitet zahvata u odnosu na ukupnu zapreminu iznosi 14,1 %</w:t>
      </w:r>
      <w:r w:rsidRPr="009A196D">
        <w:rPr>
          <w:rFonts w:ascii="Times New Roman" w:hAnsi="Times New Roman"/>
          <w:szCs w:val="24"/>
          <w:lang w:val="sr-Latn-CS"/>
        </w:rPr>
        <w:tab/>
      </w:r>
    </w:p>
    <w:p w:rsidR="00A57904" w:rsidRPr="008773ED" w:rsidRDefault="00D73F0C" w:rsidP="00D73F0C">
      <w:pPr>
        <w:rPr>
          <w:rFonts w:ascii="Times New Roman" w:hAnsi="Times New Roman"/>
          <w:szCs w:val="24"/>
          <w:lang w:val="nb-NO"/>
        </w:rPr>
      </w:pPr>
      <w:r w:rsidRPr="009A196D">
        <w:rPr>
          <w:rFonts w:ascii="Times New Roman" w:hAnsi="Times New Roman"/>
          <w:szCs w:val="24"/>
          <w:lang w:val="sr-Latn-CS"/>
        </w:rPr>
        <w:tab/>
        <w:t>Prinos je planiran u skladu sa neophodnim obimom šumsko uzgojnih radova u narednom uređajnom periodu u cilju opšte popravke stanja šuma.</w:t>
      </w:r>
    </w:p>
    <w:p w:rsidR="00A57904" w:rsidRPr="00D85300" w:rsidRDefault="00A57904" w:rsidP="002B0DE6">
      <w:pPr>
        <w:pStyle w:val="Heading2"/>
        <w:rPr>
          <w:lang w:val="sr-Latn-CS"/>
        </w:rPr>
      </w:pPr>
      <w:bookmarkStart w:id="286" w:name="_Toc488399846"/>
      <w:bookmarkStart w:id="287" w:name="_Toc488833263"/>
      <w:r w:rsidRPr="00F06874">
        <w:rPr>
          <w:lang w:val="nb-NO"/>
        </w:rPr>
        <w:t>ODNOS</w:t>
      </w:r>
      <w:r w:rsidR="00F642E7">
        <w:rPr>
          <w:lang w:val="nb-NO"/>
        </w:rPr>
        <w:t xml:space="preserve"> </w:t>
      </w:r>
      <w:r w:rsidRPr="00F06874">
        <w:rPr>
          <w:lang w:val="nb-NO"/>
        </w:rPr>
        <w:t>OBIMA</w:t>
      </w:r>
      <w:r w:rsidR="00F642E7">
        <w:rPr>
          <w:lang w:val="nb-NO"/>
        </w:rPr>
        <w:t xml:space="preserve"> </w:t>
      </w:r>
      <w:r w:rsidRPr="00F06874">
        <w:rPr>
          <w:lang w:val="nb-NO"/>
        </w:rPr>
        <w:t>RADOVA</w:t>
      </w:r>
      <w:r w:rsidR="00F642E7">
        <w:rPr>
          <w:lang w:val="nb-NO"/>
        </w:rPr>
        <w:t xml:space="preserve"> </w:t>
      </w:r>
      <w:r w:rsidRPr="00F06874">
        <w:rPr>
          <w:lang w:val="nb-NO"/>
        </w:rPr>
        <w:t>NA</w:t>
      </w:r>
      <w:r w:rsidR="00F642E7">
        <w:rPr>
          <w:lang w:val="nb-NO"/>
        </w:rPr>
        <w:t xml:space="preserve"> </w:t>
      </w:r>
      <w:r w:rsidRPr="00F06874">
        <w:rPr>
          <w:lang w:val="nb-NO"/>
        </w:rPr>
        <w:t>GAJENJU</w:t>
      </w:r>
      <w:r w:rsidRPr="00D85300">
        <w:rPr>
          <w:lang w:val="sr-Latn-CS"/>
        </w:rPr>
        <w:t xml:space="preserve"> Š</w:t>
      </w:r>
      <w:r w:rsidRPr="00F06874">
        <w:rPr>
          <w:lang w:val="nb-NO"/>
        </w:rPr>
        <w:t>UMA</w:t>
      </w:r>
      <w:r w:rsidR="00F642E7">
        <w:rPr>
          <w:lang w:val="nb-NO"/>
        </w:rPr>
        <w:t xml:space="preserve"> </w:t>
      </w:r>
      <w:r w:rsidRPr="00F06874">
        <w:rPr>
          <w:lang w:val="nb-NO"/>
        </w:rPr>
        <w:t>I</w:t>
      </w:r>
      <w:r w:rsidR="00F642E7">
        <w:rPr>
          <w:lang w:val="nb-NO"/>
        </w:rPr>
        <w:t xml:space="preserve"> </w:t>
      </w:r>
      <w:r w:rsidRPr="00F06874">
        <w:rPr>
          <w:lang w:val="nb-NO"/>
        </w:rPr>
        <w:t>OBIMA</w:t>
      </w:r>
      <w:r w:rsidR="00F642E7">
        <w:rPr>
          <w:lang w:val="nb-NO"/>
        </w:rPr>
        <w:t xml:space="preserve"> </w:t>
      </w:r>
      <w:r w:rsidRPr="00F06874">
        <w:rPr>
          <w:lang w:val="nb-NO"/>
        </w:rPr>
        <w:t>SE</w:t>
      </w:r>
      <w:r w:rsidRPr="00D85300">
        <w:rPr>
          <w:lang w:val="sr-Latn-CS"/>
        </w:rPr>
        <w:t>Č</w:t>
      </w:r>
      <w:r w:rsidRPr="00F06874">
        <w:rPr>
          <w:lang w:val="nb-NO"/>
        </w:rPr>
        <w:t>A</w:t>
      </w:r>
      <w:r w:rsidRPr="00D85300">
        <w:rPr>
          <w:lang w:val="sr-Latn-CS"/>
        </w:rPr>
        <w:t xml:space="preserve"> Š</w:t>
      </w:r>
      <w:r w:rsidRPr="00F06874">
        <w:rPr>
          <w:lang w:val="nb-NO"/>
        </w:rPr>
        <w:t>UMA</w:t>
      </w:r>
      <w:bookmarkEnd w:id="286"/>
      <w:bookmarkEnd w:id="287"/>
    </w:p>
    <w:p w:rsidR="00965BE1" w:rsidRPr="00F06874" w:rsidRDefault="00965BE1" w:rsidP="00A57904">
      <w:pPr>
        <w:ind w:firstLine="720"/>
        <w:rPr>
          <w:rFonts w:ascii="Times New Roman" w:hAnsi="Times New Roman"/>
          <w:color w:val="FF0000"/>
          <w:szCs w:val="24"/>
          <w:lang w:val="sr-Latn-CS"/>
        </w:rPr>
      </w:pPr>
    </w:p>
    <w:p w:rsidR="00D73F0C" w:rsidRPr="009A196D" w:rsidRDefault="00D73F0C" w:rsidP="00D73F0C">
      <w:pPr>
        <w:ind w:firstLine="720"/>
        <w:rPr>
          <w:rFonts w:ascii="Times New Roman" w:hAnsi="Times New Roman"/>
          <w:szCs w:val="24"/>
          <w:lang w:val="nb-NO"/>
        </w:rPr>
      </w:pPr>
      <w:r w:rsidRPr="009A196D">
        <w:rPr>
          <w:rFonts w:ascii="Times New Roman" w:hAnsi="Times New Roman"/>
          <w:szCs w:val="24"/>
          <w:lang w:val="nb-NO"/>
        </w:rPr>
        <w:t>Obaveza prikazivanja odnosa radova na korišćenju i gajenju šuma proističe iz odredbi člana 22 i 28 Pravilnika o sadržini osnova i programa gazdovanja, godišnjeg izvođačkog plana i privremenog plana gazdovanja privatnim šumama.</w:t>
      </w:r>
    </w:p>
    <w:p w:rsidR="00D73F0C" w:rsidRPr="009A196D" w:rsidRDefault="00D73F0C" w:rsidP="00D73F0C">
      <w:pPr>
        <w:ind w:firstLine="720"/>
        <w:rPr>
          <w:rFonts w:ascii="Times New Roman" w:hAnsi="Times New Roman"/>
          <w:szCs w:val="24"/>
          <w:lang w:val="nb-NO"/>
        </w:rPr>
      </w:pPr>
      <w:r w:rsidRPr="009A196D">
        <w:rPr>
          <w:rFonts w:ascii="Times New Roman" w:hAnsi="Times New Roman"/>
          <w:szCs w:val="24"/>
          <w:lang w:val="nb-NO"/>
        </w:rPr>
        <w:t>Prema prethodno prikazanom sadržaju Planova gajenja šuma (po vrsti i obimu) i Planu korišćenja šuma, odnos ovih planova (obim planiranih uzgojnih radova u hektarima u odnosu na 1000 m</w:t>
      </w:r>
      <w:r w:rsidRPr="009A196D">
        <w:rPr>
          <w:rFonts w:ascii="Times New Roman" w:hAnsi="Times New Roman"/>
          <w:szCs w:val="24"/>
          <w:vertAlign w:val="superscript"/>
          <w:lang w:val="nb-NO"/>
        </w:rPr>
        <w:t>3</w:t>
      </w:r>
      <w:r w:rsidRPr="009A196D">
        <w:rPr>
          <w:rFonts w:ascii="Times New Roman" w:hAnsi="Times New Roman"/>
          <w:szCs w:val="24"/>
          <w:lang w:val="nb-NO"/>
        </w:rPr>
        <w:t xml:space="preserve"> bruto planiranog obima seča) je sledeći:</w:t>
      </w:r>
    </w:p>
    <w:p w:rsidR="00EA36DD" w:rsidRDefault="00EA36DD">
      <w:pPr>
        <w:rPr>
          <w:rFonts w:ascii="Times New Roman" w:hAnsi="Times New Roman"/>
          <w:color w:val="FF0000"/>
          <w:szCs w:val="24"/>
          <w:lang w:val="nb-NO"/>
        </w:rPr>
      </w:pPr>
      <w:r>
        <w:rPr>
          <w:rFonts w:ascii="Times New Roman" w:hAnsi="Times New Roman"/>
          <w:color w:val="FF0000"/>
          <w:szCs w:val="24"/>
          <w:lang w:val="nb-NO"/>
        </w:rPr>
        <w:br w:type="page"/>
      </w:r>
    </w:p>
    <w:p w:rsidR="00D73F0C" w:rsidRPr="00D85300" w:rsidRDefault="00D73F0C" w:rsidP="00D73F0C">
      <w:pPr>
        <w:ind w:firstLine="720"/>
        <w:rPr>
          <w:rFonts w:ascii="Times New Roman" w:hAnsi="Times New Roman"/>
          <w:color w:val="FF0000"/>
          <w:szCs w:val="24"/>
          <w:lang w:val="nb-NO"/>
        </w:rPr>
      </w:pPr>
    </w:p>
    <w:p w:rsidR="00D73F0C" w:rsidRPr="00D73F0C" w:rsidRDefault="00D73F0C" w:rsidP="00D73F0C">
      <w:pPr>
        <w:ind w:firstLine="720"/>
        <w:rPr>
          <w:rFonts w:ascii="Times New Roman" w:hAnsi="Times New Roman"/>
          <w:i/>
          <w:color w:val="FF0000"/>
          <w:szCs w:val="24"/>
          <w:lang w:val="nb-NO"/>
        </w:rPr>
      </w:pPr>
    </w:p>
    <w:p w:rsidR="00155EA3" w:rsidRDefault="00D73F0C" w:rsidP="00D73F0C">
      <w:pPr>
        <w:ind w:firstLine="720"/>
        <w:rPr>
          <w:rFonts w:ascii="Times New Roman" w:hAnsi="Times New Roman"/>
          <w:i/>
          <w:szCs w:val="24"/>
          <w:lang w:val="nb-NO"/>
        </w:rPr>
      </w:pPr>
      <w:r w:rsidRPr="00D73F0C">
        <w:rPr>
          <w:rFonts w:ascii="Times New Roman" w:hAnsi="Times New Roman"/>
          <w:i/>
          <w:szCs w:val="24"/>
          <w:lang w:val="nb-NO"/>
        </w:rPr>
        <w:t>Tabela br. 8.41. – Odnos plana gajenja i korišćenja šuma</w:t>
      </w:r>
    </w:p>
    <w:tbl>
      <w:tblPr>
        <w:tblW w:w="10962" w:type="dxa"/>
        <w:tblInd w:w="817" w:type="dxa"/>
        <w:tblLook w:val="04A0"/>
      </w:tblPr>
      <w:tblGrid>
        <w:gridCol w:w="723"/>
        <w:gridCol w:w="5514"/>
        <w:gridCol w:w="1056"/>
        <w:gridCol w:w="1123"/>
        <w:gridCol w:w="962"/>
        <w:gridCol w:w="1123"/>
        <w:gridCol w:w="1044"/>
      </w:tblGrid>
      <w:tr w:rsidR="00155EA3" w:rsidRPr="00155EA3" w:rsidTr="00155EA3">
        <w:trPr>
          <w:trHeight w:val="660"/>
          <w:tblHeader/>
        </w:trPr>
        <w:tc>
          <w:tcPr>
            <w:tcW w:w="723"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155EA3" w:rsidRPr="00155EA3" w:rsidRDefault="00155EA3" w:rsidP="00155EA3">
            <w:pPr>
              <w:jc w:val="center"/>
              <w:rPr>
                <w:rFonts w:ascii="Times New Roman" w:hAnsi="Times New Roman"/>
                <w:b/>
                <w:bCs/>
                <w:szCs w:val="24"/>
              </w:rPr>
            </w:pPr>
            <w:r w:rsidRPr="00155EA3">
              <w:rPr>
                <w:rFonts w:ascii="Times New Roman" w:hAnsi="Times New Roman"/>
                <w:b/>
                <w:bCs/>
                <w:szCs w:val="24"/>
              </w:rPr>
              <w:t>Šifra</w:t>
            </w:r>
          </w:p>
        </w:tc>
        <w:tc>
          <w:tcPr>
            <w:tcW w:w="5514"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155EA3" w:rsidRPr="00155EA3" w:rsidRDefault="00155EA3" w:rsidP="00155EA3">
            <w:pPr>
              <w:jc w:val="center"/>
              <w:rPr>
                <w:rFonts w:ascii="Times New Roman" w:hAnsi="Times New Roman"/>
                <w:b/>
                <w:bCs/>
                <w:szCs w:val="24"/>
              </w:rPr>
            </w:pPr>
            <w:r w:rsidRPr="00155EA3">
              <w:rPr>
                <w:rFonts w:ascii="Times New Roman" w:hAnsi="Times New Roman"/>
                <w:b/>
                <w:bCs/>
                <w:szCs w:val="24"/>
              </w:rPr>
              <w:t>Vid rada</w:t>
            </w:r>
          </w:p>
        </w:tc>
        <w:tc>
          <w:tcPr>
            <w:tcW w:w="1596" w:type="dxa"/>
            <w:gridSpan w:val="2"/>
            <w:tcBorders>
              <w:top w:val="double" w:sz="6" w:space="0" w:color="auto"/>
              <w:left w:val="nil"/>
              <w:bottom w:val="single" w:sz="4" w:space="0" w:color="auto"/>
              <w:right w:val="single" w:sz="4" w:space="0" w:color="auto"/>
            </w:tcBorders>
            <w:shd w:val="clear" w:color="auto" w:fill="auto"/>
            <w:noWrap/>
            <w:vAlign w:val="center"/>
            <w:hideMark/>
          </w:tcPr>
          <w:p w:rsidR="00155EA3" w:rsidRPr="00155EA3" w:rsidRDefault="00155EA3" w:rsidP="00155EA3">
            <w:pPr>
              <w:jc w:val="center"/>
              <w:rPr>
                <w:rFonts w:ascii="Times New Roman" w:hAnsi="Times New Roman"/>
                <w:b/>
                <w:bCs/>
                <w:szCs w:val="24"/>
              </w:rPr>
            </w:pPr>
            <w:r w:rsidRPr="00155EA3">
              <w:rPr>
                <w:rFonts w:ascii="Times New Roman" w:hAnsi="Times New Roman"/>
                <w:b/>
                <w:bCs/>
                <w:szCs w:val="24"/>
              </w:rPr>
              <w:t>Radna površina</w:t>
            </w:r>
          </w:p>
        </w:tc>
        <w:tc>
          <w:tcPr>
            <w:tcW w:w="2085" w:type="dxa"/>
            <w:gridSpan w:val="2"/>
            <w:tcBorders>
              <w:top w:val="double" w:sz="6" w:space="0" w:color="auto"/>
              <w:left w:val="single" w:sz="4" w:space="0" w:color="auto"/>
              <w:bottom w:val="single" w:sz="4" w:space="0" w:color="auto"/>
              <w:right w:val="single" w:sz="4" w:space="0" w:color="auto"/>
            </w:tcBorders>
            <w:shd w:val="clear" w:color="auto" w:fill="auto"/>
            <w:vAlign w:val="center"/>
            <w:hideMark/>
          </w:tcPr>
          <w:p w:rsidR="00155EA3" w:rsidRPr="00155EA3" w:rsidRDefault="00155EA3" w:rsidP="00155EA3">
            <w:pPr>
              <w:jc w:val="center"/>
              <w:rPr>
                <w:rFonts w:ascii="Times New Roman" w:hAnsi="Times New Roman"/>
                <w:b/>
                <w:bCs/>
                <w:szCs w:val="24"/>
              </w:rPr>
            </w:pPr>
            <w:r w:rsidRPr="00155EA3">
              <w:rPr>
                <w:rFonts w:ascii="Times New Roman" w:hAnsi="Times New Roman"/>
                <w:b/>
                <w:bCs/>
                <w:szCs w:val="24"/>
              </w:rPr>
              <w:t>Odnos plana gajenja i korišćenja</w:t>
            </w:r>
          </w:p>
        </w:tc>
        <w:tc>
          <w:tcPr>
            <w:tcW w:w="1044" w:type="dxa"/>
            <w:vMerge w:val="restart"/>
            <w:tcBorders>
              <w:top w:val="double" w:sz="6" w:space="0" w:color="auto"/>
              <w:left w:val="single" w:sz="4" w:space="0" w:color="auto"/>
              <w:bottom w:val="single" w:sz="4" w:space="0" w:color="auto"/>
              <w:right w:val="double" w:sz="6" w:space="0" w:color="auto"/>
            </w:tcBorders>
            <w:shd w:val="clear" w:color="auto" w:fill="auto"/>
            <w:vAlign w:val="center"/>
            <w:hideMark/>
          </w:tcPr>
          <w:p w:rsidR="00155EA3" w:rsidRPr="00155EA3" w:rsidRDefault="00155EA3" w:rsidP="00155EA3">
            <w:pPr>
              <w:jc w:val="center"/>
              <w:rPr>
                <w:rFonts w:ascii="Times New Roman" w:hAnsi="Times New Roman"/>
                <w:b/>
                <w:bCs/>
                <w:szCs w:val="24"/>
              </w:rPr>
            </w:pPr>
            <w:r w:rsidRPr="00155EA3">
              <w:rPr>
                <w:rFonts w:ascii="Times New Roman" w:hAnsi="Times New Roman"/>
                <w:b/>
                <w:bCs/>
                <w:szCs w:val="24"/>
              </w:rPr>
              <w:t>Ukupno</w:t>
            </w:r>
          </w:p>
        </w:tc>
      </w:tr>
      <w:tr w:rsidR="00155EA3" w:rsidRPr="00155EA3" w:rsidTr="00155EA3">
        <w:trPr>
          <w:trHeight w:val="465"/>
          <w:tblHeader/>
        </w:trPr>
        <w:tc>
          <w:tcPr>
            <w:tcW w:w="723" w:type="dxa"/>
            <w:vMerge/>
            <w:tcBorders>
              <w:top w:val="double" w:sz="6" w:space="0" w:color="auto"/>
              <w:left w:val="double" w:sz="6" w:space="0" w:color="auto"/>
              <w:bottom w:val="double" w:sz="6" w:space="0" w:color="000000"/>
              <w:right w:val="single" w:sz="4" w:space="0" w:color="auto"/>
            </w:tcBorders>
            <w:vAlign w:val="center"/>
            <w:hideMark/>
          </w:tcPr>
          <w:p w:rsidR="00155EA3" w:rsidRPr="00155EA3" w:rsidRDefault="00155EA3" w:rsidP="00155EA3">
            <w:pPr>
              <w:rPr>
                <w:rFonts w:ascii="Times New Roman" w:hAnsi="Times New Roman"/>
                <w:b/>
                <w:bCs/>
                <w:szCs w:val="24"/>
              </w:rPr>
            </w:pPr>
          </w:p>
        </w:tc>
        <w:tc>
          <w:tcPr>
            <w:tcW w:w="5514" w:type="dxa"/>
            <w:vMerge/>
            <w:tcBorders>
              <w:top w:val="double" w:sz="6" w:space="0" w:color="auto"/>
              <w:left w:val="single" w:sz="4" w:space="0" w:color="auto"/>
              <w:bottom w:val="double" w:sz="6" w:space="0" w:color="000000"/>
              <w:right w:val="single" w:sz="4" w:space="0" w:color="auto"/>
            </w:tcBorders>
            <w:vAlign w:val="center"/>
            <w:hideMark/>
          </w:tcPr>
          <w:p w:rsidR="00155EA3" w:rsidRPr="00155EA3" w:rsidRDefault="00155EA3" w:rsidP="00155EA3">
            <w:pPr>
              <w:rPr>
                <w:rFonts w:ascii="Times New Roman" w:hAnsi="Times New Roman"/>
                <w:b/>
                <w:bCs/>
                <w:szCs w:val="24"/>
              </w:rPr>
            </w:pPr>
          </w:p>
        </w:tc>
        <w:tc>
          <w:tcPr>
            <w:tcW w:w="473" w:type="dxa"/>
            <w:tcBorders>
              <w:top w:val="nil"/>
              <w:left w:val="nil"/>
              <w:bottom w:val="single" w:sz="4" w:space="0" w:color="auto"/>
              <w:right w:val="single" w:sz="4" w:space="0" w:color="auto"/>
            </w:tcBorders>
            <w:shd w:val="clear" w:color="auto" w:fill="auto"/>
            <w:vAlign w:val="center"/>
            <w:hideMark/>
          </w:tcPr>
          <w:p w:rsidR="00155EA3" w:rsidRPr="00155EA3" w:rsidRDefault="00155EA3" w:rsidP="00155EA3">
            <w:pPr>
              <w:jc w:val="center"/>
              <w:rPr>
                <w:rFonts w:ascii="Times New Roman" w:hAnsi="Times New Roman"/>
                <w:szCs w:val="24"/>
              </w:rPr>
            </w:pPr>
            <w:r w:rsidRPr="00155EA3">
              <w:rPr>
                <w:rFonts w:ascii="Times New Roman" w:hAnsi="Times New Roman"/>
                <w:szCs w:val="24"/>
              </w:rPr>
              <w:t>Prosta</w:t>
            </w:r>
          </w:p>
        </w:tc>
        <w:tc>
          <w:tcPr>
            <w:tcW w:w="1123" w:type="dxa"/>
            <w:tcBorders>
              <w:top w:val="nil"/>
              <w:left w:val="nil"/>
              <w:bottom w:val="single" w:sz="4" w:space="0" w:color="auto"/>
              <w:right w:val="nil"/>
            </w:tcBorders>
            <w:shd w:val="clear" w:color="auto" w:fill="auto"/>
            <w:vAlign w:val="center"/>
            <w:hideMark/>
          </w:tcPr>
          <w:p w:rsidR="00155EA3" w:rsidRPr="00155EA3" w:rsidRDefault="00155EA3" w:rsidP="00155EA3">
            <w:pPr>
              <w:jc w:val="center"/>
              <w:rPr>
                <w:rFonts w:ascii="Times New Roman" w:hAnsi="Times New Roman"/>
                <w:szCs w:val="24"/>
              </w:rPr>
            </w:pPr>
            <w:r w:rsidRPr="00155EA3">
              <w:rPr>
                <w:rFonts w:ascii="Times New Roman" w:hAnsi="Times New Roman"/>
                <w:szCs w:val="24"/>
              </w:rPr>
              <w:t>Proširena</w:t>
            </w:r>
          </w:p>
        </w:tc>
        <w:tc>
          <w:tcPr>
            <w:tcW w:w="962" w:type="dxa"/>
            <w:tcBorders>
              <w:top w:val="nil"/>
              <w:left w:val="single" w:sz="4" w:space="0" w:color="auto"/>
              <w:bottom w:val="single" w:sz="4" w:space="0" w:color="auto"/>
              <w:right w:val="single" w:sz="4" w:space="0" w:color="auto"/>
            </w:tcBorders>
            <w:shd w:val="clear" w:color="auto" w:fill="auto"/>
            <w:vAlign w:val="center"/>
            <w:hideMark/>
          </w:tcPr>
          <w:p w:rsidR="00155EA3" w:rsidRPr="00155EA3" w:rsidRDefault="00155EA3" w:rsidP="00155EA3">
            <w:pPr>
              <w:jc w:val="center"/>
              <w:rPr>
                <w:rFonts w:ascii="Times New Roman" w:hAnsi="Times New Roman"/>
                <w:szCs w:val="24"/>
              </w:rPr>
            </w:pPr>
            <w:r w:rsidRPr="00155EA3">
              <w:rPr>
                <w:rFonts w:ascii="Times New Roman" w:hAnsi="Times New Roman"/>
                <w:szCs w:val="24"/>
              </w:rPr>
              <w:t>Prosta</w:t>
            </w:r>
          </w:p>
        </w:tc>
        <w:tc>
          <w:tcPr>
            <w:tcW w:w="1123" w:type="dxa"/>
            <w:tcBorders>
              <w:top w:val="nil"/>
              <w:left w:val="nil"/>
              <w:bottom w:val="single" w:sz="4" w:space="0" w:color="auto"/>
              <w:right w:val="nil"/>
            </w:tcBorders>
            <w:shd w:val="clear" w:color="auto" w:fill="auto"/>
            <w:vAlign w:val="center"/>
            <w:hideMark/>
          </w:tcPr>
          <w:p w:rsidR="00155EA3" w:rsidRPr="00155EA3" w:rsidRDefault="00155EA3" w:rsidP="00155EA3">
            <w:pPr>
              <w:jc w:val="center"/>
              <w:rPr>
                <w:rFonts w:ascii="Times New Roman" w:hAnsi="Times New Roman"/>
                <w:szCs w:val="24"/>
              </w:rPr>
            </w:pPr>
            <w:r w:rsidRPr="00155EA3">
              <w:rPr>
                <w:rFonts w:ascii="Times New Roman" w:hAnsi="Times New Roman"/>
                <w:szCs w:val="24"/>
              </w:rPr>
              <w:t>Proširena</w:t>
            </w:r>
          </w:p>
        </w:tc>
        <w:tc>
          <w:tcPr>
            <w:tcW w:w="1044" w:type="dxa"/>
            <w:vMerge/>
            <w:tcBorders>
              <w:top w:val="double" w:sz="6" w:space="0" w:color="auto"/>
              <w:left w:val="single" w:sz="4" w:space="0" w:color="auto"/>
              <w:bottom w:val="single" w:sz="4" w:space="0" w:color="auto"/>
              <w:right w:val="double" w:sz="6" w:space="0" w:color="auto"/>
            </w:tcBorders>
            <w:vAlign w:val="center"/>
            <w:hideMark/>
          </w:tcPr>
          <w:p w:rsidR="00155EA3" w:rsidRPr="00155EA3" w:rsidRDefault="00155EA3" w:rsidP="00155EA3">
            <w:pPr>
              <w:rPr>
                <w:rFonts w:ascii="Times New Roman" w:hAnsi="Times New Roman"/>
                <w:b/>
                <w:bCs/>
                <w:szCs w:val="24"/>
              </w:rPr>
            </w:pPr>
          </w:p>
        </w:tc>
      </w:tr>
      <w:tr w:rsidR="00155EA3" w:rsidRPr="00155EA3" w:rsidTr="00155EA3">
        <w:trPr>
          <w:trHeight w:val="390"/>
          <w:tblHeader/>
        </w:trPr>
        <w:tc>
          <w:tcPr>
            <w:tcW w:w="723" w:type="dxa"/>
            <w:vMerge/>
            <w:tcBorders>
              <w:top w:val="double" w:sz="6" w:space="0" w:color="auto"/>
              <w:left w:val="double" w:sz="6" w:space="0" w:color="auto"/>
              <w:bottom w:val="double" w:sz="6" w:space="0" w:color="000000"/>
              <w:right w:val="single" w:sz="4" w:space="0" w:color="auto"/>
            </w:tcBorders>
            <w:vAlign w:val="center"/>
            <w:hideMark/>
          </w:tcPr>
          <w:p w:rsidR="00155EA3" w:rsidRPr="00155EA3" w:rsidRDefault="00155EA3" w:rsidP="00155EA3">
            <w:pPr>
              <w:rPr>
                <w:rFonts w:ascii="Times New Roman" w:hAnsi="Times New Roman"/>
                <w:b/>
                <w:bCs/>
                <w:szCs w:val="24"/>
              </w:rPr>
            </w:pPr>
          </w:p>
        </w:tc>
        <w:tc>
          <w:tcPr>
            <w:tcW w:w="5514" w:type="dxa"/>
            <w:vMerge/>
            <w:tcBorders>
              <w:top w:val="double" w:sz="6" w:space="0" w:color="auto"/>
              <w:left w:val="single" w:sz="4" w:space="0" w:color="auto"/>
              <w:bottom w:val="double" w:sz="6" w:space="0" w:color="000000"/>
              <w:right w:val="single" w:sz="4" w:space="0" w:color="auto"/>
            </w:tcBorders>
            <w:vAlign w:val="center"/>
            <w:hideMark/>
          </w:tcPr>
          <w:p w:rsidR="00155EA3" w:rsidRPr="00155EA3" w:rsidRDefault="00155EA3" w:rsidP="00155EA3">
            <w:pPr>
              <w:rPr>
                <w:rFonts w:ascii="Times New Roman" w:hAnsi="Times New Roman"/>
                <w:b/>
                <w:bCs/>
                <w:szCs w:val="24"/>
              </w:rPr>
            </w:pPr>
          </w:p>
        </w:tc>
        <w:tc>
          <w:tcPr>
            <w:tcW w:w="1596" w:type="dxa"/>
            <w:gridSpan w:val="2"/>
            <w:tcBorders>
              <w:top w:val="single" w:sz="4" w:space="0" w:color="auto"/>
              <w:left w:val="nil"/>
              <w:bottom w:val="double" w:sz="6" w:space="0" w:color="auto"/>
              <w:right w:val="single" w:sz="4" w:space="0" w:color="auto"/>
            </w:tcBorders>
            <w:shd w:val="clear" w:color="auto" w:fill="auto"/>
            <w:vAlign w:val="center"/>
            <w:hideMark/>
          </w:tcPr>
          <w:p w:rsidR="00155EA3" w:rsidRPr="00155EA3" w:rsidRDefault="00155EA3" w:rsidP="00155EA3">
            <w:pPr>
              <w:jc w:val="center"/>
              <w:rPr>
                <w:rFonts w:ascii="Times New Roman" w:hAnsi="Times New Roman"/>
                <w:szCs w:val="24"/>
              </w:rPr>
            </w:pPr>
            <w:r w:rsidRPr="00155EA3">
              <w:rPr>
                <w:rFonts w:ascii="Times New Roman" w:hAnsi="Times New Roman"/>
                <w:szCs w:val="24"/>
              </w:rPr>
              <w:t>( ha )</w:t>
            </w:r>
          </w:p>
        </w:tc>
        <w:tc>
          <w:tcPr>
            <w:tcW w:w="3129" w:type="dxa"/>
            <w:gridSpan w:val="3"/>
            <w:tcBorders>
              <w:top w:val="single" w:sz="4" w:space="0" w:color="auto"/>
              <w:left w:val="single" w:sz="4" w:space="0" w:color="auto"/>
              <w:bottom w:val="double" w:sz="6" w:space="0" w:color="auto"/>
              <w:right w:val="double" w:sz="6" w:space="0" w:color="000000"/>
            </w:tcBorders>
            <w:shd w:val="clear" w:color="auto" w:fill="auto"/>
            <w:vAlign w:val="center"/>
            <w:hideMark/>
          </w:tcPr>
          <w:p w:rsidR="00155EA3" w:rsidRPr="00155EA3" w:rsidRDefault="00155EA3" w:rsidP="00155EA3">
            <w:pPr>
              <w:jc w:val="center"/>
              <w:rPr>
                <w:rFonts w:ascii="Times New Roman" w:hAnsi="Times New Roman"/>
                <w:szCs w:val="24"/>
              </w:rPr>
            </w:pPr>
            <w:r w:rsidRPr="00155EA3">
              <w:rPr>
                <w:rFonts w:ascii="Times New Roman" w:hAnsi="Times New Roman"/>
                <w:szCs w:val="24"/>
              </w:rPr>
              <w:t>ha / m</w:t>
            </w:r>
            <w:r w:rsidRPr="00155EA3">
              <w:rPr>
                <w:rFonts w:ascii="Times New Roman" w:hAnsi="Times New Roman"/>
                <w:szCs w:val="24"/>
                <w:vertAlign w:val="superscript"/>
              </w:rPr>
              <w:t>3</w:t>
            </w:r>
            <w:r w:rsidRPr="00155EA3">
              <w:rPr>
                <w:rFonts w:ascii="Times New Roman" w:hAnsi="Times New Roman"/>
                <w:szCs w:val="24"/>
              </w:rPr>
              <w:t xml:space="preserve"> x 1000</w:t>
            </w:r>
          </w:p>
        </w:tc>
      </w:tr>
      <w:tr w:rsidR="00155EA3" w:rsidRPr="00155EA3" w:rsidTr="00155EA3">
        <w:trPr>
          <w:trHeight w:val="345"/>
        </w:trPr>
        <w:tc>
          <w:tcPr>
            <w:tcW w:w="723" w:type="dxa"/>
            <w:tcBorders>
              <w:top w:val="nil"/>
              <w:left w:val="double" w:sz="6"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center"/>
              <w:rPr>
                <w:rFonts w:ascii="Times New Roman" w:hAnsi="Times New Roman"/>
                <w:b/>
                <w:bCs/>
                <w:szCs w:val="24"/>
              </w:rPr>
            </w:pPr>
            <w:r w:rsidRPr="00155EA3">
              <w:rPr>
                <w:rFonts w:ascii="Times New Roman" w:hAnsi="Times New Roman"/>
                <w:b/>
                <w:bCs/>
                <w:szCs w:val="24"/>
              </w:rPr>
              <w:t>127</w:t>
            </w:r>
          </w:p>
        </w:tc>
        <w:tc>
          <w:tcPr>
            <w:tcW w:w="55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9A0F35" w:rsidRDefault="00155EA3" w:rsidP="00155EA3">
            <w:pPr>
              <w:rPr>
                <w:rFonts w:ascii="Times New Roman" w:hAnsi="Times New Roman"/>
                <w:szCs w:val="24"/>
                <w:lang w:val="de-DE"/>
              </w:rPr>
            </w:pPr>
            <w:r w:rsidRPr="009A0F35">
              <w:rPr>
                <w:rFonts w:ascii="Times New Roman" w:hAnsi="Times New Roman"/>
                <w:szCs w:val="24"/>
                <w:lang w:val="de-DE"/>
              </w:rPr>
              <w:t xml:space="preserve">Kompletna pripreme terena za pošumljavanje </w:t>
            </w:r>
          </w:p>
        </w:tc>
        <w:tc>
          <w:tcPr>
            <w:tcW w:w="473" w:type="dxa"/>
            <w:tcBorders>
              <w:top w:val="nil"/>
              <w:left w:val="single" w:sz="4" w:space="0" w:color="auto"/>
              <w:bottom w:val="single" w:sz="4" w:space="0" w:color="auto"/>
              <w:right w:val="nil"/>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83,05</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94,84</w:t>
            </w:r>
          </w:p>
        </w:tc>
        <w:tc>
          <w:tcPr>
            <w:tcW w:w="96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0,76</w:t>
            </w:r>
          </w:p>
        </w:tc>
        <w:tc>
          <w:tcPr>
            <w:tcW w:w="1123" w:type="dxa"/>
            <w:tcBorders>
              <w:top w:val="nil"/>
              <w:left w:val="nil"/>
              <w:bottom w:val="single" w:sz="4" w:space="0" w:color="auto"/>
              <w:right w:val="nil"/>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0,87</w:t>
            </w:r>
          </w:p>
        </w:tc>
        <w:tc>
          <w:tcPr>
            <w:tcW w:w="1044" w:type="dxa"/>
            <w:tcBorders>
              <w:top w:val="nil"/>
              <w:left w:val="single" w:sz="4" w:space="0" w:color="auto"/>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1,64</w:t>
            </w:r>
          </w:p>
        </w:tc>
      </w:tr>
      <w:tr w:rsidR="00155EA3" w:rsidRPr="00155EA3" w:rsidTr="00155EA3">
        <w:trPr>
          <w:trHeight w:val="345"/>
        </w:trPr>
        <w:tc>
          <w:tcPr>
            <w:tcW w:w="723" w:type="dxa"/>
            <w:tcBorders>
              <w:top w:val="nil"/>
              <w:left w:val="double" w:sz="6"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center"/>
              <w:rPr>
                <w:rFonts w:ascii="Times New Roman" w:hAnsi="Times New Roman"/>
                <w:b/>
                <w:bCs/>
                <w:szCs w:val="24"/>
              </w:rPr>
            </w:pPr>
            <w:r w:rsidRPr="00155EA3">
              <w:rPr>
                <w:rFonts w:ascii="Times New Roman" w:hAnsi="Times New Roman"/>
                <w:b/>
                <w:bCs/>
                <w:szCs w:val="24"/>
              </w:rPr>
              <w:t>218</w:t>
            </w:r>
          </w:p>
        </w:tc>
        <w:tc>
          <w:tcPr>
            <w:tcW w:w="55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rPr>
                <w:rFonts w:ascii="Times New Roman" w:hAnsi="Times New Roman"/>
                <w:szCs w:val="24"/>
              </w:rPr>
            </w:pPr>
            <w:r w:rsidRPr="00155EA3">
              <w:rPr>
                <w:rFonts w:ascii="Times New Roman" w:hAnsi="Times New Roman"/>
                <w:szCs w:val="24"/>
              </w:rPr>
              <w:t>Bušenje rupa mašinski ( plitka sadnja )</w:t>
            </w:r>
          </w:p>
        </w:tc>
        <w:tc>
          <w:tcPr>
            <w:tcW w:w="473" w:type="dxa"/>
            <w:tcBorders>
              <w:top w:val="nil"/>
              <w:left w:val="single" w:sz="4" w:space="0" w:color="auto"/>
              <w:bottom w:val="single" w:sz="4" w:space="0" w:color="auto"/>
              <w:right w:val="nil"/>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 </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6,67</w:t>
            </w:r>
          </w:p>
        </w:tc>
        <w:tc>
          <w:tcPr>
            <w:tcW w:w="96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 </w:t>
            </w:r>
          </w:p>
        </w:tc>
        <w:tc>
          <w:tcPr>
            <w:tcW w:w="1123" w:type="dxa"/>
            <w:tcBorders>
              <w:top w:val="nil"/>
              <w:left w:val="nil"/>
              <w:bottom w:val="single" w:sz="4" w:space="0" w:color="auto"/>
              <w:right w:val="nil"/>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0,06</w:t>
            </w:r>
          </w:p>
        </w:tc>
        <w:tc>
          <w:tcPr>
            <w:tcW w:w="1044" w:type="dxa"/>
            <w:tcBorders>
              <w:top w:val="nil"/>
              <w:left w:val="single" w:sz="4" w:space="0" w:color="auto"/>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0,06</w:t>
            </w:r>
          </w:p>
        </w:tc>
      </w:tr>
      <w:tr w:rsidR="00155EA3" w:rsidRPr="00155EA3" w:rsidTr="00155EA3">
        <w:trPr>
          <w:trHeight w:val="345"/>
        </w:trPr>
        <w:tc>
          <w:tcPr>
            <w:tcW w:w="723" w:type="dxa"/>
            <w:tcBorders>
              <w:top w:val="nil"/>
              <w:left w:val="double" w:sz="6"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center"/>
              <w:rPr>
                <w:rFonts w:ascii="Times New Roman" w:hAnsi="Times New Roman"/>
                <w:b/>
                <w:bCs/>
                <w:szCs w:val="24"/>
              </w:rPr>
            </w:pPr>
            <w:r w:rsidRPr="00155EA3">
              <w:rPr>
                <w:rFonts w:ascii="Times New Roman" w:hAnsi="Times New Roman"/>
                <w:b/>
                <w:bCs/>
                <w:szCs w:val="24"/>
              </w:rPr>
              <w:t>318</w:t>
            </w:r>
          </w:p>
        </w:tc>
        <w:tc>
          <w:tcPr>
            <w:tcW w:w="55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rPr>
                <w:rFonts w:ascii="Times New Roman" w:hAnsi="Times New Roman"/>
                <w:szCs w:val="24"/>
              </w:rPr>
            </w:pPr>
            <w:r w:rsidRPr="00155EA3">
              <w:rPr>
                <w:rFonts w:ascii="Times New Roman" w:hAnsi="Times New Roman"/>
                <w:szCs w:val="24"/>
              </w:rPr>
              <w:t>Veštačko pošumljavanje topolom plitkom sadnjom</w:t>
            </w:r>
          </w:p>
        </w:tc>
        <w:tc>
          <w:tcPr>
            <w:tcW w:w="473" w:type="dxa"/>
            <w:tcBorders>
              <w:top w:val="nil"/>
              <w:left w:val="single" w:sz="4" w:space="0" w:color="auto"/>
              <w:bottom w:val="single" w:sz="4" w:space="0" w:color="auto"/>
              <w:right w:val="nil"/>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 </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6,67</w:t>
            </w:r>
          </w:p>
        </w:tc>
        <w:tc>
          <w:tcPr>
            <w:tcW w:w="96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 </w:t>
            </w:r>
          </w:p>
        </w:tc>
        <w:tc>
          <w:tcPr>
            <w:tcW w:w="1123" w:type="dxa"/>
            <w:tcBorders>
              <w:top w:val="nil"/>
              <w:left w:val="nil"/>
              <w:bottom w:val="single" w:sz="4" w:space="0" w:color="auto"/>
              <w:right w:val="nil"/>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0,06</w:t>
            </w:r>
          </w:p>
        </w:tc>
        <w:tc>
          <w:tcPr>
            <w:tcW w:w="1044" w:type="dxa"/>
            <w:tcBorders>
              <w:top w:val="nil"/>
              <w:left w:val="single" w:sz="4" w:space="0" w:color="auto"/>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0,06</w:t>
            </w:r>
          </w:p>
        </w:tc>
      </w:tr>
      <w:tr w:rsidR="00155EA3" w:rsidRPr="00155EA3" w:rsidTr="00155EA3">
        <w:trPr>
          <w:trHeight w:val="345"/>
        </w:trPr>
        <w:tc>
          <w:tcPr>
            <w:tcW w:w="723" w:type="dxa"/>
            <w:tcBorders>
              <w:top w:val="nil"/>
              <w:left w:val="double" w:sz="6"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center"/>
              <w:rPr>
                <w:rFonts w:ascii="Times New Roman" w:hAnsi="Times New Roman"/>
                <w:b/>
                <w:bCs/>
                <w:szCs w:val="24"/>
              </w:rPr>
            </w:pPr>
            <w:r w:rsidRPr="00155EA3">
              <w:rPr>
                <w:rFonts w:ascii="Times New Roman" w:hAnsi="Times New Roman"/>
                <w:b/>
                <w:bCs/>
                <w:szCs w:val="24"/>
              </w:rPr>
              <w:t>326</w:t>
            </w:r>
          </w:p>
        </w:tc>
        <w:tc>
          <w:tcPr>
            <w:tcW w:w="55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rPr>
                <w:rFonts w:ascii="Times New Roman" w:hAnsi="Times New Roman"/>
                <w:szCs w:val="24"/>
              </w:rPr>
            </w:pPr>
            <w:r w:rsidRPr="00155EA3">
              <w:rPr>
                <w:rFonts w:ascii="Times New Roman" w:hAnsi="Times New Roman"/>
                <w:szCs w:val="24"/>
              </w:rPr>
              <w:t>Veštačko pošumljavanje setvom sejačicom</w:t>
            </w:r>
          </w:p>
        </w:tc>
        <w:tc>
          <w:tcPr>
            <w:tcW w:w="473" w:type="dxa"/>
            <w:tcBorders>
              <w:top w:val="nil"/>
              <w:left w:val="single" w:sz="4" w:space="0" w:color="auto"/>
              <w:bottom w:val="single" w:sz="4" w:space="0" w:color="auto"/>
              <w:right w:val="nil"/>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83,05</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88,17</w:t>
            </w:r>
          </w:p>
        </w:tc>
        <w:tc>
          <w:tcPr>
            <w:tcW w:w="96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0,76</w:t>
            </w:r>
          </w:p>
        </w:tc>
        <w:tc>
          <w:tcPr>
            <w:tcW w:w="1123" w:type="dxa"/>
            <w:tcBorders>
              <w:top w:val="nil"/>
              <w:left w:val="nil"/>
              <w:bottom w:val="single" w:sz="4" w:space="0" w:color="auto"/>
              <w:right w:val="nil"/>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0,81</w:t>
            </w:r>
          </w:p>
        </w:tc>
        <w:tc>
          <w:tcPr>
            <w:tcW w:w="1044" w:type="dxa"/>
            <w:tcBorders>
              <w:top w:val="nil"/>
              <w:left w:val="single" w:sz="4" w:space="0" w:color="auto"/>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1,57</w:t>
            </w:r>
          </w:p>
        </w:tc>
      </w:tr>
      <w:tr w:rsidR="00155EA3" w:rsidRPr="00155EA3" w:rsidTr="00155EA3">
        <w:trPr>
          <w:trHeight w:val="345"/>
        </w:trPr>
        <w:tc>
          <w:tcPr>
            <w:tcW w:w="723" w:type="dxa"/>
            <w:tcBorders>
              <w:top w:val="nil"/>
              <w:left w:val="double" w:sz="6"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center"/>
              <w:rPr>
                <w:rFonts w:ascii="Times New Roman" w:hAnsi="Times New Roman"/>
                <w:b/>
                <w:bCs/>
                <w:szCs w:val="24"/>
              </w:rPr>
            </w:pPr>
            <w:r w:rsidRPr="00155EA3">
              <w:rPr>
                <w:rFonts w:ascii="Times New Roman" w:hAnsi="Times New Roman"/>
                <w:b/>
                <w:bCs/>
                <w:szCs w:val="24"/>
              </w:rPr>
              <w:t>413</w:t>
            </w:r>
          </w:p>
        </w:tc>
        <w:tc>
          <w:tcPr>
            <w:tcW w:w="55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rPr>
                <w:rFonts w:ascii="Times New Roman" w:hAnsi="Times New Roman"/>
                <w:szCs w:val="24"/>
              </w:rPr>
            </w:pPr>
            <w:r w:rsidRPr="00155EA3">
              <w:rPr>
                <w:rFonts w:ascii="Times New Roman" w:hAnsi="Times New Roman"/>
                <w:szCs w:val="24"/>
              </w:rPr>
              <w:t>Popunjavanje veštački podignutih kultura setvom</w:t>
            </w:r>
          </w:p>
        </w:tc>
        <w:tc>
          <w:tcPr>
            <w:tcW w:w="473" w:type="dxa"/>
            <w:tcBorders>
              <w:top w:val="nil"/>
              <w:left w:val="single" w:sz="4" w:space="0" w:color="auto"/>
              <w:bottom w:val="single" w:sz="4" w:space="0" w:color="auto"/>
              <w:right w:val="nil"/>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16,61</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17,63</w:t>
            </w:r>
          </w:p>
        </w:tc>
        <w:tc>
          <w:tcPr>
            <w:tcW w:w="96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0,15</w:t>
            </w:r>
          </w:p>
        </w:tc>
        <w:tc>
          <w:tcPr>
            <w:tcW w:w="1123" w:type="dxa"/>
            <w:tcBorders>
              <w:top w:val="nil"/>
              <w:left w:val="nil"/>
              <w:bottom w:val="single" w:sz="4" w:space="0" w:color="auto"/>
              <w:right w:val="nil"/>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0,16</w:t>
            </w:r>
          </w:p>
        </w:tc>
        <w:tc>
          <w:tcPr>
            <w:tcW w:w="1044" w:type="dxa"/>
            <w:tcBorders>
              <w:top w:val="nil"/>
              <w:left w:val="single" w:sz="4" w:space="0" w:color="auto"/>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0,31</w:t>
            </w:r>
          </w:p>
        </w:tc>
      </w:tr>
      <w:tr w:rsidR="00155EA3" w:rsidRPr="00155EA3" w:rsidTr="00155EA3">
        <w:trPr>
          <w:trHeight w:val="345"/>
        </w:trPr>
        <w:tc>
          <w:tcPr>
            <w:tcW w:w="723" w:type="dxa"/>
            <w:tcBorders>
              <w:top w:val="nil"/>
              <w:left w:val="double" w:sz="6"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center"/>
              <w:rPr>
                <w:rFonts w:ascii="Times New Roman" w:hAnsi="Times New Roman"/>
                <w:b/>
                <w:bCs/>
                <w:szCs w:val="24"/>
              </w:rPr>
            </w:pPr>
            <w:r w:rsidRPr="00155EA3">
              <w:rPr>
                <w:rFonts w:ascii="Times New Roman" w:hAnsi="Times New Roman"/>
                <w:b/>
                <w:bCs/>
                <w:szCs w:val="24"/>
              </w:rPr>
              <w:t>414</w:t>
            </w:r>
          </w:p>
        </w:tc>
        <w:tc>
          <w:tcPr>
            <w:tcW w:w="55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rPr>
                <w:rFonts w:ascii="Times New Roman" w:hAnsi="Times New Roman"/>
                <w:szCs w:val="24"/>
              </w:rPr>
            </w:pPr>
            <w:r w:rsidRPr="00155EA3">
              <w:rPr>
                <w:rFonts w:ascii="Times New Roman" w:hAnsi="Times New Roman"/>
                <w:szCs w:val="24"/>
              </w:rPr>
              <w:t>Popunjavanje veštacki podignutih kultura sadnjom</w:t>
            </w:r>
          </w:p>
        </w:tc>
        <w:tc>
          <w:tcPr>
            <w:tcW w:w="473" w:type="dxa"/>
            <w:tcBorders>
              <w:top w:val="nil"/>
              <w:left w:val="single" w:sz="4" w:space="0" w:color="auto"/>
              <w:bottom w:val="single" w:sz="4" w:space="0" w:color="auto"/>
              <w:right w:val="nil"/>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 </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1,33</w:t>
            </w:r>
          </w:p>
        </w:tc>
        <w:tc>
          <w:tcPr>
            <w:tcW w:w="96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 </w:t>
            </w:r>
          </w:p>
        </w:tc>
        <w:tc>
          <w:tcPr>
            <w:tcW w:w="1123" w:type="dxa"/>
            <w:tcBorders>
              <w:top w:val="nil"/>
              <w:left w:val="nil"/>
              <w:bottom w:val="single" w:sz="4" w:space="0" w:color="auto"/>
              <w:right w:val="nil"/>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0,01</w:t>
            </w:r>
          </w:p>
        </w:tc>
        <w:tc>
          <w:tcPr>
            <w:tcW w:w="1044" w:type="dxa"/>
            <w:tcBorders>
              <w:top w:val="nil"/>
              <w:left w:val="single" w:sz="4" w:space="0" w:color="auto"/>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0,01</w:t>
            </w:r>
          </w:p>
        </w:tc>
      </w:tr>
      <w:tr w:rsidR="00155EA3" w:rsidRPr="00155EA3" w:rsidTr="00155EA3">
        <w:trPr>
          <w:trHeight w:val="345"/>
        </w:trPr>
        <w:tc>
          <w:tcPr>
            <w:tcW w:w="723" w:type="dxa"/>
            <w:tcBorders>
              <w:top w:val="nil"/>
              <w:left w:val="double" w:sz="6"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center"/>
              <w:rPr>
                <w:rFonts w:ascii="Times New Roman" w:hAnsi="Times New Roman"/>
                <w:b/>
                <w:bCs/>
                <w:szCs w:val="24"/>
              </w:rPr>
            </w:pPr>
            <w:r w:rsidRPr="00155EA3">
              <w:rPr>
                <w:rFonts w:ascii="Times New Roman" w:hAnsi="Times New Roman"/>
                <w:b/>
                <w:bCs/>
                <w:szCs w:val="24"/>
              </w:rPr>
              <w:t>510</w:t>
            </w:r>
          </w:p>
        </w:tc>
        <w:tc>
          <w:tcPr>
            <w:tcW w:w="55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rPr>
                <w:rFonts w:ascii="Times New Roman" w:hAnsi="Times New Roman"/>
                <w:szCs w:val="24"/>
              </w:rPr>
            </w:pPr>
            <w:r w:rsidRPr="00155EA3">
              <w:rPr>
                <w:rFonts w:ascii="Times New Roman" w:hAnsi="Times New Roman"/>
                <w:szCs w:val="24"/>
              </w:rPr>
              <w:t>Osvetljavanje podmlatka</w:t>
            </w:r>
          </w:p>
        </w:tc>
        <w:tc>
          <w:tcPr>
            <w:tcW w:w="473" w:type="dxa"/>
            <w:tcBorders>
              <w:top w:val="nil"/>
              <w:left w:val="single" w:sz="4" w:space="0" w:color="auto"/>
              <w:bottom w:val="single" w:sz="4" w:space="0" w:color="auto"/>
              <w:right w:val="nil"/>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955,11</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574,2</w:t>
            </w:r>
          </w:p>
        </w:tc>
        <w:tc>
          <w:tcPr>
            <w:tcW w:w="96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8,78</w:t>
            </w:r>
          </w:p>
        </w:tc>
        <w:tc>
          <w:tcPr>
            <w:tcW w:w="1123" w:type="dxa"/>
            <w:tcBorders>
              <w:top w:val="nil"/>
              <w:left w:val="nil"/>
              <w:bottom w:val="single" w:sz="4" w:space="0" w:color="auto"/>
              <w:right w:val="nil"/>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5,28</w:t>
            </w:r>
          </w:p>
        </w:tc>
        <w:tc>
          <w:tcPr>
            <w:tcW w:w="1044" w:type="dxa"/>
            <w:tcBorders>
              <w:top w:val="nil"/>
              <w:left w:val="single" w:sz="4" w:space="0" w:color="auto"/>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14,06</w:t>
            </w:r>
          </w:p>
        </w:tc>
      </w:tr>
      <w:tr w:rsidR="00155EA3" w:rsidRPr="00155EA3" w:rsidTr="00155EA3">
        <w:trPr>
          <w:trHeight w:val="345"/>
        </w:trPr>
        <w:tc>
          <w:tcPr>
            <w:tcW w:w="723" w:type="dxa"/>
            <w:tcBorders>
              <w:top w:val="nil"/>
              <w:left w:val="double" w:sz="6"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center"/>
              <w:rPr>
                <w:rFonts w:ascii="Times New Roman" w:hAnsi="Times New Roman"/>
                <w:b/>
                <w:bCs/>
                <w:szCs w:val="24"/>
              </w:rPr>
            </w:pPr>
            <w:r w:rsidRPr="00155EA3">
              <w:rPr>
                <w:rFonts w:ascii="Times New Roman" w:hAnsi="Times New Roman"/>
                <w:b/>
                <w:bCs/>
                <w:szCs w:val="24"/>
              </w:rPr>
              <w:t>522</w:t>
            </w:r>
          </w:p>
        </w:tc>
        <w:tc>
          <w:tcPr>
            <w:tcW w:w="55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rPr>
                <w:rFonts w:ascii="Times New Roman" w:hAnsi="Times New Roman"/>
                <w:szCs w:val="24"/>
              </w:rPr>
            </w:pPr>
            <w:r w:rsidRPr="00155EA3">
              <w:rPr>
                <w:rFonts w:ascii="Times New Roman" w:hAnsi="Times New Roman"/>
                <w:szCs w:val="24"/>
              </w:rPr>
              <w:t>Kresanje grana</w:t>
            </w:r>
          </w:p>
        </w:tc>
        <w:tc>
          <w:tcPr>
            <w:tcW w:w="473" w:type="dxa"/>
            <w:tcBorders>
              <w:top w:val="nil"/>
              <w:left w:val="single" w:sz="4" w:space="0" w:color="auto"/>
              <w:bottom w:val="single" w:sz="4" w:space="0" w:color="auto"/>
              <w:right w:val="nil"/>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 </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20,01</w:t>
            </w:r>
          </w:p>
        </w:tc>
        <w:tc>
          <w:tcPr>
            <w:tcW w:w="96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 </w:t>
            </w:r>
          </w:p>
        </w:tc>
        <w:tc>
          <w:tcPr>
            <w:tcW w:w="1123" w:type="dxa"/>
            <w:tcBorders>
              <w:top w:val="nil"/>
              <w:left w:val="nil"/>
              <w:bottom w:val="single" w:sz="4" w:space="0" w:color="auto"/>
              <w:right w:val="nil"/>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0,18</w:t>
            </w:r>
          </w:p>
        </w:tc>
        <w:tc>
          <w:tcPr>
            <w:tcW w:w="1044" w:type="dxa"/>
            <w:tcBorders>
              <w:top w:val="nil"/>
              <w:left w:val="single" w:sz="4" w:space="0" w:color="auto"/>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0,18</w:t>
            </w:r>
          </w:p>
        </w:tc>
      </w:tr>
      <w:tr w:rsidR="00155EA3" w:rsidRPr="00155EA3" w:rsidTr="00155EA3">
        <w:trPr>
          <w:trHeight w:val="345"/>
        </w:trPr>
        <w:tc>
          <w:tcPr>
            <w:tcW w:w="723" w:type="dxa"/>
            <w:tcBorders>
              <w:top w:val="nil"/>
              <w:left w:val="double" w:sz="6"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center"/>
              <w:rPr>
                <w:rFonts w:ascii="Times New Roman" w:hAnsi="Times New Roman"/>
                <w:b/>
                <w:bCs/>
                <w:szCs w:val="24"/>
              </w:rPr>
            </w:pPr>
            <w:r w:rsidRPr="00155EA3">
              <w:rPr>
                <w:rFonts w:ascii="Times New Roman" w:hAnsi="Times New Roman"/>
                <w:b/>
                <w:bCs/>
                <w:szCs w:val="24"/>
              </w:rPr>
              <w:t>524</w:t>
            </w:r>
          </w:p>
        </w:tc>
        <w:tc>
          <w:tcPr>
            <w:tcW w:w="55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rPr>
                <w:rFonts w:ascii="Times New Roman" w:hAnsi="Times New Roman"/>
                <w:szCs w:val="24"/>
              </w:rPr>
            </w:pPr>
            <w:r w:rsidRPr="00155EA3">
              <w:rPr>
                <w:rFonts w:ascii="Times New Roman" w:hAnsi="Times New Roman"/>
                <w:szCs w:val="24"/>
              </w:rPr>
              <w:t>Pinciranje</w:t>
            </w:r>
          </w:p>
        </w:tc>
        <w:tc>
          <w:tcPr>
            <w:tcW w:w="473" w:type="dxa"/>
            <w:tcBorders>
              <w:top w:val="nil"/>
              <w:left w:val="single" w:sz="4" w:space="0" w:color="auto"/>
              <w:bottom w:val="single" w:sz="4" w:space="0" w:color="auto"/>
              <w:right w:val="nil"/>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 </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6,67</w:t>
            </w:r>
          </w:p>
        </w:tc>
        <w:tc>
          <w:tcPr>
            <w:tcW w:w="96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 </w:t>
            </w:r>
          </w:p>
        </w:tc>
        <w:tc>
          <w:tcPr>
            <w:tcW w:w="1123" w:type="dxa"/>
            <w:tcBorders>
              <w:top w:val="nil"/>
              <w:left w:val="nil"/>
              <w:bottom w:val="single" w:sz="4" w:space="0" w:color="auto"/>
              <w:right w:val="nil"/>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0,06</w:t>
            </w:r>
          </w:p>
        </w:tc>
        <w:tc>
          <w:tcPr>
            <w:tcW w:w="1044" w:type="dxa"/>
            <w:tcBorders>
              <w:top w:val="nil"/>
              <w:left w:val="single" w:sz="4" w:space="0" w:color="auto"/>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0,06</w:t>
            </w:r>
          </w:p>
        </w:tc>
      </w:tr>
      <w:tr w:rsidR="00155EA3" w:rsidRPr="00155EA3" w:rsidTr="00155EA3">
        <w:trPr>
          <w:trHeight w:val="345"/>
        </w:trPr>
        <w:tc>
          <w:tcPr>
            <w:tcW w:w="723" w:type="dxa"/>
            <w:tcBorders>
              <w:top w:val="nil"/>
              <w:left w:val="double" w:sz="6"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center"/>
              <w:rPr>
                <w:rFonts w:ascii="Times New Roman" w:hAnsi="Times New Roman"/>
                <w:b/>
                <w:bCs/>
                <w:szCs w:val="24"/>
              </w:rPr>
            </w:pPr>
            <w:r w:rsidRPr="00155EA3">
              <w:rPr>
                <w:rFonts w:ascii="Times New Roman" w:hAnsi="Times New Roman"/>
                <w:b/>
                <w:bCs/>
                <w:szCs w:val="24"/>
              </w:rPr>
              <w:t>526</w:t>
            </w:r>
          </w:p>
        </w:tc>
        <w:tc>
          <w:tcPr>
            <w:tcW w:w="55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rPr>
                <w:rFonts w:ascii="Times New Roman" w:hAnsi="Times New Roman"/>
                <w:szCs w:val="24"/>
              </w:rPr>
            </w:pPr>
            <w:r w:rsidRPr="00155EA3">
              <w:rPr>
                <w:rFonts w:ascii="Times New Roman" w:hAnsi="Times New Roman"/>
                <w:szCs w:val="24"/>
              </w:rPr>
              <w:t>Čišćenje u mladim prirodnim sastojinama</w:t>
            </w:r>
          </w:p>
        </w:tc>
        <w:tc>
          <w:tcPr>
            <w:tcW w:w="473" w:type="dxa"/>
            <w:tcBorders>
              <w:top w:val="nil"/>
              <w:left w:val="single" w:sz="4" w:space="0" w:color="auto"/>
              <w:bottom w:val="single" w:sz="4" w:space="0" w:color="auto"/>
              <w:right w:val="nil"/>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0,37</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 </w:t>
            </w:r>
          </w:p>
        </w:tc>
        <w:tc>
          <w:tcPr>
            <w:tcW w:w="96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 </w:t>
            </w:r>
          </w:p>
        </w:tc>
        <w:tc>
          <w:tcPr>
            <w:tcW w:w="1123" w:type="dxa"/>
            <w:tcBorders>
              <w:top w:val="nil"/>
              <w:left w:val="nil"/>
              <w:bottom w:val="single" w:sz="4" w:space="0" w:color="auto"/>
              <w:right w:val="nil"/>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 </w:t>
            </w:r>
          </w:p>
        </w:tc>
        <w:tc>
          <w:tcPr>
            <w:tcW w:w="1044" w:type="dxa"/>
            <w:tcBorders>
              <w:top w:val="nil"/>
              <w:left w:val="single" w:sz="4" w:space="0" w:color="auto"/>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0,00</w:t>
            </w:r>
          </w:p>
        </w:tc>
      </w:tr>
      <w:tr w:rsidR="00155EA3" w:rsidRPr="00155EA3" w:rsidTr="00155EA3">
        <w:trPr>
          <w:trHeight w:val="345"/>
        </w:trPr>
        <w:tc>
          <w:tcPr>
            <w:tcW w:w="723" w:type="dxa"/>
            <w:tcBorders>
              <w:top w:val="nil"/>
              <w:left w:val="double" w:sz="6"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center"/>
              <w:rPr>
                <w:rFonts w:ascii="Times New Roman" w:hAnsi="Times New Roman"/>
                <w:b/>
                <w:bCs/>
                <w:szCs w:val="24"/>
              </w:rPr>
            </w:pPr>
            <w:r w:rsidRPr="00155EA3">
              <w:rPr>
                <w:rFonts w:ascii="Times New Roman" w:hAnsi="Times New Roman"/>
                <w:b/>
                <w:bCs/>
                <w:szCs w:val="24"/>
              </w:rPr>
              <w:t>527</w:t>
            </w:r>
          </w:p>
        </w:tc>
        <w:tc>
          <w:tcPr>
            <w:tcW w:w="55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rPr>
                <w:rFonts w:ascii="Times New Roman" w:hAnsi="Times New Roman"/>
                <w:szCs w:val="24"/>
              </w:rPr>
            </w:pPr>
            <w:r w:rsidRPr="00155EA3">
              <w:rPr>
                <w:rFonts w:ascii="Times New Roman" w:hAnsi="Times New Roman"/>
                <w:szCs w:val="24"/>
              </w:rPr>
              <w:t>Čišćenje u mladim kulturama</w:t>
            </w:r>
          </w:p>
        </w:tc>
        <w:tc>
          <w:tcPr>
            <w:tcW w:w="473" w:type="dxa"/>
            <w:tcBorders>
              <w:top w:val="nil"/>
              <w:left w:val="single" w:sz="4" w:space="0" w:color="auto"/>
              <w:bottom w:val="single" w:sz="4" w:space="0" w:color="auto"/>
              <w:right w:val="nil"/>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102,72</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rPr>
                <w:rFonts w:ascii="Times New Roman" w:hAnsi="Times New Roman"/>
                <w:szCs w:val="24"/>
              </w:rPr>
            </w:pPr>
            <w:r w:rsidRPr="00155EA3">
              <w:rPr>
                <w:rFonts w:ascii="Times New Roman" w:hAnsi="Times New Roman"/>
                <w:szCs w:val="24"/>
              </w:rPr>
              <w:t> </w:t>
            </w:r>
          </w:p>
        </w:tc>
        <w:tc>
          <w:tcPr>
            <w:tcW w:w="96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0,94</w:t>
            </w:r>
          </w:p>
        </w:tc>
        <w:tc>
          <w:tcPr>
            <w:tcW w:w="1123" w:type="dxa"/>
            <w:tcBorders>
              <w:top w:val="nil"/>
              <w:left w:val="nil"/>
              <w:bottom w:val="single" w:sz="4" w:space="0" w:color="auto"/>
              <w:right w:val="nil"/>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 </w:t>
            </w:r>
          </w:p>
        </w:tc>
        <w:tc>
          <w:tcPr>
            <w:tcW w:w="1044" w:type="dxa"/>
            <w:tcBorders>
              <w:top w:val="nil"/>
              <w:left w:val="single" w:sz="4" w:space="0" w:color="auto"/>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0,94</w:t>
            </w:r>
          </w:p>
        </w:tc>
      </w:tr>
      <w:tr w:rsidR="00155EA3" w:rsidRPr="00155EA3" w:rsidTr="00155EA3">
        <w:trPr>
          <w:trHeight w:val="345"/>
        </w:trPr>
        <w:tc>
          <w:tcPr>
            <w:tcW w:w="723" w:type="dxa"/>
            <w:tcBorders>
              <w:top w:val="nil"/>
              <w:left w:val="double" w:sz="6"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center"/>
              <w:rPr>
                <w:rFonts w:ascii="Times New Roman" w:hAnsi="Times New Roman"/>
                <w:b/>
                <w:bCs/>
                <w:szCs w:val="24"/>
              </w:rPr>
            </w:pPr>
            <w:r w:rsidRPr="00155EA3">
              <w:rPr>
                <w:rFonts w:ascii="Times New Roman" w:hAnsi="Times New Roman"/>
                <w:b/>
                <w:bCs/>
                <w:szCs w:val="24"/>
              </w:rPr>
              <w:t>516</w:t>
            </w:r>
          </w:p>
        </w:tc>
        <w:tc>
          <w:tcPr>
            <w:tcW w:w="55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rPr>
                <w:rFonts w:ascii="Times New Roman" w:hAnsi="Times New Roman"/>
                <w:szCs w:val="24"/>
              </w:rPr>
            </w:pPr>
            <w:r w:rsidRPr="00155EA3">
              <w:rPr>
                <w:rFonts w:ascii="Times New Roman" w:hAnsi="Times New Roman"/>
                <w:szCs w:val="24"/>
              </w:rPr>
              <w:t>Uklanjanje korova mašinski</w:t>
            </w:r>
          </w:p>
        </w:tc>
        <w:tc>
          <w:tcPr>
            <w:tcW w:w="473" w:type="dxa"/>
            <w:tcBorders>
              <w:top w:val="nil"/>
              <w:left w:val="single" w:sz="4" w:space="0" w:color="auto"/>
              <w:bottom w:val="single" w:sz="4" w:space="0" w:color="auto"/>
              <w:right w:val="nil"/>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 </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33,35</w:t>
            </w:r>
          </w:p>
        </w:tc>
        <w:tc>
          <w:tcPr>
            <w:tcW w:w="96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 </w:t>
            </w:r>
          </w:p>
        </w:tc>
        <w:tc>
          <w:tcPr>
            <w:tcW w:w="1123" w:type="dxa"/>
            <w:tcBorders>
              <w:top w:val="nil"/>
              <w:left w:val="nil"/>
              <w:bottom w:val="single" w:sz="4" w:space="0" w:color="auto"/>
              <w:right w:val="nil"/>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0,31</w:t>
            </w:r>
          </w:p>
        </w:tc>
        <w:tc>
          <w:tcPr>
            <w:tcW w:w="1044" w:type="dxa"/>
            <w:tcBorders>
              <w:top w:val="nil"/>
              <w:left w:val="single" w:sz="4" w:space="0" w:color="auto"/>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0,31</w:t>
            </w:r>
          </w:p>
        </w:tc>
      </w:tr>
      <w:tr w:rsidR="00155EA3" w:rsidRPr="00155EA3" w:rsidTr="00155EA3">
        <w:trPr>
          <w:trHeight w:val="345"/>
        </w:trPr>
        <w:tc>
          <w:tcPr>
            <w:tcW w:w="723" w:type="dxa"/>
            <w:tcBorders>
              <w:top w:val="nil"/>
              <w:left w:val="double" w:sz="6"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center"/>
              <w:rPr>
                <w:rFonts w:ascii="Times New Roman" w:hAnsi="Times New Roman"/>
                <w:b/>
                <w:bCs/>
                <w:szCs w:val="24"/>
              </w:rPr>
            </w:pPr>
            <w:r w:rsidRPr="00155EA3">
              <w:rPr>
                <w:rFonts w:ascii="Times New Roman" w:hAnsi="Times New Roman"/>
                <w:b/>
                <w:bCs/>
                <w:szCs w:val="24"/>
              </w:rPr>
              <w:t>517</w:t>
            </w:r>
          </w:p>
        </w:tc>
        <w:tc>
          <w:tcPr>
            <w:tcW w:w="5514"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rPr>
                <w:rFonts w:ascii="Times New Roman" w:hAnsi="Times New Roman"/>
                <w:szCs w:val="24"/>
              </w:rPr>
            </w:pPr>
            <w:r w:rsidRPr="00155EA3">
              <w:rPr>
                <w:rFonts w:ascii="Times New Roman" w:hAnsi="Times New Roman"/>
                <w:szCs w:val="24"/>
              </w:rPr>
              <w:t>Uništavanje korova herbicidima</w:t>
            </w:r>
          </w:p>
        </w:tc>
        <w:tc>
          <w:tcPr>
            <w:tcW w:w="473" w:type="dxa"/>
            <w:tcBorders>
              <w:top w:val="nil"/>
              <w:left w:val="single" w:sz="4" w:space="0" w:color="auto"/>
              <w:bottom w:val="single" w:sz="4" w:space="0" w:color="auto"/>
              <w:right w:val="nil"/>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 </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20,01</w:t>
            </w:r>
          </w:p>
        </w:tc>
        <w:tc>
          <w:tcPr>
            <w:tcW w:w="962" w:type="dxa"/>
            <w:tcBorders>
              <w:top w:val="nil"/>
              <w:left w:val="nil"/>
              <w:bottom w:val="single" w:sz="4"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 </w:t>
            </w:r>
          </w:p>
        </w:tc>
        <w:tc>
          <w:tcPr>
            <w:tcW w:w="1123" w:type="dxa"/>
            <w:tcBorders>
              <w:top w:val="nil"/>
              <w:left w:val="nil"/>
              <w:bottom w:val="single" w:sz="4" w:space="0" w:color="auto"/>
              <w:right w:val="nil"/>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0,18</w:t>
            </w:r>
          </w:p>
        </w:tc>
        <w:tc>
          <w:tcPr>
            <w:tcW w:w="1044" w:type="dxa"/>
            <w:tcBorders>
              <w:top w:val="nil"/>
              <w:left w:val="single" w:sz="4" w:space="0" w:color="auto"/>
              <w:bottom w:val="single" w:sz="4"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0,18</w:t>
            </w:r>
          </w:p>
        </w:tc>
      </w:tr>
      <w:tr w:rsidR="00155EA3" w:rsidRPr="00155EA3" w:rsidTr="00155EA3">
        <w:trPr>
          <w:trHeight w:val="345"/>
        </w:trPr>
        <w:tc>
          <w:tcPr>
            <w:tcW w:w="723"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155EA3" w:rsidRPr="00155EA3" w:rsidRDefault="00155EA3" w:rsidP="00155EA3">
            <w:pPr>
              <w:jc w:val="center"/>
              <w:rPr>
                <w:rFonts w:ascii="Times New Roman" w:hAnsi="Times New Roman"/>
                <w:b/>
                <w:bCs/>
                <w:szCs w:val="24"/>
              </w:rPr>
            </w:pPr>
            <w:r w:rsidRPr="00155EA3">
              <w:rPr>
                <w:rFonts w:ascii="Times New Roman" w:hAnsi="Times New Roman"/>
                <w:b/>
                <w:bCs/>
                <w:szCs w:val="24"/>
              </w:rPr>
              <w:t>518</w:t>
            </w:r>
          </w:p>
        </w:tc>
        <w:tc>
          <w:tcPr>
            <w:tcW w:w="5514" w:type="dxa"/>
            <w:tcBorders>
              <w:top w:val="single" w:sz="4" w:space="0" w:color="auto"/>
              <w:left w:val="nil"/>
              <w:bottom w:val="double" w:sz="6" w:space="0" w:color="auto"/>
              <w:right w:val="single" w:sz="4" w:space="0" w:color="auto"/>
            </w:tcBorders>
            <w:shd w:val="clear" w:color="auto" w:fill="auto"/>
            <w:noWrap/>
            <w:vAlign w:val="bottom"/>
            <w:hideMark/>
          </w:tcPr>
          <w:p w:rsidR="00155EA3" w:rsidRPr="00155EA3" w:rsidRDefault="00155EA3" w:rsidP="00155EA3">
            <w:pPr>
              <w:rPr>
                <w:rFonts w:ascii="Times New Roman" w:hAnsi="Times New Roman"/>
                <w:szCs w:val="24"/>
              </w:rPr>
            </w:pPr>
            <w:r w:rsidRPr="00155EA3">
              <w:rPr>
                <w:rFonts w:ascii="Times New Roman" w:hAnsi="Times New Roman"/>
                <w:szCs w:val="24"/>
              </w:rPr>
              <w:t>Okopavanje i prašenje u kulturama</w:t>
            </w:r>
          </w:p>
        </w:tc>
        <w:tc>
          <w:tcPr>
            <w:tcW w:w="473" w:type="dxa"/>
            <w:tcBorders>
              <w:top w:val="single" w:sz="4" w:space="0" w:color="auto"/>
              <w:left w:val="single" w:sz="4" w:space="0" w:color="auto"/>
              <w:bottom w:val="double" w:sz="6" w:space="0" w:color="auto"/>
              <w:right w:val="nil"/>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 </w:t>
            </w:r>
          </w:p>
        </w:tc>
        <w:tc>
          <w:tcPr>
            <w:tcW w:w="1123"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20,01</w:t>
            </w:r>
          </w:p>
        </w:tc>
        <w:tc>
          <w:tcPr>
            <w:tcW w:w="962" w:type="dxa"/>
            <w:tcBorders>
              <w:top w:val="nil"/>
              <w:left w:val="nil"/>
              <w:bottom w:val="double" w:sz="6" w:space="0" w:color="auto"/>
              <w:right w:val="single" w:sz="4"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 </w:t>
            </w:r>
          </w:p>
        </w:tc>
        <w:tc>
          <w:tcPr>
            <w:tcW w:w="1123" w:type="dxa"/>
            <w:tcBorders>
              <w:top w:val="single" w:sz="4" w:space="0" w:color="auto"/>
              <w:left w:val="nil"/>
              <w:bottom w:val="double" w:sz="6" w:space="0" w:color="auto"/>
              <w:right w:val="nil"/>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0,18</w:t>
            </w:r>
          </w:p>
        </w:tc>
        <w:tc>
          <w:tcPr>
            <w:tcW w:w="1044" w:type="dxa"/>
            <w:tcBorders>
              <w:top w:val="nil"/>
              <w:left w:val="single" w:sz="4" w:space="0" w:color="auto"/>
              <w:bottom w:val="double" w:sz="6" w:space="0" w:color="auto"/>
              <w:right w:val="double" w:sz="6" w:space="0" w:color="auto"/>
            </w:tcBorders>
            <w:shd w:val="clear" w:color="auto" w:fill="auto"/>
            <w:noWrap/>
            <w:vAlign w:val="bottom"/>
            <w:hideMark/>
          </w:tcPr>
          <w:p w:rsidR="00155EA3" w:rsidRPr="00155EA3" w:rsidRDefault="00155EA3" w:rsidP="00155EA3">
            <w:pPr>
              <w:jc w:val="right"/>
              <w:rPr>
                <w:rFonts w:ascii="Times New Roman" w:hAnsi="Times New Roman"/>
                <w:szCs w:val="24"/>
              </w:rPr>
            </w:pPr>
            <w:r w:rsidRPr="00155EA3">
              <w:rPr>
                <w:rFonts w:ascii="Times New Roman" w:hAnsi="Times New Roman"/>
                <w:szCs w:val="24"/>
              </w:rPr>
              <w:t>0,18</w:t>
            </w:r>
          </w:p>
        </w:tc>
      </w:tr>
      <w:tr w:rsidR="00155EA3" w:rsidRPr="00155EA3" w:rsidTr="00155EA3">
        <w:trPr>
          <w:trHeight w:val="495"/>
        </w:trPr>
        <w:tc>
          <w:tcPr>
            <w:tcW w:w="6237"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155EA3" w:rsidRPr="00155EA3" w:rsidRDefault="00155EA3" w:rsidP="00155EA3">
            <w:pPr>
              <w:jc w:val="center"/>
              <w:rPr>
                <w:rFonts w:ascii="Times New Roman" w:hAnsi="Times New Roman"/>
                <w:b/>
                <w:bCs/>
                <w:szCs w:val="24"/>
              </w:rPr>
            </w:pPr>
            <w:r w:rsidRPr="00155EA3">
              <w:rPr>
                <w:rFonts w:ascii="Times New Roman" w:hAnsi="Times New Roman"/>
                <w:b/>
                <w:bCs/>
                <w:szCs w:val="24"/>
              </w:rPr>
              <w:t> </w:t>
            </w:r>
          </w:p>
        </w:tc>
        <w:tc>
          <w:tcPr>
            <w:tcW w:w="473" w:type="dxa"/>
            <w:tcBorders>
              <w:top w:val="nil"/>
              <w:left w:val="nil"/>
              <w:bottom w:val="double" w:sz="6" w:space="0" w:color="auto"/>
              <w:right w:val="single" w:sz="4" w:space="0" w:color="auto"/>
            </w:tcBorders>
            <w:shd w:val="clear" w:color="000000" w:fill="EEECE1"/>
            <w:noWrap/>
            <w:vAlign w:val="bottom"/>
            <w:hideMark/>
          </w:tcPr>
          <w:p w:rsidR="00155EA3" w:rsidRPr="00155EA3" w:rsidRDefault="00155EA3" w:rsidP="00155EA3">
            <w:pPr>
              <w:jc w:val="right"/>
              <w:rPr>
                <w:rFonts w:ascii="Times New Roman" w:hAnsi="Times New Roman"/>
                <w:b/>
                <w:bCs/>
                <w:szCs w:val="24"/>
              </w:rPr>
            </w:pPr>
            <w:r w:rsidRPr="00155EA3">
              <w:rPr>
                <w:rFonts w:ascii="Times New Roman" w:hAnsi="Times New Roman"/>
                <w:b/>
                <w:bCs/>
                <w:szCs w:val="24"/>
              </w:rPr>
              <w:t>1.240,91</w:t>
            </w:r>
          </w:p>
        </w:tc>
        <w:tc>
          <w:tcPr>
            <w:tcW w:w="1123" w:type="dxa"/>
            <w:tcBorders>
              <w:top w:val="nil"/>
              <w:left w:val="nil"/>
              <w:bottom w:val="double" w:sz="6" w:space="0" w:color="auto"/>
              <w:right w:val="nil"/>
            </w:tcBorders>
            <w:shd w:val="clear" w:color="000000" w:fill="EEECE1"/>
            <w:noWrap/>
            <w:vAlign w:val="bottom"/>
            <w:hideMark/>
          </w:tcPr>
          <w:p w:rsidR="00155EA3" w:rsidRPr="00155EA3" w:rsidRDefault="00155EA3" w:rsidP="00155EA3">
            <w:pPr>
              <w:jc w:val="right"/>
              <w:rPr>
                <w:rFonts w:ascii="Times New Roman" w:hAnsi="Times New Roman"/>
                <w:b/>
                <w:bCs/>
                <w:szCs w:val="24"/>
              </w:rPr>
            </w:pPr>
            <w:r w:rsidRPr="00155EA3">
              <w:rPr>
                <w:rFonts w:ascii="Times New Roman" w:hAnsi="Times New Roman"/>
                <w:b/>
                <w:bCs/>
                <w:szCs w:val="24"/>
              </w:rPr>
              <w:t>889,56</w:t>
            </w:r>
          </w:p>
        </w:tc>
        <w:tc>
          <w:tcPr>
            <w:tcW w:w="962" w:type="dxa"/>
            <w:tcBorders>
              <w:top w:val="nil"/>
              <w:left w:val="single" w:sz="4" w:space="0" w:color="auto"/>
              <w:bottom w:val="double" w:sz="6" w:space="0" w:color="auto"/>
              <w:right w:val="single" w:sz="4" w:space="0" w:color="auto"/>
            </w:tcBorders>
            <w:shd w:val="clear" w:color="000000" w:fill="EEECE1"/>
            <w:noWrap/>
            <w:vAlign w:val="bottom"/>
            <w:hideMark/>
          </w:tcPr>
          <w:p w:rsidR="00155EA3" w:rsidRPr="00155EA3" w:rsidRDefault="00155EA3" w:rsidP="00155EA3">
            <w:pPr>
              <w:jc w:val="right"/>
              <w:rPr>
                <w:rFonts w:ascii="Times New Roman" w:hAnsi="Times New Roman"/>
                <w:b/>
                <w:bCs/>
                <w:szCs w:val="24"/>
              </w:rPr>
            </w:pPr>
            <w:r w:rsidRPr="00155EA3">
              <w:rPr>
                <w:rFonts w:ascii="Times New Roman" w:hAnsi="Times New Roman"/>
                <w:b/>
                <w:bCs/>
                <w:szCs w:val="24"/>
              </w:rPr>
              <w:t>11,40</w:t>
            </w:r>
          </w:p>
        </w:tc>
        <w:tc>
          <w:tcPr>
            <w:tcW w:w="1123" w:type="dxa"/>
            <w:tcBorders>
              <w:top w:val="nil"/>
              <w:left w:val="nil"/>
              <w:bottom w:val="double" w:sz="6" w:space="0" w:color="auto"/>
              <w:right w:val="single" w:sz="4" w:space="0" w:color="auto"/>
            </w:tcBorders>
            <w:shd w:val="clear" w:color="000000" w:fill="EEECE1"/>
            <w:noWrap/>
            <w:vAlign w:val="bottom"/>
            <w:hideMark/>
          </w:tcPr>
          <w:p w:rsidR="00155EA3" w:rsidRPr="00155EA3" w:rsidRDefault="00155EA3" w:rsidP="00155EA3">
            <w:pPr>
              <w:jc w:val="right"/>
              <w:rPr>
                <w:rFonts w:ascii="Times New Roman" w:hAnsi="Times New Roman"/>
                <w:b/>
                <w:bCs/>
                <w:szCs w:val="24"/>
              </w:rPr>
            </w:pPr>
            <w:r w:rsidRPr="00155EA3">
              <w:rPr>
                <w:rFonts w:ascii="Times New Roman" w:hAnsi="Times New Roman"/>
                <w:b/>
                <w:bCs/>
                <w:szCs w:val="24"/>
              </w:rPr>
              <w:t>8,18</w:t>
            </w:r>
          </w:p>
        </w:tc>
        <w:tc>
          <w:tcPr>
            <w:tcW w:w="1044" w:type="dxa"/>
            <w:tcBorders>
              <w:top w:val="nil"/>
              <w:left w:val="single" w:sz="4" w:space="0" w:color="auto"/>
              <w:bottom w:val="double" w:sz="6" w:space="0" w:color="auto"/>
              <w:right w:val="double" w:sz="6" w:space="0" w:color="auto"/>
            </w:tcBorders>
            <w:shd w:val="clear" w:color="000000" w:fill="EEECE1"/>
            <w:noWrap/>
            <w:vAlign w:val="bottom"/>
            <w:hideMark/>
          </w:tcPr>
          <w:p w:rsidR="00155EA3" w:rsidRPr="00155EA3" w:rsidRDefault="00155EA3" w:rsidP="00155EA3">
            <w:pPr>
              <w:jc w:val="right"/>
              <w:rPr>
                <w:rFonts w:ascii="Times New Roman" w:hAnsi="Times New Roman"/>
                <w:b/>
                <w:bCs/>
                <w:szCs w:val="24"/>
              </w:rPr>
            </w:pPr>
            <w:r w:rsidRPr="00155EA3">
              <w:rPr>
                <w:rFonts w:ascii="Times New Roman" w:hAnsi="Times New Roman"/>
                <w:b/>
                <w:bCs/>
                <w:szCs w:val="24"/>
              </w:rPr>
              <w:t>19,58</w:t>
            </w:r>
          </w:p>
        </w:tc>
      </w:tr>
    </w:tbl>
    <w:p w:rsidR="00D73F0C" w:rsidRPr="00D85300" w:rsidRDefault="00D73F0C" w:rsidP="00D73F0C">
      <w:pPr>
        <w:ind w:firstLine="720"/>
        <w:rPr>
          <w:rFonts w:ascii="Times New Roman" w:hAnsi="Times New Roman"/>
          <w:color w:val="FF0000"/>
          <w:szCs w:val="24"/>
          <w:lang w:val="nb-NO"/>
        </w:rPr>
      </w:pPr>
    </w:p>
    <w:p w:rsidR="00D73F0C" w:rsidRPr="009A196D" w:rsidRDefault="00D73F0C" w:rsidP="00D73F0C">
      <w:pPr>
        <w:ind w:firstLine="720"/>
        <w:jc w:val="both"/>
        <w:rPr>
          <w:rFonts w:ascii="Times New Roman" w:hAnsi="Times New Roman"/>
          <w:szCs w:val="24"/>
          <w:lang w:val="sr-Latn-CS"/>
        </w:rPr>
      </w:pPr>
      <w:r w:rsidRPr="009A196D">
        <w:rPr>
          <w:rFonts w:ascii="Times New Roman" w:hAnsi="Times New Roman"/>
          <w:szCs w:val="24"/>
          <w:lang w:val="sr-Latn-CS"/>
        </w:rPr>
        <w:t>Iz prethodnog pregleda se vidi da treba izvršiti 19,58 ha šumsko uzgojnih radova na svakih 1000 m</w:t>
      </w:r>
      <w:r w:rsidRPr="009A196D">
        <w:rPr>
          <w:rFonts w:ascii="Times New Roman" w:hAnsi="Times New Roman"/>
          <w:szCs w:val="24"/>
          <w:vertAlign w:val="superscript"/>
          <w:lang w:val="sr-Latn-CS"/>
        </w:rPr>
        <w:t>3</w:t>
      </w:r>
      <w:r w:rsidRPr="009A196D">
        <w:rPr>
          <w:rFonts w:ascii="Times New Roman" w:hAnsi="Times New Roman"/>
          <w:szCs w:val="24"/>
          <w:lang w:val="sr-Latn-CS"/>
        </w:rPr>
        <w:t xml:space="preserve"> posečene zapremine. </w:t>
      </w:r>
      <w:r w:rsidRPr="009A196D">
        <w:rPr>
          <w:rFonts w:ascii="Times New Roman" w:hAnsi="Times New Roman"/>
          <w:szCs w:val="24"/>
          <w:lang w:val="nb-NO"/>
        </w:rPr>
        <w:t xml:space="preserve">Ovi radovi su obavezni.  </w:t>
      </w:r>
    </w:p>
    <w:p w:rsidR="00A57904" w:rsidRPr="009A196D" w:rsidRDefault="00A57904" w:rsidP="00BF36E1">
      <w:pPr>
        <w:rPr>
          <w:lang w:val="sr-Latn-CS"/>
        </w:rPr>
      </w:pPr>
    </w:p>
    <w:p w:rsidR="00A57904" w:rsidRPr="009A0F35" w:rsidRDefault="00A57904" w:rsidP="002B0DE6">
      <w:pPr>
        <w:pStyle w:val="Heading2"/>
        <w:rPr>
          <w:lang w:val="en-US"/>
        </w:rPr>
      </w:pPr>
      <w:bookmarkStart w:id="288" w:name="_Toc488399847"/>
      <w:bookmarkStart w:id="289" w:name="_Toc488833264"/>
      <w:r w:rsidRPr="009A0F35">
        <w:rPr>
          <w:lang w:val="en-US"/>
        </w:rPr>
        <w:t>PLAN IZGRADNJE I ODRŽAVANJA ŠUMSKIH SAOBRAĆAJNICA I OBJEKATA</w:t>
      </w:r>
      <w:bookmarkEnd w:id="288"/>
      <w:bookmarkEnd w:id="289"/>
    </w:p>
    <w:p w:rsidR="009F34E8" w:rsidRDefault="009F34E8" w:rsidP="00A57904">
      <w:pPr>
        <w:ind w:firstLine="720"/>
        <w:rPr>
          <w:rFonts w:ascii="Times New Roman" w:hAnsi="Times New Roman"/>
          <w:color w:val="FF0000"/>
          <w:szCs w:val="24"/>
        </w:rPr>
      </w:pPr>
    </w:p>
    <w:p w:rsidR="00D73F0C" w:rsidRPr="009F216E" w:rsidRDefault="00D73F0C" w:rsidP="00D73F0C">
      <w:pPr>
        <w:ind w:firstLine="720"/>
        <w:rPr>
          <w:rFonts w:ascii="Times New Roman" w:hAnsi="Times New Roman"/>
          <w:szCs w:val="24"/>
        </w:rPr>
      </w:pPr>
      <w:r w:rsidRPr="009F216E">
        <w:rPr>
          <w:rFonts w:ascii="Times New Roman" w:hAnsi="Times New Roman"/>
          <w:szCs w:val="24"/>
        </w:rPr>
        <w:t xml:space="preserve">          U ovom uređajnom razdoblju planirana je izgradnja tri pravca šumsko-kamionskih  puteva :</w:t>
      </w:r>
    </w:p>
    <w:p w:rsidR="00D73F0C" w:rsidRPr="009F216E" w:rsidRDefault="00D73F0C" w:rsidP="00D73F0C">
      <w:pPr>
        <w:ind w:firstLine="720"/>
        <w:rPr>
          <w:rFonts w:ascii="Times New Roman" w:hAnsi="Times New Roman"/>
          <w:szCs w:val="24"/>
        </w:rPr>
      </w:pPr>
    </w:p>
    <w:p w:rsidR="00D73F0C" w:rsidRPr="009F216E" w:rsidRDefault="00D73F0C" w:rsidP="00D73F0C">
      <w:pPr>
        <w:ind w:firstLine="720"/>
        <w:rPr>
          <w:rFonts w:ascii="Times New Roman" w:hAnsi="Times New Roman"/>
          <w:szCs w:val="24"/>
        </w:rPr>
      </w:pPr>
      <w:r w:rsidRPr="009F216E">
        <w:rPr>
          <w:rFonts w:ascii="Times New Roman" w:hAnsi="Times New Roman"/>
          <w:szCs w:val="24"/>
        </w:rPr>
        <w:t>1.     35/36 , 41 / 42;                                               1.500 m</w:t>
      </w:r>
    </w:p>
    <w:p w:rsidR="00D73F0C" w:rsidRPr="009F216E" w:rsidRDefault="00D73F0C" w:rsidP="00D73F0C">
      <w:pPr>
        <w:ind w:firstLine="720"/>
        <w:rPr>
          <w:rFonts w:ascii="Times New Roman" w:hAnsi="Times New Roman"/>
          <w:szCs w:val="24"/>
        </w:rPr>
      </w:pPr>
      <w:r w:rsidRPr="009F216E">
        <w:rPr>
          <w:rFonts w:ascii="Times New Roman" w:hAnsi="Times New Roman"/>
          <w:szCs w:val="24"/>
        </w:rPr>
        <w:t>2.     30, 30/31, 46/47, 48/49, 48/58, 58/59;           3.590 m</w:t>
      </w:r>
      <w:r w:rsidR="00BB642F">
        <w:rPr>
          <w:rFonts w:ascii="Times New Roman" w:hAnsi="Times New Roman"/>
          <w:szCs w:val="24"/>
        </w:rPr>
        <w:t xml:space="preserve">   sa mostom preko kanala "Mala jaruga" na delu pravca između 48. i 49. odelenja.</w:t>
      </w:r>
    </w:p>
    <w:p w:rsidR="00201051" w:rsidRPr="009F216E" w:rsidRDefault="00201051" w:rsidP="00D73F0C">
      <w:pPr>
        <w:ind w:firstLine="720"/>
        <w:rPr>
          <w:rFonts w:ascii="Times New Roman" w:hAnsi="Times New Roman"/>
          <w:szCs w:val="24"/>
        </w:rPr>
      </w:pPr>
      <w:r w:rsidRPr="009F216E">
        <w:rPr>
          <w:rFonts w:ascii="Times New Roman" w:hAnsi="Times New Roman"/>
          <w:szCs w:val="24"/>
        </w:rPr>
        <w:t>3.     2/7, 3/6;                                                             900 m</w:t>
      </w:r>
    </w:p>
    <w:p w:rsidR="00D73F0C" w:rsidRPr="009F216E" w:rsidRDefault="00201051" w:rsidP="00D73F0C">
      <w:pPr>
        <w:ind w:firstLine="720"/>
        <w:rPr>
          <w:rFonts w:ascii="Times New Roman" w:hAnsi="Times New Roman"/>
          <w:szCs w:val="24"/>
          <w:u w:val="single"/>
        </w:rPr>
      </w:pPr>
      <w:r w:rsidRPr="009F216E">
        <w:rPr>
          <w:rFonts w:ascii="Times New Roman" w:hAnsi="Times New Roman"/>
          <w:szCs w:val="24"/>
          <w:u w:val="single"/>
        </w:rPr>
        <w:t>4</w:t>
      </w:r>
      <w:r w:rsidR="00D73F0C" w:rsidRPr="009F216E">
        <w:rPr>
          <w:rFonts w:ascii="Times New Roman" w:hAnsi="Times New Roman"/>
          <w:szCs w:val="24"/>
          <w:u w:val="single"/>
        </w:rPr>
        <w:t>.     26/27;                                                                750 m</w:t>
      </w:r>
    </w:p>
    <w:p w:rsidR="00D73F0C" w:rsidRPr="009F216E" w:rsidRDefault="00D73F0C" w:rsidP="00D73F0C">
      <w:pPr>
        <w:ind w:firstLine="720"/>
        <w:rPr>
          <w:rFonts w:ascii="Times New Roman" w:hAnsi="Times New Roman"/>
          <w:szCs w:val="24"/>
        </w:rPr>
      </w:pPr>
      <w:r w:rsidRPr="009F216E">
        <w:rPr>
          <w:rFonts w:ascii="Times New Roman" w:hAnsi="Times New Roman"/>
          <w:szCs w:val="24"/>
        </w:rPr>
        <w:t xml:space="preserve">                                                ukupno:                  </w:t>
      </w:r>
      <w:r w:rsidR="00201051" w:rsidRPr="009F216E">
        <w:rPr>
          <w:rFonts w:ascii="Times New Roman" w:hAnsi="Times New Roman"/>
          <w:b/>
          <w:szCs w:val="24"/>
          <w:u w:val="single"/>
        </w:rPr>
        <w:t>6.7</w:t>
      </w:r>
      <w:r w:rsidRPr="009F216E">
        <w:rPr>
          <w:rFonts w:ascii="Times New Roman" w:hAnsi="Times New Roman"/>
          <w:b/>
          <w:szCs w:val="24"/>
          <w:u w:val="single"/>
        </w:rPr>
        <w:t>40 m</w:t>
      </w:r>
    </w:p>
    <w:p w:rsidR="00D73F0C" w:rsidRPr="009F216E" w:rsidRDefault="00D73F0C" w:rsidP="00D73F0C">
      <w:pPr>
        <w:ind w:firstLine="720"/>
        <w:rPr>
          <w:rFonts w:ascii="Times New Roman" w:hAnsi="Times New Roman"/>
          <w:szCs w:val="24"/>
        </w:rPr>
      </w:pPr>
    </w:p>
    <w:p w:rsidR="00D73F0C" w:rsidRDefault="00D73F0C" w:rsidP="00D73F0C">
      <w:pPr>
        <w:ind w:firstLine="720"/>
        <w:rPr>
          <w:rFonts w:ascii="Times New Roman" w:hAnsi="Times New Roman"/>
          <w:szCs w:val="24"/>
        </w:rPr>
      </w:pPr>
      <w:r w:rsidRPr="009F216E">
        <w:rPr>
          <w:rFonts w:ascii="Times New Roman" w:hAnsi="Times New Roman"/>
          <w:szCs w:val="24"/>
        </w:rPr>
        <w:t xml:space="preserve"> U planu je i održavanje p</w:t>
      </w:r>
      <w:r w:rsidR="00201051" w:rsidRPr="009F216E">
        <w:rPr>
          <w:rFonts w:ascii="Times New Roman" w:hAnsi="Times New Roman"/>
          <w:szCs w:val="24"/>
        </w:rPr>
        <w:t>ostojećih puteva u dužini od  20</w:t>
      </w:r>
      <w:r w:rsidRPr="009F216E">
        <w:rPr>
          <w:rFonts w:ascii="Times New Roman" w:hAnsi="Times New Roman"/>
          <w:szCs w:val="24"/>
        </w:rPr>
        <w:t>.000  m.</w:t>
      </w:r>
    </w:p>
    <w:p w:rsidR="00184AAC" w:rsidRPr="009F216E" w:rsidRDefault="00184AAC" w:rsidP="00D73F0C">
      <w:pPr>
        <w:ind w:firstLine="720"/>
        <w:rPr>
          <w:rFonts w:ascii="Times New Roman" w:hAnsi="Times New Roman"/>
          <w:szCs w:val="24"/>
        </w:rPr>
      </w:pPr>
    </w:p>
    <w:p w:rsidR="00D73F0C" w:rsidRPr="00D85300" w:rsidRDefault="00D73F0C" w:rsidP="00A57904">
      <w:pPr>
        <w:ind w:firstLine="720"/>
        <w:rPr>
          <w:rFonts w:ascii="Times New Roman" w:hAnsi="Times New Roman"/>
          <w:color w:val="FF0000"/>
          <w:szCs w:val="24"/>
        </w:rPr>
      </w:pPr>
    </w:p>
    <w:p w:rsidR="00A57904" w:rsidRPr="00D85300" w:rsidRDefault="00A57904" w:rsidP="002B0DE6">
      <w:pPr>
        <w:pStyle w:val="Heading2"/>
      </w:pPr>
      <w:bookmarkStart w:id="290" w:name="_Toc488399848"/>
      <w:bookmarkStart w:id="291" w:name="_Toc488833265"/>
      <w:r w:rsidRPr="00D85300">
        <w:t>PLAN UREĐIVANJA ŠUMA</w:t>
      </w:r>
      <w:bookmarkEnd w:id="290"/>
      <w:bookmarkEnd w:id="291"/>
    </w:p>
    <w:p w:rsidR="006841A7" w:rsidRDefault="006841A7" w:rsidP="00A57904">
      <w:pPr>
        <w:ind w:firstLine="720"/>
        <w:rPr>
          <w:rFonts w:ascii="Times New Roman" w:hAnsi="Times New Roman"/>
          <w:color w:val="FF0000"/>
          <w:szCs w:val="24"/>
          <w:lang w:val="nb-NO"/>
        </w:rPr>
      </w:pPr>
    </w:p>
    <w:p w:rsidR="00916CB1" w:rsidRPr="006841A7" w:rsidRDefault="00916CB1" w:rsidP="00916CB1">
      <w:pPr>
        <w:ind w:firstLine="720"/>
        <w:rPr>
          <w:rFonts w:ascii="Times New Roman" w:hAnsi="Times New Roman"/>
          <w:szCs w:val="24"/>
          <w:lang w:val="nb-NO"/>
        </w:rPr>
      </w:pPr>
      <w:r w:rsidRPr="006841A7">
        <w:rPr>
          <w:rFonts w:ascii="Times New Roman" w:hAnsi="Times New Roman"/>
          <w:szCs w:val="24"/>
          <w:lang w:val="nb-NO"/>
        </w:rPr>
        <w:t xml:space="preserve">Sledeće uređivanje šuma ove gazdinske jedinice planira se uraditi u poslednjoj godini važenja ove osnove za gazdovanje šuma, na površini od 2.215,67 ha. </w:t>
      </w:r>
    </w:p>
    <w:p w:rsidR="00916CB1" w:rsidRDefault="00916CB1" w:rsidP="00A57904">
      <w:pPr>
        <w:ind w:firstLine="720"/>
        <w:rPr>
          <w:rFonts w:ascii="Times New Roman" w:hAnsi="Times New Roman"/>
          <w:color w:val="FF0000"/>
          <w:szCs w:val="24"/>
          <w:lang w:val="nb-NO"/>
        </w:rPr>
      </w:pPr>
    </w:p>
    <w:p w:rsidR="00A57904" w:rsidRPr="00D85300" w:rsidRDefault="00A57904" w:rsidP="002B0DE6">
      <w:pPr>
        <w:pStyle w:val="Heading2"/>
      </w:pPr>
      <w:bookmarkStart w:id="292" w:name="_Toc488399849"/>
      <w:bookmarkStart w:id="293" w:name="_Toc488833266"/>
      <w:r w:rsidRPr="00D85300">
        <w:t>PLAN RAZVOJA LOVSTVA</w:t>
      </w:r>
      <w:bookmarkEnd w:id="292"/>
      <w:bookmarkEnd w:id="293"/>
    </w:p>
    <w:p w:rsidR="00A57904" w:rsidRDefault="00A57904" w:rsidP="00FE7007">
      <w:pPr>
        <w:tabs>
          <w:tab w:val="left" w:pos="975"/>
        </w:tabs>
        <w:ind w:firstLine="975"/>
        <w:rPr>
          <w:rFonts w:ascii="Times New Roman" w:hAnsi="Times New Roman"/>
          <w:szCs w:val="24"/>
          <w:lang w:val="nb-NO"/>
        </w:rPr>
      </w:pPr>
    </w:p>
    <w:p w:rsidR="00916CB1" w:rsidRPr="002C776C" w:rsidRDefault="00916CB1" w:rsidP="00916CB1">
      <w:pPr>
        <w:tabs>
          <w:tab w:val="left" w:pos="930"/>
        </w:tabs>
        <w:rPr>
          <w:rFonts w:ascii="Times New Roman" w:hAnsi="Times New Roman"/>
          <w:lang w:val="nb-NO"/>
        </w:rPr>
      </w:pPr>
      <w:r w:rsidRPr="002C776C">
        <w:rPr>
          <w:rFonts w:ascii="Times New Roman" w:hAnsi="Times New Roman"/>
          <w:lang w:val="nb-NO"/>
        </w:rPr>
        <w:tab/>
        <w:t xml:space="preserve">Detaljan plan lovnog gazdovanja za gazdinsku jedinicu ”Varadin-Županja”, razrađen </w:t>
      </w:r>
      <w:r w:rsidRPr="007C1D0D">
        <w:rPr>
          <w:rFonts w:ascii="Times New Roman" w:hAnsi="Times New Roman"/>
          <w:lang w:val="nb-NO"/>
        </w:rPr>
        <w:t>je u  lovn</w:t>
      </w:r>
      <w:r w:rsidR="00F06874" w:rsidRPr="007C1D0D">
        <w:rPr>
          <w:rFonts w:ascii="Times New Roman" w:hAnsi="Times New Roman"/>
          <w:lang w:val="nb-NO"/>
        </w:rPr>
        <w:t>oj</w:t>
      </w:r>
      <w:r w:rsidRPr="007C1D0D">
        <w:rPr>
          <w:rFonts w:ascii="Times New Roman" w:hAnsi="Times New Roman"/>
          <w:lang w:val="nb-NO"/>
        </w:rPr>
        <w:t xml:space="preserve"> osnov</w:t>
      </w:r>
      <w:r w:rsidR="00F06874" w:rsidRPr="007C1D0D">
        <w:rPr>
          <w:rFonts w:ascii="Times New Roman" w:hAnsi="Times New Roman"/>
          <w:lang w:val="nb-NO"/>
        </w:rPr>
        <w:t>i</w:t>
      </w:r>
      <w:r w:rsidRPr="007C1D0D">
        <w:rPr>
          <w:rFonts w:ascii="Times New Roman" w:hAnsi="Times New Roman"/>
          <w:lang w:val="nb-NO"/>
        </w:rPr>
        <w:t xml:space="preserve"> za lovišt</w:t>
      </w:r>
      <w:r w:rsidR="00F06874" w:rsidRPr="007C1D0D">
        <w:rPr>
          <w:rFonts w:ascii="Times New Roman" w:hAnsi="Times New Roman"/>
          <w:lang w:val="nb-NO"/>
        </w:rPr>
        <w:t>e</w:t>
      </w:r>
      <w:r w:rsidRPr="007C1D0D">
        <w:rPr>
          <w:rFonts w:ascii="Times New Roman" w:hAnsi="Times New Roman"/>
          <w:lang w:val="nb-NO"/>
        </w:rPr>
        <w:t xml:space="preserve"> ”Bosutske šume".</w:t>
      </w:r>
    </w:p>
    <w:p w:rsidR="00916CB1" w:rsidRPr="002C776C" w:rsidRDefault="00916CB1" w:rsidP="00916CB1">
      <w:pPr>
        <w:tabs>
          <w:tab w:val="left" w:pos="930"/>
        </w:tabs>
        <w:rPr>
          <w:rFonts w:ascii="Times New Roman" w:hAnsi="Times New Roman"/>
          <w:lang w:val="nb-NO"/>
        </w:rPr>
      </w:pPr>
      <w:r w:rsidRPr="002C776C">
        <w:rPr>
          <w:rFonts w:ascii="Times New Roman" w:hAnsi="Times New Roman"/>
          <w:lang w:val="nb-NO"/>
        </w:rPr>
        <w:t xml:space="preserve">              U okviru ovog poglavlja nephodno je istaći, da se u okviru gazdinske jedinice ”Varadin-Županja”, planira uzgoj,  zaštita i korišćenje krupne i sitne divljači.</w:t>
      </w:r>
    </w:p>
    <w:p w:rsidR="00916CB1" w:rsidRPr="002C776C" w:rsidRDefault="00916CB1" w:rsidP="00916CB1">
      <w:pPr>
        <w:tabs>
          <w:tab w:val="left" w:pos="930"/>
        </w:tabs>
        <w:rPr>
          <w:rFonts w:ascii="Times New Roman" w:hAnsi="Times New Roman"/>
          <w:lang w:val="nb-NO"/>
        </w:rPr>
      </w:pPr>
      <w:r w:rsidRPr="002C776C">
        <w:rPr>
          <w:rFonts w:ascii="Times New Roman" w:hAnsi="Times New Roman"/>
          <w:lang w:val="nb-NO"/>
        </w:rPr>
        <w:t xml:space="preserve">              Na osnovu postojećih stanišnih uslova, bonitetne vrednosti ove gazdinske jedinice a vezano za vrste divljači koja se nalazi u  gazdinskoj jedinici ” Varadin-Županja”, odredjuje se:</w:t>
      </w:r>
    </w:p>
    <w:p w:rsidR="00916CB1" w:rsidRPr="002C776C" w:rsidRDefault="00916CB1" w:rsidP="00916CB1">
      <w:pPr>
        <w:tabs>
          <w:tab w:val="left" w:pos="930"/>
        </w:tabs>
        <w:rPr>
          <w:rFonts w:ascii="Times New Roman" w:hAnsi="Times New Roman"/>
          <w:lang w:val="nb-NO"/>
        </w:rPr>
      </w:pPr>
      <w:r w:rsidRPr="002C776C">
        <w:rPr>
          <w:rFonts w:ascii="Times New Roman" w:hAnsi="Times New Roman"/>
          <w:lang w:val="nb-NO"/>
        </w:rPr>
        <w:t xml:space="preserve">              -  za srnu stanište  IV boniteta            ( 1.3 grla/100 ha lpp )</w:t>
      </w:r>
    </w:p>
    <w:p w:rsidR="00916CB1" w:rsidRPr="002C776C" w:rsidRDefault="00916CB1" w:rsidP="00916CB1">
      <w:pPr>
        <w:tabs>
          <w:tab w:val="left" w:pos="930"/>
        </w:tabs>
        <w:rPr>
          <w:rFonts w:ascii="Times New Roman" w:hAnsi="Times New Roman"/>
          <w:lang w:val="nb-NO"/>
        </w:rPr>
      </w:pPr>
      <w:r w:rsidRPr="002C776C">
        <w:rPr>
          <w:rFonts w:ascii="Times New Roman" w:hAnsi="Times New Roman"/>
          <w:lang w:val="nb-NO"/>
        </w:rPr>
        <w:t xml:space="preserve">              -  za jelena stanište I boniteta             ( 3.5 grla/100 ha lpp )</w:t>
      </w:r>
    </w:p>
    <w:p w:rsidR="00916CB1" w:rsidRPr="002C776C" w:rsidRDefault="00916CB1" w:rsidP="00916CB1">
      <w:pPr>
        <w:tabs>
          <w:tab w:val="left" w:pos="930"/>
        </w:tabs>
        <w:rPr>
          <w:rFonts w:ascii="Times New Roman" w:hAnsi="Times New Roman"/>
          <w:lang w:val="nb-NO"/>
        </w:rPr>
      </w:pPr>
      <w:r w:rsidRPr="002C776C">
        <w:rPr>
          <w:rFonts w:ascii="Times New Roman" w:hAnsi="Times New Roman"/>
          <w:lang w:val="nb-NO"/>
        </w:rPr>
        <w:t xml:space="preserve">              -  za divlju svinju stanište I boniteta  (  5   grla/100 ha lpp )</w:t>
      </w:r>
    </w:p>
    <w:p w:rsidR="00916CB1" w:rsidRPr="002C776C" w:rsidRDefault="00916CB1" w:rsidP="00916CB1">
      <w:pPr>
        <w:tabs>
          <w:tab w:val="left" w:pos="930"/>
        </w:tabs>
        <w:rPr>
          <w:rFonts w:ascii="Times New Roman" w:hAnsi="Times New Roman"/>
          <w:lang w:val="nb-NO"/>
        </w:rPr>
      </w:pPr>
    </w:p>
    <w:p w:rsidR="00916CB1" w:rsidRPr="002C776C" w:rsidRDefault="00F06874" w:rsidP="00916CB1">
      <w:pPr>
        <w:tabs>
          <w:tab w:val="left" w:pos="930"/>
        </w:tabs>
        <w:rPr>
          <w:rFonts w:ascii="Times New Roman" w:hAnsi="Times New Roman"/>
          <w:lang w:val="nb-NO"/>
        </w:rPr>
      </w:pPr>
      <w:r w:rsidRPr="0090533F">
        <w:rPr>
          <w:rFonts w:ascii="Times New Roman" w:hAnsi="Times New Roman"/>
          <w:lang w:val="nb-NO"/>
        </w:rPr>
        <w:t xml:space="preserve">Cela gazdinska jedinica ulazi u </w:t>
      </w:r>
      <w:r w:rsidR="00916CB1" w:rsidRPr="0090533F">
        <w:rPr>
          <w:rFonts w:ascii="Times New Roman" w:hAnsi="Times New Roman"/>
          <w:lang w:val="nb-NO"/>
        </w:rPr>
        <w:t>lovnoproduktivn</w:t>
      </w:r>
      <w:r w:rsidRPr="0090533F">
        <w:rPr>
          <w:rFonts w:ascii="Times New Roman" w:hAnsi="Times New Roman"/>
          <w:lang w:val="nb-NO"/>
        </w:rPr>
        <w:t>u</w:t>
      </w:r>
      <w:r w:rsidR="00916CB1" w:rsidRPr="0090533F">
        <w:rPr>
          <w:rFonts w:ascii="Times New Roman" w:hAnsi="Times New Roman"/>
          <w:lang w:val="nb-NO"/>
        </w:rPr>
        <w:t xml:space="preserve"> površin</w:t>
      </w:r>
      <w:r w:rsidRPr="0090533F">
        <w:rPr>
          <w:rFonts w:ascii="Times New Roman" w:hAnsi="Times New Roman"/>
          <w:lang w:val="nb-NO"/>
        </w:rPr>
        <w:t>u</w:t>
      </w:r>
      <w:r w:rsidR="00916CB1" w:rsidRPr="0090533F">
        <w:rPr>
          <w:rFonts w:ascii="Times New Roman" w:hAnsi="Times New Roman"/>
          <w:lang w:val="nb-NO"/>
        </w:rPr>
        <w:t xml:space="preserve"> za sve tri predložene</w:t>
      </w:r>
      <w:r w:rsidR="00916CB1" w:rsidRPr="002C776C">
        <w:rPr>
          <w:rFonts w:ascii="Times New Roman" w:hAnsi="Times New Roman"/>
          <w:lang w:val="nb-NO"/>
        </w:rPr>
        <w:t xml:space="preserve"> vrste divljači</w:t>
      </w:r>
      <w:r w:rsidR="0090533F">
        <w:rPr>
          <w:rFonts w:ascii="Times New Roman" w:hAnsi="Times New Roman"/>
          <w:lang w:val="nb-NO"/>
        </w:rPr>
        <w:t>,</w:t>
      </w:r>
      <w:r w:rsidR="00916CB1" w:rsidRPr="002C776C">
        <w:rPr>
          <w:rFonts w:ascii="Times New Roman" w:hAnsi="Times New Roman"/>
          <w:lang w:val="nb-NO"/>
        </w:rPr>
        <w:t xml:space="preserve"> osim onih površina na kojima se vrši obnova hrasta ( gde je izvršena setva ). Te površine se posebno štite uzgojnim ogradama tako da su štete od divljači na ovakvim površinama zanemarujuće.</w:t>
      </w:r>
    </w:p>
    <w:p w:rsidR="00916CB1" w:rsidRPr="002C776C" w:rsidRDefault="00916CB1" w:rsidP="00916CB1">
      <w:pPr>
        <w:tabs>
          <w:tab w:val="left" w:pos="930"/>
        </w:tabs>
        <w:rPr>
          <w:rFonts w:ascii="Times New Roman" w:hAnsi="Times New Roman"/>
          <w:lang w:val="nb-NO"/>
        </w:rPr>
      </w:pPr>
      <w:r w:rsidRPr="002C776C">
        <w:rPr>
          <w:rFonts w:ascii="Times New Roman" w:hAnsi="Times New Roman"/>
          <w:lang w:val="nb-NO"/>
        </w:rPr>
        <w:tab/>
        <w:t>Na osnovu lovnog kapaciteta u ovoj gazdinskoj jedinici moguće je prisustvo prethodno navedene divljači u sledećem broju:</w:t>
      </w:r>
    </w:p>
    <w:p w:rsidR="00916CB1" w:rsidRPr="00C62B49" w:rsidRDefault="00916CB1" w:rsidP="00916CB1">
      <w:pPr>
        <w:tabs>
          <w:tab w:val="left" w:pos="930"/>
        </w:tabs>
        <w:rPr>
          <w:rFonts w:ascii="Times New Roman" w:hAnsi="Times New Roman"/>
          <w:lang w:val="nb-NO"/>
        </w:rPr>
      </w:pPr>
      <w:r w:rsidRPr="00C62B49">
        <w:rPr>
          <w:rFonts w:ascii="Times New Roman" w:hAnsi="Times New Roman"/>
          <w:lang w:val="nb-NO"/>
        </w:rPr>
        <w:tab/>
        <w:t>-    srne                           29  grla</w:t>
      </w:r>
    </w:p>
    <w:p w:rsidR="00916CB1" w:rsidRPr="00C62B49" w:rsidRDefault="00916CB1" w:rsidP="00916CB1">
      <w:pPr>
        <w:tabs>
          <w:tab w:val="left" w:pos="930"/>
        </w:tabs>
        <w:rPr>
          <w:rFonts w:ascii="Times New Roman" w:hAnsi="Times New Roman"/>
          <w:lang w:val="nb-NO"/>
        </w:rPr>
      </w:pPr>
      <w:r w:rsidRPr="00C62B49">
        <w:rPr>
          <w:rFonts w:ascii="Times New Roman" w:hAnsi="Times New Roman"/>
          <w:lang w:val="nb-NO"/>
        </w:rPr>
        <w:tab/>
        <w:t>-    jeleni                        78  grla</w:t>
      </w:r>
    </w:p>
    <w:p w:rsidR="00916CB1" w:rsidRPr="00C62B49" w:rsidRDefault="00916CB1" w:rsidP="00916CB1">
      <w:pPr>
        <w:tabs>
          <w:tab w:val="left" w:pos="930"/>
        </w:tabs>
        <w:rPr>
          <w:rFonts w:ascii="Times New Roman" w:hAnsi="Times New Roman"/>
          <w:lang w:val="nb-NO"/>
        </w:rPr>
      </w:pPr>
      <w:r w:rsidRPr="00C62B49">
        <w:rPr>
          <w:rFonts w:ascii="Times New Roman" w:hAnsi="Times New Roman"/>
          <w:lang w:val="nb-NO"/>
        </w:rPr>
        <w:tab/>
        <w:t>-    divlje svinje            111  grla</w:t>
      </w:r>
    </w:p>
    <w:p w:rsidR="00916CB1" w:rsidRPr="002C776C" w:rsidRDefault="00916CB1" w:rsidP="00FE7007">
      <w:pPr>
        <w:tabs>
          <w:tab w:val="left" w:pos="975"/>
        </w:tabs>
        <w:ind w:firstLine="975"/>
        <w:rPr>
          <w:rFonts w:ascii="Times New Roman" w:hAnsi="Times New Roman"/>
          <w:szCs w:val="24"/>
          <w:lang w:val="nb-NO"/>
        </w:rPr>
      </w:pPr>
    </w:p>
    <w:p w:rsidR="00A57904" w:rsidRDefault="00A57904" w:rsidP="002B0DE6">
      <w:pPr>
        <w:pStyle w:val="Heading2"/>
      </w:pPr>
      <w:bookmarkStart w:id="294" w:name="_Toc488399850"/>
      <w:bookmarkStart w:id="295" w:name="_Toc488833267"/>
      <w:r w:rsidRPr="00D85300">
        <w:t>PLAN KORIŠĆENJA DRUGIH ŠUMSKIH POTENCIJALA</w:t>
      </w:r>
      <w:bookmarkEnd w:id="294"/>
      <w:bookmarkEnd w:id="295"/>
    </w:p>
    <w:p w:rsidR="00916CB1" w:rsidRPr="00916CB1" w:rsidRDefault="00916CB1" w:rsidP="00916CB1">
      <w:pPr>
        <w:rPr>
          <w:lang w:val="de-DE"/>
        </w:rPr>
      </w:pPr>
    </w:p>
    <w:p w:rsidR="00916CB1" w:rsidRPr="007971A2" w:rsidRDefault="00916CB1" w:rsidP="00916CB1">
      <w:pPr>
        <w:tabs>
          <w:tab w:val="left" w:pos="1125"/>
        </w:tabs>
        <w:rPr>
          <w:rFonts w:ascii="Times New Roman" w:hAnsi="Times New Roman"/>
          <w:lang w:val="nb-NO"/>
        </w:rPr>
      </w:pPr>
      <w:r w:rsidRPr="00D85300">
        <w:rPr>
          <w:rFonts w:ascii="Times New Roman" w:hAnsi="Times New Roman"/>
          <w:color w:val="FF0000"/>
          <w:lang w:val="nb-NO"/>
        </w:rPr>
        <w:tab/>
      </w:r>
      <w:r w:rsidRPr="007971A2">
        <w:rPr>
          <w:rFonts w:ascii="Times New Roman" w:hAnsi="Times New Roman"/>
          <w:lang w:val="nb-NO"/>
        </w:rPr>
        <w:t xml:space="preserve">Korišćenje ostalih šumskih proizvoda (gljiva, žaba, puževa i dr.),u okviru ŠG ”Sremska Mitrovica” ŠU "Višnjićevo" nije posebno organizovano. </w:t>
      </w:r>
    </w:p>
    <w:p w:rsidR="00916CB1" w:rsidRPr="007971A2" w:rsidRDefault="00916CB1" w:rsidP="00916CB1">
      <w:pPr>
        <w:tabs>
          <w:tab w:val="left" w:pos="1065"/>
        </w:tabs>
        <w:rPr>
          <w:rFonts w:ascii="Times New Roman" w:hAnsi="Times New Roman"/>
          <w:lang w:val="nb-NO"/>
        </w:rPr>
      </w:pPr>
      <w:r w:rsidRPr="007971A2">
        <w:rPr>
          <w:rFonts w:ascii="Times New Roman" w:hAnsi="Times New Roman"/>
          <w:lang w:val="nb-NO"/>
        </w:rPr>
        <w:tab/>
        <w:t>Plan korišćenja ostalih šumskih proizvoda u okviru gazdinske jedinice ”Varadin-Županja”, nije planiran te se na osnovu toga može preporučiti, da ako dođe do skupljanja (gljiva, puževa,lekovitog bilja, i dr.), skupljanje i promet se može obavljati samo po Zakonu o zaštiti životne sredine, (sl.gl.RS br.135/04), i Uredbe o stavljanju pod kontrolu korišćenja i prometa divlje flore i faune (sl.gl.RS br.</w:t>
      </w:r>
      <w:r w:rsidRPr="007971A2">
        <w:rPr>
          <w:rFonts w:ascii="Times New Roman" w:hAnsi="Times New Roman"/>
          <w:iCs/>
          <w:sz w:val="23"/>
          <w:szCs w:val="23"/>
          <w:lang w:val="nb-NO"/>
        </w:rPr>
        <w:t xml:space="preserve">31/2005, 45/2005 </w:t>
      </w:r>
      <w:r w:rsidRPr="007971A2">
        <w:rPr>
          <w:rFonts w:ascii="Times New Roman" w:hAnsi="Times New Roman"/>
          <w:sz w:val="23"/>
          <w:szCs w:val="23"/>
        </w:rPr>
        <w:t>и</w:t>
      </w:r>
      <w:r w:rsidRPr="007971A2">
        <w:rPr>
          <w:rFonts w:ascii="Times New Roman" w:hAnsi="Times New Roman"/>
          <w:iCs/>
          <w:sz w:val="23"/>
          <w:szCs w:val="23"/>
          <w:lang w:val="nb-NO"/>
        </w:rPr>
        <w:t>22/2007</w:t>
      </w:r>
      <w:r w:rsidRPr="007971A2">
        <w:rPr>
          <w:rFonts w:ascii="Times New Roman" w:hAnsi="Times New Roman"/>
          <w:lang w:val="nb-NO"/>
        </w:rPr>
        <w:t>).</w:t>
      </w:r>
    </w:p>
    <w:p w:rsidR="00916CB1" w:rsidRPr="007971A2" w:rsidRDefault="00916CB1" w:rsidP="00916CB1">
      <w:pPr>
        <w:tabs>
          <w:tab w:val="left" w:pos="1065"/>
        </w:tabs>
        <w:rPr>
          <w:rFonts w:ascii="Times New Roman" w:hAnsi="Times New Roman"/>
          <w:lang w:val="nb-NO"/>
        </w:rPr>
      </w:pPr>
      <w:r w:rsidRPr="007971A2">
        <w:rPr>
          <w:rFonts w:ascii="Times New Roman" w:hAnsi="Times New Roman"/>
          <w:lang w:val="nb-NO"/>
        </w:rPr>
        <w:tab/>
        <w:t>U gazdinskoj jedinici ” Varadin-Županja”, zbog stanja sastojina i šumsko uzgojnih radova koji su započeti u proteklom uređajnom razdoblju  a i planiranih u ovom uređajnom razdoblju, ispaša domaće stoke je zabranjena.</w:t>
      </w:r>
    </w:p>
    <w:p w:rsidR="00916CB1" w:rsidRPr="007971A2" w:rsidRDefault="00916CB1" w:rsidP="00916CB1">
      <w:pPr>
        <w:tabs>
          <w:tab w:val="left" w:pos="1065"/>
        </w:tabs>
        <w:rPr>
          <w:rFonts w:ascii="Times New Roman" w:hAnsi="Times New Roman"/>
          <w:lang w:val="nb-NO"/>
        </w:rPr>
      </w:pPr>
      <w:r w:rsidRPr="007971A2">
        <w:rPr>
          <w:rFonts w:ascii="Times New Roman" w:hAnsi="Times New Roman"/>
          <w:lang w:val="nb-NO"/>
        </w:rPr>
        <w:t xml:space="preserve">                U slučaju da se sadašnje okolnosti u toku uredjajnog razdoblja promene i stvore uslovi za ispašu domaće stoke, tada će se godišnjim planom paše regulisati vrsta i obim korišćenja površina za ispašu.   </w:t>
      </w:r>
    </w:p>
    <w:p w:rsidR="00BF36E1" w:rsidRPr="009A0F35" w:rsidRDefault="00BF36E1" w:rsidP="00BF36E1">
      <w:pPr>
        <w:rPr>
          <w:lang w:val="nb-NO"/>
        </w:rPr>
      </w:pPr>
    </w:p>
    <w:p w:rsidR="00A57904" w:rsidRPr="00D85300" w:rsidRDefault="00A57904" w:rsidP="002B0DE6">
      <w:pPr>
        <w:pStyle w:val="Heading2"/>
      </w:pPr>
      <w:bookmarkStart w:id="296" w:name="_Toc488399851"/>
      <w:bookmarkStart w:id="297" w:name="_Toc488833268"/>
      <w:r w:rsidRPr="00D85300">
        <w:t>PLAN  KADROVA</w:t>
      </w:r>
      <w:bookmarkEnd w:id="296"/>
      <w:bookmarkEnd w:id="297"/>
    </w:p>
    <w:p w:rsidR="00A57904" w:rsidRDefault="00A57904" w:rsidP="00A57904">
      <w:pPr>
        <w:rPr>
          <w:rFonts w:ascii="Times New Roman" w:hAnsi="Times New Roman"/>
          <w:color w:val="FF0000"/>
          <w:szCs w:val="24"/>
          <w:lang w:val="de-DE"/>
        </w:rPr>
      </w:pPr>
    </w:p>
    <w:p w:rsidR="00916CB1" w:rsidRPr="009F216E" w:rsidRDefault="00916CB1" w:rsidP="00916CB1">
      <w:pPr>
        <w:ind w:firstLine="720"/>
        <w:rPr>
          <w:rFonts w:ascii="Times New Roman" w:hAnsi="Times New Roman"/>
          <w:lang w:val="sr-Latn-CS"/>
        </w:rPr>
      </w:pPr>
      <w:r w:rsidRPr="009F216E">
        <w:rPr>
          <w:rFonts w:ascii="Times New Roman" w:hAnsi="Times New Roman"/>
          <w:lang w:val="de-DE"/>
        </w:rPr>
        <w:t>Plan kadrova ŠU "Višnjićevo" obuhva</w:t>
      </w:r>
      <w:r w:rsidRPr="009F216E">
        <w:rPr>
          <w:rFonts w:ascii="Times New Roman" w:hAnsi="Times New Roman" w:hint="eastAsia"/>
          <w:lang w:val="de-DE"/>
        </w:rPr>
        <w:t>ć</w:t>
      </w:r>
      <w:r w:rsidRPr="009F216E">
        <w:rPr>
          <w:rFonts w:ascii="Times New Roman" w:hAnsi="Times New Roman"/>
          <w:lang w:val="de-DE"/>
        </w:rPr>
        <w:t>en je u Opštoj osnovi za gazdovanje šumama za Sremsko šumsko podru</w:t>
      </w:r>
      <w:r w:rsidRPr="009F216E">
        <w:rPr>
          <w:rFonts w:ascii="Times New Roman" w:hAnsi="Times New Roman" w:hint="eastAsia"/>
          <w:lang w:val="de-DE"/>
        </w:rPr>
        <w:t>č</w:t>
      </w:r>
      <w:r w:rsidRPr="009F216E">
        <w:rPr>
          <w:rFonts w:ascii="Times New Roman" w:hAnsi="Times New Roman"/>
          <w:lang w:val="de-DE"/>
        </w:rPr>
        <w:t xml:space="preserve">je odnosno biće prikazan u Planu razvoja za Sremsko šumsko područje čija </w:t>
      </w:r>
      <w:r w:rsidRPr="00951658">
        <w:rPr>
          <w:rFonts w:ascii="Times New Roman" w:hAnsi="Times New Roman"/>
          <w:lang w:val="de-DE"/>
        </w:rPr>
        <w:t>je</w:t>
      </w:r>
      <w:r w:rsidR="00184AAC" w:rsidRPr="00951658">
        <w:rPr>
          <w:rFonts w:ascii="Times New Roman" w:hAnsi="Times New Roman"/>
          <w:lang w:val="de-DE"/>
        </w:rPr>
        <w:t>je donošenje u toku</w:t>
      </w:r>
      <w:r w:rsidRPr="00951658">
        <w:rPr>
          <w:rFonts w:ascii="Times New Roman" w:hAnsi="Times New Roman"/>
          <w:lang w:val="de-DE"/>
        </w:rPr>
        <w:t>.</w:t>
      </w:r>
    </w:p>
    <w:p w:rsidR="00916CB1" w:rsidRPr="009F216E" w:rsidRDefault="00916CB1" w:rsidP="00A57904">
      <w:pPr>
        <w:rPr>
          <w:rFonts w:ascii="Times New Roman" w:hAnsi="Times New Roman"/>
          <w:szCs w:val="24"/>
          <w:lang w:val="de-DE"/>
        </w:rPr>
      </w:pPr>
    </w:p>
    <w:p w:rsidR="00A57904" w:rsidRPr="009F216E" w:rsidRDefault="00A57904" w:rsidP="002B0DE6">
      <w:pPr>
        <w:pStyle w:val="Heading2"/>
      </w:pPr>
      <w:bookmarkStart w:id="298" w:name="_Toc488399852"/>
      <w:bookmarkStart w:id="299" w:name="_Toc488833269"/>
      <w:r w:rsidRPr="009F216E">
        <w:t>PLAN  TEHNIČKOG OPREMANJA</w:t>
      </w:r>
      <w:bookmarkEnd w:id="298"/>
      <w:bookmarkEnd w:id="299"/>
    </w:p>
    <w:p w:rsidR="00F640D6" w:rsidRPr="009F216E" w:rsidRDefault="00F640D6" w:rsidP="00F42683">
      <w:pPr>
        <w:ind w:firstLine="720"/>
        <w:rPr>
          <w:rFonts w:ascii="Times New Roman" w:hAnsi="Times New Roman"/>
          <w:szCs w:val="24"/>
          <w:lang w:val="nb-NO"/>
        </w:rPr>
      </w:pPr>
    </w:p>
    <w:p w:rsidR="00F640D6" w:rsidRPr="009F216E" w:rsidRDefault="00F640D6" w:rsidP="00F42683">
      <w:pPr>
        <w:ind w:firstLine="720"/>
        <w:rPr>
          <w:rFonts w:ascii="Times New Roman" w:hAnsi="Times New Roman"/>
          <w:szCs w:val="24"/>
          <w:lang w:val="nb-NO"/>
        </w:rPr>
      </w:pPr>
    </w:p>
    <w:p w:rsidR="00916CB1" w:rsidRPr="009F216E" w:rsidRDefault="00916CB1" w:rsidP="00916CB1">
      <w:pPr>
        <w:ind w:firstLine="720"/>
        <w:rPr>
          <w:rFonts w:ascii="Times New Roman" w:hAnsi="Times New Roman"/>
          <w:szCs w:val="24"/>
          <w:lang w:val="nb-NO"/>
        </w:rPr>
      </w:pPr>
      <w:r w:rsidRPr="009F216E">
        <w:rPr>
          <w:rFonts w:ascii="Times New Roman" w:hAnsi="Times New Roman"/>
          <w:szCs w:val="24"/>
          <w:lang w:val="nb-NO"/>
        </w:rPr>
        <w:t xml:space="preserve">Plan tehničkog opremanja ŠU "Višnjićevo" </w:t>
      </w:r>
      <w:r w:rsidRPr="009A0F35">
        <w:rPr>
          <w:rFonts w:ascii="Times New Roman" w:hAnsi="Times New Roman"/>
          <w:szCs w:val="24"/>
          <w:lang w:val="nb-NO"/>
        </w:rPr>
        <w:t xml:space="preserve">obuhvaćen je </w:t>
      </w:r>
      <w:r w:rsidRPr="009A0F35">
        <w:rPr>
          <w:rFonts w:ascii="Times New Roman" w:hAnsi="Times New Roman"/>
          <w:lang w:val="nb-NO"/>
        </w:rPr>
        <w:t>Planom razvoja šumskog područja čija je</w:t>
      </w:r>
      <w:r w:rsidR="00184AAC" w:rsidRPr="009A0F35">
        <w:rPr>
          <w:rFonts w:ascii="Times New Roman" w:hAnsi="Times New Roman"/>
          <w:lang w:val="nb-NO"/>
        </w:rPr>
        <w:t>donošenje u toku</w:t>
      </w:r>
      <w:r w:rsidR="00951658">
        <w:rPr>
          <w:rFonts w:ascii="Times New Roman" w:hAnsi="Times New Roman"/>
          <w:strike/>
          <w:szCs w:val="24"/>
          <w:lang w:val="nb-NO"/>
        </w:rPr>
        <w:t>,</w:t>
      </w:r>
      <w:r w:rsidRPr="009F216E">
        <w:rPr>
          <w:rFonts w:ascii="Times New Roman" w:hAnsi="Times New Roman"/>
          <w:szCs w:val="24"/>
          <w:lang w:val="nb-NO"/>
        </w:rPr>
        <w:t xml:space="preserve"> jer je šumska mehanizacija i druga tehnička oprema organizovana na nivou šumskog gazdinstva kao posebna radna jedinica a ne na nivou šumske uprave.</w:t>
      </w:r>
    </w:p>
    <w:p w:rsidR="00F640D6" w:rsidRPr="00D85300" w:rsidRDefault="00F640D6" w:rsidP="00F42683">
      <w:pPr>
        <w:ind w:firstLine="720"/>
        <w:rPr>
          <w:rFonts w:ascii="Times New Roman" w:hAnsi="Times New Roman"/>
          <w:color w:val="FF0000"/>
          <w:szCs w:val="24"/>
          <w:lang w:val="nb-NO"/>
        </w:rPr>
      </w:pPr>
    </w:p>
    <w:p w:rsidR="009F216E" w:rsidRDefault="009F216E">
      <w:pPr>
        <w:rPr>
          <w:rFonts w:ascii="Times New Roman" w:hAnsi="Times New Roman"/>
          <w:color w:val="FF0000"/>
          <w:szCs w:val="24"/>
          <w:lang w:val="nb-NO"/>
        </w:rPr>
      </w:pPr>
      <w:r>
        <w:rPr>
          <w:rFonts w:ascii="Times New Roman" w:hAnsi="Times New Roman"/>
          <w:color w:val="FF0000"/>
          <w:szCs w:val="24"/>
          <w:lang w:val="nb-NO"/>
        </w:rPr>
        <w:br w:type="page"/>
      </w:r>
    </w:p>
    <w:p w:rsidR="00DB1528" w:rsidRPr="00D85300" w:rsidRDefault="00DB1528" w:rsidP="00F42683">
      <w:pPr>
        <w:ind w:firstLine="720"/>
        <w:rPr>
          <w:rFonts w:ascii="Times New Roman" w:hAnsi="Times New Roman"/>
          <w:color w:val="FF0000"/>
          <w:szCs w:val="24"/>
          <w:lang w:val="nb-NO"/>
        </w:rPr>
      </w:pPr>
    </w:p>
    <w:p w:rsidR="00001302" w:rsidRPr="009A0F35" w:rsidRDefault="00001302" w:rsidP="00A57904">
      <w:pPr>
        <w:rPr>
          <w:rFonts w:ascii="Times New Roman" w:hAnsi="Times New Roman"/>
          <w:color w:val="FF0000"/>
          <w:szCs w:val="24"/>
          <w:lang w:val="nb-NO"/>
        </w:rPr>
      </w:pPr>
    </w:p>
    <w:p w:rsidR="00A57904" w:rsidRDefault="00A57904" w:rsidP="00FE7007">
      <w:pPr>
        <w:pStyle w:val="Heading1"/>
      </w:pPr>
      <w:bookmarkStart w:id="300" w:name="_Toc488399853"/>
      <w:bookmarkStart w:id="301" w:name="_Toc488833270"/>
      <w:r w:rsidRPr="00D85300">
        <w:t>UPUTSTVA I SMERNICE ZA REALIZACIJU PLANOVA</w:t>
      </w:r>
      <w:bookmarkEnd w:id="300"/>
      <w:bookmarkEnd w:id="301"/>
    </w:p>
    <w:p w:rsidR="00036564" w:rsidRPr="00036564" w:rsidRDefault="00036564" w:rsidP="00036564"/>
    <w:p w:rsidR="00A57904" w:rsidRPr="00D85300" w:rsidRDefault="00A57904" w:rsidP="00A57904">
      <w:pPr>
        <w:rPr>
          <w:rFonts w:ascii="Times New Roman" w:hAnsi="Times New Roman"/>
          <w:color w:val="FF0000"/>
          <w:szCs w:val="24"/>
        </w:rPr>
      </w:pPr>
    </w:p>
    <w:p w:rsidR="00036564" w:rsidRPr="00036564" w:rsidRDefault="00036564" w:rsidP="00036564">
      <w:pPr>
        <w:ind w:firstLine="720"/>
        <w:jc w:val="both"/>
        <w:rPr>
          <w:rFonts w:ascii="Times New Roman" w:hAnsi="Times New Roman"/>
          <w:szCs w:val="24"/>
        </w:rPr>
      </w:pPr>
      <w:r w:rsidRPr="00036564">
        <w:rPr>
          <w:rFonts w:ascii="Times New Roman" w:hAnsi="Times New Roman"/>
          <w:szCs w:val="24"/>
        </w:rPr>
        <w:t>Uspešnost sprovođenja planova gazdovanja šumama zavisi od niza faktora. Ti faktori su katkad objektivne a katkad subjektivne prirode. Da bi se oni na neki način izbegli, ovom osnovom propisaće se smernice za sprovođenje propisanih mera i planova gazdovanja šumama. Ovim smernicama propisaće se tehnologija rada, po svim elementima šumarskog gazdovanja. Smernicama za sprovođenje propisanih mera i planova gazdovanja šumama obezbediće se maksimalno moguće unapređenje načina rada na sprovođenju planova gazdovanja.</w:t>
      </w:r>
    </w:p>
    <w:p w:rsidR="00036564" w:rsidRPr="00036564" w:rsidRDefault="00036564" w:rsidP="00036564">
      <w:pPr>
        <w:jc w:val="both"/>
        <w:rPr>
          <w:rFonts w:ascii="Times New Roman" w:hAnsi="Times New Roman"/>
          <w:szCs w:val="24"/>
        </w:rPr>
      </w:pPr>
      <w:r w:rsidRPr="00036564">
        <w:rPr>
          <w:rFonts w:ascii="Times New Roman" w:hAnsi="Times New Roman"/>
          <w:szCs w:val="24"/>
        </w:rPr>
        <w:tab/>
        <w:t>Radi preglednijeg sagledavanja predloženih smernica za gazdovanje šumama, sve smernice za gazdovanje šumama podeljene su po oblastima.</w:t>
      </w:r>
    </w:p>
    <w:p w:rsidR="00965BE1" w:rsidRPr="00D85300" w:rsidRDefault="00965BE1" w:rsidP="00A57904">
      <w:pPr>
        <w:rPr>
          <w:rFonts w:ascii="Times New Roman" w:hAnsi="Times New Roman"/>
          <w:color w:val="FF0000"/>
          <w:szCs w:val="24"/>
        </w:rPr>
      </w:pPr>
    </w:p>
    <w:p w:rsidR="00A57904" w:rsidRPr="009A0F35" w:rsidRDefault="00A57904" w:rsidP="002B0DE6">
      <w:pPr>
        <w:pStyle w:val="Heading2"/>
        <w:rPr>
          <w:lang w:val="en-US"/>
        </w:rPr>
      </w:pPr>
      <w:bookmarkStart w:id="302" w:name="_Toc86565149"/>
      <w:bookmarkStart w:id="303" w:name="_Toc86566516"/>
      <w:bookmarkStart w:id="304" w:name="_Toc488399854"/>
      <w:bookmarkStart w:id="305" w:name="_Toc488833271"/>
      <w:r w:rsidRPr="009A0F35">
        <w:rPr>
          <w:lang w:val="en-US"/>
        </w:rPr>
        <w:t xml:space="preserve">SMERNICE ZA </w:t>
      </w:r>
      <w:bookmarkEnd w:id="302"/>
      <w:bookmarkEnd w:id="303"/>
      <w:r w:rsidRPr="009A0F35">
        <w:rPr>
          <w:lang w:val="en-US"/>
        </w:rPr>
        <w:t>REALIZACIJU PLANA GAJENJA ŠUMA</w:t>
      </w:r>
      <w:bookmarkEnd w:id="304"/>
      <w:bookmarkEnd w:id="305"/>
    </w:p>
    <w:p w:rsidR="00A57904" w:rsidRPr="00D85300" w:rsidRDefault="00A57904" w:rsidP="00A57904">
      <w:pPr>
        <w:jc w:val="both"/>
        <w:rPr>
          <w:rFonts w:ascii="Times New Roman" w:hAnsi="Times New Roman"/>
          <w:color w:val="FF0000"/>
          <w:szCs w:val="24"/>
          <w:lang w:val="nb-NO"/>
        </w:rPr>
      </w:pPr>
    </w:p>
    <w:p w:rsidR="001772B5" w:rsidRDefault="00A57904" w:rsidP="00303153">
      <w:pPr>
        <w:pStyle w:val="Heading3"/>
      </w:pPr>
      <w:bookmarkStart w:id="306" w:name="_Toc488833272"/>
      <w:r w:rsidRPr="00C86EAD">
        <w:t>Priprema za pošumljavanje tvrdih lišćara (102)</w:t>
      </w:r>
      <w:bookmarkEnd w:id="306"/>
    </w:p>
    <w:p w:rsidR="00036564" w:rsidRPr="00036564" w:rsidRDefault="00036564" w:rsidP="00036564">
      <w:pPr>
        <w:rPr>
          <w:lang w:val="sr-Latn-CS"/>
        </w:rPr>
      </w:pPr>
    </w:p>
    <w:p w:rsidR="00036564" w:rsidRPr="00036564" w:rsidRDefault="00036564" w:rsidP="00036564">
      <w:pPr>
        <w:ind w:firstLine="720"/>
        <w:jc w:val="both"/>
        <w:rPr>
          <w:rFonts w:ascii="Times New Roman" w:hAnsi="Times New Roman"/>
          <w:szCs w:val="24"/>
          <w:lang w:val="nb-NO"/>
        </w:rPr>
      </w:pPr>
      <w:r w:rsidRPr="00036564">
        <w:rPr>
          <w:rFonts w:ascii="Times New Roman" w:hAnsi="Times New Roman"/>
          <w:szCs w:val="24"/>
          <w:lang w:val="nb-NO"/>
        </w:rPr>
        <w:t>Ovaj vid rada koji prethodi pošumljavanju odvija se u dve faze i to:</w:t>
      </w:r>
    </w:p>
    <w:p w:rsidR="00036564" w:rsidRPr="00036564" w:rsidRDefault="00036564" w:rsidP="005C76B6">
      <w:pPr>
        <w:numPr>
          <w:ilvl w:val="1"/>
          <w:numId w:val="6"/>
        </w:numPr>
        <w:jc w:val="both"/>
        <w:rPr>
          <w:rFonts w:ascii="Times New Roman" w:hAnsi="Times New Roman"/>
          <w:szCs w:val="24"/>
          <w:lang w:val="nb-NO"/>
        </w:rPr>
      </w:pPr>
      <w:r w:rsidRPr="00036564">
        <w:rPr>
          <w:rFonts w:ascii="Times New Roman" w:hAnsi="Times New Roman"/>
          <w:szCs w:val="24"/>
          <w:lang w:val="nb-NO"/>
        </w:rPr>
        <w:t xml:space="preserve">priprema terena za pošumljavanje i </w:t>
      </w:r>
    </w:p>
    <w:p w:rsidR="00036564" w:rsidRPr="00036564" w:rsidRDefault="00036564" w:rsidP="005C76B6">
      <w:pPr>
        <w:numPr>
          <w:ilvl w:val="1"/>
          <w:numId w:val="6"/>
        </w:numPr>
        <w:jc w:val="both"/>
        <w:rPr>
          <w:rFonts w:ascii="Times New Roman" w:hAnsi="Times New Roman"/>
          <w:bCs/>
          <w:szCs w:val="24"/>
        </w:rPr>
      </w:pPr>
      <w:r w:rsidRPr="00036564">
        <w:rPr>
          <w:rFonts w:ascii="Times New Roman" w:hAnsi="Times New Roman"/>
          <w:szCs w:val="24"/>
          <w:lang w:val="nb-NO"/>
        </w:rPr>
        <w:t>priprema zemljišta za pošumljavanje.</w:t>
      </w:r>
    </w:p>
    <w:p w:rsidR="00036564" w:rsidRPr="00036564" w:rsidRDefault="00036564" w:rsidP="00036564">
      <w:pPr>
        <w:ind w:firstLine="720"/>
        <w:jc w:val="both"/>
        <w:rPr>
          <w:rFonts w:ascii="Times New Roman" w:hAnsi="Times New Roman"/>
          <w:szCs w:val="24"/>
          <w:lang w:val="nb-NO"/>
        </w:rPr>
      </w:pPr>
      <w:r w:rsidRPr="00036564">
        <w:rPr>
          <w:rFonts w:ascii="Times New Roman" w:hAnsi="Times New Roman"/>
          <w:szCs w:val="24"/>
          <w:lang w:val="nb-NO"/>
        </w:rPr>
        <w:t>U konkretnom slučaju, za potrebe ove gazdinske jedinice u pripremu terena za pošumljavanje svrstani su sledeći vidovi rada:</w:t>
      </w:r>
    </w:p>
    <w:p w:rsidR="00036564" w:rsidRPr="00036564" w:rsidRDefault="00036564" w:rsidP="00036564">
      <w:pPr>
        <w:ind w:left="720"/>
        <w:jc w:val="both"/>
        <w:rPr>
          <w:rFonts w:ascii="Times New Roman" w:hAnsi="Times New Roman"/>
          <w:szCs w:val="24"/>
          <w:lang w:val="nb-NO"/>
        </w:rPr>
      </w:pPr>
      <w:r w:rsidRPr="00036564">
        <w:rPr>
          <w:rFonts w:ascii="Times New Roman" w:hAnsi="Times New Roman"/>
          <w:szCs w:val="24"/>
          <w:lang w:val="nb-NO"/>
        </w:rPr>
        <w:tab/>
      </w:r>
      <w:r w:rsidRPr="00036564">
        <w:rPr>
          <w:rFonts w:ascii="Times New Roman" w:hAnsi="Times New Roman"/>
          <w:szCs w:val="24"/>
          <w:lang w:val="nb-NO"/>
        </w:rPr>
        <w:tab/>
        <w:t>* Tarupiranje podrasta (114)</w:t>
      </w:r>
    </w:p>
    <w:p w:rsidR="00036564" w:rsidRPr="00036564" w:rsidRDefault="00036564" w:rsidP="00036564">
      <w:pPr>
        <w:ind w:left="720"/>
        <w:jc w:val="both"/>
        <w:rPr>
          <w:rFonts w:ascii="Times New Roman" w:hAnsi="Times New Roman"/>
          <w:szCs w:val="24"/>
          <w:lang w:val="nb-NO"/>
        </w:rPr>
      </w:pPr>
      <w:r w:rsidRPr="00036564">
        <w:rPr>
          <w:rFonts w:ascii="Times New Roman" w:hAnsi="Times New Roman"/>
          <w:szCs w:val="24"/>
          <w:lang w:val="nb-NO"/>
        </w:rPr>
        <w:tab/>
      </w:r>
      <w:r w:rsidRPr="00036564">
        <w:rPr>
          <w:rFonts w:ascii="Times New Roman" w:hAnsi="Times New Roman"/>
          <w:szCs w:val="24"/>
          <w:lang w:val="nb-NO"/>
        </w:rPr>
        <w:tab/>
        <w:t>* Sakupljanje i spaljivanje režijskog otpada (120)</w:t>
      </w:r>
    </w:p>
    <w:p w:rsidR="00036564" w:rsidRPr="00036564" w:rsidRDefault="00036564" w:rsidP="00036564">
      <w:pPr>
        <w:ind w:left="720"/>
        <w:jc w:val="both"/>
        <w:rPr>
          <w:rFonts w:ascii="Times New Roman" w:hAnsi="Times New Roman"/>
          <w:szCs w:val="24"/>
          <w:lang w:val="nb-NO"/>
        </w:rPr>
      </w:pPr>
      <w:r w:rsidRPr="00036564">
        <w:rPr>
          <w:rFonts w:ascii="Times New Roman" w:hAnsi="Times New Roman"/>
          <w:szCs w:val="24"/>
          <w:lang w:val="nb-NO"/>
        </w:rPr>
        <w:tab/>
      </w:r>
      <w:r w:rsidRPr="00036564">
        <w:rPr>
          <w:rFonts w:ascii="Times New Roman" w:hAnsi="Times New Roman"/>
          <w:szCs w:val="24"/>
          <w:lang w:val="nb-NO"/>
        </w:rPr>
        <w:tab/>
        <w:t>* Tretiranje panjeva hemijskim sredstvima (121)</w:t>
      </w:r>
    </w:p>
    <w:p w:rsidR="00036564" w:rsidRPr="00036564" w:rsidRDefault="00036564" w:rsidP="00036564">
      <w:pPr>
        <w:ind w:left="720"/>
        <w:jc w:val="both"/>
        <w:rPr>
          <w:rFonts w:ascii="Times New Roman" w:hAnsi="Times New Roman"/>
          <w:szCs w:val="24"/>
          <w:lang w:val="nb-NO"/>
        </w:rPr>
      </w:pPr>
      <w:r w:rsidRPr="00036564">
        <w:rPr>
          <w:rFonts w:ascii="Times New Roman" w:hAnsi="Times New Roman"/>
          <w:szCs w:val="24"/>
          <w:lang w:val="nb-NO"/>
        </w:rPr>
        <w:tab/>
      </w:r>
      <w:r w:rsidRPr="00036564">
        <w:rPr>
          <w:rFonts w:ascii="Times New Roman" w:hAnsi="Times New Roman"/>
          <w:szCs w:val="24"/>
          <w:lang w:val="nb-NO"/>
        </w:rPr>
        <w:tab/>
        <w:t>* Tretiranje podrasta hemijskim sredstvima (126)</w:t>
      </w:r>
    </w:p>
    <w:p w:rsidR="00036564" w:rsidRPr="00036564" w:rsidRDefault="00036564" w:rsidP="00036564">
      <w:pPr>
        <w:ind w:left="720"/>
        <w:jc w:val="both"/>
        <w:rPr>
          <w:rFonts w:ascii="Times New Roman" w:hAnsi="Times New Roman"/>
          <w:szCs w:val="24"/>
          <w:lang w:val="nb-NO"/>
        </w:rPr>
      </w:pPr>
    </w:p>
    <w:p w:rsidR="00036564" w:rsidRPr="00036564" w:rsidRDefault="00036564" w:rsidP="00036564">
      <w:pPr>
        <w:ind w:firstLine="720"/>
        <w:jc w:val="both"/>
        <w:rPr>
          <w:rFonts w:ascii="Times New Roman" w:hAnsi="Times New Roman"/>
          <w:bCs/>
          <w:szCs w:val="24"/>
          <w:lang w:val="nb-NO"/>
        </w:rPr>
      </w:pPr>
      <w:r w:rsidRPr="00036564">
        <w:rPr>
          <w:rFonts w:ascii="Times New Roman" w:hAnsi="Times New Roman"/>
          <w:bCs/>
          <w:szCs w:val="24"/>
          <w:lang w:val="nb-NO"/>
        </w:rPr>
        <w:t>Navedeni vidovi rada detaljno su opisani u tekstu koji sledi uz napomenu da je do uvođenja šifre 102 došlo iz razloga uprošćavanja vođenja evidencije izvršenih radova i praćenja istih, kao i mogućnosti promena tehnologije i njenog usavršavanja uvođenjem novih metoda rada, mehanizacije i hemijskih sredstava prilagođenih konkretnim situacijama na terenu.</w:t>
      </w:r>
    </w:p>
    <w:p w:rsidR="00036564" w:rsidRPr="00036564" w:rsidRDefault="00036564" w:rsidP="00036564">
      <w:pPr>
        <w:rPr>
          <w:lang w:val="sr-Latn-CS"/>
        </w:rPr>
      </w:pPr>
    </w:p>
    <w:p w:rsidR="00A57904" w:rsidRDefault="00A57904" w:rsidP="00303153">
      <w:pPr>
        <w:pStyle w:val="Heading3"/>
      </w:pPr>
      <w:bookmarkStart w:id="307" w:name="_Toc488833273"/>
      <w:r w:rsidRPr="00C86EAD">
        <w:t>Tarupiranje podrasta mašinski (114)</w:t>
      </w:r>
      <w:bookmarkEnd w:id="307"/>
    </w:p>
    <w:p w:rsidR="00036564" w:rsidRDefault="00036564" w:rsidP="00036564">
      <w:pPr>
        <w:rPr>
          <w:lang w:val="sr-Latn-CS"/>
        </w:rPr>
      </w:pPr>
    </w:p>
    <w:p w:rsidR="00036564" w:rsidRPr="00036564" w:rsidRDefault="00036564" w:rsidP="00036564">
      <w:pPr>
        <w:ind w:firstLine="720"/>
        <w:jc w:val="both"/>
        <w:rPr>
          <w:rFonts w:ascii="Times New Roman" w:hAnsi="Times New Roman"/>
          <w:szCs w:val="24"/>
          <w:lang w:val="nb-NO"/>
        </w:rPr>
      </w:pPr>
      <w:r w:rsidRPr="00036564">
        <w:rPr>
          <w:rFonts w:ascii="Times New Roman" w:hAnsi="Times New Roman"/>
          <w:szCs w:val="24"/>
          <w:lang w:val="nb-NO"/>
        </w:rPr>
        <w:t xml:space="preserve">Da bi se proces seče a kasnije i priprema za pošumljavanje nesmetano odvijao potrebno je, pre izvođenja čiste seča ukloniti vrste iz podstojnog sprata. </w:t>
      </w:r>
    </w:p>
    <w:p w:rsidR="00036564" w:rsidRPr="00036564" w:rsidRDefault="00036564" w:rsidP="00036564">
      <w:pPr>
        <w:ind w:firstLine="720"/>
        <w:jc w:val="both"/>
        <w:rPr>
          <w:rFonts w:ascii="Times New Roman" w:hAnsi="Times New Roman"/>
          <w:bCs/>
          <w:szCs w:val="24"/>
          <w:lang w:val="nb-NO"/>
        </w:rPr>
      </w:pPr>
      <w:r w:rsidRPr="00036564">
        <w:rPr>
          <w:rFonts w:ascii="Times New Roman" w:hAnsi="Times New Roman"/>
          <w:szCs w:val="24"/>
          <w:lang w:val="nb-NO"/>
        </w:rPr>
        <w:t>Uklanjanje će se izvoditi na mehanizovani način traktorom velike snage u kombinaciji sa šumskim mulčerom. Pre početka rada traktora potrebno je  poseći deblje jedinke podrasta ( preko 7 cm. ) motornim testerama i drvni materijal izneti iz sastojine. Traktor sa mulčerom će se kretati kroz sastojinu između stabala i prekrivajući celu površinu sastojine u dva prolaza mehanički uništavati ( mleti ) podstojni sprat.</w:t>
      </w:r>
      <w:r w:rsidRPr="00036564">
        <w:rPr>
          <w:rFonts w:ascii="Times New Roman" w:hAnsi="Times New Roman"/>
          <w:bCs/>
          <w:szCs w:val="24"/>
          <w:lang w:val="nb-NO"/>
        </w:rPr>
        <w:t xml:space="preserve"> Ovaj rad se radi u jednom navratu.</w:t>
      </w:r>
    </w:p>
    <w:p w:rsidR="00036564" w:rsidRPr="00036564" w:rsidRDefault="00036564" w:rsidP="00036564">
      <w:pPr>
        <w:rPr>
          <w:lang w:val="sr-Latn-CS"/>
        </w:rPr>
      </w:pPr>
    </w:p>
    <w:p w:rsidR="00FD3DBD" w:rsidRDefault="00A57904" w:rsidP="00C86EAD">
      <w:pPr>
        <w:pStyle w:val="Heading3"/>
      </w:pPr>
      <w:bookmarkStart w:id="308" w:name="_Toc488833274"/>
      <w:r w:rsidRPr="00C86EAD">
        <w:t>Sakupljanje režijskog odpatka   (120</w:t>
      </w:r>
      <w:r w:rsidRPr="00D85300">
        <w:t>)</w:t>
      </w:r>
      <w:bookmarkEnd w:id="308"/>
    </w:p>
    <w:p w:rsidR="00036564" w:rsidRDefault="00036564" w:rsidP="00036564">
      <w:pPr>
        <w:rPr>
          <w:lang w:val="sr-Latn-CS"/>
        </w:rPr>
      </w:pPr>
    </w:p>
    <w:p w:rsidR="00036564" w:rsidRPr="00036564" w:rsidRDefault="00036564" w:rsidP="00036564">
      <w:pPr>
        <w:ind w:firstLine="720"/>
        <w:jc w:val="both"/>
        <w:rPr>
          <w:rFonts w:ascii="Times New Roman" w:hAnsi="Times New Roman"/>
          <w:szCs w:val="24"/>
          <w:lang w:val="nb-NO"/>
        </w:rPr>
      </w:pPr>
      <w:r w:rsidRPr="00036564">
        <w:rPr>
          <w:rFonts w:ascii="Times New Roman" w:hAnsi="Times New Roman"/>
          <w:szCs w:val="24"/>
          <w:lang w:val="nb-NO"/>
        </w:rPr>
        <w:t xml:space="preserve">Nakon izvedenih seča obnove  i privlačenja drvnih sortimenata, u sečini zaostaje jedna količina odpadnog drvnog materijala koji predstavlja smetnju za dalje radove na pripremi terena  za pošumljavanje, za radove na samom pošumljavanju površine a kasnije i za  nesmetanu pojavu i razvoj </w:t>
      </w:r>
      <w:r w:rsidRPr="00036564">
        <w:rPr>
          <w:rFonts w:ascii="Times New Roman" w:hAnsi="Times New Roman"/>
          <w:szCs w:val="24"/>
          <w:lang w:val="nb-NO"/>
        </w:rPr>
        <w:lastRenderedPageBreak/>
        <w:t>ponika glavnih vrsta, za negu i zaštitu podmlatka. Ovaj materijal najčešće iznose i za svoje potrebe iskoristi lokalno stanovništvo, a ako to nije slučaj onda se za ovaj posao angažuju radnici koji ovaj odpadni materijal prvo sakupe na gomile a zatim spale ili pomoću mehanizacije iznesu sa podmladne površine.</w:t>
      </w:r>
    </w:p>
    <w:p w:rsidR="00036564" w:rsidRPr="00036564" w:rsidRDefault="00036564" w:rsidP="00036564">
      <w:pPr>
        <w:rPr>
          <w:lang w:val="sr-Latn-CS"/>
        </w:rPr>
      </w:pPr>
    </w:p>
    <w:p w:rsidR="00D970F7" w:rsidRDefault="00A57904" w:rsidP="00C86EAD">
      <w:pPr>
        <w:pStyle w:val="Heading3"/>
      </w:pPr>
      <w:bookmarkStart w:id="309" w:name="_Toc488833275"/>
      <w:r w:rsidRPr="00C86EAD">
        <w:t>Tretiranje podrasta hemijskim sredstvima  (126)</w:t>
      </w:r>
      <w:bookmarkEnd w:id="309"/>
    </w:p>
    <w:p w:rsidR="00036564" w:rsidRDefault="00036564" w:rsidP="00036564">
      <w:pPr>
        <w:rPr>
          <w:lang w:val="sr-Latn-CS"/>
        </w:rPr>
      </w:pPr>
    </w:p>
    <w:p w:rsidR="00036564" w:rsidRPr="00036564" w:rsidRDefault="00036564" w:rsidP="00036564">
      <w:pPr>
        <w:ind w:firstLine="720"/>
        <w:jc w:val="both"/>
        <w:rPr>
          <w:rFonts w:ascii="Times New Roman" w:hAnsi="Times New Roman"/>
          <w:szCs w:val="24"/>
          <w:lang w:val="nb-NO"/>
        </w:rPr>
      </w:pPr>
      <w:r w:rsidRPr="00036564">
        <w:rPr>
          <w:rFonts w:ascii="Times New Roman" w:hAnsi="Times New Roman"/>
          <w:szCs w:val="24"/>
          <w:lang w:val="nb-NO"/>
        </w:rPr>
        <w:t>Nakon mehaničkog uklanjanja jedinki podrasta iz njihovih panjeva dolazi do pojave izbojaka koji predstavljaju snažnu i opasnu konkurenciju poniku i podmlatku glavnih vrsta. U cilju subijanja konkurentskih vrsta na njihove vegetativne izbojke se primenjuje folijarni tretman odgovarajućim totalnim herbicidima translokativnog mehanizma delovanja. Zadovoljavajući  rezultati se postižu primenom jednog folijarnog tretmana u septembru 2% rastvorom preparata na bazi 360 g/l glifosata. Kao i predhodni rad, tako i tretiranje podrasta hemijskim sredstvom se izvodi u jednom navratu.</w:t>
      </w:r>
    </w:p>
    <w:p w:rsidR="00036564" w:rsidRPr="00036564" w:rsidRDefault="00036564" w:rsidP="00036564">
      <w:pPr>
        <w:rPr>
          <w:lang w:val="sr-Latn-CS"/>
        </w:rPr>
      </w:pPr>
    </w:p>
    <w:p w:rsidR="00036564" w:rsidRPr="00036564" w:rsidRDefault="00A57904" w:rsidP="00036564">
      <w:pPr>
        <w:pStyle w:val="Heading3"/>
      </w:pPr>
      <w:bookmarkStart w:id="310" w:name="_Toc488833276"/>
      <w:r w:rsidRPr="00D85300">
        <w:t>Veštačko pošumljavanje sejačicom (326)</w:t>
      </w:r>
      <w:bookmarkEnd w:id="310"/>
    </w:p>
    <w:p w:rsidR="00036564" w:rsidRPr="00D85300" w:rsidRDefault="00036564" w:rsidP="00036564">
      <w:pPr>
        <w:ind w:firstLine="720"/>
        <w:jc w:val="both"/>
        <w:rPr>
          <w:rFonts w:ascii="Times New Roman" w:hAnsi="Times New Roman"/>
          <w:b/>
          <w:color w:val="FF0000"/>
          <w:szCs w:val="24"/>
          <w:lang w:val="nb-NO"/>
        </w:rPr>
      </w:pPr>
    </w:p>
    <w:p w:rsidR="00036564" w:rsidRPr="00036564" w:rsidRDefault="00036564" w:rsidP="00036564">
      <w:pPr>
        <w:ind w:firstLine="720"/>
        <w:jc w:val="both"/>
        <w:rPr>
          <w:rFonts w:ascii="Times New Roman" w:hAnsi="Times New Roman"/>
          <w:szCs w:val="24"/>
          <w:lang w:val="nb-NO"/>
        </w:rPr>
      </w:pPr>
      <w:r w:rsidRPr="00036564">
        <w:rPr>
          <w:rFonts w:ascii="Times New Roman" w:hAnsi="Times New Roman"/>
          <w:szCs w:val="24"/>
          <w:lang w:val="nb-NO"/>
        </w:rPr>
        <w:t xml:space="preserve">Najčešći način kojim se vrši pošumljavanje i popunjavanje setvom je setva sejalicom. </w:t>
      </w:r>
    </w:p>
    <w:p w:rsidR="00036564" w:rsidRPr="00036564" w:rsidRDefault="00036564" w:rsidP="00036564">
      <w:pPr>
        <w:ind w:firstLine="720"/>
        <w:jc w:val="both"/>
        <w:rPr>
          <w:rFonts w:ascii="Times New Roman" w:hAnsi="Times New Roman"/>
          <w:szCs w:val="24"/>
          <w:lang w:val="nb-NO"/>
        </w:rPr>
      </w:pPr>
      <w:r w:rsidRPr="00036564">
        <w:rPr>
          <w:rFonts w:ascii="Times New Roman" w:hAnsi="Times New Roman"/>
          <w:szCs w:val="24"/>
          <w:lang w:val="nb-NO"/>
        </w:rPr>
        <w:t>Sejalica se kači za traktor koji se bez poteškoća kreće po predmetnoj površini i vrši setvu. Sejačica je tako konstruisana, da se seme harstovog žira stavlja u spremište iz koga se putem lopatica potiskuje u lule i tako dospeva do zemlje. Na samom kraju lule nalaze se graničnici koji pritiskom cele sejačice ulaze par santimetara u zemlju, tako kad seme kroz lulu padne do zemlje  ulazi par santimetara u brazdicu i kretanjem napred po poršini graničnici vrše nabacivanje zemlje na seme. Iza graničnika priključen je gvozdeni točak koji nabačenu zemlju na seme potaba.</w:t>
      </w:r>
    </w:p>
    <w:p w:rsidR="00036564" w:rsidRPr="00036564" w:rsidRDefault="00036564" w:rsidP="00036564">
      <w:pPr>
        <w:ind w:firstLine="720"/>
        <w:jc w:val="both"/>
        <w:rPr>
          <w:rFonts w:ascii="Times New Roman" w:hAnsi="Times New Roman"/>
          <w:szCs w:val="24"/>
          <w:lang w:val="nb-NO"/>
        </w:rPr>
      </w:pPr>
      <w:r w:rsidRPr="00036564">
        <w:rPr>
          <w:rFonts w:ascii="Times New Roman" w:hAnsi="Times New Roman"/>
          <w:szCs w:val="24"/>
          <w:lang w:val="nb-NO"/>
        </w:rPr>
        <w:t>Razmak između redova sejalice je 60 cm.</w:t>
      </w:r>
    </w:p>
    <w:p w:rsidR="00036564" w:rsidRPr="00036564" w:rsidRDefault="00036564" w:rsidP="00036564">
      <w:pPr>
        <w:ind w:firstLine="720"/>
        <w:jc w:val="both"/>
        <w:rPr>
          <w:rFonts w:ascii="Times New Roman" w:hAnsi="Times New Roman"/>
          <w:szCs w:val="24"/>
          <w:lang w:val="nb-NO"/>
        </w:rPr>
      </w:pPr>
      <w:r w:rsidRPr="00036564">
        <w:rPr>
          <w:rFonts w:ascii="Times New Roman" w:hAnsi="Times New Roman"/>
          <w:szCs w:val="24"/>
          <w:lang w:val="nb-NO"/>
        </w:rPr>
        <w:t xml:space="preserve">Rad na pošumljavanju sejačicom zahteva minimalni broj radnika ( 2-3 radnika dnevno),  što je u današnje vreme sve veći problem organizatora pošumljavanja. </w:t>
      </w:r>
    </w:p>
    <w:p w:rsidR="00036564" w:rsidRPr="00036564" w:rsidRDefault="00036564" w:rsidP="00036564">
      <w:pPr>
        <w:ind w:firstLine="720"/>
        <w:jc w:val="both"/>
        <w:rPr>
          <w:rFonts w:ascii="Times New Roman" w:hAnsi="Times New Roman"/>
          <w:szCs w:val="24"/>
          <w:lang w:val="nb-NO"/>
        </w:rPr>
      </w:pPr>
      <w:r w:rsidRPr="00036564">
        <w:rPr>
          <w:rFonts w:ascii="Times New Roman" w:hAnsi="Times New Roman"/>
          <w:szCs w:val="24"/>
          <w:lang w:val="nb-NO"/>
        </w:rPr>
        <w:t>U odnosu na setvu omaške i pod motiku ovaj način je mnogo efikasniji (ušteda radne snage, kg semena i dr.), i na taj način prihvatljiviji za rad na popunjavanju. Sejačica vrši setvu hrastovog žira ravnomerno po celoj površini.</w:t>
      </w:r>
    </w:p>
    <w:p w:rsidR="00036564" w:rsidRPr="00036564" w:rsidRDefault="00036564" w:rsidP="00036564">
      <w:pPr>
        <w:rPr>
          <w:lang w:val="sr-Latn-CS"/>
        </w:rPr>
      </w:pPr>
    </w:p>
    <w:p w:rsidR="00641F40" w:rsidRDefault="00641F40" w:rsidP="00303153">
      <w:pPr>
        <w:pStyle w:val="Heading3"/>
      </w:pPr>
      <w:bookmarkStart w:id="311" w:name="_Toc488833277"/>
      <w:r w:rsidRPr="00D85300">
        <w:t>Popunjavanje veštački podignutih kultura setvom (413)</w:t>
      </w:r>
      <w:bookmarkEnd w:id="311"/>
    </w:p>
    <w:p w:rsidR="00AC5C15" w:rsidRDefault="00AC5C15" w:rsidP="00AC5C15">
      <w:pPr>
        <w:rPr>
          <w:lang w:val="sr-Latn-CS"/>
        </w:rPr>
      </w:pPr>
    </w:p>
    <w:p w:rsidR="00AC5C15" w:rsidRPr="00AC5C15" w:rsidRDefault="00AC5C15" w:rsidP="00AC5C15">
      <w:pPr>
        <w:ind w:firstLine="720"/>
        <w:jc w:val="both"/>
        <w:rPr>
          <w:rFonts w:ascii="Times New Roman" w:hAnsi="Times New Roman"/>
          <w:szCs w:val="24"/>
          <w:lang w:val="nb-NO"/>
        </w:rPr>
      </w:pPr>
      <w:r w:rsidRPr="00AC5C15">
        <w:rPr>
          <w:rFonts w:ascii="Times New Roman" w:hAnsi="Times New Roman"/>
          <w:szCs w:val="24"/>
          <w:lang w:val="nb-NO"/>
        </w:rPr>
        <w:t xml:space="preserve">Popunjavanje se izvodi u prvoj, eventualno  drugoj godini nakon setve hrasta lužnjaka. Popunjavanje obuhvata samo one delove sastojine gde nije uspelo pošumljavanje. Popunjavanje se vrši takodje sejačicom u doba mirovanja vegetacije, kada prolaz traktora preko mlade sastojine ne stvara velika oštećenja na hrastovom podmlatku a uslovi za setvu su pogodni.  </w:t>
      </w:r>
    </w:p>
    <w:p w:rsidR="00AC5C15" w:rsidRPr="00AC5C15" w:rsidRDefault="00AC5C15" w:rsidP="00AC5C15">
      <w:pPr>
        <w:rPr>
          <w:lang w:val="sr-Latn-CS"/>
        </w:rPr>
      </w:pPr>
    </w:p>
    <w:p w:rsidR="001772B5" w:rsidRDefault="00A57904" w:rsidP="00303153">
      <w:pPr>
        <w:pStyle w:val="Heading3"/>
      </w:pPr>
      <w:bookmarkStart w:id="312" w:name="_Toc488833278"/>
      <w:r w:rsidRPr="00D85300">
        <w:t>Osvetljavanje podmlatka (510)</w:t>
      </w:r>
      <w:bookmarkEnd w:id="312"/>
    </w:p>
    <w:p w:rsidR="00AC5C15" w:rsidRPr="00D85300" w:rsidRDefault="00AC5C15" w:rsidP="00AC5C15">
      <w:pPr>
        <w:pStyle w:val="BodyTextIndent"/>
        <w:ind w:firstLine="0"/>
        <w:jc w:val="both"/>
        <w:rPr>
          <w:rFonts w:ascii="Times New Roman" w:hAnsi="Times New Roman"/>
          <w:b/>
          <w:color w:val="FF0000"/>
          <w:szCs w:val="24"/>
          <w:lang w:val="nb-NO"/>
        </w:rPr>
      </w:pPr>
    </w:p>
    <w:p w:rsidR="00AC5C15" w:rsidRPr="00AC5C15" w:rsidRDefault="00AC5C15" w:rsidP="00AC5C15">
      <w:pPr>
        <w:pStyle w:val="BodyTextIndent"/>
        <w:jc w:val="both"/>
        <w:rPr>
          <w:rFonts w:ascii="Times New Roman" w:hAnsi="Times New Roman"/>
          <w:szCs w:val="24"/>
          <w:lang w:val="nb-NO"/>
        </w:rPr>
      </w:pPr>
      <w:r w:rsidRPr="00AC5C15">
        <w:rPr>
          <w:rFonts w:ascii="Times New Roman" w:hAnsi="Times New Roman"/>
          <w:szCs w:val="24"/>
          <w:lang w:val="nb-NO"/>
        </w:rPr>
        <w:t>Ovim terminom obuhvaćeni su radovi na osvetljavanju hrastovog podmlatka i to:</w:t>
      </w:r>
    </w:p>
    <w:p w:rsidR="00AC5C15" w:rsidRPr="00AC5C15" w:rsidRDefault="00AC5C15" w:rsidP="005C76B6">
      <w:pPr>
        <w:pStyle w:val="BodyTextIndent"/>
        <w:numPr>
          <w:ilvl w:val="0"/>
          <w:numId w:val="20"/>
        </w:numPr>
        <w:jc w:val="both"/>
        <w:rPr>
          <w:rFonts w:ascii="Times New Roman" w:hAnsi="Times New Roman"/>
          <w:szCs w:val="24"/>
          <w:lang w:val="nb-NO"/>
        </w:rPr>
      </w:pPr>
      <w:r w:rsidRPr="00AC5C15">
        <w:rPr>
          <w:rFonts w:ascii="Times New Roman" w:hAnsi="Times New Roman"/>
          <w:szCs w:val="24"/>
          <w:lang w:val="nb-NO"/>
        </w:rPr>
        <w:t>Osvetljavanje podmlatka ručno (511)</w:t>
      </w:r>
    </w:p>
    <w:p w:rsidR="00AC5C15" w:rsidRPr="00AC5C15" w:rsidRDefault="00AC5C15" w:rsidP="005C76B6">
      <w:pPr>
        <w:pStyle w:val="BodyTextIndent"/>
        <w:numPr>
          <w:ilvl w:val="0"/>
          <w:numId w:val="20"/>
        </w:numPr>
        <w:jc w:val="both"/>
        <w:rPr>
          <w:rFonts w:ascii="Times New Roman" w:hAnsi="Times New Roman"/>
          <w:b/>
          <w:szCs w:val="24"/>
          <w:lang w:val="nb-NO"/>
        </w:rPr>
      </w:pPr>
      <w:r w:rsidRPr="00AC5C15">
        <w:rPr>
          <w:rFonts w:ascii="Times New Roman" w:hAnsi="Times New Roman"/>
          <w:szCs w:val="24"/>
          <w:lang w:val="nb-NO"/>
        </w:rPr>
        <w:t>Uništavanje korova hemijskim sredstvima (517)</w:t>
      </w:r>
    </w:p>
    <w:p w:rsidR="00AC5C15" w:rsidRPr="00AC5C15" w:rsidRDefault="00AC5C15" w:rsidP="00AC5C15">
      <w:pPr>
        <w:pStyle w:val="BodyTextIndent"/>
        <w:jc w:val="both"/>
        <w:rPr>
          <w:rFonts w:ascii="Times New Roman" w:hAnsi="Times New Roman"/>
          <w:szCs w:val="24"/>
          <w:lang w:val="nb-NO"/>
        </w:rPr>
      </w:pPr>
      <w:r w:rsidRPr="00AC5C15">
        <w:rPr>
          <w:rFonts w:ascii="Times New Roman" w:hAnsi="Times New Roman"/>
          <w:szCs w:val="24"/>
          <w:lang w:val="nb-NO"/>
        </w:rPr>
        <w:t xml:space="preserve">Oba navedena vida rada koriste se u više navrata i dopunjavaju jedan drugog. U zavisnosti od konkretne situacije i vremenskih uslova njihov odnos varira i prilagođava se stanju na terenu a primena jednog termina za ove poslove olakšava njihovo praćenje i evidenciju. U ovoj gazdinskoj jedinici ukazuje se potreba za ova dva načina osvetljavanja iako postoje i još nekoliko vidova rada koji imaju istu svrhu i cilj ( seča izbojaka, uklanjaje korova ručno, mašinski itd.). </w:t>
      </w:r>
    </w:p>
    <w:p w:rsidR="00AC5C15" w:rsidRPr="00D85300" w:rsidRDefault="00AC5C15" w:rsidP="00AC5C15">
      <w:pPr>
        <w:pStyle w:val="BodyTextIndent"/>
        <w:jc w:val="both"/>
        <w:rPr>
          <w:rFonts w:ascii="Times New Roman" w:hAnsi="Times New Roman"/>
          <w:color w:val="FF0000"/>
          <w:szCs w:val="24"/>
          <w:lang w:val="nb-NO"/>
        </w:rPr>
      </w:pPr>
      <w:r w:rsidRPr="00AC5C15">
        <w:rPr>
          <w:rFonts w:ascii="Times New Roman" w:hAnsi="Times New Roman"/>
          <w:szCs w:val="24"/>
          <w:lang w:val="nb-NO"/>
        </w:rPr>
        <w:t>Radovi pod šiframa 511 i 517 detaljno su opisani u daljem tekstu.</w:t>
      </w:r>
    </w:p>
    <w:p w:rsidR="00AC5C15" w:rsidRPr="00AC5C15" w:rsidRDefault="00AC5C15" w:rsidP="00AC5C15">
      <w:pPr>
        <w:rPr>
          <w:lang w:val="sr-Latn-CS"/>
        </w:rPr>
      </w:pPr>
    </w:p>
    <w:p w:rsidR="00A57904" w:rsidRDefault="00A57904" w:rsidP="00303153">
      <w:pPr>
        <w:pStyle w:val="Heading3"/>
      </w:pPr>
      <w:bookmarkStart w:id="313" w:name="_Toc488833279"/>
      <w:r w:rsidRPr="00D85300">
        <w:lastRenderedPageBreak/>
        <w:t>Osvetljavanje podmlatka ručno (511)</w:t>
      </w:r>
      <w:bookmarkEnd w:id="313"/>
    </w:p>
    <w:p w:rsidR="00AC5C15" w:rsidRPr="00AC5C15" w:rsidRDefault="00AC5C15" w:rsidP="00AC5C15">
      <w:pPr>
        <w:rPr>
          <w:lang w:val="sr-Latn-CS"/>
        </w:rPr>
      </w:pPr>
    </w:p>
    <w:p w:rsidR="00AC5C15" w:rsidRPr="00AC5C15" w:rsidRDefault="00AC5C15" w:rsidP="00AC5C15">
      <w:pPr>
        <w:ind w:firstLine="720"/>
        <w:jc w:val="both"/>
        <w:rPr>
          <w:rFonts w:ascii="Times New Roman" w:hAnsi="Times New Roman"/>
          <w:szCs w:val="24"/>
          <w:lang w:val="nb-NO"/>
        </w:rPr>
      </w:pPr>
      <w:r w:rsidRPr="00AC5C15">
        <w:rPr>
          <w:rFonts w:ascii="Times New Roman" w:hAnsi="Times New Roman"/>
          <w:szCs w:val="24"/>
          <w:lang w:val="nb-NO"/>
        </w:rPr>
        <w:t>U prvoj i drugoj godini starosti nove sastojine hrasta lužnjaka, dolazi do velike konkurencije medju biljkama za opstanak. U ovoj konkurenciji ponik hrasta lužnjaka u odnosu na sve ostale zeljaste i drvenaste biljke često je najslabiji. Pošto je hrast lužnjak osnov buduće sastojine, čovek mu mora u ovoj konkurenciji pomoći raznim merama nege a prevashodno osvetljavanjem.</w:t>
      </w:r>
    </w:p>
    <w:p w:rsidR="00AC5C15" w:rsidRPr="00AC5C15" w:rsidRDefault="00AC5C15" w:rsidP="00AC5C15">
      <w:pPr>
        <w:jc w:val="both"/>
        <w:rPr>
          <w:rFonts w:ascii="Times New Roman" w:hAnsi="Times New Roman"/>
          <w:szCs w:val="24"/>
          <w:lang w:val="nb-NO"/>
        </w:rPr>
      </w:pPr>
      <w:r w:rsidRPr="00AC5C15">
        <w:rPr>
          <w:rFonts w:ascii="Times New Roman" w:hAnsi="Times New Roman"/>
          <w:szCs w:val="24"/>
          <w:lang w:val="nb-NO"/>
        </w:rPr>
        <w:tab/>
        <w:t>Hrast lužnjak je vrsta svetlosti i u ovoj konkurenciji za opstanak njemu je svetlost najpotrebnija.</w:t>
      </w:r>
    </w:p>
    <w:p w:rsidR="00AC5C15" w:rsidRPr="00AC5C15" w:rsidRDefault="00AC5C15" w:rsidP="00AC5C15">
      <w:pPr>
        <w:jc w:val="both"/>
        <w:rPr>
          <w:rFonts w:ascii="Times New Roman" w:hAnsi="Times New Roman"/>
          <w:szCs w:val="24"/>
          <w:lang w:val="nb-NO"/>
        </w:rPr>
      </w:pPr>
      <w:r w:rsidRPr="00AC5C15">
        <w:rPr>
          <w:rFonts w:ascii="Times New Roman" w:hAnsi="Times New Roman"/>
          <w:szCs w:val="24"/>
          <w:lang w:val="nb-NO"/>
        </w:rPr>
        <w:tab/>
        <w:t>Mera osvetljavanja hrastovog podmlatka mora se vršiti intenzivno svake godine, prve tri godine starosti hrastovog podmlatka. Od 6-10 godine mora se pratiti razvoj podmlatka i vršiti osvetljavanje svake druge godine ali samo na onim delovima površine na kojima je hrastov podmladak ugrožen od nepoželjnih vrsta.</w:t>
      </w:r>
    </w:p>
    <w:p w:rsidR="00AC5C15" w:rsidRPr="00AC5C15" w:rsidRDefault="00AC5C15" w:rsidP="00AC5C15">
      <w:pPr>
        <w:jc w:val="both"/>
        <w:rPr>
          <w:rFonts w:ascii="Times New Roman" w:hAnsi="Times New Roman"/>
          <w:szCs w:val="24"/>
          <w:lang w:val="nb-NO"/>
        </w:rPr>
      </w:pPr>
      <w:r w:rsidRPr="00AC5C15">
        <w:rPr>
          <w:rFonts w:ascii="Times New Roman" w:hAnsi="Times New Roman"/>
          <w:szCs w:val="24"/>
          <w:lang w:val="nb-NO"/>
        </w:rPr>
        <w:tab/>
        <w:t>Optimalno vreme za izvođenje ovog posla je juni mesec.</w:t>
      </w:r>
    </w:p>
    <w:p w:rsidR="00AC5C15" w:rsidRPr="00AC5C15" w:rsidRDefault="00AC5C15" w:rsidP="00AC5C15">
      <w:pPr>
        <w:jc w:val="both"/>
        <w:rPr>
          <w:rFonts w:ascii="Times New Roman" w:hAnsi="Times New Roman"/>
          <w:szCs w:val="24"/>
          <w:lang w:val="nb-NO"/>
        </w:rPr>
      </w:pPr>
      <w:r w:rsidRPr="00AC5C15">
        <w:rPr>
          <w:rFonts w:ascii="Times New Roman" w:hAnsi="Times New Roman"/>
          <w:szCs w:val="24"/>
          <w:lang w:val="nb-NO"/>
        </w:rPr>
        <w:tab/>
        <w:t>Visina sasecanja nepoželjnih vrsta u prve 2-3 godine vrši se kosirima do same zemlje. Sledećih godina visina sasecanja je do jedne polovine visine stabla hrastovog podmlatka. Žbunove koji se pojave kao izdanci iz grabovih panjeva, podmladak lipe ili ive, odmah u prvoj godini isprskati malom ručnom prskalicom, ali toliko precizno da rastvor hemijskog sredstva ne pada na hrastov podmladak.</w:t>
      </w:r>
    </w:p>
    <w:p w:rsidR="00AC5C15" w:rsidRPr="00AC5C15" w:rsidRDefault="00AC5C15" w:rsidP="00AC5C15">
      <w:pPr>
        <w:jc w:val="both"/>
        <w:rPr>
          <w:rFonts w:ascii="Times New Roman" w:hAnsi="Times New Roman"/>
          <w:szCs w:val="24"/>
          <w:lang w:val="nb-NO"/>
        </w:rPr>
      </w:pPr>
      <w:r w:rsidRPr="00AC5C15">
        <w:rPr>
          <w:rFonts w:ascii="Times New Roman" w:hAnsi="Times New Roman"/>
          <w:szCs w:val="24"/>
          <w:lang w:val="nb-NO"/>
        </w:rPr>
        <w:tab/>
        <w:t>Glog ne sasecati, on ima retku lisnu masu tako da pored njega hrastov podmladak dobija dovoljnu količinu svetla.</w:t>
      </w:r>
    </w:p>
    <w:p w:rsidR="00AC5C15" w:rsidRPr="00AC5C15" w:rsidRDefault="00AC5C15" w:rsidP="00AC5C15">
      <w:pPr>
        <w:jc w:val="both"/>
        <w:rPr>
          <w:rFonts w:ascii="Times New Roman" w:hAnsi="Times New Roman"/>
          <w:szCs w:val="24"/>
          <w:lang w:val="nb-NO"/>
        </w:rPr>
      </w:pPr>
      <w:r w:rsidRPr="00AC5C15">
        <w:rPr>
          <w:rFonts w:ascii="Times New Roman" w:hAnsi="Times New Roman"/>
          <w:szCs w:val="24"/>
          <w:lang w:val="nb-NO"/>
        </w:rPr>
        <w:tab/>
        <w:t xml:space="preserve">Sasecanje nepoželjnih vrsta nema za cilj uništavanje te vrste, već da usporavanje njihovog visinskograzvoja. </w:t>
      </w:r>
    </w:p>
    <w:p w:rsidR="00AC5C15" w:rsidRPr="00AC5C15" w:rsidRDefault="00AC5C15" w:rsidP="00AC5C15">
      <w:pPr>
        <w:jc w:val="both"/>
        <w:rPr>
          <w:rFonts w:ascii="Times New Roman" w:hAnsi="Times New Roman"/>
          <w:szCs w:val="24"/>
          <w:lang w:val="nb-NO"/>
        </w:rPr>
      </w:pPr>
      <w:r w:rsidRPr="00AC5C15">
        <w:rPr>
          <w:rFonts w:ascii="Times New Roman" w:hAnsi="Times New Roman"/>
          <w:szCs w:val="24"/>
          <w:lang w:val="nb-NO"/>
        </w:rPr>
        <w:tab/>
        <w:t>Pravilnim svakogodišnjim radom na osvetljavanju hrastovog podmlatka sačuvaće se hrastov podmladak a broj utrošenih radnih dana na ovom radu biće sveden na minimum. Ovaj vid rada se izvodi u tri navrata.</w:t>
      </w:r>
    </w:p>
    <w:p w:rsidR="00AC5C15" w:rsidRPr="00AC5C15" w:rsidRDefault="00AC5C15" w:rsidP="00AC5C15">
      <w:pPr>
        <w:rPr>
          <w:lang w:val="sr-Latn-CS"/>
        </w:rPr>
      </w:pPr>
    </w:p>
    <w:p w:rsidR="00134F3B" w:rsidRDefault="00A57904" w:rsidP="00303153">
      <w:pPr>
        <w:pStyle w:val="Heading3"/>
      </w:pPr>
      <w:bookmarkStart w:id="314" w:name="_Toc488833280"/>
      <w:r w:rsidRPr="00D85300">
        <w:t>Uništavanje korova hemijskim sredstvima (517)</w:t>
      </w:r>
      <w:bookmarkEnd w:id="314"/>
    </w:p>
    <w:p w:rsidR="00AC5C15" w:rsidRPr="00AC5C15" w:rsidRDefault="00AC5C15" w:rsidP="00AC5C15">
      <w:pPr>
        <w:rPr>
          <w:lang w:val="sr-Latn-CS"/>
        </w:rPr>
      </w:pPr>
    </w:p>
    <w:p w:rsidR="00AC5C15" w:rsidRPr="00AC5C15" w:rsidRDefault="00AC5C15" w:rsidP="00AC5C15">
      <w:pPr>
        <w:pStyle w:val="xl41"/>
        <w:pBdr>
          <w:left w:val="none" w:sz="0" w:space="0" w:color="auto"/>
          <w:bottom w:val="none" w:sz="0" w:space="0" w:color="auto"/>
          <w:right w:val="none" w:sz="0" w:space="0" w:color="auto"/>
        </w:pBdr>
        <w:spacing w:before="0" w:beforeAutospacing="0" w:after="0" w:afterAutospacing="0"/>
        <w:rPr>
          <w:rFonts w:ascii="Times New Roman" w:hAnsi="Times New Roman"/>
          <w:lang w:val="nb-NO" w:eastAsia="en-US"/>
        </w:rPr>
      </w:pPr>
    </w:p>
    <w:p w:rsidR="00AC5C15" w:rsidRPr="00AC5C15" w:rsidRDefault="00AC5C15" w:rsidP="00AC5C15">
      <w:pPr>
        <w:ind w:firstLine="720"/>
        <w:rPr>
          <w:rFonts w:ascii="Times New Roman" w:hAnsi="Times New Roman"/>
          <w:szCs w:val="24"/>
          <w:lang w:val="sr-Latn-CS"/>
        </w:rPr>
      </w:pPr>
      <w:r w:rsidRPr="00AC5C15">
        <w:rPr>
          <w:rFonts w:ascii="Times New Roman" w:hAnsi="Times New Roman"/>
          <w:szCs w:val="24"/>
          <w:lang w:val="sr-Latn-CS"/>
        </w:rPr>
        <w:t>Uništavanje korova hemijskim sredstvima je novijeg datuma u šumarstvu. Sagledavajući izvanredne rezultate u poljoprivredi koji se postižu kod primene selektivnih herbicida, stručnjaci za negu i zaštitu u šumarstvu su na manjim površinama, više oglednog karaktera, primenili te iste herbicide u mladim sastojinama hrasta lužnjaka. Posle par godina se došlo do izvanrednih rezultata u zaštiti hrasta lužnjaka od korovskih biljaka tako da se ova zaštita sada primenjuje obavezno u prvoj odnosno drugoj godini starosti  hrastovog podmlatka. Preparati koji se primenjuju su vrlo kratke razgradljivosti (male karence), tako da nisu štetni po drvenaste vrste koje će kasnije činiti sastojinu. Ovaj vid rada se izvodi u jednom navratu.</w:t>
      </w:r>
    </w:p>
    <w:p w:rsidR="00AC5C15" w:rsidRPr="00AC5C15" w:rsidRDefault="00AC5C15" w:rsidP="00AC5C15">
      <w:pPr>
        <w:rPr>
          <w:lang w:val="sr-Latn-CS"/>
        </w:rPr>
      </w:pPr>
    </w:p>
    <w:p w:rsidR="00FD3DBD" w:rsidRDefault="00A57904" w:rsidP="00303153">
      <w:pPr>
        <w:pStyle w:val="Heading3"/>
      </w:pPr>
      <w:bookmarkStart w:id="315" w:name="_Toc488833281"/>
      <w:r w:rsidRPr="00D85300">
        <w:t>Čišćenje u mladim prirodnim sastojinama i mladim kulturama  (527)</w:t>
      </w:r>
      <w:bookmarkEnd w:id="315"/>
    </w:p>
    <w:p w:rsidR="00AC5C15" w:rsidRPr="00AC5C15" w:rsidRDefault="00AC5C15" w:rsidP="00AC5C15">
      <w:pPr>
        <w:rPr>
          <w:lang w:val="sr-Latn-CS"/>
        </w:rPr>
      </w:pPr>
    </w:p>
    <w:p w:rsidR="00AC5C15" w:rsidRPr="00AC5C15" w:rsidRDefault="00AC5C15" w:rsidP="00AC5C15">
      <w:pPr>
        <w:jc w:val="both"/>
        <w:rPr>
          <w:rFonts w:ascii="Times New Roman" w:hAnsi="Times New Roman"/>
          <w:szCs w:val="24"/>
          <w:lang w:val="nb-NO"/>
        </w:rPr>
      </w:pPr>
      <w:r w:rsidRPr="00AC5C15">
        <w:rPr>
          <w:rFonts w:ascii="Times New Roman" w:hAnsi="Times New Roman"/>
          <w:szCs w:val="24"/>
          <w:lang w:val="nb-NO"/>
        </w:rPr>
        <w:tab/>
        <w:t xml:space="preserve">Čišćenje kao mera nege izvodi se u mladim prirodnim sastojinama, kao i u mladim kulturama u dobu mladika tj. od 10-30 godina starosti sastojine. </w:t>
      </w:r>
    </w:p>
    <w:p w:rsidR="00AC5C15" w:rsidRPr="00AC5C15" w:rsidRDefault="00AC5C15" w:rsidP="00AC5C15">
      <w:pPr>
        <w:jc w:val="both"/>
        <w:rPr>
          <w:rFonts w:ascii="Times New Roman" w:hAnsi="Times New Roman"/>
          <w:szCs w:val="24"/>
          <w:lang w:val="nb-NO"/>
        </w:rPr>
      </w:pPr>
      <w:r w:rsidRPr="00AC5C15">
        <w:rPr>
          <w:rFonts w:ascii="Times New Roman" w:hAnsi="Times New Roman"/>
          <w:szCs w:val="24"/>
          <w:lang w:val="nb-NO"/>
        </w:rPr>
        <w:tab/>
        <w:t>Čišćenje mladika može se izvoditi na klasičan način i kandidovanjem stabala budućnosti.</w:t>
      </w:r>
    </w:p>
    <w:p w:rsidR="00AC5C15" w:rsidRPr="00AC5C15" w:rsidRDefault="00AC5C15" w:rsidP="00AC5C15">
      <w:pPr>
        <w:jc w:val="both"/>
        <w:rPr>
          <w:rFonts w:ascii="Times New Roman" w:hAnsi="Times New Roman"/>
          <w:szCs w:val="24"/>
          <w:lang w:val="nb-NO"/>
        </w:rPr>
      </w:pPr>
      <w:r w:rsidRPr="00AC5C15">
        <w:rPr>
          <w:rFonts w:ascii="Times New Roman" w:hAnsi="Times New Roman"/>
          <w:szCs w:val="24"/>
          <w:lang w:val="nb-NO"/>
        </w:rPr>
        <w:tab/>
        <w:t>Čišćenje mladika klasičnim načinom svodi se na uklanjanje potištenih i nekvalitetnih stabala u sastojini. Na ovaj način se retko ili skoro nikako ne utiče na razvoj najkvalitetnijih stabala u sastojini te zbog toga ona su prepuštena spontanom razvoju.</w:t>
      </w:r>
    </w:p>
    <w:p w:rsidR="00AC5C15" w:rsidRPr="00AC5C15" w:rsidRDefault="00AC5C15" w:rsidP="00AC5C15">
      <w:pPr>
        <w:jc w:val="both"/>
        <w:rPr>
          <w:rFonts w:ascii="Times New Roman" w:hAnsi="Times New Roman"/>
          <w:szCs w:val="24"/>
          <w:lang w:val="nb-NO"/>
        </w:rPr>
      </w:pPr>
      <w:r w:rsidRPr="00AC5C15">
        <w:rPr>
          <w:rFonts w:ascii="Times New Roman" w:hAnsi="Times New Roman"/>
          <w:szCs w:val="24"/>
          <w:lang w:val="nb-NO"/>
        </w:rPr>
        <w:tab/>
        <w:t>S druge strane ako se čišćenje izvodi kandidovanjem najkvalitetnijih stabala (stabala budućnosti) u sastojini, čovek svesno utiče na razvoj njih samih,  kao i cele sastojine.</w:t>
      </w:r>
    </w:p>
    <w:p w:rsidR="00AC5C15" w:rsidRPr="00AC5C15" w:rsidRDefault="00AC5C15" w:rsidP="00AC5C15">
      <w:pPr>
        <w:jc w:val="both"/>
        <w:rPr>
          <w:rFonts w:ascii="Times New Roman" w:hAnsi="Times New Roman"/>
          <w:szCs w:val="24"/>
          <w:lang w:val="nb-NO"/>
        </w:rPr>
      </w:pPr>
      <w:r w:rsidRPr="00AC5C15">
        <w:rPr>
          <w:rFonts w:ascii="Times New Roman" w:hAnsi="Times New Roman"/>
          <w:szCs w:val="24"/>
          <w:lang w:val="nb-NO"/>
        </w:rPr>
        <w:tab/>
        <w:t>Doznaka stabala za čišćenje kod ovog metoda je sada u funkciji tih stabala, odnosno doznačavaju se prevashodno ona stabla koja ugrožavaju razvitak stabala budućnosti. Doznačena stabla su često u prvom spratu i direktno ugrožavaju razvitak stabla budućnosti. Sva ostala stabla koja ne utiču na razvoj stabala budućnosti a nisu u kategoriji sanitarnih stabala nisu predmet doznake.</w:t>
      </w:r>
    </w:p>
    <w:p w:rsidR="00AC5C15" w:rsidRPr="00AC5C15" w:rsidRDefault="00AC5C15" w:rsidP="00AC5C15">
      <w:pPr>
        <w:jc w:val="both"/>
        <w:rPr>
          <w:rFonts w:ascii="Times New Roman" w:hAnsi="Times New Roman"/>
          <w:szCs w:val="24"/>
          <w:lang w:val="nb-NO"/>
        </w:rPr>
      </w:pPr>
      <w:r w:rsidRPr="00AC5C15">
        <w:rPr>
          <w:rFonts w:ascii="Times New Roman" w:hAnsi="Times New Roman"/>
          <w:szCs w:val="24"/>
          <w:lang w:val="nb-NO"/>
        </w:rPr>
        <w:tab/>
        <w:t>Prilikom izbora ovih stabala treba imati u vidu činjenicu, da svaka sastojina ima svoju individualnost, a da na broj i način izbora stabala budućnosti utiču i postavljeni ciljevi gazdovanja.</w:t>
      </w:r>
    </w:p>
    <w:p w:rsidR="00AC5C15" w:rsidRPr="00AC5C15" w:rsidRDefault="00AC5C15" w:rsidP="00AC5C15">
      <w:pPr>
        <w:rPr>
          <w:lang w:val="sr-Latn-CS"/>
        </w:rPr>
      </w:pPr>
    </w:p>
    <w:p w:rsidR="00DE2FD4" w:rsidRDefault="00A57904" w:rsidP="00406929">
      <w:pPr>
        <w:pStyle w:val="Heading3"/>
      </w:pPr>
      <w:bookmarkStart w:id="316" w:name="_Toc488833282"/>
      <w:r w:rsidRPr="00D85300">
        <w:lastRenderedPageBreak/>
        <w:t>Prorede u tvrdim lišćarima</w:t>
      </w:r>
      <w:bookmarkEnd w:id="316"/>
    </w:p>
    <w:p w:rsidR="00AC5C15" w:rsidRPr="00AC5C15" w:rsidRDefault="00AC5C15" w:rsidP="00AC5C15">
      <w:pPr>
        <w:rPr>
          <w:lang w:val="sr-Latn-CS"/>
        </w:rPr>
      </w:pPr>
    </w:p>
    <w:p w:rsidR="00AC5C15" w:rsidRPr="00AC5C15" w:rsidRDefault="00AC5C15" w:rsidP="00AC5C15">
      <w:pPr>
        <w:jc w:val="both"/>
        <w:rPr>
          <w:rFonts w:ascii="Times New Roman" w:hAnsi="Times New Roman"/>
          <w:szCs w:val="24"/>
          <w:lang w:val="nb-NO"/>
        </w:rPr>
      </w:pPr>
      <w:r w:rsidRPr="00AC5C15">
        <w:rPr>
          <w:rFonts w:ascii="Times New Roman" w:hAnsi="Times New Roman"/>
          <w:szCs w:val="24"/>
          <w:lang w:val="nb-NO"/>
        </w:rPr>
        <w:t xml:space="preserve">          Kod intenzivnog šumskog gazdovanja prorede su osnovni vid nege šuma i najduže se primenjuju u sastojinama s obzirom na dužinu proizvodnog procesa. Koji vid proreda primeniti, način izvođenja, intenzitet i učestalost, najčešće zavisi od zatečenog stanja sastojina (ocenjenog kroz strukturne osobine sastojine-sklopljenost i očuvanost, zdravstveno stanje), dosadašnjeg načina nege i uticaja na zatečeno stanje kao i stanišnih uslova u kojima se nega izvodi.</w:t>
      </w:r>
    </w:p>
    <w:p w:rsidR="00AC5C15" w:rsidRPr="00AC5C15" w:rsidRDefault="00AC5C15" w:rsidP="00AC5C15">
      <w:pPr>
        <w:ind w:left="90"/>
        <w:jc w:val="both"/>
        <w:rPr>
          <w:rFonts w:ascii="Times New Roman" w:hAnsi="Times New Roman"/>
          <w:szCs w:val="24"/>
          <w:lang w:val="nb-NO"/>
        </w:rPr>
      </w:pPr>
      <w:r w:rsidRPr="00AC5C15">
        <w:rPr>
          <w:rFonts w:ascii="Times New Roman" w:hAnsi="Times New Roman"/>
          <w:szCs w:val="24"/>
          <w:lang w:val="nb-NO"/>
        </w:rPr>
        <w:tab/>
        <w:t>Sagledavajući sve napred navedene elemente za Sremsko šumsko područje pa i za gazdinsku jedinicu ”Matijevica-Kadionica,  propisuju se selektivne prorede zasnovane na principima pozitivne selekcije. Osnovna osobina selektivne prorede je da se njenom primenom uvećava vrednost prirasta, prirast se usmerava na najbolja unapred odabrana stabla u sastojini a istovremeno se osigurava biološka stabilnost sastojine i održava maksimalna proizvodnja i koristi proizvodni potencijal zemljišta.</w:t>
      </w:r>
    </w:p>
    <w:p w:rsidR="00AC5C15" w:rsidRPr="00AC5C15" w:rsidRDefault="00AC5C15" w:rsidP="00AC5C15">
      <w:pPr>
        <w:jc w:val="both"/>
        <w:rPr>
          <w:rFonts w:ascii="Times New Roman" w:hAnsi="Times New Roman"/>
          <w:szCs w:val="24"/>
          <w:lang w:val="nb-NO"/>
        </w:rPr>
      </w:pPr>
      <w:r w:rsidRPr="00AC5C15">
        <w:rPr>
          <w:rFonts w:ascii="Times New Roman" w:hAnsi="Times New Roman"/>
          <w:szCs w:val="24"/>
          <w:lang w:val="nb-NO"/>
        </w:rPr>
        <w:tab/>
        <w:t>Pre samog početka vršenja doznake stabala za proredu treba proučiti uredbe i smernice gazdovanja šumama, do detalja upoznati stanišne uslove i sastojinske prilike ne samo u konkretnoj sastojini gde će se vršiti doznaka stabala za proredu već i šire. Posebno je važno analizirati sve strukturne elemente sastojine, napraviti grafikone stanja zapremine po debljinskim stepenima i po najzastupljenijim vrstama. Obavezno uraditi skicu površine na kojoj će se raditi proreda. Izvođenje doznake bez predhodno izvršenih pripremnih radova garantuje neuspeh.</w:t>
      </w:r>
    </w:p>
    <w:p w:rsidR="00AC5C15" w:rsidRPr="00AC5C15" w:rsidRDefault="00AC5C15" w:rsidP="00AC5C15">
      <w:pPr>
        <w:jc w:val="both"/>
        <w:rPr>
          <w:rFonts w:ascii="Times New Roman" w:hAnsi="Times New Roman"/>
          <w:szCs w:val="24"/>
          <w:lang w:val="nb-NO"/>
        </w:rPr>
      </w:pPr>
      <w:r w:rsidRPr="00AC5C15">
        <w:rPr>
          <w:rFonts w:ascii="Times New Roman" w:hAnsi="Times New Roman"/>
          <w:szCs w:val="24"/>
          <w:lang w:val="nb-NO"/>
        </w:rPr>
        <w:tab/>
        <w:t>Nakon izvršenih svih pripremnih radova pristupa se izvođenju same doznake stabala u proredi.</w:t>
      </w:r>
    </w:p>
    <w:p w:rsidR="00AC5C15" w:rsidRPr="00AC5C15" w:rsidRDefault="00AC5C15" w:rsidP="00AC5C15">
      <w:pPr>
        <w:jc w:val="both"/>
        <w:rPr>
          <w:rFonts w:ascii="Times New Roman" w:hAnsi="Times New Roman"/>
          <w:szCs w:val="24"/>
          <w:lang w:val="nb-NO"/>
        </w:rPr>
      </w:pPr>
      <w:r w:rsidRPr="00AC5C15">
        <w:rPr>
          <w:rFonts w:ascii="Times New Roman" w:hAnsi="Times New Roman"/>
          <w:szCs w:val="24"/>
          <w:lang w:val="nb-NO"/>
        </w:rPr>
        <w:tab/>
        <w:t>Pri praktičnom radu u konkretnoj sastojini, stabla se funkcionalno svrstavaju u tri osnovne kategorije:</w:t>
      </w:r>
    </w:p>
    <w:p w:rsidR="00AC5C15" w:rsidRPr="00AC5C15" w:rsidRDefault="00AC5C15" w:rsidP="005C76B6">
      <w:pPr>
        <w:numPr>
          <w:ilvl w:val="0"/>
          <w:numId w:val="9"/>
        </w:numPr>
        <w:jc w:val="both"/>
        <w:rPr>
          <w:rFonts w:ascii="Times New Roman" w:hAnsi="Times New Roman"/>
          <w:szCs w:val="24"/>
          <w:lang w:val="nb-NO"/>
        </w:rPr>
      </w:pPr>
      <w:r w:rsidRPr="00AC5C15">
        <w:rPr>
          <w:rFonts w:ascii="Times New Roman" w:hAnsi="Times New Roman"/>
          <w:szCs w:val="24"/>
          <w:lang w:val="nb-NO"/>
        </w:rPr>
        <w:t>Stabla budućnosti. To su najkvalitetnija stabla u sastojini, budući nosioci proizvodnje čijem daljem razvoju je sve podređeno.</w:t>
      </w:r>
    </w:p>
    <w:p w:rsidR="00AC5C15" w:rsidRPr="00AC5C15" w:rsidRDefault="00AC5C15" w:rsidP="005C76B6">
      <w:pPr>
        <w:numPr>
          <w:ilvl w:val="0"/>
          <w:numId w:val="9"/>
        </w:numPr>
        <w:jc w:val="both"/>
        <w:rPr>
          <w:rFonts w:ascii="Times New Roman" w:hAnsi="Times New Roman"/>
          <w:szCs w:val="24"/>
          <w:lang w:val="nb-NO"/>
        </w:rPr>
      </w:pPr>
      <w:r w:rsidRPr="00AC5C15">
        <w:rPr>
          <w:rFonts w:ascii="Times New Roman" w:hAnsi="Times New Roman"/>
          <w:szCs w:val="24"/>
          <w:lang w:val="nb-NO"/>
        </w:rPr>
        <w:t>Konkurentna stabla (štetna). Stabla koja svojim položajem u sastojini ometaju razvoj najboljih stabala.</w:t>
      </w:r>
    </w:p>
    <w:p w:rsidR="00AC5C15" w:rsidRPr="00AC5C15" w:rsidRDefault="00AC5C15" w:rsidP="005C76B6">
      <w:pPr>
        <w:numPr>
          <w:ilvl w:val="0"/>
          <w:numId w:val="9"/>
        </w:numPr>
        <w:jc w:val="both"/>
        <w:rPr>
          <w:rFonts w:ascii="Times New Roman" w:hAnsi="Times New Roman"/>
          <w:szCs w:val="24"/>
          <w:lang w:val="nb-NO"/>
        </w:rPr>
      </w:pPr>
      <w:r w:rsidRPr="00AC5C15">
        <w:rPr>
          <w:rFonts w:ascii="Times New Roman" w:hAnsi="Times New Roman"/>
          <w:szCs w:val="24"/>
          <w:lang w:val="nb-NO"/>
        </w:rPr>
        <w:t>Indiferentna stabla. Obuhvataju kategoriju stabala koja ni na koji način ne ugrožavaju normalan razvoj stabala budućnosti.</w:t>
      </w:r>
    </w:p>
    <w:p w:rsidR="00AC5C15" w:rsidRPr="00AC5C15" w:rsidRDefault="00AC5C15" w:rsidP="00AC5C15">
      <w:pPr>
        <w:ind w:firstLine="720"/>
        <w:jc w:val="both"/>
        <w:rPr>
          <w:rFonts w:ascii="Times New Roman" w:hAnsi="Times New Roman"/>
          <w:szCs w:val="24"/>
          <w:lang w:val="nb-NO"/>
        </w:rPr>
      </w:pPr>
      <w:r w:rsidRPr="00AC5C15">
        <w:rPr>
          <w:rFonts w:ascii="Times New Roman" w:hAnsi="Times New Roman"/>
          <w:szCs w:val="24"/>
          <w:lang w:val="nb-NO"/>
        </w:rPr>
        <w:t>U prvoj fazi u sastojini se odabiraju stabla budućnosti (koja se najčešće obeležavaju farbom ili na neki drugi način) da bi se uočila i pri narednim prorednim zahvatima. Pri tome se mora voditi računa da odabrana stabla budu najkvalitetnija u sastojini i istovremeno (u granicama mogućnosti) pravilno raspoređena po površini. Stabla moraju biti punodrvna, sa normalno razvijenom krošnjom, bez vidljivih tehničkih grešaka na deblu, obolenja i mehaničkih oštećenja. Broj odabranih stabala mora biti nešto veći od očekivanog na kraju ophodnje, kako bi se izbegle moguće posledice kasnijeg diferenciranja. Konkretan broj zavisi od starosti, vrste drveća, kvaliteta i postavljenog proizvodnog cilja.</w:t>
      </w:r>
    </w:p>
    <w:p w:rsidR="00AC5C15" w:rsidRPr="00AC5C15" w:rsidRDefault="00AC5C15" w:rsidP="00AC5C15">
      <w:pPr>
        <w:ind w:firstLine="720"/>
        <w:jc w:val="both"/>
        <w:rPr>
          <w:rFonts w:ascii="Times New Roman" w:hAnsi="Times New Roman"/>
          <w:szCs w:val="24"/>
          <w:lang w:val="nb-NO"/>
        </w:rPr>
      </w:pPr>
      <w:r w:rsidRPr="00AC5C15">
        <w:rPr>
          <w:rFonts w:ascii="Times New Roman" w:hAnsi="Times New Roman"/>
          <w:szCs w:val="24"/>
          <w:lang w:val="nb-NO"/>
        </w:rPr>
        <w:t>U drugoj fazi se vrši odabiranje i doznaka stabala za seču. Pošto se primenom selektivne prorede želi najbolji razvoj najkvalitetnijih stabala u sastojini to se uglavnom doznačuju stabla II kategorije. Ona se nalaze na taj način što se obilaskom oko stabala budućnosti pronalaze i evidentiraju (doznačavaju) glavni konkurenti koji svojim položajem u odnosu na odabrano stablo najviše ugrožavaju njihov razvoj.</w:t>
      </w:r>
    </w:p>
    <w:p w:rsidR="00AC5C15" w:rsidRPr="00AC5C15" w:rsidRDefault="00AC5C15" w:rsidP="00AC5C15">
      <w:pPr>
        <w:ind w:firstLine="720"/>
        <w:jc w:val="both"/>
        <w:rPr>
          <w:rFonts w:ascii="Times New Roman" w:hAnsi="Times New Roman"/>
          <w:szCs w:val="24"/>
          <w:lang w:val="nb-NO"/>
        </w:rPr>
      </w:pPr>
      <w:r w:rsidRPr="00AC5C15">
        <w:rPr>
          <w:rFonts w:ascii="Times New Roman" w:hAnsi="Times New Roman"/>
          <w:szCs w:val="24"/>
          <w:lang w:val="nb-NO"/>
        </w:rPr>
        <w:t>Stabla III kategorije se uklanjaju iz sastojine ako su takvog zdravstvenog stanja da ne mogu čekati naredni proredni zahvat.</w:t>
      </w:r>
    </w:p>
    <w:p w:rsidR="00AC5C15" w:rsidRPr="00AC5C15" w:rsidRDefault="00AC5C15" w:rsidP="00AC5C15">
      <w:pPr>
        <w:ind w:firstLine="720"/>
        <w:jc w:val="both"/>
        <w:rPr>
          <w:rFonts w:ascii="Times New Roman" w:hAnsi="Times New Roman"/>
          <w:szCs w:val="24"/>
          <w:lang w:val="nb-NO"/>
        </w:rPr>
      </w:pPr>
      <w:r w:rsidRPr="00AC5C15">
        <w:rPr>
          <w:rFonts w:ascii="Times New Roman" w:hAnsi="Times New Roman"/>
          <w:szCs w:val="24"/>
          <w:lang w:val="nb-NO"/>
        </w:rPr>
        <w:t xml:space="preserve">Kao stabla budućnosti treba ostaviti i zdrava stabla voćkarica. </w:t>
      </w:r>
    </w:p>
    <w:p w:rsidR="00AC5C15" w:rsidRPr="00AC5C15" w:rsidRDefault="00AC5C15" w:rsidP="00AC5C15">
      <w:pPr>
        <w:ind w:firstLine="720"/>
        <w:jc w:val="both"/>
        <w:rPr>
          <w:rFonts w:ascii="Times New Roman" w:hAnsi="Times New Roman"/>
          <w:szCs w:val="24"/>
          <w:lang w:val="nb-NO"/>
        </w:rPr>
      </w:pPr>
      <w:r w:rsidRPr="00AC5C15">
        <w:rPr>
          <w:rFonts w:ascii="Times New Roman" w:hAnsi="Times New Roman"/>
          <w:szCs w:val="24"/>
          <w:lang w:val="nb-NO"/>
        </w:rPr>
        <w:t>S obzirom na razređenost dela sastojina u nekim gazdinskim klasama zahvat mora biti umeren i odmeren u svakoj sastojini pojedinačno, a u pojedinim slučajevima proredne seče će biti sanitarno uzgojnog karaktera.</w:t>
      </w:r>
    </w:p>
    <w:p w:rsidR="00AC5C15" w:rsidRPr="00AC5C15" w:rsidRDefault="00AC5C15" w:rsidP="00AC5C15">
      <w:pPr>
        <w:ind w:firstLine="720"/>
        <w:jc w:val="both"/>
        <w:rPr>
          <w:rFonts w:ascii="Times New Roman" w:hAnsi="Times New Roman"/>
          <w:szCs w:val="24"/>
          <w:lang w:val="nb-NO"/>
        </w:rPr>
      </w:pPr>
      <w:r w:rsidRPr="00AC5C15">
        <w:rPr>
          <w:rFonts w:ascii="Times New Roman" w:hAnsi="Times New Roman"/>
          <w:szCs w:val="24"/>
          <w:lang w:val="nb-NO"/>
        </w:rPr>
        <w:t xml:space="preserve">U sastojinama gde dominira grab, doznaku usmeriti na tanja stabla i deblja stabla lošijeg kvaliteta. Na ovaj način se smanjuje ukupan broj stabala graba po jedinici površine a prirast se usmerava na zdrava i kvalitetna stabla koja će biti nosioci prirasta.   </w:t>
      </w:r>
    </w:p>
    <w:p w:rsidR="00AC5C15" w:rsidRPr="00AC5C15" w:rsidRDefault="00AC5C15" w:rsidP="00AC5C15">
      <w:pPr>
        <w:rPr>
          <w:lang w:val="sr-Latn-CS"/>
        </w:rPr>
      </w:pPr>
      <w:r w:rsidRPr="00AC5C15">
        <w:rPr>
          <w:rFonts w:ascii="Times New Roman" w:hAnsi="Times New Roman"/>
          <w:szCs w:val="24"/>
          <w:lang w:val="nb-NO"/>
        </w:rPr>
        <w:t>U semenskim objektima uglavnom nema uzgojnih intervencija ali ako bi došlo do sušenja stabala ili vetroloma tada se, uz saglasnog i odobrenje nadležnog inspektora, vrši sanacija neželjene pojave</w:t>
      </w:r>
      <w:r w:rsidR="002C626E">
        <w:rPr>
          <w:rFonts w:ascii="Times New Roman" w:hAnsi="Times New Roman"/>
          <w:szCs w:val="24"/>
          <w:lang w:val="nb-NO"/>
        </w:rPr>
        <w:t>.</w:t>
      </w:r>
    </w:p>
    <w:p w:rsidR="00303153" w:rsidRDefault="00B750B5" w:rsidP="00303153">
      <w:pPr>
        <w:pStyle w:val="Heading3"/>
      </w:pPr>
      <w:bookmarkStart w:id="317" w:name="_Toc488833283"/>
      <w:r w:rsidRPr="00D85300">
        <w:t>SMERNICE</w:t>
      </w:r>
      <w:r w:rsidR="00756232">
        <w:t xml:space="preserve">  </w:t>
      </w:r>
      <w:r w:rsidRPr="00D85300">
        <w:t>ZA</w:t>
      </w:r>
      <w:r w:rsidR="00756232">
        <w:t xml:space="preserve">  </w:t>
      </w:r>
      <w:r w:rsidRPr="00D85300">
        <w:t>FORMIRANJE</w:t>
      </w:r>
      <w:r w:rsidR="00756232">
        <w:t xml:space="preserve">  </w:t>
      </w:r>
      <w:r w:rsidRPr="00D85300">
        <w:t>ZAŠTITNIH</w:t>
      </w:r>
      <w:r w:rsidR="00756232">
        <w:t xml:space="preserve">  </w:t>
      </w:r>
      <w:r w:rsidRPr="00D85300">
        <w:t>ZONA</w:t>
      </w:r>
      <w:r w:rsidR="00756232">
        <w:t xml:space="preserve">  </w:t>
      </w:r>
      <w:r w:rsidRPr="00D85300">
        <w:t>PORED</w:t>
      </w:r>
      <w:r w:rsidR="00756232">
        <w:t xml:space="preserve">  </w:t>
      </w:r>
      <w:r w:rsidRPr="00D85300">
        <w:t>VODOTOKOVA</w:t>
      </w:r>
      <w:r w:rsidR="00756232">
        <w:t xml:space="preserve"> </w:t>
      </w:r>
      <w:r w:rsidR="00DE2FD4" w:rsidRPr="00D85300">
        <w:t>,</w:t>
      </w:r>
      <w:r w:rsidR="00756232">
        <w:t xml:space="preserve">  </w:t>
      </w:r>
      <w:r w:rsidR="00303153" w:rsidRPr="00D85300">
        <w:t>JAVNIH PUTEVA</w:t>
      </w:r>
      <w:r w:rsidR="00756232">
        <w:t xml:space="preserve"> </w:t>
      </w:r>
      <w:r w:rsidR="00303153" w:rsidRPr="00D85300">
        <w:t xml:space="preserve"> I </w:t>
      </w:r>
      <w:r w:rsidR="00756232">
        <w:t xml:space="preserve"> </w:t>
      </w:r>
      <w:r w:rsidR="00303153" w:rsidRPr="00D85300">
        <w:t>NASELJA (BUFFER ZONES)</w:t>
      </w:r>
      <w:bookmarkEnd w:id="317"/>
    </w:p>
    <w:p w:rsidR="00CC29AA" w:rsidRPr="00925F20" w:rsidRDefault="00CC29AA" w:rsidP="00CC29AA">
      <w:pPr>
        <w:pStyle w:val="NoSpacing"/>
        <w:rPr>
          <w:rFonts w:ascii="Times New Roman" w:hAnsi="Times New Roman"/>
        </w:rPr>
      </w:pPr>
      <w:r w:rsidRPr="00925F20">
        <w:rPr>
          <w:rFonts w:ascii="Times New Roman" w:hAnsi="Times New Roman"/>
        </w:rPr>
        <w:t>U skladu sa zahtevima SGS QUALIFOR-a, STANDARDA ZA GAZDOVANJE ŠUMAMA U SRBIJI iz 2007 godine, za planiranje i uspostavljanje zaštitnih zona duž vodotokova, javnih puteva i naselja, donose se smernice za formiranje zaštitnih zona u šumama kojim gazduje Javno preduzeće „Vojvodinašume“ Petrovaradin. Imajući u vidu dugoročni karakter uspostavljanja zaštitnih zona, potrebno je da se pristupi definisanju moguće strategije i tipova pojaseva, planiranju, izboru tehnologija i obezbeđivanju odgovarajućeg sadnog materijala za uspostavljanje zaštitnih zona.</w:t>
      </w:r>
    </w:p>
    <w:p w:rsidR="00CC29AA" w:rsidRPr="00925F20" w:rsidRDefault="00CC29AA" w:rsidP="00CC29AA">
      <w:pPr>
        <w:pStyle w:val="NoSpacing"/>
        <w:rPr>
          <w:rFonts w:ascii="Times New Roman" w:hAnsi="Times New Roman"/>
        </w:rPr>
      </w:pPr>
      <w:r w:rsidRPr="00925F20">
        <w:rPr>
          <w:rFonts w:ascii="Times New Roman" w:hAnsi="Times New Roman"/>
        </w:rPr>
        <w:tab/>
        <w:t xml:space="preserve">Formiranje zaštitnih zona je u funkciji obezbeđivanja pozitivnih efekata na stabilnost ekosistema, očuvanja određenih staništa, biološke i predeone raznolikosti i autentičnog izgleda predela. Zaštitne zone na obodima prirodnih šuma i graničnim pojasevima plantaža, izgrađene prvenstveno od autohtonih vrsta drveća, pored vodotokova, javnih puteva i naselja, uticaće na obnavljanje i očuvanje izvornog izgleda predela, što će obezbediti pozitivan </w:t>
      </w:r>
      <w:r w:rsidRPr="00925F20">
        <w:rPr>
          <w:rFonts w:ascii="Times New Roman" w:hAnsi="Times New Roman"/>
        </w:rPr>
        <w:lastRenderedPageBreak/>
        <w:t>uticaj na očuvanje autentičnih ambijenata, duševnog mira lokalnog stanovništva naviknutog na specifično okruženje i estetskih vrednosti predela. Podizanje zaštitnih zona predstavlja dugoročan proces, koji se može sprovoditi isključivo planski i postepeno. U dosadašnjoj praksi je pored prirodnih zaštitnih zona pored vodotokova, postojala obaveza ugrađivanja zaštitnih pojaseva u planska dokumenta samo u slučajevima kada je to bilo propisano odgovarajućim aktima o proglašenju zaštićenih prirodnih dobara i uslovima Zavoda za zaštitu prirode Srbije. Implementacija procesa sertifikacije šuma nameće obavezu očuvanja postojećih i uspostavljanje novih zaštitnih zona na mestima gde one nedostaju, pored vodotokova, javnih puteva i naselja.</w:t>
      </w:r>
    </w:p>
    <w:p w:rsidR="00CC29AA" w:rsidRPr="00925F20" w:rsidRDefault="00CC29AA" w:rsidP="00CC29AA">
      <w:pPr>
        <w:pStyle w:val="NoSpacing"/>
        <w:rPr>
          <w:rFonts w:ascii="Times New Roman" w:hAnsi="Times New Roman"/>
        </w:rPr>
      </w:pPr>
      <w:r w:rsidRPr="00925F20">
        <w:rPr>
          <w:rFonts w:ascii="Times New Roman" w:hAnsi="Times New Roman"/>
        </w:rPr>
        <w:tab/>
        <w:t>Počev od dana stupanja na snagu ove Smernice, u planskim dokumentima, posebnim i opštim osnovama, obavezno se planira i propisuje održavanje i podizanje zaštitnih zona u poglavlju "Smernice za sprovođenje potrebnih mera i planova gazdovanja šumama", pri čemu poseban značaj treba dati sledećem:</w:t>
      </w:r>
    </w:p>
    <w:p w:rsidR="00CC29AA" w:rsidRPr="00925F20" w:rsidRDefault="00CC29AA" w:rsidP="00CC29AA">
      <w:pPr>
        <w:pStyle w:val="NoSpacing"/>
        <w:rPr>
          <w:rFonts w:ascii="Times New Roman" w:hAnsi="Times New Roman"/>
        </w:rPr>
      </w:pPr>
      <w:r w:rsidRPr="00925F20">
        <w:rPr>
          <w:rFonts w:ascii="Times New Roman" w:eastAsia="Wingdings-Regular" w:hAnsi="Times New Roman"/>
        </w:rPr>
        <w:tab/>
        <w:t xml:space="preserve">- </w:t>
      </w:r>
      <w:r w:rsidRPr="00925F20">
        <w:rPr>
          <w:rFonts w:ascii="Times New Roman" w:hAnsi="Times New Roman"/>
        </w:rPr>
        <w:t>definisanju vrsta drveća koje će se primenjivati u zaštitnim zonama,</w:t>
      </w:r>
    </w:p>
    <w:p w:rsidR="00CC29AA" w:rsidRPr="00925F20" w:rsidRDefault="00CC29AA" w:rsidP="00CC29AA">
      <w:pPr>
        <w:pStyle w:val="NoSpacing"/>
        <w:rPr>
          <w:rFonts w:ascii="Times New Roman" w:hAnsi="Times New Roman"/>
        </w:rPr>
      </w:pPr>
      <w:r w:rsidRPr="00925F20">
        <w:rPr>
          <w:rFonts w:ascii="Times New Roman" w:eastAsia="Wingdings-Regular" w:hAnsi="Times New Roman"/>
        </w:rPr>
        <w:tab/>
        <w:t xml:space="preserve">- </w:t>
      </w:r>
      <w:r w:rsidRPr="00925F20">
        <w:rPr>
          <w:rFonts w:ascii="Times New Roman" w:hAnsi="Times New Roman"/>
        </w:rPr>
        <w:t>definisanju širine zaštitnih zona,</w:t>
      </w:r>
    </w:p>
    <w:p w:rsidR="00CC29AA" w:rsidRPr="00925F20" w:rsidRDefault="00CC29AA" w:rsidP="00CC29AA">
      <w:pPr>
        <w:pStyle w:val="NoSpacing"/>
        <w:rPr>
          <w:rFonts w:ascii="Times New Roman" w:hAnsi="Times New Roman"/>
        </w:rPr>
      </w:pPr>
      <w:r w:rsidRPr="00925F20">
        <w:rPr>
          <w:rFonts w:ascii="Times New Roman" w:eastAsia="Wingdings-Regular" w:hAnsi="Times New Roman"/>
        </w:rPr>
        <w:tab/>
        <w:t xml:space="preserve">- </w:t>
      </w:r>
      <w:r w:rsidRPr="00925F20">
        <w:rPr>
          <w:rFonts w:ascii="Times New Roman" w:hAnsi="Times New Roman"/>
        </w:rPr>
        <w:t>propisivanju mera nege koje će biti primenjene u zaštitnim zonama,</w:t>
      </w:r>
    </w:p>
    <w:p w:rsidR="00CC29AA" w:rsidRPr="00925F20" w:rsidRDefault="00CC29AA" w:rsidP="00CC29AA">
      <w:pPr>
        <w:pStyle w:val="NoSpacing"/>
        <w:rPr>
          <w:rFonts w:ascii="Times New Roman" w:hAnsi="Times New Roman"/>
        </w:rPr>
      </w:pPr>
      <w:r w:rsidRPr="00925F20">
        <w:rPr>
          <w:rFonts w:ascii="Times New Roman" w:eastAsia="Wingdings-Regular" w:hAnsi="Times New Roman"/>
        </w:rPr>
        <w:tab/>
        <w:t xml:space="preserve">- </w:t>
      </w:r>
      <w:r w:rsidRPr="00925F20">
        <w:rPr>
          <w:rFonts w:ascii="Times New Roman" w:hAnsi="Times New Roman"/>
        </w:rPr>
        <w:t>određivanju vremena obnavljanja zaštitnih zona,</w:t>
      </w:r>
    </w:p>
    <w:p w:rsidR="00CC29AA" w:rsidRPr="00925F20" w:rsidRDefault="00CC29AA" w:rsidP="00CC29AA">
      <w:pPr>
        <w:pStyle w:val="NoSpacing"/>
        <w:rPr>
          <w:rFonts w:ascii="Times New Roman" w:hAnsi="Times New Roman"/>
        </w:rPr>
      </w:pPr>
      <w:r w:rsidRPr="00925F20">
        <w:rPr>
          <w:rFonts w:ascii="Times New Roman" w:eastAsia="Wingdings-Regular" w:hAnsi="Times New Roman"/>
        </w:rPr>
        <w:tab/>
        <w:t xml:space="preserve">- </w:t>
      </w:r>
      <w:r w:rsidRPr="00925F20">
        <w:rPr>
          <w:rFonts w:ascii="Times New Roman" w:hAnsi="Times New Roman"/>
        </w:rPr>
        <w:t>načinu i tehnologiji obnavljanja zaštitnih zona.</w:t>
      </w:r>
    </w:p>
    <w:p w:rsidR="00CC29AA" w:rsidRPr="00925F20" w:rsidRDefault="00CC29AA" w:rsidP="00CC29AA">
      <w:pPr>
        <w:pStyle w:val="NoSpacing"/>
        <w:rPr>
          <w:rFonts w:ascii="Times New Roman" w:hAnsi="Times New Roman"/>
        </w:rPr>
      </w:pPr>
      <w:r w:rsidRPr="00925F20">
        <w:rPr>
          <w:rFonts w:ascii="Times New Roman" w:hAnsi="Times New Roman"/>
        </w:rPr>
        <w:tab/>
        <w:t>Podizanje zaštitnih zona u slučaju plantaža selekcionisanih sorti topola vršiće se prvenstveno autohtonim vrstama drveća, a u skladu sa rezultatima identifikacije stanišnih uslova datog lokaliteta, pri čemu se za pošumljavanje prioritetno preporučuju sledeća vrcte drveća: vrbe, bela topola, crna topola, hrast lužnjak, poljski jasen, crna jova i dr. U prvom planskom periodu, dok se ne obezbedi proizvodnja odgovarajućeg sadnog materijala za ove namene, zaštitne zone će se održavati od postojeće šumske vegetacije. Uzimajući u obzir iskazane zahteve, potrebno je proširiti postojeći asortiman proizvodnje reproduktivnog materijala šumskog drveća i pokrenuti rasadničku proizvodnju neophodnog sadnog materijala za potrebe podizanja zaštitnih zona.</w:t>
      </w:r>
    </w:p>
    <w:p w:rsidR="00CC29AA" w:rsidRPr="00925F20" w:rsidRDefault="00CC29AA" w:rsidP="00CC29AA">
      <w:pPr>
        <w:pStyle w:val="NoSpacing"/>
        <w:rPr>
          <w:rFonts w:ascii="Times New Roman" w:hAnsi="Times New Roman"/>
        </w:rPr>
      </w:pPr>
      <w:r w:rsidRPr="00925F20">
        <w:rPr>
          <w:rFonts w:ascii="Times New Roman" w:hAnsi="Times New Roman"/>
        </w:rPr>
        <w:tab/>
        <w:t>Širina pojaseva definisana je u skladu sa funkcijom i značajem samih pojaseva, a određena je sledećim elementima:</w:t>
      </w:r>
    </w:p>
    <w:p w:rsidR="00CC29AA" w:rsidRPr="00925F20" w:rsidRDefault="00CC29AA" w:rsidP="00CC29AA">
      <w:pPr>
        <w:pStyle w:val="NoSpacing"/>
        <w:rPr>
          <w:rFonts w:ascii="Times New Roman" w:hAnsi="Times New Roman"/>
        </w:rPr>
      </w:pPr>
      <w:r w:rsidRPr="00925F20">
        <w:rPr>
          <w:rFonts w:ascii="Times New Roman" w:eastAsia="Wingdings-Regular" w:hAnsi="Times New Roman"/>
        </w:rPr>
        <w:tab/>
        <w:t xml:space="preserve">- </w:t>
      </w:r>
      <w:r w:rsidRPr="00925F20">
        <w:rPr>
          <w:rFonts w:ascii="Times New Roman" w:hAnsi="Times New Roman"/>
        </w:rPr>
        <w:t>zaštitne zone širine 30 m podižu se duž toka reke Dunav, autoputeva i naselja.</w:t>
      </w:r>
    </w:p>
    <w:p w:rsidR="00CC29AA" w:rsidRPr="00925F20" w:rsidRDefault="00CC29AA" w:rsidP="00CC29AA">
      <w:pPr>
        <w:pStyle w:val="NoSpacing"/>
        <w:rPr>
          <w:rFonts w:ascii="Times New Roman" w:hAnsi="Times New Roman"/>
        </w:rPr>
      </w:pPr>
      <w:r w:rsidRPr="00925F20">
        <w:rPr>
          <w:rFonts w:ascii="Times New Roman" w:eastAsia="Wingdings-Regular" w:hAnsi="Times New Roman"/>
        </w:rPr>
        <w:tab/>
        <w:t xml:space="preserve">- </w:t>
      </w:r>
      <w:r w:rsidRPr="00925F20">
        <w:rPr>
          <w:rFonts w:ascii="Times New Roman" w:hAnsi="Times New Roman"/>
        </w:rPr>
        <w:t>zaštitne zone širine 20 m podižu se duž tokova Save, Tise i Tamiša, drugih većih rečnih tokova i magistralnih puteva.</w:t>
      </w:r>
    </w:p>
    <w:p w:rsidR="00CC29AA" w:rsidRPr="00925F20" w:rsidRDefault="00CC29AA" w:rsidP="00CC29AA">
      <w:pPr>
        <w:pStyle w:val="NoSpacing"/>
        <w:rPr>
          <w:rFonts w:ascii="Times New Roman" w:hAnsi="Times New Roman"/>
        </w:rPr>
      </w:pPr>
      <w:r w:rsidRPr="00925F20">
        <w:rPr>
          <w:rFonts w:ascii="Times New Roman" w:eastAsia="Wingdings-Regular" w:hAnsi="Times New Roman"/>
        </w:rPr>
        <w:tab/>
        <w:t xml:space="preserve">- </w:t>
      </w:r>
      <w:r w:rsidRPr="00925F20">
        <w:rPr>
          <w:rFonts w:ascii="Times New Roman" w:hAnsi="Times New Roman"/>
        </w:rPr>
        <w:t>zaštitne zone širine 10-15 m podižu se duž manjih rečnih tokova, rečnih mrtvaja i regionalnih puteva.</w:t>
      </w:r>
    </w:p>
    <w:p w:rsidR="00CC29AA" w:rsidRPr="00925F20" w:rsidRDefault="00CC29AA" w:rsidP="00CC29AA">
      <w:pPr>
        <w:pStyle w:val="NoSpacing"/>
        <w:rPr>
          <w:rFonts w:ascii="Times New Roman" w:hAnsi="Times New Roman"/>
          <w:lang w:val="de-DE"/>
        </w:rPr>
      </w:pPr>
      <w:r w:rsidRPr="00925F20">
        <w:rPr>
          <w:rFonts w:ascii="Times New Roman" w:hAnsi="Times New Roman"/>
        </w:rPr>
        <w:tab/>
        <w:t xml:space="preserve">Seča i obnavljanje zaštitnih pojaseva neće se vršiti u isto vreme sa glavnom sastojinom. Obnavljanje zaštitne zone vršiće se najranije po isteku vremenskog perioda određenog širinom jednog dobnog razreda. Prema tome, zaštitnim pojasevima će se gazdovati sa produženom ophodnjom, što je uslovljeno održavanjem zaštitnih funkija ovih zona. </w:t>
      </w:r>
      <w:r w:rsidRPr="00925F20">
        <w:rPr>
          <w:rFonts w:ascii="Times New Roman" w:hAnsi="Times New Roman"/>
          <w:lang w:val="de-DE"/>
        </w:rPr>
        <w:t>Pri tome, mora se imati u vidu da starost stabala u zaštitnom pojasu ne pređe biološku zrelost.</w:t>
      </w:r>
    </w:p>
    <w:p w:rsidR="00CC29AA" w:rsidRPr="00925F20" w:rsidRDefault="00CC29AA" w:rsidP="00CC29AA">
      <w:pPr>
        <w:pStyle w:val="NoSpacing"/>
        <w:rPr>
          <w:rFonts w:ascii="Times New Roman" w:hAnsi="Times New Roman"/>
          <w:lang w:val="de-DE"/>
        </w:rPr>
      </w:pPr>
      <w:r w:rsidRPr="00925F20">
        <w:rPr>
          <w:rFonts w:ascii="Times New Roman" w:hAnsi="Times New Roman"/>
          <w:lang w:val="de-DE"/>
        </w:rPr>
        <w:tab/>
        <w:t>Kao što se može zaključiti, formiranje zaštitnih zona vršiće se u dužem periodu paralelno sa realizacijom osnova gazdovanja šumama, koje će sadržati odredbe vezane za ovu problematiku. Godišnji izvođački projekti, u svom tekstualnom delu, takođe, treba da imaju definisano operativno izvođenje radova na osnivanju i održavanju zaštitnih zona.</w:t>
      </w:r>
    </w:p>
    <w:p w:rsidR="00CC29AA" w:rsidRPr="00925F20" w:rsidRDefault="00CC29AA" w:rsidP="00CC29AA">
      <w:pPr>
        <w:ind w:left="720"/>
        <w:jc w:val="both"/>
        <w:rPr>
          <w:rFonts w:ascii="Times New Roman" w:hAnsi="Times New Roman"/>
          <w:b/>
          <w:szCs w:val="24"/>
          <w:lang w:val="nb-NO"/>
        </w:rPr>
      </w:pPr>
    </w:p>
    <w:p w:rsidR="00AC5C15" w:rsidRPr="00AC5C15" w:rsidRDefault="00AC5C15" w:rsidP="00AC5C15">
      <w:pPr>
        <w:rPr>
          <w:lang w:val="sr-Latn-CS"/>
        </w:rPr>
      </w:pPr>
    </w:p>
    <w:p w:rsidR="00AC5C15" w:rsidRPr="00AC5C15" w:rsidRDefault="00AC5C15" w:rsidP="00CC29AA">
      <w:pPr>
        <w:pStyle w:val="NoSpacing"/>
        <w:rPr>
          <w:lang w:val="sr-Latn-CS"/>
        </w:rPr>
      </w:pPr>
      <w:r w:rsidRPr="009A0F35">
        <w:rPr>
          <w:rFonts w:ascii="Times New Roman" w:hAnsi="Times New Roman"/>
          <w:lang w:val="sr-Latn-CS"/>
        </w:rPr>
        <w:tab/>
      </w:r>
    </w:p>
    <w:p w:rsidR="00FD3DBD" w:rsidRPr="00D85300" w:rsidRDefault="00FD3DBD" w:rsidP="00A57904">
      <w:pPr>
        <w:ind w:left="720"/>
        <w:jc w:val="both"/>
        <w:rPr>
          <w:rFonts w:ascii="Times New Roman" w:hAnsi="Times New Roman"/>
          <w:b/>
          <w:color w:val="FF0000"/>
          <w:szCs w:val="24"/>
          <w:lang w:val="nb-NO"/>
        </w:rPr>
      </w:pPr>
    </w:p>
    <w:p w:rsidR="008230A0" w:rsidRDefault="008230A0">
      <w:pPr>
        <w:rPr>
          <w:rFonts w:ascii="Times New Roman" w:hAnsi="Times New Roman"/>
          <w:b/>
          <w:color w:val="FF0000"/>
          <w:szCs w:val="24"/>
          <w:lang w:val="nb-NO"/>
        </w:rPr>
      </w:pPr>
      <w:r>
        <w:rPr>
          <w:rFonts w:ascii="Times New Roman" w:hAnsi="Times New Roman"/>
          <w:b/>
          <w:color w:val="FF0000"/>
          <w:szCs w:val="24"/>
          <w:lang w:val="nb-NO"/>
        </w:rPr>
        <w:br w:type="page"/>
      </w:r>
    </w:p>
    <w:p w:rsidR="00DB1528" w:rsidRPr="00D85300" w:rsidRDefault="00DB1528" w:rsidP="00A57904">
      <w:pPr>
        <w:ind w:left="720"/>
        <w:jc w:val="both"/>
        <w:rPr>
          <w:rFonts w:ascii="Times New Roman" w:hAnsi="Times New Roman"/>
          <w:b/>
          <w:color w:val="FF0000"/>
          <w:szCs w:val="24"/>
          <w:lang w:val="nb-NO"/>
        </w:rPr>
      </w:pPr>
    </w:p>
    <w:p w:rsidR="00FD3DBD" w:rsidRPr="00D85300" w:rsidRDefault="00FD3DBD" w:rsidP="00A57904">
      <w:pPr>
        <w:ind w:left="720"/>
        <w:jc w:val="both"/>
        <w:rPr>
          <w:rFonts w:ascii="Times New Roman" w:hAnsi="Times New Roman"/>
          <w:b/>
          <w:color w:val="FF0000"/>
          <w:szCs w:val="24"/>
          <w:lang w:val="nb-NO"/>
        </w:rPr>
      </w:pPr>
    </w:p>
    <w:p w:rsidR="00FD3DBD" w:rsidRPr="00D85300" w:rsidRDefault="00FD3DBD" w:rsidP="00A57904">
      <w:pPr>
        <w:ind w:left="720"/>
        <w:jc w:val="both"/>
        <w:rPr>
          <w:rFonts w:ascii="Times New Roman" w:hAnsi="Times New Roman"/>
          <w:b/>
          <w:color w:val="FF0000"/>
          <w:szCs w:val="24"/>
          <w:lang w:val="nb-NO"/>
        </w:rPr>
      </w:pPr>
    </w:p>
    <w:p w:rsidR="00A57904" w:rsidRPr="009A0F35" w:rsidRDefault="00A57904" w:rsidP="002B0DE6">
      <w:pPr>
        <w:pStyle w:val="Heading2"/>
        <w:rPr>
          <w:lang w:val="en-US"/>
        </w:rPr>
      </w:pPr>
      <w:bookmarkStart w:id="318" w:name="_Toc488399855"/>
      <w:bookmarkStart w:id="319" w:name="_Toc488833284"/>
      <w:r w:rsidRPr="009A0F35">
        <w:rPr>
          <w:lang w:val="en-US"/>
        </w:rPr>
        <w:t>SMERNICE ZA REALIZACIJU PLANA  ZAŠTITE ŠUMA</w:t>
      </w:r>
      <w:bookmarkEnd w:id="318"/>
      <w:bookmarkEnd w:id="319"/>
    </w:p>
    <w:p w:rsidR="00A57904" w:rsidRPr="00D85300" w:rsidRDefault="00A57904" w:rsidP="00A57904">
      <w:pPr>
        <w:jc w:val="both"/>
        <w:rPr>
          <w:rFonts w:ascii="Times New Roman" w:hAnsi="Times New Roman"/>
          <w:color w:val="FF0000"/>
          <w:szCs w:val="24"/>
          <w:lang w:val="nb-NO"/>
        </w:rPr>
      </w:pPr>
    </w:p>
    <w:p w:rsidR="00A57904" w:rsidRDefault="00A57904" w:rsidP="00406929">
      <w:pPr>
        <w:pStyle w:val="Heading3"/>
      </w:pPr>
      <w:bookmarkStart w:id="320" w:name="_Toc488833285"/>
      <w:r w:rsidRPr="00D85300">
        <w:t>Zaštita šuma od biljnih bolesti  (611)</w:t>
      </w:r>
      <w:bookmarkEnd w:id="320"/>
    </w:p>
    <w:p w:rsidR="00AC5C15" w:rsidRPr="00AC5C15" w:rsidRDefault="00AC5C15" w:rsidP="00AC5C15">
      <w:pPr>
        <w:rPr>
          <w:lang w:val="sr-Latn-CS"/>
        </w:rPr>
      </w:pPr>
    </w:p>
    <w:p w:rsidR="00AC5C15" w:rsidRPr="00AC5C15" w:rsidRDefault="00AC5C15" w:rsidP="00AC5C15">
      <w:pPr>
        <w:ind w:firstLine="720"/>
        <w:rPr>
          <w:rFonts w:ascii="Times New Roman" w:hAnsi="Times New Roman"/>
          <w:szCs w:val="24"/>
          <w:lang w:val="sr-Latn-CS"/>
        </w:rPr>
      </w:pPr>
      <w:r w:rsidRPr="00AC5C15">
        <w:rPr>
          <w:rFonts w:ascii="Times New Roman" w:hAnsi="Times New Roman"/>
          <w:szCs w:val="24"/>
          <w:lang w:val="sr-Latn-CS"/>
        </w:rPr>
        <w:t>Zaštita šuma od biljnih bolesti nije novijeg datuma ali se primena zaštite od biljnih bolesti u sastojinama tvrdih lišćara primenjuje od skora. Usavršavanjem hemijskih sredstava u ovoj oblasti i potreba za očuvanjem mladih sastojina (prevashodno hrasta lužnjaka), u prvim godinama starosti, aktivirala je upotrebu ove vrste zaštite kao redovan vid mere zaštite u novo obnovljenim mladim sastojinama. Najčešća zaštita mladih hrastovih sastojina je vezana za uništavanje pepelnice. Ova bolest u poslednje vreme je uzela maha, pa u slučaju  da se na vreme ne izvrši  tretiranje  mlade sastojine hrasta protiv pepelnice, vrlo često dolazi do potpunog uništenja iste. Proizvodnjom nove generacije atomizera, koja je prilagođena za rad u šumi, stvorili su se uslovi za nesmetano obavljanje zaštite mladih sastojina po potrebi. Preparati koji se upotrebljavaju u zaštiti sastojina od biljnih bolesti su različiti po efikasnosti, vremenu dejstva, načinu upotrebe, a često i po ceni. Na osnovu svih navedenih parametara preporučuje se izbor preparata u zavisnosti od vremena napada biljnih bolesti, jačini napada, vrsti biljne bolesti idr. Generalno gledano zaštita mladih sastojina hrasta lužnjaka mora se obaviti na vreme i sa odgovarajućim preparatom da bi uspeh bio potpun. Ovaj vid rada se izvodi po potrebi u više navrata.</w:t>
      </w:r>
    </w:p>
    <w:p w:rsidR="00A57904" w:rsidRPr="00D85300" w:rsidRDefault="00A57904" w:rsidP="00A57904">
      <w:pPr>
        <w:rPr>
          <w:rFonts w:ascii="Times New Roman" w:hAnsi="Times New Roman"/>
          <w:color w:val="FF0000"/>
          <w:szCs w:val="24"/>
          <w:lang w:val="sr-Latn-CS"/>
        </w:rPr>
      </w:pPr>
    </w:p>
    <w:p w:rsidR="004041D9" w:rsidRDefault="004041D9" w:rsidP="00406929">
      <w:pPr>
        <w:pStyle w:val="Heading3"/>
      </w:pPr>
      <w:bookmarkStart w:id="321" w:name="_Toc488833286"/>
      <w:r w:rsidRPr="00D85300">
        <w:t>Zaštita šuma od entomoloških obolenja  (612)</w:t>
      </w:r>
      <w:bookmarkEnd w:id="321"/>
    </w:p>
    <w:p w:rsidR="00AC5C15" w:rsidRPr="00AC5C15" w:rsidRDefault="00AC5C15" w:rsidP="00AC5C15">
      <w:pPr>
        <w:rPr>
          <w:lang w:val="sr-Latn-CS"/>
        </w:rPr>
      </w:pPr>
    </w:p>
    <w:p w:rsidR="00AC5C15" w:rsidRPr="00AC5C15" w:rsidRDefault="00AC5C15" w:rsidP="00AC5C15">
      <w:pPr>
        <w:pStyle w:val="BodyTextIndent"/>
        <w:rPr>
          <w:rFonts w:ascii="Times New Roman" w:hAnsi="Times New Roman"/>
          <w:lang w:val="sr-Latn-CS"/>
        </w:rPr>
      </w:pPr>
      <w:r w:rsidRPr="00AC5C15">
        <w:rPr>
          <w:rFonts w:ascii="Times New Roman" w:hAnsi="Times New Roman"/>
          <w:lang w:val="sr-Latn-CS"/>
        </w:rPr>
        <w:t>Štetne insekte koji čine štete u mladim sastojinama možemo svrstati u tri grupe:</w:t>
      </w:r>
    </w:p>
    <w:p w:rsidR="00AC5C15" w:rsidRPr="00AC5C15" w:rsidRDefault="00AC5C15" w:rsidP="005C76B6">
      <w:pPr>
        <w:pStyle w:val="BodyTextIndent"/>
        <w:numPr>
          <w:ilvl w:val="1"/>
          <w:numId w:val="6"/>
        </w:numPr>
        <w:rPr>
          <w:rFonts w:ascii="Times New Roman" w:hAnsi="Times New Roman"/>
          <w:lang w:val="sr-Latn-CS"/>
        </w:rPr>
      </w:pPr>
      <w:r w:rsidRPr="00AC5C15">
        <w:rPr>
          <w:rFonts w:ascii="Times New Roman" w:hAnsi="Times New Roman"/>
          <w:lang w:val="sr-Latn-CS"/>
        </w:rPr>
        <w:t>insekti koji čine štete na listu,</w:t>
      </w:r>
    </w:p>
    <w:p w:rsidR="00AC5C15" w:rsidRPr="00AC5C15" w:rsidRDefault="00AC5C15" w:rsidP="005C76B6">
      <w:pPr>
        <w:pStyle w:val="BodyTextIndent"/>
        <w:numPr>
          <w:ilvl w:val="1"/>
          <w:numId w:val="6"/>
        </w:numPr>
        <w:rPr>
          <w:rFonts w:ascii="Times New Roman" w:hAnsi="Times New Roman"/>
          <w:lang w:val="sr-Latn-CS"/>
        </w:rPr>
      </w:pPr>
      <w:r w:rsidRPr="00AC5C15">
        <w:rPr>
          <w:rFonts w:ascii="Times New Roman" w:hAnsi="Times New Roman"/>
          <w:lang w:val="sr-Latn-CS"/>
        </w:rPr>
        <w:t>insekti koji čine štete na kori,</w:t>
      </w:r>
    </w:p>
    <w:p w:rsidR="00AC5C15" w:rsidRPr="00AC5C15" w:rsidRDefault="00AC5C15" w:rsidP="005C76B6">
      <w:pPr>
        <w:pStyle w:val="BodyTextIndent"/>
        <w:numPr>
          <w:ilvl w:val="1"/>
          <w:numId w:val="6"/>
        </w:numPr>
        <w:rPr>
          <w:rFonts w:ascii="Times New Roman" w:hAnsi="Times New Roman"/>
          <w:lang w:val="sr-Latn-CS"/>
        </w:rPr>
      </w:pPr>
      <w:r w:rsidRPr="00AC5C15">
        <w:rPr>
          <w:rFonts w:ascii="Times New Roman" w:hAnsi="Times New Roman"/>
          <w:lang w:val="sr-Latn-CS"/>
        </w:rPr>
        <w:t>insekti koji čine štete na korenu.</w:t>
      </w:r>
    </w:p>
    <w:p w:rsidR="00AC5C15" w:rsidRPr="00AC5C15" w:rsidRDefault="00AC5C15" w:rsidP="00AC5C15">
      <w:pPr>
        <w:pStyle w:val="BodyTextIndent"/>
        <w:rPr>
          <w:rFonts w:ascii="Times New Roman" w:hAnsi="Times New Roman"/>
          <w:lang w:val="sr-Latn-CS"/>
        </w:rPr>
      </w:pPr>
      <w:r w:rsidRPr="00AC5C15">
        <w:rPr>
          <w:rFonts w:ascii="Times New Roman" w:hAnsi="Times New Roman"/>
          <w:lang w:val="sr-Latn-CS"/>
        </w:rPr>
        <w:t>Svi defolijatori javljaju se u rano proleće i prave štete na mladom listu. Tretiranje insekticidima potrebno je izvršiti pre polaganja jaja.</w:t>
      </w:r>
    </w:p>
    <w:p w:rsidR="00AC5C15" w:rsidRPr="00AC5C15" w:rsidRDefault="00AC5C15" w:rsidP="00AC5C15">
      <w:pPr>
        <w:pStyle w:val="BodyTextIndent"/>
        <w:rPr>
          <w:rFonts w:ascii="Times New Roman" w:hAnsi="Times New Roman"/>
          <w:lang w:val="sr-Latn-CS"/>
        </w:rPr>
      </w:pPr>
      <w:r w:rsidRPr="00AC5C15">
        <w:rPr>
          <w:rFonts w:ascii="Times New Roman" w:hAnsi="Times New Roman"/>
          <w:lang w:val="sr-Latn-CS"/>
        </w:rPr>
        <w:t>Mere zaštite od ksilofagnih insekata vrše se na sledeći način:</w:t>
      </w:r>
    </w:p>
    <w:p w:rsidR="00AC5C15" w:rsidRPr="00AC5C15" w:rsidRDefault="00AC5C15" w:rsidP="005C76B6">
      <w:pPr>
        <w:pStyle w:val="BodyTextIndent"/>
        <w:numPr>
          <w:ilvl w:val="0"/>
          <w:numId w:val="14"/>
        </w:numPr>
        <w:jc w:val="both"/>
        <w:rPr>
          <w:rFonts w:ascii="Times New Roman" w:hAnsi="Times New Roman"/>
          <w:lang w:val="sr-Latn-CS"/>
        </w:rPr>
      </w:pPr>
      <w:r w:rsidRPr="00AC5C15">
        <w:rPr>
          <w:rFonts w:ascii="Times New Roman" w:hAnsi="Times New Roman"/>
          <w:lang w:val="sr-Latn-CS"/>
        </w:rPr>
        <w:t>Zabrana iznošenja napadnutih sadnica iz rasadnika.</w:t>
      </w:r>
    </w:p>
    <w:p w:rsidR="00AC5C15" w:rsidRPr="00AC5C15" w:rsidRDefault="00AC5C15" w:rsidP="005C76B6">
      <w:pPr>
        <w:pStyle w:val="BodyTextIndent"/>
        <w:numPr>
          <w:ilvl w:val="0"/>
          <w:numId w:val="14"/>
        </w:numPr>
        <w:jc w:val="both"/>
        <w:rPr>
          <w:rFonts w:ascii="Times New Roman" w:hAnsi="Times New Roman"/>
          <w:lang w:val="sr-Latn-CS"/>
        </w:rPr>
      </w:pPr>
      <w:r w:rsidRPr="00AC5C15">
        <w:rPr>
          <w:rFonts w:ascii="Times New Roman" w:hAnsi="Times New Roman"/>
          <w:lang w:val="sr-Latn-CS"/>
        </w:rPr>
        <w:t>Izbegavanje mehaničkih ozleda na stablima.</w:t>
      </w:r>
    </w:p>
    <w:p w:rsidR="00AC5C15" w:rsidRPr="00AC5C15" w:rsidRDefault="00AC5C15" w:rsidP="005C76B6">
      <w:pPr>
        <w:pStyle w:val="BodyTextIndent"/>
        <w:numPr>
          <w:ilvl w:val="0"/>
          <w:numId w:val="14"/>
        </w:numPr>
        <w:jc w:val="both"/>
        <w:rPr>
          <w:rFonts w:ascii="Times New Roman" w:hAnsi="Times New Roman"/>
          <w:lang w:val="sr-Latn-CS"/>
        </w:rPr>
      </w:pPr>
      <w:r w:rsidRPr="00AC5C15">
        <w:rPr>
          <w:rFonts w:ascii="Times New Roman" w:hAnsi="Times New Roman"/>
          <w:lang w:val="sr-Latn-CS"/>
        </w:rPr>
        <w:t>Ubrizgavanje (injektiranje) raznih sredstava (hemijska sredstva moraju biti u skladu sa FSC politikom o primeni istih) u hodnične sisteme radi uništavanja larvi.</w:t>
      </w:r>
    </w:p>
    <w:p w:rsidR="00AC5C15" w:rsidRPr="00AC5C15" w:rsidRDefault="00AC5C15" w:rsidP="005C76B6">
      <w:pPr>
        <w:pStyle w:val="BodyTextIndent"/>
        <w:numPr>
          <w:ilvl w:val="0"/>
          <w:numId w:val="14"/>
        </w:numPr>
        <w:jc w:val="both"/>
        <w:rPr>
          <w:rFonts w:ascii="Times New Roman" w:hAnsi="Times New Roman"/>
          <w:lang w:val="sr-Latn-CS"/>
        </w:rPr>
      </w:pPr>
      <w:r w:rsidRPr="00AC5C15">
        <w:rPr>
          <w:rFonts w:ascii="Times New Roman" w:hAnsi="Times New Roman"/>
          <w:lang w:val="sr-Latn-CS"/>
        </w:rPr>
        <w:t>Tretiranje insekticidima.</w:t>
      </w:r>
    </w:p>
    <w:p w:rsidR="00AC5C15" w:rsidRPr="00AC5C15" w:rsidRDefault="00AC5C15" w:rsidP="00AC5C15">
      <w:pPr>
        <w:rPr>
          <w:lang w:val="sr-Latn-CS"/>
        </w:rPr>
      </w:pPr>
    </w:p>
    <w:p w:rsidR="001F7880" w:rsidRDefault="004041D9" w:rsidP="00406929">
      <w:pPr>
        <w:pStyle w:val="Heading3"/>
      </w:pPr>
      <w:bookmarkStart w:id="322" w:name="_Toc488833287"/>
      <w:r w:rsidRPr="00D85300">
        <w:t>Zaštita šuma od požara (613)</w:t>
      </w:r>
      <w:bookmarkEnd w:id="322"/>
    </w:p>
    <w:p w:rsidR="00AC5C15" w:rsidRDefault="00AC5C15" w:rsidP="00AC5C15">
      <w:pPr>
        <w:rPr>
          <w:lang w:val="sr-Latn-CS"/>
        </w:rPr>
      </w:pPr>
    </w:p>
    <w:p w:rsidR="00AC5C15" w:rsidRPr="00AC5C15" w:rsidRDefault="00AC5C15" w:rsidP="00AC5C15">
      <w:pPr>
        <w:rPr>
          <w:rFonts w:ascii="Times New Roman" w:hAnsi="Times New Roman"/>
          <w:lang w:val="nb-NO"/>
        </w:rPr>
      </w:pPr>
      <w:r w:rsidRPr="00AC5C15">
        <w:rPr>
          <w:rFonts w:ascii="Times New Roman" w:hAnsi="Times New Roman"/>
          <w:lang w:val="nb-NO"/>
        </w:rPr>
        <w:tab/>
        <w:t xml:space="preserve">Zaštita od požara se uglavnom radi preventivno, tako što se oko sastojine prave protivpožarne pruge koje se u najkritičnijim periodima intezivno održavaju tanjiranjem. Preventivno se putem plakata i postavljanjem tabli na vidna mesta upozorava lokalno stanovništvo da ne pali vatru oko i u blizini sastojina.  </w:t>
      </w:r>
    </w:p>
    <w:p w:rsidR="008230A0" w:rsidRDefault="008230A0">
      <w:pPr>
        <w:rPr>
          <w:lang w:val="sr-Latn-CS"/>
        </w:rPr>
      </w:pPr>
      <w:r>
        <w:rPr>
          <w:lang w:val="sr-Latn-CS"/>
        </w:rPr>
        <w:br w:type="page"/>
      </w:r>
    </w:p>
    <w:p w:rsidR="00AC5C15" w:rsidRPr="00AC5C15" w:rsidRDefault="00AC5C15" w:rsidP="00AC5C15">
      <w:pPr>
        <w:rPr>
          <w:lang w:val="sr-Latn-CS"/>
        </w:rPr>
      </w:pPr>
    </w:p>
    <w:p w:rsidR="00FD3DBD" w:rsidRDefault="00A57904" w:rsidP="00406929">
      <w:pPr>
        <w:pStyle w:val="Heading3"/>
      </w:pPr>
      <w:bookmarkStart w:id="323" w:name="_Toc488833288"/>
      <w:r w:rsidRPr="00D85300">
        <w:t>Održavanje protivpožarnih pruga, proseka i puteva (618)</w:t>
      </w:r>
      <w:bookmarkEnd w:id="323"/>
    </w:p>
    <w:p w:rsidR="00AC5C15" w:rsidRPr="00AC5C15" w:rsidRDefault="00AC5C15" w:rsidP="00AC5C15">
      <w:pPr>
        <w:rPr>
          <w:lang w:val="sr-Latn-CS"/>
        </w:rPr>
      </w:pPr>
    </w:p>
    <w:p w:rsidR="00AC5C15" w:rsidRPr="00AC5C15" w:rsidRDefault="00AC5C15" w:rsidP="00AC5C15">
      <w:pPr>
        <w:ind w:firstLine="720"/>
        <w:rPr>
          <w:rFonts w:ascii="Times New Roman" w:hAnsi="Times New Roman"/>
          <w:szCs w:val="24"/>
          <w:lang w:val="sr-Latn-CS"/>
        </w:rPr>
      </w:pPr>
      <w:r w:rsidRPr="00AC5C15">
        <w:rPr>
          <w:rFonts w:ascii="Times New Roman" w:hAnsi="Times New Roman"/>
          <w:szCs w:val="24"/>
          <w:lang w:val="sr-Latn-CS"/>
        </w:rPr>
        <w:t>Radi sprečavanja eventualnih šteta na širem području u slučaju pojave šumskih požara, neophodno je preventivno podizati i održavati protivpožarne pruge na obnovljenim površinama, koje može lako zahvatiti prizemni požar. Uklanjaju se sve organske materije kojima se požar može širiti i prenositi. Potrebno je i redovno održavati puteve da je njima moguće prolaziti u svim uslovima. Proseke se moraju održavati čiste, prohodne i pregledne, redovnim godišnjim uklanjanjem žbunja i podrasta koji se na njima pojavljuje.</w:t>
      </w:r>
    </w:p>
    <w:p w:rsidR="00AC5C15" w:rsidRPr="00AC5C15" w:rsidRDefault="00AC5C15" w:rsidP="00AC5C15">
      <w:pPr>
        <w:rPr>
          <w:lang w:val="sr-Latn-CS"/>
        </w:rPr>
      </w:pPr>
    </w:p>
    <w:p w:rsidR="00A57904" w:rsidRDefault="00A57904" w:rsidP="00406929">
      <w:pPr>
        <w:pStyle w:val="Heading3"/>
      </w:pPr>
      <w:bookmarkStart w:id="324" w:name="_Toc488833289"/>
      <w:r w:rsidRPr="00D85300">
        <w:t>Zaštita sastojina od glodara (621)</w:t>
      </w:r>
      <w:bookmarkEnd w:id="324"/>
    </w:p>
    <w:p w:rsidR="002D4B19" w:rsidRDefault="002D4B19" w:rsidP="002D4B19">
      <w:pPr>
        <w:rPr>
          <w:lang w:val="sr-Latn-CS"/>
        </w:rPr>
      </w:pPr>
    </w:p>
    <w:p w:rsidR="002D4B19" w:rsidRPr="00D85300" w:rsidRDefault="002D4B19" w:rsidP="002D4B19">
      <w:pPr>
        <w:rPr>
          <w:rFonts w:ascii="Times New Roman" w:hAnsi="Times New Roman"/>
          <w:color w:val="FF0000"/>
          <w:szCs w:val="24"/>
          <w:lang w:val="sr-Latn-CS"/>
        </w:rPr>
      </w:pPr>
    </w:p>
    <w:p w:rsidR="002D4B19" w:rsidRPr="002D4B19" w:rsidRDefault="002D4B19" w:rsidP="002D4B19">
      <w:pPr>
        <w:ind w:firstLine="720"/>
        <w:rPr>
          <w:rFonts w:ascii="Times New Roman" w:hAnsi="Times New Roman"/>
          <w:szCs w:val="24"/>
          <w:lang w:val="sr-Latn-CS"/>
        </w:rPr>
      </w:pPr>
      <w:r w:rsidRPr="002D4B19">
        <w:rPr>
          <w:rFonts w:ascii="Times New Roman" w:hAnsi="Times New Roman"/>
          <w:szCs w:val="24"/>
          <w:lang w:val="sr-Latn-CS"/>
        </w:rPr>
        <w:t>Zaštita od glodara je neophodna u prvim godinama starosti mlade sastojine. U momentu nedostatka hrane, razni glodari (miševi,voluharuce i dr.), oštećuju korenje mladih biljaka u novoj sastojini  koje kasnije izaziva sušenje istih. Da bi se smanjio broj glodara na optimalanu brojnost kod koje ne dolazi do pojave oštećenja na mladim biljkama, primenjuje se uništavanje (trovanje) glodara otrovnim mamcima. Mamci se postavljaju u rupe ili u specijalne cevi tako da su fizički nedostupne ostalim toplokrvnim životinjama i pticama.  Ova mera zaštite mladih biljaka je pod posebnom kontrolom šumarskih stručnjaka tokom cele godine. Zaštita sastojina od glodara se izvodi redovno u prve četiri godine.</w:t>
      </w:r>
    </w:p>
    <w:p w:rsidR="002D4B19" w:rsidRPr="002D4B19" w:rsidRDefault="002D4B19" w:rsidP="002D4B19">
      <w:pPr>
        <w:rPr>
          <w:lang w:val="sr-Latn-CS"/>
        </w:rPr>
      </w:pPr>
    </w:p>
    <w:p w:rsidR="001772B5" w:rsidRDefault="001F7880" w:rsidP="00406929">
      <w:pPr>
        <w:pStyle w:val="Heading3"/>
      </w:pPr>
      <w:bookmarkStart w:id="325" w:name="_Toc488833290"/>
      <w:r w:rsidRPr="00D85300">
        <w:t>Podizanje uzgojno zaštitnih ograda (622)</w:t>
      </w:r>
      <w:bookmarkEnd w:id="325"/>
    </w:p>
    <w:p w:rsidR="002D4B19" w:rsidRDefault="002D4B19" w:rsidP="002D4B19">
      <w:pPr>
        <w:rPr>
          <w:lang w:val="sr-Latn-CS"/>
        </w:rPr>
      </w:pPr>
    </w:p>
    <w:p w:rsidR="002D4B19" w:rsidRPr="002D4B19" w:rsidRDefault="002D4B19" w:rsidP="002D4B19">
      <w:pPr>
        <w:ind w:firstLine="720"/>
        <w:jc w:val="both"/>
        <w:rPr>
          <w:rFonts w:ascii="Times New Roman" w:hAnsi="Times New Roman"/>
          <w:lang w:val="nb-NO"/>
        </w:rPr>
      </w:pPr>
      <w:r w:rsidRPr="002D4B19">
        <w:rPr>
          <w:rFonts w:ascii="Times New Roman" w:hAnsi="Times New Roman"/>
          <w:szCs w:val="24"/>
          <w:lang w:val="nb-NO"/>
        </w:rPr>
        <w:t xml:space="preserve">Uzgojno zaštitna ograda mora biti dovoljno čvrsta i visoka kako je divljač ne bi mogla probiti ili preskočiti. Ogradu treba podići odjednom bez dodatnih modifikacija. U pogledu materijala mogu se koristiti razna pletiva: mašinsko (standard) ili farmersko pletivo, kao i metalne mreže električno varene. Vrlo dobre osobine poseduje pletivo </w:t>
      </w:r>
      <w:r w:rsidRPr="002D4B19">
        <w:rPr>
          <w:rFonts w:ascii="Times New Roman" w:hAnsi="Times New Roman"/>
          <w:lang w:val="nb-NO"/>
        </w:rPr>
        <w:t>“super celea”, sa žicom debljine 3,6 mm, dvostruko zapleteno i dva puta pocinkovano, heksagonalnog oblika, veličine okaca 8x6 cm, sa vekom trajanja 30 godina. Uzgojno zaštitna ograda mora biti visoka najmanje 2 metra. Najbolji tip ograde je od žičanog pletiva razvučenog po drvenim stubovima. Stubovi ograde su bagremovi ili hrastovi, a mogu se koristiti i betonski ili metalni stubovi (rashodovane železničke šine i sl.). Dimenzije drvenih stubova treba da su oko 16-18 cm Ø u sredini stuba, a dužina im je 3 metra.</w:t>
      </w:r>
    </w:p>
    <w:p w:rsidR="002D4B19" w:rsidRPr="002D4B19" w:rsidRDefault="002D4B19" w:rsidP="002D4B19">
      <w:pPr>
        <w:rPr>
          <w:lang w:val="sr-Latn-CS"/>
        </w:rPr>
      </w:pPr>
    </w:p>
    <w:p w:rsidR="00641F40" w:rsidRDefault="00641F40" w:rsidP="00406929">
      <w:pPr>
        <w:pStyle w:val="Heading3"/>
      </w:pPr>
      <w:bookmarkStart w:id="326" w:name="_Toc488833291"/>
      <w:r w:rsidRPr="00D85300">
        <w:t>Održavanje uzgojno zaštitnih ograda (623)</w:t>
      </w:r>
      <w:bookmarkEnd w:id="326"/>
    </w:p>
    <w:p w:rsidR="002D4B19" w:rsidRDefault="002D4B19" w:rsidP="002D4B19">
      <w:pPr>
        <w:rPr>
          <w:lang w:val="sr-Latn-CS"/>
        </w:rPr>
      </w:pPr>
    </w:p>
    <w:p w:rsidR="002D4B19" w:rsidRPr="002D4B19" w:rsidRDefault="002D4B19" w:rsidP="002D4B19">
      <w:pPr>
        <w:ind w:firstLine="720"/>
        <w:jc w:val="both"/>
        <w:rPr>
          <w:rFonts w:ascii="Times New Roman" w:hAnsi="Times New Roman"/>
          <w:szCs w:val="24"/>
          <w:lang w:val="nb-NO"/>
        </w:rPr>
      </w:pPr>
      <w:r w:rsidRPr="002D4B19">
        <w:rPr>
          <w:rFonts w:ascii="Times New Roman" w:hAnsi="Times New Roman"/>
          <w:szCs w:val="24"/>
          <w:lang w:val="nb-NO"/>
        </w:rPr>
        <w:t xml:space="preserve">Uzgojno zaštitnu ogradu je neophodno redovno održavati i povremeno kontrolisati. U održavanje ograde spada košenje ili hemijsko tretiranje travne i žbunaste vegetacije u njenoj neposrednoj blizini, kao i popravka ograde u slučaju da je ošteti izvaljeno stablo ili polomljena krupnija grana. </w:t>
      </w:r>
    </w:p>
    <w:p w:rsidR="00641F40" w:rsidRPr="00D85300" w:rsidRDefault="00641F40" w:rsidP="002D4B19">
      <w:pPr>
        <w:pStyle w:val="Heading3"/>
        <w:numPr>
          <w:ilvl w:val="0"/>
          <w:numId w:val="0"/>
        </w:numPr>
        <w:ind w:left="1418"/>
      </w:pPr>
    </w:p>
    <w:p w:rsidR="00A57904" w:rsidRPr="009A0F35" w:rsidRDefault="00A57904" w:rsidP="002B0DE6">
      <w:pPr>
        <w:pStyle w:val="Heading2"/>
        <w:rPr>
          <w:lang w:val="en-US"/>
        </w:rPr>
      </w:pPr>
      <w:bookmarkStart w:id="327" w:name="_Toc488399856"/>
      <w:bookmarkStart w:id="328" w:name="_Toc488833292"/>
      <w:r w:rsidRPr="009A0F35">
        <w:rPr>
          <w:lang w:val="en-US"/>
        </w:rPr>
        <w:t>SMERNICE ZA REALIZACIJU PLANA  KORIŠĆENJA ŠUMA</w:t>
      </w:r>
      <w:bookmarkEnd w:id="327"/>
      <w:bookmarkEnd w:id="328"/>
    </w:p>
    <w:p w:rsidR="00A57904" w:rsidRPr="00D85300" w:rsidRDefault="00A57904" w:rsidP="00A57904">
      <w:pPr>
        <w:ind w:firstLine="720"/>
        <w:rPr>
          <w:rFonts w:ascii="Times New Roman" w:hAnsi="Times New Roman"/>
          <w:color w:val="FF0000"/>
          <w:szCs w:val="24"/>
          <w:lang w:val="sr-Latn-CS"/>
        </w:rPr>
      </w:pPr>
    </w:p>
    <w:p w:rsidR="002D4B19" w:rsidRPr="002D4B19" w:rsidRDefault="002D4B19" w:rsidP="002D4B19">
      <w:pPr>
        <w:ind w:firstLine="720"/>
        <w:rPr>
          <w:rFonts w:ascii="Times New Roman" w:hAnsi="Times New Roman"/>
          <w:szCs w:val="24"/>
          <w:lang w:val="sr-Latn-CS"/>
        </w:rPr>
      </w:pPr>
      <w:r w:rsidRPr="002D4B19">
        <w:rPr>
          <w:rFonts w:ascii="Times New Roman" w:hAnsi="Times New Roman"/>
          <w:szCs w:val="24"/>
          <w:lang w:val="sr-Latn-CS"/>
        </w:rPr>
        <w:t>Smernice za sprovođenje korišćenja šuma daju objašnjenje i obrazloženje tehnologije, kao i uputstva za izvođenje planiranih radova.Realizacija seča planiranih ovom osnovom izvodiće se putem godišnjih izvođačkih planova gazdovanja šumama. Pri tome treba voditi računa o ciljevima gazdovanja, određenom prinosu, kriterijumima sečive zrelosti, uzgojnim potrebama, kao i o rezultatima dobijenim premerom šuma pri izradi ove osnove. Na bazi sačinjenog plana seča, kao i prethodnog premera sastojina predviđenih za seču u narednoj godini (doznake stabala), sastavlja se izvođački plan gazdovanja šumama kao konačni planski dokument za izvođenje seča.</w:t>
      </w:r>
    </w:p>
    <w:p w:rsidR="002D4B19" w:rsidRPr="002D4B19" w:rsidRDefault="002D4B19" w:rsidP="002D4B19">
      <w:pPr>
        <w:rPr>
          <w:rFonts w:ascii="Times New Roman" w:hAnsi="Times New Roman"/>
          <w:szCs w:val="24"/>
          <w:lang w:val="sr-Latn-CS"/>
        </w:rPr>
      </w:pPr>
      <w:r w:rsidRPr="002D4B19">
        <w:rPr>
          <w:rFonts w:ascii="Times New Roman" w:hAnsi="Times New Roman"/>
          <w:szCs w:val="24"/>
          <w:lang w:val="sr-Latn-CS"/>
        </w:rPr>
        <w:lastRenderedPageBreak/>
        <w:t xml:space="preserve">            Seča šume će se vršiti posle odabiranja, obeležavanja i evidentiranja stabala za seču, tj. posle izvršene doznake stabala. Doznaku stabala za seču vrši stručno lice zaposleno u ŠG ’’Sremska Mitrovica’’, uvažavajući odredbe člana 39. Zakona o šumama Republike Srbije.</w:t>
      </w:r>
    </w:p>
    <w:p w:rsidR="002D4B19" w:rsidRPr="002D4B19" w:rsidRDefault="002D4B19" w:rsidP="002D4B19">
      <w:pPr>
        <w:ind w:firstLine="720"/>
        <w:rPr>
          <w:rFonts w:ascii="Times New Roman" w:hAnsi="Times New Roman"/>
          <w:szCs w:val="24"/>
          <w:lang w:val="sr-Latn-CS"/>
        </w:rPr>
      </w:pPr>
    </w:p>
    <w:p w:rsidR="002D4B19" w:rsidRPr="002D4B19" w:rsidRDefault="002D4B19" w:rsidP="002D4B19">
      <w:pPr>
        <w:ind w:firstLine="720"/>
        <w:rPr>
          <w:rFonts w:ascii="Times New Roman" w:hAnsi="Times New Roman"/>
          <w:szCs w:val="24"/>
          <w:lang w:val="sr-Latn-CS"/>
        </w:rPr>
      </w:pPr>
      <w:r w:rsidRPr="002D4B19">
        <w:rPr>
          <w:rFonts w:ascii="Times New Roman" w:hAnsi="Times New Roman"/>
          <w:szCs w:val="24"/>
          <w:lang w:val="sr-Latn-CS"/>
        </w:rPr>
        <w:t>Zavisno od cilja gazdovanja i načina izvođenja, seče mogu biti:</w:t>
      </w:r>
    </w:p>
    <w:p w:rsidR="002D4B19" w:rsidRPr="002D4B19" w:rsidRDefault="002D4B19" w:rsidP="002D4B19">
      <w:pPr>
        <w:rPr>
          <w:rFonts w:ascii="Times New Roman" w:hAnsi="Times New Roman"/>
          <w:szCs w:val="24"/>
          <w:lang w:val="sr-Latn-CS"/>
        </w:rPr>
      </w:pPr>
      <w:r w:rsidRPr="002D4B19">
        <w:rPr>
          <w:rFonts w:ascii="Times New Roman" w:hAnsi="Times New Roman"/>
          <w:szCs w:val="24"/>
          <w:lang w:val="sr-Latn-CS"/>
        </w:rPr>
        <w:tab/>
      </w:r>
      <w:r w:rsidRPr="002D4B19">
        <w:rPr>
          <w:rFonts w:ascii="Times New Roman" w:hAnsi="Times New Roman"/>
          <w:szCs w:val="24"/>
          <w:lang w:val="sr-Latn-CS"/>
        </w:rPr>
        <w:tab/>
        <w:t>- seče obnavljanja (čiste seče),</w:t>
      </w:r>
    </w:p>
    <w:p w:rsidR="002D4B19" w:rsidRPr="002D4B19" w:rsidRDefault="002D4B19" w:rsidP="002D4B19">
      <w:pPr>
        <w:rPr>
          <w:rFonts w:ascii="Times New Roman" w:hAnsi="Times New Roman"/>
          <w:szCs w:val="24"/>
          <w:lang w:val="sr-Latn-CS"/>
        </w:rPr>
      </w:pPr>
      <w:r w:rsidRPr="002D4B19">
        <w:rPr>
          <w:rFonts w:ascii="Times New Roman" w:hAnsi="Times New Roman"/>
          <w:szCs w:val="24"/>
          <w:lang w:val="sr-Latn-CS"/>
        </w:rPr>
        <w:tab/>
      </w:r>
      <w:r w:rsidRPr="002D4B19">
        <w:rPr>
          <w:rFonts w:ascii="Times New Roman" w:hAnsi="Times New Roman"/>
          <w:szCs w:val="24"/>
          <w:lang w:val="sr-Latn-CS"/>
        </w:rPr>
        <w:tab/>
        <w:t>- seče obnavljanja (oplodne seče) i</w:t>
      </w:r>
    </w:p>
    <w:p w:rsidR="002D4B19" w:rsidRPr="002D4B19" w:rsidRDefault="002D4B19" w:rsidP="002D4B19">
      <w:pPr>
        <w:rPr>
          <w:rFonts w:ascii="Times New Roman" w:hAnsi="Times New Roman"/>
          <w:szCs w:val="24"/>
          <w:lang w:val="sr-Latn-CS"/>
        </w:rPr>
      </w:pPr>
      <w:r w:rsidRPr="002D4B19">
        <w:rPr>
          <w:rFonts w:ascii="Times New Roman" w:hAnsi="Times New Roman"/>
          <w:szCs w:val="24"/>
          <w:lang w:val="sr-Latn-CS"/>
        </w:rPr>
        <w:tab/>
      </w:r>
      <w:r w:rsidRPr="002D4B19">
        <w:rPr>
          <w:rFonts w:ascii="Times New Roman" w:hAnsi="Times New Roman"/>
          <w:szCs w:val="24"/>
          <w:lang w:val="sr-Latn-CS"/>
        </w:rPr>
        <w:tab/>
        <w:t>- proredne  seče.</w:t>
      </w:r>
    </w:p>
    <w:p w:rsidR="00B750B5" w:rsidRPr="00D85300" w:rsidRDefault="00B750B5" w:rsidP="00A57904">
      <w:pPr>
        <w:rPr>
          <w:rFonts w:ascii="Times New Roman" w:hAnsi="Times New Roman"/>
          <w:color w:val="FF0000"/>
          <w:szCs w:val="24"/>
          <w:lang w:val="sr-Latn-CS"/>
        </w:rPr>
      </w:pPr>
    </w:p>
    <w:p w:rsidR="00A57904" w:rsidRDefault="00A57904" w:rsidP="00452834">
      <w:pPr>
        <w:pStyle w:val="Heading3"/>
      </w:pPr>
      <w:bookmarkStart w:id="329" w:name="_Toc488833293"/>
      <w:r w:rsidRPr="00D85300">
        <w:t xml:space="preserve">SMERNICE ZA MAKSIMALNO DOZVOLJENE ŠTETE PRILIKOM SEČE, IZRADE I PRIVLAČENJA ŠUMSKIH </w:t>
      </w:r>
      <w:r w:rsidR="006A4808" w:rsidRPr="00D85300">
        <w:t>SORT</w:t>
      </w:r>
      <w:r w:rsidRPr="00D85300">
        <w:t>IMENATA</w:t>
      </w:r>
      <w:bookmarkEnd w:id="329"/>
    </w:p>
    <w:p w:rsidR="002D4B19" w:rsidRPr="002D4B19" w:rsidRDefault="002D4B19" w:rsidP="002D4B19">
      <w:pPr>
        <w:rPr>
          <w:lang w:val="sr-Latn-CS"/>
        </w:rPr>
      </w:pPr>
    </w:p>
    <w:p w:rsidR="002D4B19" w:rsidRPr="002D4B19" w:rsidRDefault="002D4B19" w:rsidP="002D4B19">
      <w:pPr>
        <w:pStyle w:val="Header"/>
        <w:ind w:firstLine="709"/>
        <w:jc w:val="both"/>
        <w:rPr>
          <w:rFonts w:ascii="Times New Roman" w:hAnsi="Times New Roman"/>
          <w:szCs w:val="24"/>
          <w:lang w:val="sr-Cyrl-CS"/>
        </w:rPr>
      </w:pPr>
      <w:r w:rsidRPr="002D4B19">
        <w:rPr>
          <w:rFonts w:ascii="Times New Roman" w:hAnsi="Times New Roman"/>
          <w:szCs w:val="24"/>
          <w:lang w:val="sr-Cyrl-CS"/>
        </w:rPr>
        <w:t>Izvođenje radova seče i privlačenja, odnosno prve faze transporta vrši se na osnovu izvođačkih projekata, kojim se definiše mesto, vreme, obimi vrste radova, projektovane vlake, radna polja, tehnologija rada, mehanizacija, radna snaga i drugo.</w:t>
      </w:r>
    </w:p>
    <w:p w:rsidR="002D4B19" w:rsidRPr="002D4B19" w:rsidRDefault="002D4B19" w:rsidP="002D4B19">
      <w:pPr>
        <w:pStyle w:val="Header"/>
        <w:tabs>
          <w:tab w:val="clear" w:pos="4320"/>
          <w:tab w:val="clear" w:pos="8640"/>
          <w:tab w:val="left" w:pos="1515"/>
        </w:tabs>
        <w:ind w:firstLine="709"/>
        <w:jc w:val="both"/>
        <w:rPr>
          <w:rFonts w:ascii="Times New Roman" w:hAnsi="Times New Roman"/>
          <w:szCs w:val="24"/>
          <w:lang w:val="sr-Cyrl-CS"/>
        </w:rPr>
      </w:pPr>
      <w:r w:rsidRPr="002D4B19">
        <w:rPr>
          <w:rFonts w:ascii="Times New Roman" w:hAnsi="Times New Roman"/>
          <w:b/>
          <w:szCs w:val="24"/>
          <w:lang w:val="sr-Cyrl-CS"/>
        </w:rPr>
        <w:t>Seč</w:t>
      </w:r>
      <w:r w:rsidRPr="002D4B19">
        <w:rPr>
          <w:rFonts w:ascii="Times New Roman" w:hAnsi="Times New Roman"/>
          <w:b/>
          <w:szCs w:val="24"/>
          <w:lang w:val="en-GB"/>
        </w:rPr>
        <w:t>a</w:t>
      </w:r>
      <w:r w:rsidRPr="002D4B19">
        <w:rPr>
          <w:rFonts w:ascii="Times New Roman" w:hAnsi="Times New Roman"/>
          <w:b/>
          <w:szCs w:val="24"/>
          <w:lang w:val="sr-Cyrl-CS"/>
        </w:rPr>
        <w:t xml:space="preserve"> stabala</w:t>
      </w:r>
      <w:r w:rsidRPr="002D4B19">
        <w:rPr>
          <w:rFonts w:ascii="Times New Roman" w:hAnsi="Times New Roman"/>
          <w:szCs w:val="24"/>
          <w:lang w:val="sr-Cyrl-CS"/>
        </w:rPr>
        <w:t xml:space="preserve"> se vrši nakon prethodnog</w:t>
      </w:r>
      <w:r w:rsidRPr="002D4B19">
        <w:rPr>
          <w:rFonts w:ascii="Times New Roman" w:hAnsi="Times New Roman"/>
          <w:szCs w:val="24"/>
          <w:lang w:val="sr-Latn-CS"/>
        </w:rPr>
        <w:t xml:space="preserve">  izdvajanja,obeležavanja i evidentiranja stabala za seču(doznaka),koje može biti individualno(stablimično) ili površinsko u slučajevima čistih seča u plantažama, odnosno intenzivnim zasadima hib.topola i vrba ,gde se čista seča primenjuje kao redovni vid obnove ovih šuma.</w:t>
      </w:r>
    </w:p>
    <w:p w:rsidR="002D4B19" w:rsidRPr="002D4B19" w:rsidRDefault="002D4B19" w:rsidP="002D4B19">
      <w:pPr>
        <w:pStyle w:val="Header"/>
        <w:tabs>
          <w:tab w:val="clear" w:pos="4320"/>
          <w:tab w:val="clear" w:pos="8640"/>
          <w:tab w:val="left" w:pos="1515"/>
        </w:tabs>
        <w:ind w:firstLine="709"/>
        <w:jc w:val="both"/>
        <w:rPr>
          <w:rFonts w:ascii="Times New Roman" w:hAnsi="Times New Roman"/>
          <w:szCs w:val="24"/>
          <w:lang w:val="sr-Cyrl-CS"/>
        </w:rPr>
      </w:pPr>
      <w:r w:rsidRPr="002D4B19">
        <w:rPr>
          <w:rFonts w:ascii="Times New Roman" w:hAnsi="Times New Roman"/>
          <w:szCs w:val="24"/>
          <w:lang w:val="sr-Cyrl-CS"/>
        </w:rPr>
        <w:t>U pogledu vremena seče razlikuje se zimska (u periodu od 01. 10. do 31. 03.) i letnja seča (u periodu od 01. 04. do 30. 09.). Seča se pretežno vrši tokom zimskog perioda, a kao isključivo vreme za seču se koristi u slučajevima završnog seka pri obnavljanju visokih šuma u cilju obezbeđivanja maksimalne zaštite podmlatka tokom seče stabala i privlačenja šumskih sortimenata.</w:t>
      </w:r>
    </w:p>
    <w:p w:rsidR="002D4B19" w:rsidRPr="002D4B19" w:rsidRDefault="002D4B19" w:rsidP="002D4B19">
      <w:pPr>
        <w:pStyle w:val="Header"/>
        <w:tabs>
          <w:tab w:val="clear" w:pos="4320"/>
          <w:tab w:val="clear" w:pos="8640"/>
          <w:tab w:val="left" w:pos="1515"/>
        </w:tabs>
        <w:ind w:firstLine="709"/>
        <w:jc w:val="both"/>
        <w:rPr>
          <w:rFonts w:ascii="Times New Roman" w:hAnsi="Times New Roman"/>
          <w:szCs w:val="24"/>
          <w:lang w:val="sr-Cyrl-CS"/>
        </w:rPr>
      </w:pPr>
      <w:r w:rsidRPr="002D4B19">
        <w:rPr>
          <w:rFonts w:ascii="Times New Roman" w:hAnsi="Times New Roman"/>
          <w:szCs w:val="24"/>
          <w:lang w:val="sr-Cyrl-CS"/>
        </w:rPr>
        <w:t>Tehnologija seče stabala i izrade šumskih sortimenata mora da se primenjuje na način kojim se u najvećoj mogućoj meri izbegavaju štete na šumskim sortimentima, šumskim sastojinama, zemljištu, vodotocima i drugom. Izbegavanje šteta se vrši izborom odgovarajuće tehnologije rada izvođačkim planom i propisivanjem vremena i metoda seče (sortimentna ili deblovna), kao i drugih neophodnih tehničkih elemenata značajnih za smanjivanje šteta.</w:t>
      </w:r>
    </w:p>
    <w:p w:rsidR="002D4B19" w:rsidRPr="002D4B19" w:rsidRDefault="002D4B19" w:rsidP="002D4B19">
      <w:pPr>
        <w:pStyle w:val="Header"/>
        <w:tabs>
          <w:tab w:val="clear" w:pos="4320"/>
          <w:tab w:val="clear" w:pos="8640"/>
          <w:tab w:val="left" w:pos="1515"/>
        </w:tabs>
        <w:ind w:firstLine="709"/>
        <w:jc w:val="both"/>
        <w:rPr>
          <w:rFonts w:ascii="Times New Roman" w:hAnsi="Times New Roman"/>
          <w:szCs w:val="24"/>
          <w:lang w:val="sr-Cyrl-CS"/>
        </w:rPr>
      </w:pPr>
      <w:r w:rsidRPr="002D4B19">
        <w:rPr>
          <w:rFonts w:ascii="Times New Roman" w:hAnsi="Times New Roman"/>
          <w:szCs w:val="24"/>
          <w:lang w:val="sr-Cyrl-CS"/>
        </w:rPr>
        <w:t xml:space="preserve">Maksimalno dozvoljene štete na sastojini u pripremnom i </w:t>
      </w:r>
      <w:r w:rsidRPr="002D4B19">
        <w:rPr>
          <w:rFonts w:ascii="Times New Roman" w:hAnsi="Times New Roman"/>
          <w:szCs w:val="24"/>
          <w:lang w:val="en-GB"/>
        </w:rPr>
        <w:t>o</w:t>
      </w:r>
      <w:r w:rsidRPr="002D4B19">
        <w:rPr>
          <w:rFonts w:ascii="Times New Roman" w:hAnsi="Times New Roman"/>
          <w:szCs w:val="24"/>
          <w:lang w:val="sr-Cyrl-CS"/>
        </w:rPr>
        <w:t>plodnom seku oplodnih i prorednim sečama, koje se ispoljavaju prelomima debala i debljih grana, ne smeju biti učinjene na više od 5%  preostalih stabala u satojini, odnosno 3% rubnih stabala u slučajevima čistih seča.  Naknadnom doznakom se jako oštećena stabla obeležavaju za seču i evidentiraju u doznačnu knjigu, posle čega se uklanjaju iz sastojine.</w:t>
      </w:r>
    </w:p>
    <w:p w:rsidR="002D4B19" w:rsidRPr="002D4B19" w:rsidRDefault="002D4B19" w:rsidP="002D4B19">
      <w:pPr>
        <w:pStyle w:val="Header"/>
        <w:tabs>
          <w:tab w:val="clear" w:pos="4320"/>
          <w:tab w:val="clear" w:pos="8640"/>
          <w:tab w:val="left" w:pos="1515"/>
        </w:tabs>
        <w:ind w:firstLine="709"/>
        <w:jc w:val="both"/>
        <w:rPr>
          <w:rFonts w:ascii="Times New Roman" w:hAnsi="Times New Roman"/>
          <w:szCs w:val="24"/>
          <w:lang w:val="sr-Cyrl-CS"/>
        </w:rPr>
      </w:pPr>
      <w:r w:rsidRPr="002D4B19">
        <w:rPr>
          <w:rFonts w:ascii="Times New Roman" w:hAnsi="Times New Roman"/>
          <w:szCs w:val="24"/>
          <w:lang w:val="sr-Cyrl-CS"/>
        </w:rPr>
        <w:t xml:space="preserve">U fazi obaranja stabala ne sme doći do raspucavanja i preloma debala na više od 5% oborenih stabala. </w:t>
      </w:r>
    </w:p>
    <w:p w:rsidR="002D4B19" w:rsidRPr="002D4B19" w:rsidRDefault="002D4B19" w:rsidP="002D4B19">
      <w:pPr>
        <w:pStyle w:val="Header"/>
        <w:tabs>
          <w:tab w:val="clear" w:pos="4320"/>
          <w:tab w:val="clear" w:pos="8640"/>
          <w:tab w:val="left" w:pos="1515"/>
        </w:tabs>
        <w:ind w:firstLine="709"/>
        <w:jc w:val="both"/>
        <w:rPr>
          <w:rFonts w:ascii="Times New Roman" w:hAnsi="Times New Roman"/>
          <w:szCs w:val="24"/>
          <w:lang w:val="sr-Cyrl-CS"/>
        </w:rPr>
      </w:pPr>
      <w:r w:rsidRPr="002D4B19">
        <w:rPr>
          <w:rFonts w:ascii="Times New Roman" w:hAnsi="Times New Roman"/>
          <w:szCs w:val="24"/>
          <w:lang w:val="sr-Cyrl-CS"/>
        </w:rPr>
        <w:t>Ukoliko se tokom seče pojavi veći obim šteta, poslovođa seče obustavlja dalje izvoćenje radova. Pored poslovođe, kontrolu radova i izdavanje naloga o njihovom obustavljanju ili nastavljanju vrše nadležni referenti iz šumskih uprava i šumskih gazdinstava ili njima nadrećeni rukovodioci.</w:t>
      </w:r>
    </w:p>
    <w:p w:rsidR="002D4B19" w:rsidRPr="002D4B19" w:rsidRDefault="002D4B19" w:rsidP="002D4B19">
      <w:pPr>
        <w:pStyle w:val="Header"/>
        <w:tabs>
          <w:tab w:val="clear" w:pos="4320"/>
          <w:tab w:val="clear" w:pos="8640"/>
          <w:tab w:val="left" w:pos="1515"/>
        </w:tabs>
        <w:ind w:firstLine="709"/>
        <w:jc w:val="both"/>
        <w:rPr>
          <w:rFonts w:ascii="Times New Roman" w:hAnsi="Times New Roman"/>
          <w:szCs w:val="24"/>
          <w:lang w:val="sr-Cyrl-CS"/>
        </w:rPr>
      </w:pPr>
      <w:r w:rsidRPr="002D4B19">
        <w:rPr>
          <w:rFonts w:ascii="Times New Roman" w:hAnsi="Times New Roman"/>
          <w:szCs w:val="24"/>
          <w:lang w:val="sr-Cyrl-CS"/>
        </w:rPr>
        <w:t>Krojenje debala za izradu šumskih sortimenata vrše šumarski tehničari na poslovima korišćenja šuma, sa položenim stručnim ispitom.</w:t>
      </w:r>
    </w:p>
    <w:p w:rsidR="002D4B19" w:rsidRPr="002D4B19" w:rsidRDefault="002D4B19" w:rsidP="002D4B19">
      <w:pPr>
        <w:pStyle w:val="Header"/>
        <w:tabs>
          <w:tab w:val="clear" w:pos="4320"/>
          <w:tab w:val="clear" w:pos="8640"/>
          <w:tab w:val="left" w:pos="1515"/>
        </w:tabs>
        <w:ind w:firstLine="709"/>
        <w:jc w:val="both"/>
        <w:rPr>
          <w:rFonts w:ascii="Times New Roman" w:hAnsi="Times New Roman"/>
          <w:szCs w:val="24"/>
          <w:lang w:val="sr-Cyrl-CS"/>
        </w:rPr>
      </w:pPr>
      <w:r w:rsidRPr="002D4B19">
        <w:rPr>
          <w:rFonts w:ascii="Times New Roman" w:hAnsi="Times New Roman"/>
          <w:szCs w:val="24"/>
          <w:lang w:val="sr-Cyrl-CS"/>
        </w:rPr>
        <w:t>Posle izvršenih poslova seče i izrade drvnih sortimenata, vrši se zaprimanje radova putem zapisnika u kojima se pored izvršenih radova, evidentiraju zapaženi nedostaci, neizvršeni poslovi i prisutne štete, sa nalogom otklanjanja istih u zadatim rokovima.</w:t>
      </w:r>
    </w:p>
    <w:p w:rsidR="002D4B19" w:rsidRPr="002D4B19" w:rsidRDefault="002D4B19" w:rsidP="002D4B19">
      <w:pPr>
        <w:pStyle w:val="Header"/>
        <w:tabs>
          <w:tab w:val="clear" w:pos="4320"/>
          <w:tab w:val="clear" w:pos="8640"/>
          <w:tab w:val="left" w:pos="1515"/>
        </w:tabs>
        <w:ind w:firstLine="709"/>
        <w:jc w:val="both"/>
        <w:rPr>
          <w:rFonts w:ascii="Times New Roman" w:hAnsi="Times New Roman"/>
          <w:szCs w:val="24"/>
          <w:lang w:val="sr-Cyrl-CS"/>
        </w:rPr>
      </w:pPr>
      <w:r w:rsidRPr="002D4B19">
        <w:rPr>
          <w:rFonts w:ascii="Times New Roman" w:hAnsi="Times New Roman"/>
          <w:b/>
          <w:szCs w:val="24"/>
          <w:lang w:val="sr-Cyrl-CS"/>
        </w:rPr>
        <w:t>Izvoz šumskih sortimenata</w:t>
      </w:r>
      <w:r w:rsidRPr="002D4B19">
        <w:rPr>
          <w:rFonts w:ascii="Times New Roman" w:hAnsi="Times New Roman"/>
          <w:szCs w:val="24"/>
          <w:lang w:val="sr-Cyrl-CS"/>
        </w:rPr>
        <w:t xml:space="preserve"> (prva faza transporta) vrši se isključivo obeleženim vlakama, koje su po pravilu širirine 3 metra. Vlake se projektuju i ucrtavaju na karti izvođačkog projekta, a namenjene su kretanju mehanizacije tokom prve faze transporta šumskih sortimenata sa sečine do stovatišta ili izvoznog puta.</w:t>
      </w:r>
    </w:p>
    <w:p w:rsidR="002D4B19" w:rsidRPr="002D4B19" w:rsidRDefault="002D4B19" w:rsidP="002D4B19">
      <w:pPr>
        <w:pStyle w:val="Header"/>
        <w:tabs>
          <w:tab w:val="clear" w:pos="4320"/>
          <w:tab w:val="clear" w:pos="8640"/>
          <w:tab w:val="left" w:pos="1515"/>
        </w:tabs>
        <w:ind w:firstLine="709"/>
        <w:jc w:val="both"/>
        <w:rPr>
          <w:rFonts w:ascii="Times New Roman" w:hAnsi="Times New Roman"/>
          <w:szCs w:val="24"/>
          <w:lang w:val="sr-Cyrl-CS"/>
        </w:rPr>
      </w:pPr>
      <w:r w:rsidRPr="002D4B19">
        <w:rPr>
          <w:rFonts w:ascii="Times New Roman" w:hAnsi="Times New Roman"/>
          <w:szCs w:val="24"/>
          <w:lang w:val="sr-Cyrl-CS"/>
        </w:rPr>
        <w:t>Tokom planiranja i projektovanja traktorskih vlaka moraju se poštovati sledeći principi i pravila:</w:t>
      </w:r>
    </w:p>
    <w:p w:rsidR="002D4B19" w:rsidRPr="002D4B19" w:rsidRDefault="002D4B19" w:rsidP="005C76B6">
      <w:pPr>
        <w:pStyle w:val="Header"/>
        <w:numPr>
          <w:ilvl w:val="0"/>
          <w:numId w:val="15"/>
        </w:numPr>
        <w:tabs>
          <w:tab w:val="clear" w:pos="360"/>
          <w:tab w:val="clear" w:pos="4320"/>
          <w:tab w:val="clear" w:pos="8640"/>
          <w:tab w:val="num" w:pos="720"/>
        </w:tabs>
        <w:ind w:left="720" w:firstLine="709"/>
        <w:jc w:val="both"/>
        <w:rPr>
          <w:rFonts w:ascii="Times New Roman" w:hAnsi="Times New Roman"/>
          <w:szCs w:val="24"/>
          <w:lang w:val="sr-Cyrl-CS"/>
        </w:rPr>
      </w:pPr>
      <w:r w:rsidRPr="002D4B19">
        <w:rPr>
          <w:rFonts w:ascii="Times New Roman" w:hAnsi="Times New Roman"/>
          <w:szCs w:val="24"/>
          <w:lang w:val="sr-Cyrl-CS"/>
        </w:rPr>
        <w:t xml:space="preserve">Za pravce vlaka prioritetno se koriste, ukoliko postoje, već postojeće vlake koje su izgrađene tokom ranijih radova. </w:t>
      </w:r>
    </w:p>
    <w:p w:rsidR="002D4B19" w:rsidRPr="002D4B19" w:rsidRDefault="002D4B19" w:rsidP="005C76B6">
      <w:pPr>
        <w:pStyle w:val="Header"/>
        <w:numPr>
          <w:ilvl w:val="0"/>
          <w:numId w:val="15"/>
        </w:numPr>
        <w:tabs>
          <w:tab w:val="clear" w:pos="360"/>
          <w:tab w:val="clear" w:pos="4320"/>
          <w:tab w:val="clear" w:pos="8640"/>
          <w:tab w:val="num" w:pos="720"/>
        </w:tabs>
        <w:ind w:left="720" w:firstLine="709"/>
        <w:jc w:val="both"/>
        <w:rPr>
          <w:rFonts w:ascii="Times New Roman" w:hAnsi="Times New Roman"/>
          <w:szCs w:val="24"/>
          <w:lang w:val="sr-Cyrl-CS"/>
        </w:rPr>
      </w:pPr>
      <w:r w:rsidRPr="002D4B19">
        <w:rPr>
          <w:rFonts w:ascii="Times New Roman" w:hAnsi="Times New Roman"/>
          <w:szCs w:val="24"/>
          <w:lang w:val="sr-Cyrl-CS"/>
        </w:rPr>
        <w:t>U raničarskim područjima vlake se po pravilu projektuju u pravilnim geometrijskim oblicima.</w:t>
      </w:r>
    </w:p>
    <w:p w:rsidR="002D4B19" w:rsidRPr="002D4B19" w:rsidRDefault="002D4B19" w:rsidP="005C76B6">
      <w:pPr>
        <w:pStyle w:val="Header"/>
        <w:numPr>
          <w:ilvl w:val="0"/>
          <w:numId w:val="15"/>
        </w:numPr>
        <w:tabs>
          <w:tab w:val="clear" w:pos="360"/>
          <w:tab w:val="clear" w:pos="4320"/>
          <w:tab w:val="clear" w:pos="8640"/>
          <w:tab w:val="num" w:pos="720"/>
        </w:tabs>
        <w:ind w:left="720" w:firstLine="709"/>
        <w:jc w:val="both"/>
        <w:rPr>
          <w:rFonts w:ascii="Times New Roman" w:hAnsi="Times New Roman"/>
          <w:szCs w:val="24"/>
          <w:lang w:val="sr-Cyrl-CS"/>
        </w:rPr>
      </w:pPr>
      <w:r w:rsidRPr="002D4B19">
        <w:rPr>
          <w:rFonts w:ascii="Times New Roman" w:hAnsi="Times New Roman"/>
          <w:szCs w:val="24"/>
          <w:lang w:val="sr-Cyrl-CS"/>
        </w:rPr>
        <w:t>Po mogućnosti se izbegava gradnja vlaka u vodotocima, rečnim rukavcima, barama, močvarnom zemljištu i neposrednoj blizini izvorišta voda.</w:t>
      </w:r>
    </w:p>
    <w:p w:rsidR="002D4B19" w:rsidRPr="002D4B19" w:rsidRDefault="002D4B19" w:rsidP="005C76B6">
      <w:pPr>
        <w:pStyle w:val="Header"/>
        <w:numPr>
          <w:ilvl w:val="0"/>
          <w:numId w:val="15"/>
        </w:numPr>
        <w:tabs>
          <w:tab w:val="clear" w:pos="360"/>
          <w:tab w:val="clear" w:pos="4320"/>
          <w:tab w:val="clear" w:pos="8640"/>
          <w:tab w:val="num" w:pos="720"/>
        </w:tabs>
        <w:ind w:left="720" w:firstLine="709"/>
        <w:jc w:val="both"/>
        <w:rPr>
          <w:rFonts w:ascii="Times New Roman" w:hAnsi="Times New Roman"/>
          <w:szCs w:val="24"/>
          <w:lang w:val="sr-Cyrl-CS"/>
        </w:rPr>
      </w:pPr>
      <w:r w:rsidRPr="002D4B19">
        <w:rPr>
          <w:rFonts w:ascii="Times New Roman" w:hAnsi="Times New Roman"/>
          <w:szCs w:val="24"/>
          <w:lang w:val="sr-Cyrl-CS"/>
        </w:rPr>
        <w:t>Prelazi vlaka preko vodotokova i rukavaca se postavljaju poprečno i po najkraćoj putanji. Na većim vodotocima, rukavcima, mlakama i kanalima se postavljaju privremeni ili trajni propusti i mostovi u zavisnosti od planiranog vremenskog trajanja upotrebe vlaka i navedenih objekata.</w:t>
      </w:r>
    </w:p>
    <w:p w:rsidR="002D4B19" w:rsidRPr="002D4B19" w:rsidRDefault="002D4B19" w:rsidP="005C76B6">
      <w:pPr>
        <w:pStyle w:val="Header"/>
        <w:numPr>
          <w:ilvl w:val="0"/>
          <w:numId w:val="15"/>
        </w:numPr>
        <w:tabs>
          <w:tab w:val="clear" w:pos="360"/>
          <w:tab w:val="clear" w:pos="4320"/>
          <w:tab w:val="clear" w:pos="8640"/>
          <w:tab w:val="num" w:pos="720"/>
        </w:tabs>
        <w:ind w:left="720" w:firstLine="709"/>
        <w:jc w:val="both"/>
        <w:rPr>
          <w:rFonts w:ascii="Times New Roman" w:hAnsi="Times New Roman"/>
          <w:szCs w:val="24"/>
          <w:lang w:val="sr-Cyrl-CS"/>
        </w:rPr>
      </w:pPr>
      <w:r w:rsidRPr="002D4B19">
        <w:rPr>
          <w:rFonts w:ascii="Times New Roman" w:hAnsi="Times New Roman"/>
          <w:szCs w:val="24"/>
          <w:lang w:val="sr-Cyrl-CS"/>
        </w:rPr>
        <w:t>Na vlažnom i močvarnom zemljištu vlake se po potrebi stabilizuju, granama, fašinama ili drvenim talpama.</w:t>
      </w:r>
    </w:p>
    <w:p w:rsidR="002D4B19" w:rsidRPr="002D4B19" w:rsidRDefault="002D4B19" w:rsidP="002D4B19">
      <w:pPr>
        <w:pStyle w:val="Header"/>
        <w:tabs>
          <w:tab w:val="clear" w:pos="4320"/>
          <w:tab w:val="clear" w:pos="8640"/>
        </w:tabs>
        <w:ind w:firstLine="709"/>
        <w:jc w:val="both"/>
        <w:rPr>
          <w:rFonts w:ascii="Times New Roman" w:hAnsi="Times New Roman"/>
          <w:szCs w:val="24"/>
          <w:lang w:val="sr-Cyrl-CS"/>
        </w:rPr>
      </w:pPr>
      <w:r w:rsidRPr="002D4B19">
        <w:rPr>
          <w:rFonts w:ascii="Times New Roman" w:hAnsi="Times New Roman"/>
          <w:szCs w:val="24"/>
          <w:lang w:val="sr-Latn-CS"/>
        </w:rPr>
        <w:lastRenderedPageBreak/>
        <w:tab/>
      </w:r>
      <w:r w:rsidRPr="002D4B19">
        <w:rPr>
          <w:rFonts w:ascii="Times New Roman" w:hAnsi="Times New Roman"/>
          <w:szCs w:val="24"/>
          <w:lang w:val="sr-Latn-CS"/>
        </w:rPr>
        <w:tab/>
      </w:r>
      <w:r w:rsidRPr="002D4B19">
        <w:rPr>
          <w:rFonts w:ascii="Times New Roman" w:hAnsi="Times New Roman"/>
          <w:szCs w:val="24"/>
          <w:lang w:val="sr-Cyrl-CS"/>
        </w:rPr>
        <w:t>Privlačenje sortimenata do vlaka se vrši na način koji obezbeđuje najmanje moguće oštećivanje zemljišta, vode i vegetacije uz poštovanje sledećih pravila:</w:t>
      </w:r>
    </w:p>
    <w:p w:rsidR="002D4B19" w:rsidRPr="002D4B19" w:rsidRDefault="002D4B19" w:rsidP="005C76B6">
      <w:pPr>
        <w:pStyle w:val="Header"/>
        <w:numPr>
          <w:ilvl w:val="0"/>
          <w:numId w:val="16"/>
        </w:numPr>
        <w:tabs>
          <w:tab w:val="clear" w:pos="4320"/>
          <w:tab w:val="clear" w:pos="8640"/>
        </w:tabs>
        <w:ind w:firstLine="709"/>
        <w:jc w:val="both"/>
        <w:rPr>
          <w:rFonts w:ascii="Times New Roman" w:hAnsi="Times New Roman"/>
          <w:szCs w:val="24"/>
          <w:lang w:val="sr-Cyrl-CS"/>
        </w:rPr>
      </w:pPr>
      <w:r w:rsidRPr="002D4B19">
        <w:rPr>
          <w:rFonts w:ascii="Times New Roman" w:hAnsi="Times New Roman"/>
          <w:szCs w:val="24"/>
          <w:lang w:val="sr-Cyrl-CS"/>
        </w:rPr>
        <w:t>Nakon formiranja tovara šumskih sortimenata u radnom polju, vozila se najkraćom putanjom kre</w:t>
      </w:r>
      <w:r w:rsidRPr="002D4B19">
        <w:rPr>
          <w:rFonts w:ascii="Times New Roman" w:hAnsi="Times New Roman"/>
          <w:szCs w:val="24"/>
          <w:lang w:val="sr-Latn-CS"/>
        </w:rPr>
        <w:t>ć</w:t>
      </w:r>
      <w:r w:rsidRPr="002D4B19">
        <w:rPr>
          <w:rFonts w:ascii="Times New Roman" w:hAnsi="Times New Roman"/>
          <w:szCs w:val="24"/>
          <w:lang w:val="sr-Cyrl-CS"/>
        </w:rPr>
        <w:t>u do najbliže vlake, a dalje isključivo vlakama do stovarišta ili izvoznog puta.</w:t>
      </w:r>
    </w:p>
    <w:p w:rsidR="002D4B19" w:rsidRPr="002D4B19" w:rsidRDefault="002D4B19" w:rsidP="005C76B6">
      <w:pPr>
        <w:pStyle w:val="Header"/>
        <w:numPr>
          <w:ilvl w:val="0"/>
          <w:numId w:val="16"/>
        </w:numPr>
        <w:tabs>
          <w:tab w:val="clear" w:pos="4320"/>
          <w:tab w:val="clear" w:pos="8640"/>
        </w:tabs>
        <w:ind w:firstLine="709"/>
        <w:jc w:val="both"/>
        <w:rPr>
          <w:rFonts w:ascii="Times New Roman" w:hAnsi="Times New Roman"/>
          <w:szCs w:val="24"/>
          <w:lang w:val="sr-Cyrl-CS"/>
        </w:rPr>
      </w:pPr>
      <w:r w:rsidRPr="002D4B19">
        <w:rPr>
          <w:rFonts w:ascii="Times New Roman" w:hAnsi="Times New Roman"/>
          <w:szCs w:val="24"/>
          <w:lang w:val="sr-Cyrl-CS"/>
        </w:rPr>
        <w:t>U brdskim područjima i uslovima prebirnog gazdovanja, privlačenje šumskih sortimenata do vlaka se vrši najkraćim putem animalnim zapregama i mehanizovano šumskim vitlima.</w:t>
      </w:r>
    </w:p>
    <w:p w:rsidR="002D4B19" w:rsidRPr="002D4B19" w:rsidRDefault="002D4B19" w:rsidP="005C76B6">
      <w:pPr>
        <w:pStyle w:val="Header"/>
        <w:numPr>
          <w:ilvl w:val="0"/>
          <w:numId w:val="16"/>
        </w:numPr>
        <w:tabs>
          <w:tab w:val="clear" w:pos="4320"/>
          <w:tab w:val="clear" w:pos="8640"/>
        </w:tabs>
        <w:ind w:firstLine="709"/>
        <w:jc w:val="both"/>
        <w:rPr>
          <w:rFonts w:ascii="Times New Roman" w:hAnsi="Times New Roman"/>
          <w:szCs w:val="24"/>
          <w:lang w:val="sr-Cyrl-CS"/>
        </w:rPr>
      </w:pPr>
      <w:r w:rsidRPr="002D4B19">
        <w:rPr>
          <w:rFonts w:ascii="Times New Roman" w:hAnsi="Times New Roman"/>
          <w:szCs w:val="24"/>
          <w:lang w:val="sr-Cyrl-CS"/>
        </w:rPr>
        <w:t>Privlačenje sortimenata u sečinama gde se sprovodi obnavljanje šuma (podmladne povšine), vrši se po pravilu tokom zimskog perioda po snežnom pokrivaču ili smrznutom zemljištu.</w:t>
      </w:r>
    </w:p>
    <w:p w:rsidR="002D4B19" w:rsidRPr="002D4B19" w:rsidRDefault="002D4B19" w:rsidP="005C76B6">
      <w:pPr>
        <w:pStyle w:val="Header"/>
        <w:numPr>
          <w:ilvl w:val="0"/>
          <w:numId w:val="16"/>
        </w:numPr>
        <w:tabs>
          <w:tab w:val="clear" w:pos="4320"/>
          <w:tab w:val="clear" w:pos="8640"/>
          <w:tab w:val="left" w:pos="2127"/>
        </w:tabs>
        <w:ind w:firstLine="709"/>
        <w:jc w:val="both"/>
        <w:rPr>
          <w:rFonts w:ascii="Times New Roman" w:hAnsi="Times New Roman"/>
          <w:szCs w:val="24"/>
          <w:lang w:val="sr-Cyrl-CS"/>
        </w:rPr>
      </w:pPr>
      <w:r w:rsidRPr="002D4B19">
        <w:rPr>
          <w:rFonts w:ascii="Times New Roman" w:hAnsi="Times New Roman"/>
          <w:szCs w:val="24"/>
          <w:lang w:val="sr-Cyrl-CS"/>
        </w:rPr>
        <w:t>U slučajevima obilnih padavina i visoke vlažnosti zemljišta kada tokom prevoza mogu da nastanu značajne štete na zemljištu radnih polja i transportnih vlaka, obustavlja se privlačenje šumskih sortimenata.</w:t>
      </w:r>
    </w:p>
    <w:p w:rsidR="002D4B19" w:rsidRPr="002D4B19" w:rsidRDefault="002D4B19" w:rsidP="005C76B6">
      <w:pPr>
        <w:pStyle w:val="Header"/>
        <w:numPr>
          <w:ilvl w:val="0"/>
          <w:numId w:val="16"/>
        </w:numPr>
        <w:tabs>
          <w:tab w:val="clear" w:pos="4320"/>
          <w:tab w:val="clear" w:pos="8640"/>
          <w:tab w:val="left" w:pos="2127"/>
        </w:tabs>
        <w:ind w:firstLine="709"/>
        <w:jc w:val="both"/>
        <w:rPr>
          <w:rFonts w:ascii="Times New Roman" w:hAnsi="Times New Roman"/>
          <w:szCs w:val="24"/>
          <w:lang w:val="sr-Cyrl-CS"/>
        </w:rPr>
      </w:pPr>
      <w:r w:rsidRPr="002D4B19">
        <w:rPr>
          <w:rFonts w:ascii="Times New Roman" w:hAnsi="Times New Roman"/>
          <w:szCs w:val="24"/>
          <w:lang w:val="sr-Cyrl-CS"/>
        </w:rPr>
        <w:t xml:space="preserve">Prevoz sortimenata se obustavlja u slučajevima da se na radnim poljima i vlakama pojave ulegnuća zemljišta (kolotrag) od transpornih sredstava, dubine veće od 40 santimetara. </w:t>
      </w:r>
    </w:p>
    <w:p w:rsidR="002D4B19" w:rsidRPr="002D4B19" w:rsidRDefault="002D4B19" w:rsidP="005C76B6">
      <w:pPr>
        <w:pStyle w:val="Header"/>
        <w:numPr>
          <w:ilvl w:val="0"/>
          <w:numId w:val="16"/>
        </w:numPr>
        <w:tabs>
          <w:tab w:val="clear" w:pos="4320"/>
          <w:tab w:val="clear" w:pos="8640"/>
          <w:tab w:val="left" w:pos="2127"/>
        </w:tabs>
        <w:ind w:firstLine="709"/>
        <w:jc w:val="both"/>
        <w:rPr>
          <w:rFonts w:ascii="Times New Roman" w:hAnsi="Times New Roman"/>
          <w:szCs w:val="24"/>
          <w:lang w:val="sr-Cyrl-CS"/>
        </w:rPr>
      </w:pPr>
      <w:r w:rsidRPr="002D4B19">
        <w:rPr>
          <w:rFonts w:ascii="Times New Roman" w:hAnsi="Times New Roman"/>
          <w:szCs w:val="24"/>
          <w:lang w:val="sr-Cyrl-CS"/>
        </w:rPr>
        <w:t>Sva oštećenja zemljišta u vidu ulegnuća dubljih od 20 cantimetara moraju se sanirati po okončanju prevoza ručnim alatom ili mehanizovano pomoću tanjirača i druge mehanizacije.</w:t>
      </w:r>
    </w:p>
    <w:p w:rsidR="002D4B19" w:rsidRPr="002D4B19" w:rsidRDefault="002D4B19" w:rsidP="002D4B19">
      <w:pPr>
        <w:pStyle w:val="Header"/>
        <w:tabs>
          <w:tab w:val="clear" w:pos="4320"/>
          <w:tab w:val="clear" w:pos="8640"/>
          <w:tab w:val="left" w:pos="8820"/>
        </w:tabs>
        <w:ind w:firstLine="709"/>
        <w:jc w:val="both"/>
        <w:rPr>
          <w:rFonts w:ascii="Times New Roman" w:hAnsi="Times New Roman"/>
          <w:szCs w:val="24"/>
          <w:lang w:val="sr-Cyrl-CS"/>
        </w:rPr>
      </w:pPr>
      <w:r w:rsidRPr="002D4B19">
        <w:rPr>
          <w:rFonts w:ascii="Times New Roman" w:hAnsi="Times New Roman"/>
          <w:szCs w:val="24"/>
          <w:lang w:val="sr-Cyrl-CS"/>
        </w:rPr>
        <w:t>Neposredni nadzor nad privlačenjem šumskih sortimenata vrši poslovođa korišćenja šuma (šumarski tehničar sa položenim stručnim ispitom). Obustavu privlačenja može da izda poslovođa korišćenja šuma, referenti korišćenja iz šumskih uprava i gazdinstava, kao i njihovi nadređeni rukovodioci.</w:t>
      </w:r>
    </w:p>
    <w:p w:rsidR="002D4B19" w:rsidRPr="00D85300" w:rsidRDefault="002D4B19" w:rsidP="002D4B19">
      <w:pPr>
        <w:pStyle w:val="Header"/>
        <w:tabs>
          <w:tab w:val="clear" w:pos="4320"/>
          <w:tab w:val="clear" w:pos="8640"/>
          <w:tab w:val="left" w:pos="8820"/>
        </w:tabs>
        <w:ind w:firstLine="709"/>
        <w:jc w:val="both"/>
        <w:rPr>
          <w:rFonts w:ascii="Times New Roman" w:hAnsi="Times New Roman"/>
          <w:color w:val="FF0000"/>
          <w:szCs w:val="24"/>
          <w:lang w:val="sr-Cyrl-CS"/>
        </w:rPr>
      </w:pPr>
      <w:r w:rsidRPr="002D4B19">
        <w:rPr>
          <w:rFonts w:ascii="Times New Roman" w:hAnsi="Times New Roman"/>
          <w:szCs w:val="24"/>
          <w:lang w:val="sr-Cyrl-CS"/>
        </w:rPr>
        <w:t>U slučaju potrebe mogu se propisati i druge mere zaštite šuma, sortimenata, vode, vegetacije, zemljišta i drugog.</w:t>
      </w:r>
    </w:p>
    <w:p w:rsidR="002D4B19" w:rsidRPr="002D4B19" w:rsidRDefault="002D4B19" w:rsidP="002D4B19">
      <w:pPr>
        <w:rPr>
          <w:lang w:val="sr-Latn-CS"/>
        </w:rPr>
      </w:pPr>
    </w:p>
    <w:p w:rsidR="00A57904" w:rsidRDefault="00A57904" w:rsidP="002B0DE6">
      <w:pPr>
        <w:pStyle w:val="Heading3"/>
      </w:pPr>
      <w:bookmarkStart w:id="330" w:name="_Toc316643207"/>
      <w:bookmarkStart w:id="331" w:name="_Toc316643401"/>
      <w:bookmarkStart w:id="332" w:name="_Toc316643552"/>
      <w:bookmarkStart w:id="333" w:name="_Toc316643703"/>
      <w:bookmarkStart w:id="334" w:name="_Toc316643996"/>
      <w:bookmarkStart w:id="335" w:name="_Toc353444771"/>
      <w:bookmarkStart w:id="336" w:name="_Toc423069359"/>
      <w:bookmarkStart w:id="337" w:name="_Toc423327517"/>
      <w:bookmarkStart w:id="338" w:name="_Toc424038487"/>
      <w:bookmarkStart w:id="339" w:name="_Toc425336004"/>
      <w:bookmarkStart w:id="340" w:name="_Toc433019814"/>
      <w:bookmarkStart w:id="341" w:name="_Toc467761823"/>
      <w:bookmarkStart w:id="342" w:name="_Toc468947155"/>
      <w:bookmarkStart w:id="343" w:name="_Toc477870210"/>
      <w:bookmarkStart w:id="344" w:name="_Toc488399857"/>
      <w:bookmarkStart w:id="345" w:name="_Toc316643210"/>
      <w:bookmarkStart w:id="346" w:name="_Toc316643404"/>
      <w:bookmarkStart w:id="347" w:name="_Toc316643555"/>
      <w:bookmarkStart w:id="348" w:name="_Toc316643706"/>
      <w:bookmarkStart w:id="349" w:name="_Toc316643999"/>
      <w:bookmarkStart w:id="350" w:name="_Toc353444774"/>
      <w:bookmarkStart w:id="351" w:name="_Toc423069362"/>
      <w:bookmarkStart w:id="352" w:name="_Toc423327520"/>
      <w:bookmarkStart w:id="353" w:name="_Toc424038490"/>
      <w:bookmarkStart w:id="354" w:name="_Toc425336007"/>
      <w:bookmarkStart w:id="355" w:name="_Toc433019817"/>
      <w:bookmarkStart w:id="356" w:name="_Toc467761826"/>
      <w:bookmarkStart w:id="357" w:name="_Toc468947158"/>
      <w:bookmarkStart w:id="358" w:name="_Toc477870213"/>
      <w:bookmarkStart w:id="359" w:name="_Toc488399860"/>
      <w:bookmarkStart w:id="360" w:name="_Toc488399861"/>
      <w:bookmarkStart w:id="361" w:name="_Toc488833294"/>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D85300">
        <w:t>Čiste seče</w:t>
      </w:r>
      <w:bookmarkEnd w:id="360"/>
      <w:bookmarkEnd w:id="361"/>
    </w:p>
    <w:p w:rsidR="002D4B19" w:rsidRPr="002D4B19" w:rsidRDefault="002D4B19" w:rsidP="002D4B19">
      <w:pPr>
        <w:rPr>
          <w:lang w:val="sr-Latn-CS"/>
        </w:rPr>
      </w:pPr>
    </w:p>
    <w:p w:rsidR="002D4B19" w:rsidRPr="002D4B19" w:rsidRDefault="002D4B19" w:rsidP="002D4B19">
      <w:pPr>
        <w:ind w:firstLine="720"/>
        <w:rPr>
          <w:rFonts w:ascii="Times New Roman" w:hAnsi="Times New Roman"/>
          <w:szCs w:val="24"/>
        </w:rPr>
      </w:pPr>
      <w:r w:rsidRPr="002D4B19">
        <w:rPr>
          <w:rFonts w:ascii="Times New Roman" w:hAnsi="Times New Roman"/>
          <w:szCs w:val="24"/>
          <w:lang w:val="sr-Latn-CS"/>
        </w:rPr>
        <w:t xml:space="preserve">Obeležavanje stabala za seče obnavljanja vrši se površinski i to po graničnoj liniji koja se uključuje u površinu za čistu seču. Da bi se planirani cilljevi gazdovanja što potpunije ostvarili, a radovi izvodili efikasno, pri izvođenju seča treba nastojati da godišnje seče budu skoncentrisane radi lakše organizacije. Takođe treba nastojati da se usaglasi mesto i vreme izvođenja čistih seča i proreda, tako što će se u blizini čistih seča istovremeno izvoditi i prorede. Seče se moraju izvoditi u vreme kada nema opasnosti od naglog dolaska visokih voda, a radi efikasnije zaštite proizvedenih sortimenata za vreme poplava seče treba da napreduju u nizvodnom pravcu. Na mestima gde se vrše seče ne treba ostavljati manje neposečene površine, jer bi to izazvalo organizaciono tehničke probleme prilikom izvođenja radova u budućnosti. Prilikom izvođenja radova treba voditi računa da se oborena stabla ne ukrštaju i da visina panjeva ne prelazi 2/3 prečnika panja. Krojenje posečenog drveta treba prilagoditi tržišnim uslovima, tako da se postignu maksimalni finansijski efekti (veće učešće trupaca i oblog tehničkog drveta na račun ogrevnog drveta, svođenje otpada na najmanju meru). </w:t>
      </w:r>
      <w:r w:rsidRPr="002D4B19">
        <w:rPr>
          <w:rFonts w:ascii="Times New Roman" w:hAnsi="Times New Roman"/>
          <w:szCs w:val="24"/>
          <w:lang w:val="de-DE"/>
        </w:rPr>
        <w:t xml:space="preserve">Da bi se ovi ciljevi postigli krojenje treba da izvodi stručno lice. </w:t>
      </w:r>
      <w:r w:rsidRPr="002D4B19">
        <w:rPr>
          <w:rFonts w:ascii="Times New Roman" w:hAnsi="Times New Roman"/>
          <w:szCs w:val="24"/>
        </w:rPr>
        <w:t>Posle seče mora se uspostaviti šumski red shodno Pravilniku o šumskom redu. Radovi na izvlačenju sortimenata moraju biti tako organizovani da vreme od seče do izvlačenja na stovarište bude što kraće, a da drvni materijal bude smešten na pristupačnim stovarištima bezbednim od poplave.</w:t>
      </w:r>
    </w:p>
    <w:p w:rsidR="002D4B19" w:rsidRPr="002D4B19" w:rsidRDefault="002D4B19" w:rsidP="002D4B19">
      <w:pPr>
        <w:ind w:firstLine="720"/>
        <w:rPr>
          <w:rFonts w:ascii="Times New Roman" w:hAnsi="Times New Roman"/>
          <w:szCs w:val="24"/>
          <w:lang w:val="sr-Latn-CS"/>
        </w:rPr>
      </w:pPr>
      <w:r w:rsidRPr="002D4B19">
        <w:rPr>
          <w:rFonts w:ascii="Times New Roman" w:hAnsi="Times New Roman"/>
          <w:szCs w:val="24"/>
          <w:lang w:val="sr-Latn-CS"/>
        </w:rPr>
        <w:t>Seče obnavljanja se izvode u zimskom periodu tj. u doba mirovanja vegetacije. Seča se izvodi motornim testerama dok je u plantažama hibridnih topola u upotrebi i harvester. Partiju sekača čine dva sekača i jedna motorna testera. Razmak između partija sekača je dvostruka visina srednje sastojinskog stabla.</w:t>
      </w:r>
    </w:p>
    <w:p w:rsidR="002D4B19" w:rsidRPr="002D4B19" w:rsidRDefault="002D4B19" w:rsidP="002D4B19">
      <w:pPr>
        <w:rPr>
          <w:lang w:val="sr-Latn-CS"/>
        </w:rPr>
      </w:pPr>
    </w:p>
    <w:p w:rsidR="00A57904" w:rsidRDefault="00A57904" w:rsidP="002B0DE6">
      <w:pPr>
        <w:pStyle w:val="Heading3"/>
      </w:pPr>
      <w:bookmarkStart w:id="362" w:name="_Toc488399862"/>
      <w:bookmarkStart w:id="363" w:name="_Toc488833295"/>
      <w:r w:rsidRPr="00D85300">
        <w:t>Proredne seče</w:t>
      </w:r>
      <w:bookmarkEnd w:id="362"/>
      <w:bookmarkEnd w:id="363"/>
    </w:p>
    <w:p w:rsidR="002D4B19" w:rsidRPr="002D4B19" w:rsidRDefault="002D4B19" w:rsidP="002D4B19">
      <w:pPr>
        <w:rPr>
          <w:lang w:val="sr-Latn-CS"/>
        </w:rPr>
      </w:pPr>
    </w:p>
    <w:p w:rsidR="002D4B19" w:rsidRPr="002D4B19" w:rsidRDefault="002D4B19" w:rsidP="002D4B19">
      <w:pPr>
        <w:rPr>
          <w:rFonts w:ascii="Times New Roman" w:hAnsi="Times New Roman"/>
          <w:szCs w:val="24"/>
          <w:lang w:val="sr-Latn-CS"/>
        </w:rPr>
      </w:pPr>
      <w:r w:rsidRPr="002D4B19">
        <w:rPr>
          <w:rFonts w:ascii="Times New Roman" w:hAnsi="Times New Roman"/>
          <w:szCs w:val="24"/>
          <w:lang w:val="sr-Latn-CS"/>
        </w:rPr>
        <w:t xml:space="preserve">           Obeležavanje stabala za proredne seče će se izvršiti stablimično.Intenzitet prorede za svaku pojedinu sastojinu i vrstu drveta je naveden u prilogu  </w:t>
      </w:r>
      <w:r w:rsidRPr="002D4B19">
        <w:rPr>
          <w:rFonts w:ascii="Times New Roman" w:hAnsi="Times New Roman"/>
          <w:i/>
          <w:iCs/>
          <w:szCs w:val="24"/>
          <w:lang w:val="sr-Latn-CS"/>
        </w:rPr>
        <w:t>PLAN  PROREDNIH SEČA</w:t>
      </w:r>
      <w:r w:rsidRPr="002D4B19">
        <w:rPr>
          <w:rFonts w:ascii="Times New Roman" w:hAnsi="Times New Roman"/>
          <w:szCs w:val="24"/>
          <w:lang w:val="sr-Latn-CS"/>
        </w:rPr>
        <w:t>. Prilikom izvođenja proreda treba se pridržavati određene zapremine predviđene za proredu jer je navedeni procenat određen prema zapremini sastojine u vreme izrade osnove, što kod mlađih sastojina sa velikim procentom godišnjeg prirasta daje (u apsolutnom smislu vrednosti) neprecizan podatak.</w:t>
      </w:r>
    </w:p>
    <w:p w:rsidR="002D4B19" w:rsidRPr="002D4B19" w:rsidRDefault="002D4B19" w:rsidP="002D4B19">
      <w:pPr>
        <w:rPr>
          <w:rFonts w:ascii="Times New Roman" w:hAnsi="Times New Roman"/>
          <w:szCs w:val="24"/>
          <w:lang w:val="sr-Latn-CS"/>
        </w:rPr>
      </w:pPr>
      <w:r w:rsidRPr="002D4B19">
        <w:rPr>
          <w:rFonts w:ascii="Times New Roman" w:hAnsi="Times New Roman"/>
          <w:szCs w:val="24"/>
          <w:lang w:val="sr-Latn-CS"/>
        </w:rPr>
        <w:t xml:space="preserve">            Vreme izvođenja proreda po odeljenjima treba uskladiti sa izvođenjem seča obnavljanja u najbližim odsecima, kako bi upotrebljena mehanizacija bila što funkcionalnije korišćena. Seče se moraju izvoditi u vreme kada nema opasnosti od naglog dolaska visokih voda. Takođe, ako se ukaže potreba za </w:t>
      </w:r>
      <w:r w:rsidRPr="002D4B19">
        <w:rPr>
          <w:rFonts w:ascii="Times New Roman" w:hAnsi="Times New Roman"/>
          <w:szCs w:val="24"/>
          <w:lang w:val="sr-Latn-CS"/>
        </w:rPr>
        <w:lastRenderedPageBreak/>
        <w:t>proredama ili sanitarnim sečama (vetrolomi, vetroizvale i dr.) u nekim odeljenjima i odsecima koji nisu planirani ovom osnovom, (sastojine u kojima je usvojeno prelazano gazdovanje kao sistem gazdovanja), potrebno je i njih uraditi uz saglasnost, saradnju i nadzor šumarske inspekcije.</w:t>
      </w:r>
    </w:p>
    <w:p w:rsidR="002D4B19" w:rsidRPr="002D4B19" w:rsidRDefault="002D4B19" w:rsidP="002D4B19">
      <w:pPr>
        <w:ind w:firstLine="720"/>
        <w:rPr>
          <w:rFonts w:ascii="Times New Roman" w:hAnsi="Times New Roman"/>
          <w:szCs w:val="24"/>
          <w:lang w:val="nb-NO"/>
        </w:rPr>
      </w:pPr>
      <w:r w:rsidRPr="002D4B19">
        <w:rPr>
          <w:rFonts w:ascii="Times New Roman" w:hAnsi="Times New Roman"/>
          <w:szCs w:val="24"/>
          <w:lang w:val="nb-NO"/>
        </w:rPr>
        <w:t>Prorede se izvode tokom cele godine.</w:t>
      </w:r>
    </w:p>
    <w:p w:rsidR="002D4B19" w:rsidRPr="002D4B19" w:rsidRDefault="002D4B19" w:rsidP="002D4B19">
      <w:pPr>
        <w:ind w:firstLine="720"/>
        <w:rPr>
          <w:rFonts w:ascii="Times New Roman" w:hAnsi="Times New Roman"/>
          <w:szCs w:val="24"/>
          <w:lang w:val="nb-NO"/>
        </w:rPr>
      </w:pPr>
      <w:r w:rsidRPr="002D4B19">
        <w:rPr>
          <w:rFonts w:ascii="Times New Roman" w:hAnsi="Times New Roman"/>
          <w:szCs w:val="24"/>
          <w:lang w:val="nb-NO"/>
        </w:rPr>
        <w:t xml:space="preserve"> Organizacija seče stabala u proredi tvrdih lišćara je dugogodišnjim usavršavanjem dovedena u takvo stanje da sekač daje maksimalne rezultate uz istovremenu maksimalnu sigurnost. Organizaciona forma sekačke partije je svedena na: 1+1 odnosno jedan motorni sekač  i jedan pomoćnik. Partija sekača u svom zaduženju ima dve motorne testere, alatke i svu zaštitnu opremu. Od motornih testera ima jednu jaču za sastojine debljih dimenzija (seče u srednjedobnim sastojinama) i drugu slabiju za sastojine manjih dimenzija (seče u čišćenjima i prvim proredama).      </w:t>
      </w:r>
    </w:p>
    <w:p w:rsidR="002D4B19" w:rsidRPr="002D4B19" w:rsidRDefault="002D4B19" w:rsidP="002D4B19">
      <w:pPr>
        <w:ind w:firstLine="720"/>
        <w:rPr>
          <w:rFonts w:ascii="Times New Roman" w:hAnsi="Times New Roman"/>
          <w:szCs w:val="24"/>
          <w:lang w:val="nb-NO"/>
        </w:rPr>
      </w:pPr>
      <w:r w:rsidRPr="002D4B19">
        <w:rPr>
          <w:rFonts w:ascii="Times New Roman" w:hAnsi="Times New Roman"/>
          <w:szCs w:val="24"/>
          <w:lang w:val="nb-NO"/>
        </w:rPr>
        <w:t>U većini gazdinskih jedinica ŠG Sremska Mitrovica  izvršeno je prosecanje manipulativnih puteva (vlaka), koje su na rastojanju 60 x 150 m, i čine radna polja. Sekačke linije su raspoređene na svakih 60 m i ta dužina je jednaka u proseku dvostrukoj visini stabala i ta razdaljina čini bezbedan rad sekača pri obaranju stabala. Obaranje stabala u proredi tvrdih lišćara uglavnom se odvija tako da smer oborenih stabala ne ometa kasnije izvoz drvnih sortimenata iz sastojine do stovarišta.</w:t>
      </w:r>
    </w:p>
    <w:p w:rsidR="002D4B19" w:rsidRPr="002D4B19" w:rsidRDefault="002D4B19" w:rsidP="002D4B19">
      <w:pPr>
        <w:ind w:firstLine="720"/>
        <w:rPr>
          <w:rFonts w:ascii="Times New Roman" w:hAnsi="Times New Roman"/>
          <w:szCs w:val="24"/>
          <w:lang w:val="nb-NO"/>
        </w:rPr>
      </w:pPr>
      <w:r w:rsidRPr="002D4B19">
        <w:rPr>
          <w:rFonts w:ascii="Times New Roman" w:hAnsi="Times New Roman"/>
          <w:szCs w:val="24"/>
          <w:lang w:val="nb-NO"/>
        </w:rPr>
        <w:t>U proredi tvrdih lišćara kao i kod glavnih seča ,krojenje (anlegovanje) debla i klasiranje drvnih sortimenata vrši stručna služba korišćenja šuma.</w:t>
      </w:r>
    </w:p>
    <w:p w:rsidR="002D4B19" w:rsidRPr="002D4B19" w:rsidRDefault="002D4B19" w:rsidP="002D4B19">
      <w:pPr>
        <w:ind w:firstLine="720"/>
        <w:rPr>
          <w:rFonts w:ascii="Times New Roman" w:hAnsi="Times New Roman"/>
          <w:szCs w:val="24"/>
          <w:lang w:val="nb-NO"/>
        </w:rPr>
      </w:pPr>
      <w:r w:rsidRPr="002D4B19">
        <w:rPr>
          <w:rFonts w:ascii="Times New Roman" w:hAnsi="Times New Roman"/>
          <w:szCs w:val="24"/>
          <w:lang w:val="nb-NO"/>
        </w:rPr>
        <w:t>Tehnička oblovina i duga celuloza se slažu tako da ne smetaju  kretanju mašina koje rade na odvozu, dok se ogrvno drvo i kratka celuloza slažu u složaje visine jednog ili dva metra.</w:t>
      </w:r>
    </w:p>
    <w:p w:rsidR="002D4B19" w:rsidRPr="002D4B19" w:rsidRDefault="002D4B19" w:rsidP="002D4B19">
      <w:pPr>
        <w:ind w:firstLine="720"/>
        <w:rPr>
          <w:rFonts w:ascii="Times New Roman" w:hAnsi="Times New Roman"/>
          <w:szCs w:val="24"/>
          <w:lang w:val="nb-NO"/>
        </w:rPr>
      </w:pPr>
      <w:r w:rsidRPr="002D4B19">
        <w:rPr>
          <w:rFonts w:ascii="Times New Roman" w:hAnsi="Times New Roman"/>
          <w:szCs w:val="24"/>
          <w:lang w:val="nb-NO"/>
        </w:rPr>
        <w:t>Izvoz tehničke oblovine se izvodi ekipažama ili forvarderima. Opredelenje za jednu ili drugu mašinu zavisi od same sastojine i rasporeda stabala po jedinici površine. Ako je sastojina ređeg sklopa koriste se forvarderi jer je njihovo kretanje kroz te sastojine moguće i oštećenja na stablima su minimalna. U mlađim i gušćim sastojinama koriste se ekipaže za izvoz tehničke oblovine. Pri izvozu i jedne i druge mašine koriste se vlake za izlazak iz odelenja.</w:t>
      </w:r>
    </w:p>
    <w:p w:rsidR="002D4B19" w:rsidRPr="002D4B19" w:rsidRDefault="002D4B19" w:rsidP="002D4B19">
      <w:pPr>
        <w:rPr>
          <w:lang w:val="sr-Latn-CS"/>
        </w:rPr>
      </w:pPr>
    </w:p>
    <w:p w:rsidR="00A57904" w:rsidRPr="00D85300" w:rsidRDefault="00A57904" w:rsidP="00A57904">
      <w:pPr>
        <w:rPr>
          <w:rFonts w:ascii="Times New Roman" w:hAnsi="Times New Roman"/>
          <w:color w:val="FF0000"/>
          <w:szCs w:val="24"/>
          <w:lang w:val="nb-NO"/>
        </w:rPr>
      </w:pPr>
    </w:p>
    <w:p w:rsidR="00DB1528" w:rsidRPr="00D85300" w:rsidRDefault="00DB1528" w:rsidP="00A57904">
      <w:pPr>
        <w:ind w:firstLine="720"/>
        <w:rPr>
          <w:rFonts w:ascii="Times New Roman" w:hAnsi="Times New Roman"/>
          <w:color w:val="FF0000"/>
          <w:szCs w:val="24"/>
          <w:lang w:val="nb-NO"/>
        </w:rPr>
      </w:pPr>
    </w:p>
    <w:p w:rsidR="00A57904" w:rsidRPr="009A0F35" w:rsidRDefault="00A57904" w:rsidP="002B0DE6">
      <w:pPr>
        <w:pStyle w:val="Heading2"/>
        <w:rPr>
          <w:lang w:val="en-US"/>
        </w:rPr>
      </w:pPr>
      <w:bookmarkStart w:id="364" w:name="_Toc488399863"/>
      <w:bookmarkStart w:id="365" w:name="_Toc488833296"/>
      <w:r w:rsidRPr="009A0F35">
        <w:rPr>
          <w:lang w:val="en-US"/>
        </w:rPr>
        <w:t>VREME IZVOĐENJA RADOVA NA SEČI I GAJENJU  ŠUMA</w:t>
      </w:r>
      <w:bookmarkEnd w:id="364"/>
      <w:bookmarkEnd w:id="365"/>
    </w:p>
    <w:p w:rsidR="00A57904" w:rsidRPr="00D85300" w:rsidRDefault="00A57904" w:rsidP="00A57904">
      <w:pPr>
        <w:rPr>
          <w:rFonts w:ascii="Times New Roman" w:hAnsi="Times New Roman"/>
          <w:color w:val="FF0000"/>
          <w:szCs w:val="24"/>
          <w:lang w:val="nb-NO"/>
        </w:rPr>
      </w:pPr>
    </w:p>
    <w:p w:rsidR="00A57904" w:rsidRPr="009A0F35" w:rsidRDefault="00D97B98" w:rsidP="004E3947">
      <w:pPr>
        <w:pStyle w:val="Caption"/>
        <w:rPr>
          <w:lang w:val="nb-NO"/>
        </w:rPr>
      </w:pPr>
      <w:r w:rsidRPr="009A0F35">
        <w:rPr>
          <w:lang w:val="nb-NO"/>
        </w:rPr>
        <w:t>Seče obnove</w:t>
      </w:r>
      <w:r w:rsidR="00851800" w:rsidRPr="009A0F35">
        <w:rPr>
          <w:lang w:val="nb-NO"/>
        </w:rPr>
        <w:t xml:space="preserve"> se </w:t>
      </w:r>
      <w:r w:rsidR="00A57904" w:rsidRPr="009A0F35">
        <w:rPr>
          <w:lang w:val="nb-NO"/>
        </w:rPr>
        <w:t xml:space="preserve"> izvode u doba mirovanja vegetacije</w:t>
      </w:r>
      <w:r w:rsidR="00851800" w:rsidRPr="009A0F35">
        <w:rPr>
          <w:lang w:val="nb-NO"/>
        </w:rPr>
        <w:t>, osim pripremnog seka oplodne seče koji se može izvoditi tokom cele godine, kao i čiste seče kao vida obnove u intenzivnim zasadima mekih lišćara.</w:t>
      </w:r>
    </w:p>
    <w:p w:rsidR="00A57904" w:rsidRPr="009A0F35" w:rsidRDefault="00A57904" w:rsidP="004E3947">
      <w:pPr>
        <w:pStyle w:val="Caption"/>
        <w:rPr>
          <w:lang w:val="nb-NO"/>
        </w:rPr>
      </w:pPr>
      <w:r w:rsidRPr="009A0F35">
        <w:rPr>
          <w:lang w:val="nb-NO"/>
        </w:rPr>
        <w:t>Uzgojni radovi na pošumljavanju obavljaju se u doba mirovanja vegetacije a radovi na gajenju obavljaju se u doba vegetacije.</w:t>
      </w:r>
    </w:p>
    <w:p w:rsidR="0064791C" w:rsidRPr="009A0F35" w:rsidRDefault="00A57904" w:rsidP="0064791C">
      <w:pPr>
        <w:pStyle w:val="Heading2"/>
        <w:rPr>
          <w:lang w:val="nb-NO"/>
        </w:rPr>
      </w:pPr>
      <w:bookmarkStart w:id="366" w:name="_Toc86565151"/>
      <w:bookmarkStart w:id="367" w:name="_Toc86566518"/>
      <w:bookmarkStart w:id="368" w:name="_Toc488399864"/>
      <w:bookmarkStart w:id="369" w:name="_Toc488833297"/>
      <w:r w:rsidRPr="009A0F35">
        <w:rPr>
          <w:lang w:val="nb-NO"/>
        </w:rPr>
        <w:t xml:space="preserve">UPUTSTVO ZA IZRADU </w:t>
      </w:r>
      <w:r w:rsidR="0015048E" w:rsidRPr="009A0F35">
        <w:rPr>
          <w:lang w:val="nb-NO"/>
        </w:rPr>
        <w:t xml:space="preserve">GODIŠNJEG PLANA I IZVOĐAČKOG PROJEKTA </w:t>
      </w:r>
      <w:r w:rsidRPr="009A0F35">
        <w:rPr>
          <w:lang w:val="nb-NO"/>
        </w:rPr>
        <w:t>GAZDOVANJA ŠUMAMA</w:t>
      </w:r>
      <w:bookmarkEnd w:id="366"/>
      <w:bookmarkEnd w:id="367"/>
      <w:bookmarkEnd w:id="368"/>
      <w:bookmarkEnd w:id="369"/>
    </w:p>
    <w:p w:rsidR="000A3635" w:rsidRPr="000A3635" w:rsidRDefault="000A3635" w:rsidP="000A3635">
      <w:pPr>
        <w:jc w:val="both"/>
        <w:rPr>
          <w:rFonts w:ascii="Times New Roman" w:hAnsi="Times New Roman"/>
          <w:szCs w:val="24"/>
          <w:lang w:val="nb-NO"/>
        </w:rPr>
      </w:pPr>
    </w:p>
    <w:p w:rsidR="000A3635" w:rsidRPr="000A3635" w:rsidRDefault="000A3635" w:rsidP="000A3635">
      <w:pPr>
        <w:ind w:firstLine="720"/>
        <w:rPr>
          <w:rFonts w:ascii="Times New Roman" w:hAnsi="Times New Roman"/>
          <w:szCs w:val="24"/>
          <w:lang w:val="sr-Latn-CS"/>
        </w:rPr>
      </w:pPr>
      <w:r w:rsidRPr="000A3635">
        <w:rPr>
          <w:rFonts w:ascii="Times New Roman" w:hAnsi="Times New Roman"/>
          <w:lang w:val="sr-Latn-CS"/>
        </w:rPr>
        <w:t>Sprovođenje osnova obezbeđuje se godišnjim planom gazdovanja šumama (u daljem tekstu godišnji plan). Njim se detaljno razrađuju radovi po pojedinim sastojinama utvrđeni u ovoj osnovi za gazdovanje šumama.</w:t>
      </w:r>
    </w:p>
    <w:p w:rsidR="000A3635" w:rsidRPr="000A3635" w:rsidRDefault="000A3635" w:rsidP="000A3635">
      <w:pPr>
        <w:ind w:firstLine="720"/>
        <w:rPr>
          <w:rFonts w:ascii="Times New Roman" w:hAnsi="Times New Roman"/>
          <w:lang w:val="sr-Latn-CS"/>
        </w:rPr>
      </w:pPr>
      <w:r w:rsidRPr="000A3635">
        <w:rPr>
          <w:rFonts w:ascii="Times New Roman" w:hAnsi="Times New Roman"/>
          <w:lang w:val="sr-Latn-CS"/>
        </w:rPr>
        <w:t xml:space="preserve">Sastavni deo godišnjeg plana je izvođački projekat gazdovanja šumama (u daljem tekstu izvođački projekat).               </w:t>
      </w:r>
    </w:p>
    <w:p w:rsidR="000A3635" w:rsidRPr="000A3635" w:rsidRDefault="000A3635" w:rsidP="000A3635">
      <w:pPr>
        <w:ind w:firstLine="720"/>
        <w:rPr>
          <w:rFonts w:ascii="Times New Roman" w:hAnsi="Times New Roman"/>
          <w:lang w:val="sr-Latn-CS"/>
        </w:rPr>
      </w:pPr>
      <w:r w:rsidRPr="000A3635">
        <w:rPr>
          <w:rFonts w:ascii="Times New Roman" w:hAnsi="Times New Roman"/>
          <w:lang w:val="sr-Latn-CS"/>
        </w:rPr>
        <w:t>Izvođačkim projektom se usklađuje tehnologija po fazama radova na gajenju, zaštiti i korišćenju šuma.</w:t>
      </w:r>
    </w:p>
    <w:p w:rsidR="000A3635" w:rsidRPr="000A3635" w:rsidRDefault="000A3635" w:rsidP="000A3635">
      <w:pPr>
        <w:rPr>
          <w:rFonts w:ascii="Times New Roman" w:hAnsi="Times New Roman"/>
          <w:lang w:val="sr-Latn-CS"/>
        </w:rPr>
      </w:pPr>
      <w:r w:rsidRPr="000A3635">
        <w:rPr>
          <w:rFonts w:ascii="Times New Roman" w:hAnsi="Times New Roman"/>
          <w:lang w:val="sr-Latn-CS"/>
        </w:rPr>
        <w:t xml:space="preserve">             Osnovna jedinica za koju se izrađuje izvođački projekat je odeljenje.</w:t>
      </w:r>
    </w:p>
    <w:p w:rsidR="000A3635" w:rsidRPr="000A3635" w:rsidRDefault="000A3635" w:rsidP="000A3635">
      <w:pPr>
        <w:rPr>
          <w:rFonts w:ascii="Times New Roman" w:hAnsi="Times New Roman"/>
          <w:lang w:val="sr-Latn-CS"/>
        </w:rPr>
      </w:pPr>
      <w:r w:rsidRPr="000A3635">
        <w:rPr>
          <w:rFonts w:ascii="Times New Roman" w:hAnsi="Times New Roman"/>
          <w:lang w:val="sr-Latn-CS"/>
        </w:rPr>
        <w:tab/>
        <w:t xml:space="preserve">Izvođački projekat sastoji se iz tekstualnog dela, tabelarnog dela i skica. </w:t>
      </w:r>
    </w:p>
    <w:p w:rsidR="000A3635" w:rsidRPr="000A3635" w:rsidRDefault="000A3635" w:rsidP="000A3635">
      <w:pPr>
        <w:tabs>
          <w:tab w:val="left" w:pos="709"/>
        </w:tabs>
        <w:rPr>
          <w:rFonts w:ascii="Times New Roman" w:hAnsi="Times New Roman"/>
          <w:szCs w:val="24"/>
          <w:lang w:val="sr-Latn-CS"/>
        </w:rPr>
      </w:pPr>
      <w:r w:rsidRPr="000A3635">
        <w:rPr>
          <w:rFonts w:ascii="Times New Roman" w:hAnsi="Times New Roman"/>
          <w:szCs w:val="24"/>
          <w:lang w:val="sr-Latn-CS"/>
        </w:rPr>
        <w:tab/>
        <w:t xml:space="preserve">Tekstualni deo izvođačkog </w:t>
      </w:r>
      <w:r w:rsidRPr="000A3635">
        <w:rPr>
          <w:rFonts w:ascii="Times New Roman" w:hAnsi="Times New Roman"/>
          <w:lang w:val="sr-Latn-CS"/>
        </w:rPr>
        <w:t xml:space="preserve">projekta sastoji se iz opisa staništa i sastojina, obrazloženja </w:t>
      </w:r>
      <w:r w:rsidRPr="000A3635">
        <w:rPr>
          <w:rFonts w:ascii="Times New Roman" w:hAnsi="Times New Roman"/>
          <w:szCs w:val="24"/>
          <w:lang w:val="sr-Latn-CS"/>
        </w:rPr>
        <w:t>opšteg i etapnog uzgojnog cilja, prikaz rasporeda  izvođenja radova na gajenju šuma i načina izvođenja tih radova, te prikaz tehnologije i organizacije rada na seči, izradi i privlačenju drvnih sortimenata.</w:t>
      </w:r>
    </w:p>
    <w:p w:rsidR="000A3635" w:rsidRPr="000A3635" w:rsidRDefault="000A3635" w:rsidP="000A3635">
      <w:pPr>
        <w:tabs>
          <w:tab w:val="left" w:pos="709"/>
        </w:tabs>
        <w:rPr>
          <w:rFonts w:ascii="Times New Roman" w:hAnsi="Times New Roman"/>
          <w:szCs w:val="24"/>
          <w:lang w:val="sr-Latn-CS"/>
        </w:rPr>
      </w:pPr>
      <w:r w:rsidRPr="000A3635">
        <w:rPr>
          <w:rFonts w:ascii="Times New Roman" w:hAnsi="Times New Roman"/>
          <w:szCs w:val="24"/>
          <w:lang w:val="sr-Latn-CS"/>
        </w:rPr>
        <w:tab/>
        <w:t>Tabelarni deo sadrži podatke o površini, vrsti i obimu radova na gajenju i korišćenju šuma, količini, vrsti i starosti sadnog materijala, radnoj snazi, mehanizaciji i drugim sredstvima rada i materijalu potrebnom za izvođenje pripremnih i glavnih radova na gajenju i korišćenju šuma.</w:t>
      </w:r>
    </w:p>
    <w:p w:rsidR="000A3635" w:rsidRPr="000A3635" w:rsidRDefault="000A3635" w:rsidP="000A3635">
      <w:pPr>
        <w:tabs>
          <w:tab w:val="left" w:pos="1020"/>
        </w:tabs>
        <w:rPr>
          <w:rFonts w:ascii="Times New Roman" w:hAnsi="Times New Roman"/>
          <w:lang w:val="sr-Latn-CS"/>
        </w:rPr>
      </w:pPr>
      <w:r w:rsidRPr="000A3635">
        <w:rPr>
          <w:rFonts w:ascii="Times New Roman" w:hAnsi="Times New Roman"/>
          <w:lang w:val="sr-Latn-CS"/>
        </w:rPr>
        <w:t xml:space="preserve">             Izvođački projekti rade se na obrascima br.19-26 koji su propisani Pravilnikom, arhiviraju se i trajno čuvaju. Izvođački projekat donosi se najkasnije do 31.oktobra, a godišnji plan do 30. novembra, za radove koji će da se izvode u narednoj godini.. Godišnji izvođački plan mora biti u skladu sa osnovom. Korisnik šuma je dužan da u godišnjem izvođačkom planu evidentira izvršene radove u toku godine na zaštiti, gajenju i seči šuma po njegovom izvršenju, a najkasnije do 28. februara naredne godine.</w:t>
      </w:r>
    </w:p>
    <w:p w:rsidR="000A3635" w:rsidRPr="000A3635" w:rsidRDefault="000A3635" w:rsidP="000A3635">
      <w:pPr>
        <w:tabs>
          <w:tab w:val="left" w:pos="709"/>
        </w:tabs>
        <w:rPr>
          <w:rFonts w:ascii="Times New Roman" w:hAnsi="Times New Roman"/>
          <w:szCs w:val="24"/>
          <w:lang w:val="sr-Latn-CS"/>
        </w:rPr>
      </w:pPr>
      <w:r w:rsidRPr="000A3635">
        <w:rPr>
          <w:rFonts w:ascii="Times New Roman" w:hAnsi="Times New Roman"/>
          <w:szCs w:val="24"/>
          <w:lang w:val="sr-Latn-CS"/>
        </w:rPr>
        <w:tab/>
        <w:t xml:space="preserve">U izvođački projekat prilažu se skice 1: 10000 sa ucrtanim izvoznim putevima, stovarištima, vlakama i td. </w:t>
      </w:r>
    </w:p>
    <w:p w:rsidR="000A3635" w:rsidRPr="000A3635" w:rsidRDefault="000A3635" w:rsidP="000A3635">
      <w:pPr>
        <w:tabs>
          <w:tab w:val="left" w:pos="709"/>
        </w:tabs>
        <w:rPr>
          <w:rFonts w:ascii="Times New Roman" w:hAnsi="Times New Roman"/>
          <w:szCs w:val="24"/>
          <w:lang w:val="sr-Latn-CS"/>
        </w:rPr>
      </w:pPr>
      <w:r w:rsidRPr="000A3635">
        <w:rPr>
          <w:rFonts w:ascii="Times New Roman" w:hAnsi="Times New Roman"/>
          <w:szCs w:val="24"/>
          <w:lang w:val="sr-Latn-CS"/>
        </w:rPr>
        <w:lastRenderedPageBreak/>
        <w:tab/>
        <w:t>Detaljnija upustva za izradu godišnjeg plana gazdovanja šumama, data su u Pravilniku o sadržini osnova i programa gazdovanja šumama, godišnjeg izvođačkog plana i privremenog godišnjeg plana gazdovanja privatnim šumama ( sl.gl.RS br. 122/03).</w:t>
      </w:r>
    </w:p>
    <w:p w:rsidR="000A3635" w:rsidRPr="009A0F35" w:rsidRDefault="000A3635" w:rsidP="0064791C">
      <w:pPr>
        <w:rPr>
          <w:lang w:val="sr-Latn-CS"/>
        </w:rPr>
      </w:pPr>
    </w:p>
    <w:p w:rsidR="00A57904" w:rsidRPr="009A0F35" w:rsidRDefault="00A57904" w:rsidP="002B0DE6">
      <w:pPr>
        <w:pStyle w:val="Heading2"/>
        <w:rPr>
          <w:lang w:val="sr-Latn-CS"/>
        </w:rPr>
      </w:pPr>
      <w:bookmarkStart w:id="370" w:name="_Toc86565152"/>
      <w:bookmarkStart w:id="371" w:name="_Toc86566519"/>
      <w:bookmarkStart w:id="372" w:name="_Toc488399865"/>
      <w:bookmarkStart w:id="373" w:name="_Toc488833298"/>
      <w:r w:rsidRPr="00D85300">
        <w:t>UPUTSTVO</w:t>
      </w:r>
      <w:r w:rsidR="00101D3E">
        <w:t xml:space="preserve"> </w:t>
      </w:r>
      <w:r w:rsidRPr="00D85300">
        <w:t>ZA</w:t>
      </w:r>
      <w:r w:rsidR="00101D3E">
        <w:t xml:space="preserve"> </w:t>
      </w:r>
      <w:r w:rsidRPr="00D85300">
        <w:t>VO</w:t>
      </w:r>
      <w:r w:rsidRPr="009A0F35">
        <w:rPr>
          <w:lang w:val="sr-Latn-CS"/>
        </w:rPr>
        <w:t>Đ</w:t>
      </w:r>
      <w:r w:rsidRPr="00D85300">
        <w:t>ENJE</w:t>
      </w:r>
      <w:r w:rsidR="00101D3E">
        <w:t xml:space="preserve"> </w:t>
      </w:r>
      <w:r w:rsidRPr="00D85300">
        <w:t>EVIDENCIJ</w:t>
      </w:r>
      <w:bookmarkEnd w:id="370"/>
      <w:bookmarkEnd w:id="371"/>
      <w:r w:rsidRPr="00D85300">
        <w:t>A</w:t>
      </w:r>
      <w:r w:rsidR="00101D3E">
        <w:t xml:space="preserve"> </w:t>
      </w:r>
      <w:r w:rsidRPr="00D85300">
        <w:t>GAZDOVANJA</w:t>
      </w:r>
      <w:r w:rsidR="00101D3E">
        <w:t xml:space="preserve"> </w:t>
      </w:r>
      <w:r w:rsidRPr="009A0F35">
        <w:rPr>
          <w:lang w:val="sr-Latn-CS"/>
        </w:rPr>
        <w:t xml:space="preserve"> Š</w:t>
      </w:r>
      <w:r w:rsidRPr="00D85300">
        <w:t>UMAMA</w:t>
      </w:r>
      <w:bookmarkEnd w:id="372"/>
      <w:bookmarkEnd w:id="373"/>
    </w:p>
    <w:p w:rsidR="00A57904" w:rsidRPr="00D85300" w:rsidRDefault="00A57904" w:rsidP="00A57904">
      <w:pPr>
        <w:rPr>
          <w:rFonts w:ascii="Times New Roman" w:hAnsi="Times New Roman"/>
          <w:color w:val="FF0000"/>
          <w:szCs w:val="24"/>
          <w:lang w:val="nb-NO"/>
        </w:rPr>
      </w:pPr>
    </w:p>
    <w:p w:rsidR="000A3635" w:rsidRPr="00C52573" w:rsidRDefault="000A3635" w:rsidP="000A3635">
      <w:pPr>
        <w:tabs>
          <w:tab w:val="left" w:pos="0"/>
        </w:tabs>
        <w:ind w:firstLine="720"/>
        <w:rPr>
          <w:rFonts w:ascii="Times New Roman" w:hAnsi="Times New Roman"/>
          <w:lang w:val="sr-Latn-CS"/>
        </w:rPr>
      </w:pPr>
      <w:r w:rsidRPr="00C52573">
        <w:rPr>
          <w:rFonts w:ascii="Times New Roman" w:hAnsi="Times New Roman"/>
          <w:lang w:val="sr-Latn-CS"/>
        </w:rPr>
        <w:t>Korisnik šuma je dužan prema članu 34. Zakona o šumama, da u osnovi gazdovanja  šumama, te u izvođačkom projektu evidentira izvršene radove na gajenju, zaštiti i korišćenju šuma.</w:t>
      </w:r>
    </w:p>
    <w:p w:rsidR="000A3635" w:rsidRPr="00C52573" w:rsidRDefault="000A3635" w:rsidP="000A3635">
      <w:pPr>
        <w:tabs>
          <w:tab w:val="left" w:pos="0"/>
        </w:tabs>
        <w:ind w:firstLine="720"/>
        <w:rPr>
          <w:rFonts w:ascii="Times New Roman" w:hAnsi="Times New Roman"/>
          <w:lang w:val="sr-Latn-CS"/>
        </w:rPr>
      </w:pPr>
      <w:r w:rsidRPr="00C52573">
        <w:rPr>
          <w:rFonts w:ascii="Times New Roman" w:hAnsi="Times New Roman"/>
          <w:lang w:val="sr-Latn-CS"/>
        </w:rPr>
        <w:t>Radovi izvršeni u toku godine evidentiraju se najkasnije do 28. februara naredne godine.</w:t>
      </w:r>
    </w:p>
    <w:p w:rsidR="000A3635" w:rsidRPr="00C52573" w:rsidRDefault="000A3635" w:rsidP="000A3635">
      <w:pPr>
        <w:tabs>
          <w:tab w:val="left" w:pos="0"/>
        </w:tabs>
        <w:ind w:firstLine="720"/>
        <w:rPr>
          <w:rFonts w:ascii="Times New Roman" w:hAnsi="Times New Roman"/>
          <w:szCs w:val="24"/>
          <w:lang w:val="sr-Latn-CS"/>
        </w:rPr>
      </w:pPr>
      <w:r w:rsidRPr="00C52573">
        <w:rPr>
          <w:rFonts w:ascii="Times New Roman" w:hAnsi="Times New Roman"/>
          <w:szCs w:val="24"/>
          <w:lang w:val="sr-Latn-CS"/>
        </w:rPr>
        <w:t>Evidentiranje izvršenih radova na seči i gajenju šuma vrše se na obrascima ”Plan gajenja šuma – Evidencija izvršenih radova na gajenju”,  ”Plan seča obnavljanja (jednodobne šume) – Evidencija izvršenih seča” i ”Plan prorednih seča – Evidencija izvršenih seča”.</w:t>
      </w:r>
      <w:r w:rsidRPr="00C52573">
        <w:rPr>
          <w:rFonts w:ascii="Times New Roman" w:hAnsi="Times New Roman"/>
          <w:szCs w:val="24"/>
          <w:lang w:val="sr-Latn-CS"/>
        </w:rPr>
        <w:tab/>
      </w:r>
    </w:p>
    <w:p w:rsidR="000A3635" w:rsidRPr="00C52573" w:rsidRDefault="000A3635" w:rsidP="000A3635">
      <w:pPr>
        <w:tabs>
          <w:tab w:val="left" w:pos="720"/>
        </w:tabs>
        <w:rPr>
          <w:rFonts w:ascii="Times New Roman" w:hAnsi="Times New Roman"/>
          <w:szCs w:val="24"/>
          <w:lang w:val="sr-Latn-CS"/>
        </w:rPr>
      </w:pPr>
      <w:r w:rsidRPr="00C52573">
        <w:rPr>
          <w:rFonts w:ascii="Times New Roman" w:hAnsi="Times New Roman"/>
          <w:szCs w:val="24"/>
          <w:lang w:val="sr-Latn-CS"/>
        </w:rPr>
        <w:tab/>
        <w:t>Detaljnija upustva za vođenje evidencije izvršenih radova regulisana su u Pravilniku o sadržini osnova i programa gazdovanja šumama, godišnjeg izvođačkog plana i privremenog godišnjeg plana gazdovanja privatnim šumama ( sl.gl.RS br. 122/03).</w:t>
      </w:r>
    </w:p>
    <w:p w:rsidR="000A3635" w:rsidRPr="00C52573" w:rsidRDefault="000A3635" w:rsidP="000A3635">
      <w:pPr>
        <w:ind w:right="-29" w:firstLine="720"/>
        <w:rPr>
          <w:rFonts w:ascii="Times New Roman" w:hAnsi="Times New Roman"/>
          <w:szCs w:val="24"/>
          <w:lang w:val="sr-Latn-CS"/>
        </w:rPr>
      </w:pPr>
      <w:r w:rsidRPr="00C52573">
        <w:rPr>
          <w:rFonts w:ascii="Times New Roman" w:hAnsi="Times New Roman"/>
          <w:szCs w:val="24"/>
          <w:lang w:val="sr-Latn-CS"/>
        </w:rPr>
        <w:t xml:space="preserve">Količina posečenog drveta unosi se iz doznačnih knjiga. Prsni prečnici doznačenih stabala mere se sa tačnošću 1 cm i unose u doznačnu knjigu. Zapremina u doznačnim knjigama obračunava se po istim zapreminskim tablicama (tarifama) po kojima je bila obračunata zapremina u OGŠ, posečeno drvo razvrstava se po strukturi na tehničko, celulozno, jamsko i ogrevno drvo. </w:t>
      </w:r>
    </w:p>
    <w:p w:rsidR="000A3635" w:rsidRPr="00C52573" w:rsidRDefault="000A3635" w:rsidP="000A3635">
      <w:pPr>
        <w:ind w:right="-29" w:firstLine="720"/>
        <w:rPr>
          <w:rFonts w:ascii="Times New Roman" w:hAnsi="Times New Roman"/>
          <w:szCs w:val="24"/>
          <w:lang w:val="sr-Latn-CS"/>
        </w:rPr>
      </w:pPr>
      <w:r w:rsidRPr="00C52573">
        <w:rPr>
          <w:rFonts w:ascii="Times New Roman" w:hAnsi="Times New Roman"/>
          <w:szCs w:val="24"/>
          <w:lang w:val="sr-Latn-CS"/>
        </w:rPr>
        <w:t>Svi izvršeni radovi se prikazuju i na kartama sa napomenom o površini, obimu radova i godini izvršenja.</w:t>
      </w:r>
    </w:p>
    <w:p w:rsidR="000A3635" w:rsidRPr="00C52573" w:rsidRDefault="000A3635" w:rsidP="000A3635">
      <w:pPr>
        <w:ind w:right="-29" w:firstLine="720"/>
        <w:rPr>
          <w:rFonts w:ascii="Times New Roman" w:hAnsi="Times New Roman"/>
          <w:szCs w:val="24"/>
          <w:lang w:val="sr-Latn-CS"/>
        </w:rPr>
      </w:pPr>
      <w:r w:rsidRPr="00C52573">
        <w:rPr>
          <w:rFonts w:ascii="Times New Roman" w:hAnsi="Times New Roman"/>
          <w:szCs w:val="24"/>
          <w:lang w:val="sr-Latn-CS"/>
        </w:rPr>
        <w:t>Ostvareni prinos razvrstava se na glavni (redovni, vanredni i slučajni) i prethodni (redovni i slučajni) prinos, a prema sortimentnoj strukturi na tehničko, jamsko, celulozno i ogrevno drvo.</w:t>
      </w:r>
    </w:p>
    <w:p w:rsidR="000A3635" w:rsidRPr="00C52573" w:rsidRDefault="000A3635" w:rsidP="000A3635">
      <w:pPr>
        <w:ind w:right="-29" w:firstLine="709"/>
        <w:rPr>
          <w:rFonts w:ascii="Times New Roman" w:hAnsi="Times New Roman"/>
          <w:szCs w:val="24"/>
          <w:lang w:val="sr-Latn-CS"/>
        </w:rPr>
      </w:pPr>
      <w:r w:rsidRPr="00C52573">
        <w:rPr>
          <w:rFonts w:ascii="Times New Roman" w:hAnsi="Times New Roman"/>
          <w:szCs w:val="24"/>
          <w:u w:val="single"/>
          <w:lang w:val="sr-Latn-CS"/>
        </w:rPr>
        <w:t>Glavni prinos</w:t>
      </w:r>
      <w:r w:rsidRPr="00C52573">
        <w:rPr>
          <w:rFonts w:ascii="Times New Roman" w:hAnsi="Times New Roman"/>
          <w:szCs w:val="24"/>
          <w:lang w:val="sr-Latn-CS"/>
        </w:rPr>
        <w:t xml:space="preserve"> obuhvata posečenu drvnu zapreminu stabala po planu seča obnavljanja šuma, drvnu zapreminu slučajnih prinosa - stabla posečena u sastojinama dva najstarija dobna razreda kod odabrane ophodnje, drvnu zapreminu stabala posečenih čistom sečom u izdanačkim šumama u cilju obnavljanja.</w:t>
      </w:r>
    </w:p>
    <w:p w:rsidR="000A3635" w:rsidRPr="00C52573" w:rsidRDefault="000A3635" w:rsidP="000A3635">
      <w:pPr>
        <w:ind w:right="-29" w:firstLine="709"/>
        <w:rPr>
          <w:rFonts w:ascii="Times New Roman" w:hAnsi="Times New Roman"/>
          <w:szCs w:val="24"/>
          <w:lang w:val="sr-Latn-CS"/>
        </w:rPr>
      </w:pPr>
      <w:r w:rsidRPr="00C52573">
        <w:rPr>
          <w:rFonts w:ascii="Times New Roman" w:hAnsi="Times New Roman"/>
          <w:szCs w:val="24"/>
          <w:u w:val="single"/>
          <w:lang w:val="sr-Latn-CS"/>
        </w:rPr>
        <w:t>Prethodni prinos</w:t>
      </w:r>
      <w:r w:rsidRPr="00C52573">
        <w:rPr>
          <w:rFonts w:ascii="Times New Roman" w:hAnsi="Times New Roman"/>
          <w:szCs w:val="24"/>
          <w:lang w:val="sr-Latn-CS"/>
        </w:rPr>
        <w:t xml:space="preserve"> obuhvata posečenu drvnu zapreminu stabala koja je obuhvaćena planom prorednih seča i slučajne prinose u sastojinama koje su planirane za proredne seče.</w:t>
      </w:r>
    </w:p>
    <w:p w:rsidR="000A3635" w:rsidRPr="00C52573" w:rsidRDefault="000A3635" w:rsidP="000A3635">
      <w:pPr>
        <w:ind w:right="-29" w:firstLine="709"/>
        <w:rPr>
          <w:rFonts w:ascii="Times New Roman" w:hAnsi="Times New Roman"/>
          <w:szCs w:val="24"/>
          <w:lang w:val="sr-Latn-CS"/>
        </w:rPr>
      </w:pPr>
      <w:r w:rsidRPr="00C52573">
        <w:rPr>
          <w:rFonts w:ascii="Times New Roman" w:hAnsi="Times New Roman"/>
          <w:szCs w:val="24"/>
          <w:u w:val="single"/>
          <w:lang w:val="sr-Latn-CS"/>
        </w:rPr>
        <w:t>Redovni prinos</w:t>
      </w:r>
      <w:r w:rsidRPr="00C52573">
        <w:rPr>
          <w:rFonts w:ascii="Times New Roman" w:hAnsi="Times New Roman"/>
          <w:szCs w:val="24"/>
          <w:lang w:val="sr-Latn-CS"/>
        </w:rPr>
        <w:t xml:space="preserve"> obuhvata posečenu drvnu zapreminu stabala koja je u planu prorednih seča i planu seča obnavljanja šuma.</w:t>
      </w:r>
    </w:p>
    <w:p w:rsidR="000A3635" w:rsidRPr="00C52573" w:rsidRDefault="000A3635" w:rsidP="000A3635">
      <w:pPr>
        <w:ind w:right="-29" w:firstLine="709"/>
        <w:rPr>
          <w:rFonts w:ascii="Times New Roman" w:hAnsi="Times New Roman"/>
          <w:szCs w:val="24"/>
          <w:lang w:val="sr-Latn-CS"/>
        </w:rPr>
      </w:pPr>
      <w:r w:rsidRPr="00C52573">
        <w:rPr>
          <w:rFonts w:ascii="Times New Roman" w:hAnsi="Times New Roman"/>
          <w:szCs w:val="24"/>
          <w:u w:val="single"/>
          <w:lang w:val="sr-Latn-CS"/>
        </w:rPr>
        <w:t>Vanredni prinos</w:t>
      </w:r>
      <w:r w:rsidRPr="00C52573">
        <w:rPr>
          <w:rFonts w:ascii="Times New Roman" w:hAnsi="Times New Roman"/>
          <w:szCs w:val="24"/>
          <w:lang w:val="sr-Latn-CS"/>
        </w:rPr>
        <w:t xml:space="preserve"> obuhvata posečenu drvnu zapreminu stabala sa površina koje će se koristiti za druge svrhe osim za proizvodnju drveta (šumsko-kamionski put, dalekovod, gasovod, naftovod i dr.).</w:t>
      </w:r>
    </w:p>
    <w:p w:rsidR="000A3635" w:rsidRPr="00C52573" w:rsidRDefault="000A3635" w:rsidP="000A3635">
      <w:pPr>
        <w:ind w:right="-29" w:firstLine="709"/>
        <w:rPr>
          <w:rFonts w:ascii="Times New Roman" w:hAnsi="Times New Roman"/>
          <w:szCs w:val="24"/>
          <w:lang w:val="sr-Latn-CS"/>
        </w:rPr>
      </w:pPr>
      <w:r w:rsidRPr="00C52573">
        <w:rPr>
          <w:rFonts w:ascii="Times New Roman" w:hAnsi="Times New Roman"/>
          <w:szCs w:val="24"/>
          <w:u w:val="single"/>
          <w:lang w:val="sr-Latn-CS"/>
        </w:rPr>
        <w:t>Slučajni prinos</w:t>
      </w:r>
      <w:r w:rsidRPr="00C52573">
        <w:rPr>
          <w:rFonts w:ascii="Times New Roman" w:hAnsi="Times New Roman"/>
          <w:szCs w:val="24"/>
          <w:lang w:val="sr-Latn-CS"/>
        </w:rPr>
        <w:t xml:space="preserve"> obuhvata posečenu zapreminu stabala koja nije obuhvaćena planom seča obnavljanja i planom prorednih seča, a potreba za njihovom sečom je slučajnog karaktera i rezultat je elementarnih nepogoda ili drugih nepredvidivih okolnosti.</w:t>
      </w:r>
    </w:p>
    <w:p w:rsidR="000A3635" w:rsidRPr="00C52573" w:rsidRDefault="000A3635" w:rsidP="000A3635">
      <w:pPr>
        <w:ind w:right="-29" w:firstLine="720"/>
        <w:rPr>
          <w:rFonts w:ascii="Times New Roman" w:hAnsi="Times New Roman"/>
          <w:szCs w:val="24"/>
          <w:lang w:val="sr-Latn-CS"/>
        </w:rPr>
      </w:pPr>
      <w:r w:rsidRPr="00C52573">
        <w:rPr>
          <w:rFonts w:ascii="Times New Roman" w:hAnsi="Times New Roman"/>
          <w:szCs w:val="24"/>
          <w:lang w:val="sr-Latn-CS"/>
        </w:rPr>
        <w:t>Pored izvršenih radova evidentiraju se i drugi podaci i pojave od značaja za gazdovanje šumama u posebnom prilogu - "Šumska hronika</w:t>
      </w:r>
      <w:r w:rsidRPr="00C52573">
        <w:rPr>
          <w:rFonts w:ascii="Times New Roman" w:hAnsi="Times New Roman"/>
          <w:b/>
          <w:szCs w:val="24"/>
          <w:lang w:val="sr-Latn-CS"/>
        </w:rPr>
        <w:t>"</w:t>
      </w:r>
      <w:r w:rsidRPr="00C52573">
        <w:rPr>
          <w:rFonts w:ascii="Times New Roman" w:hAnsi="Times New Roman"/>
          <w:szCs w:val="24"/>
          <w:lang w:val="sr-Latn-CS"/>
        </w:rPr>
        <w:t xml:space="preserve"> kao što su:</w:t>
      </w:r>
    </w:p>
    <w:p w:rsidR="000A3635" w:rsidRPr="00C52573" w:rsidRDefault="000A3635" w:rsidP="005C76B6">
      <w:pPr>
        <w:numPr>
          <w:ilvl w:val="0"/>
          <w:numId w:val="13"/>
        </w:numPr>
        <w:tabs>
          <w:tab w:val="clear" w:pos="1080"/>
        </w:tabs>
        <w:ind w:left="2552" w:right="-29" w:hanging="120"/>
        <w:jc w:val="both"/>
        <w:rPr>
          <w:rFonts w:ascii="Times New Roman" w:hAnsi="Times New Roman"/>
          <w:szCs w:val="24"/>
          <w:lang w:val="sr-Latn-CS"/>
        </w:rPr>
      </w:pPr>
      <w:r w:rsidRPr="00C52573">
        <w:rPr>
          <w:rFonts w:ascii="Times New Roman" w:hAnsi="Times New Roman"/>
          <w:szCs w:val="24"/>
          <w:lang w:val="sr-Latn-CS"/>
        </w:rPr>
        <w:t>promena u posedovnim odnosima;</w:t>
      </w:r>
    </w:p>
    <w:p w:rsidR="000A3635" w:rsidRPr="00C52573" w:rsidRDefault="000A3635" w:rsidP="005C76B6">
      <w:pPr>
        <w:numPr>
          <w:ilvl w:val="0"/>
          <w:numId w:val="13"/>
        </w:numPr>
        <w:tabs>
          <w:tab w:val="clear" w:pos="1080"/>
        </w:tabs>
        <w:ind w:left="2552" w:right="-29" w:hanging="120"/>
        <w:jc w:val="both"/>
        <w:rPr>
          <w:rFonts w:ascii="Times New Roman" w:hAnsi="Times New Roman"/>
          <w:szCs w:val="24"/>
          <w:lang w:val="sr-Latn-CS"/>
        </w:rPr>
      </w:pPr>
      <w:r w:rsidRPr="00C52573">
        <w:rPr>
          <w:rFonts w:ascii="Times New Roman" w:hAnsi="Times New Roman"/>
          <w:szCs w:val="24"/>
          <w:lang w:val="sr-Latn-CS"/>
        </w:rPr>
        <w:t>veće šumske štete od elementarnih nepogoda;</w:t>
      </w:r>
    </w:p>
    <w:p w:rsidR="000A3635" w:rsidRPr="00C52573" w:rsidRDefault="000A3635" w:rsidP="005C76B6">
      <w:pPr>
        <w:numPr>
          <w:ilvl w:val="0"/>
          <w:numId w:val="13"/>
        </w:numPr>
        <w:tabs>
          <w:tab w:val="clear" w:pos="1080"/>
        </w:tabs>
        <w:ind w:left="2552" w:right="-29" w:hanging="120"/>
        <w:jc w:val="both"/>
        <w:rPr>
          <w:rFonts w:ascii="Times New Roman" w:hAnsi="Times New Roman"/>
          <w:szCs w:val="24"/>
          <w:lang w:val="sr-Latn-CS"/>
        </w:rPr>
      </w:pPr>
      <w:r w:rsidRPr="00C52573">
        <w:rPr>
          <w:rFonts w:ascii="Times New Roman" w:hAnsi="Times New Roman"/>
          <w:szCs w:val="24"/>
          <w:lang w:val="sr-Latn-CS"/>
        </w:rPr>
        <w:t>štete od biljnih bolesti i štetočina;</w:t>
      </w:r>
    </w:p>
    <w:p w:rsidR="000A3635" w:rsidRPr="00C52573" w:rsidRDefault="000A3635" w:rsidP="005C76B6">
      <w:pPr>
        <w:numPr>
          <w:ilvl w:val="0"/>
          <w:numId w:val="13"/>
        </w:numPr>
        <w:tabs>
          <w:tab w:val="clear" w:pos="1080"/>
        </w:tabs>
        <w:ind w:left="2552" w:right="-29" w:hanging="120"/>
        <w:jc w:val="both"/>
        <w:rPr>
          <w:rFonts w:ascii="Times New Roman" w:hAnsi="Times New Roman"/>
          <w:szCs w:val="24"/>
          <w:lang w:val="sr-Latn-CS"/>
        </w:rPr>
      </w:pPr>
      <w:r w:rsidRPr="00C52573">
        <w:rPr>
          <w:rFonts w:ascii="Times New Roman" w:hAnsi="Times New Roman"/>
          <w:szCs w:val="24"/>
          <w:lang w:val="sr-Latn-CS"/>
        </w:rPr>
        <w:t>pojave ranih i kasnih mrazeva;</w:t>
      </w:r>
    </w:p>
    <w:p w:rsidR="000A3635" w:rsidRPr="00C52573" w:rsidRDefault="000A3635" w:rsidP="005C76B6">
      <w:pPr>
        <w:numPr>
          <w:ilvl w:val="0"/>
          <w:numId w:val="13"/>
        </w:numPr>
        <w:tabs>
          <w:tab w:val="clear" w:pos="1080"/>
        </w:tabs>
        <w:ind w:left="2552" w:right="-29" w:hanging="120"/>
        <w:jc w:val="both"/>
        <w:rPr>
          <w:rFonts w:ascii="Times New Roman" w:hAnsi="Times New Roman"/>
          <w:szCs w:val="24"/>
          <w:lang w:val="sr-Latn-CS"/>
        </w:rPr>
      </w:pPr>
      <w:r w:rsidRPr="00C52573">
        <w:rPr>
          <w:rFonts w:ascii="Times New Roman" w:hAnsi="Times New Roman"/>
          <w:szCs w:val="24"/>
          <w:lang w:val="sr-Latn-CS"/>
        </w:rPr>
        <w:t>početak vegetacionoig perioda i dr.</w:t>
      </w:r>
    </w:p>
    <w:p w:rsidR="00FD3DBD" w:rsidRPr="00D85300" w:rsidRDefault="00FD3DBD" w:rsidP="00A57904">
      <w:pPr>
        <w:ind w:right="-29" w:firstLine="720"/>
        <w:rPr>
          <w:rFonts w:ascii="Times New Roman" w:hAnsi="Times New Roman"/>
          <w:color w:val="FF0000"/>
          <w:szCs w:val="24"/>
          <w:lang w:val="sr-Latn-CS"/>
        </w:rPr>
      </w:pPr>
    </w:p>
    <w:p w:rsidR="00FD3DBD" w:rsidRPr="00D85300" w:rsidRDefault="00FD3DBD" w:rsidP="00A57904">
      <w:pPr>
        <w:ind w:right="-29" w:firstLine="720"/>
        <w:rPr>
          <w:rFonts w:ascii="Times New Roman" w:hAnsi="Times New Roman"/>
          <w:color w:val="FF0000"/>
          <w:szCs w:val="24"/>
          <w:lang w:val="sr-Latn-CS"/>
        </w:rPr>
      </w:pPr>
    </w:p>
    <w:p w:rsidR="002F62BF" w:rsidRPr="00D85300" w:rsidRDefault="002F62BF" w:rsidP="002B0DE6">
      <w:pPr>
        <w:pStyle w:val="Heading2"/>
      </w:pPr>
      <w:bookmarkStart w:id="374" w:name="_Toc488399866"/>
      <w:bookmarkStart w:id="375" w:name="_Toc488833299"/>
      <w:r w:rsidRPr="00D85300">
        <w:t>USLOVI ZAVODA ZA ZAŠTITU PRIRODE</w:t>
      </w:r>
      <w:bookmarkEnd w:id="374"/>
      <w:bookmarkEnd w:id="375"/>
    </w:p>
    <w:p w:rsidR="002F62BF" w:rsidRDefault="002F62BF" w:rsidP="002F62BF">
      <w:pPr>
        <w:rPr>
          <w:rFonts w:ascii="Times New Roman" w:hAnsi="Times New Roman"/>
          <w:color w:val="FF0000"/>
          <w:lang w:val="nb-NO"/>
        </w:rPr>
      </w:pPr>
    </w:p>
    <w:p w:rsidR="000A3635" w:rsidRPr="005445F0" w:rsidRDefault="000A3635" w:rsidP="000A3635">
      <w:pPr>
        <w:tabs>
          <w:tab w:val="left" w:pos="142"/>
        </w:tabs>
        <w:ind w:left="284"/>
        <w:rPr>
          <w:rFonts w:ascii="Times New Roman" w:hAnsi="Times New Roman"/>
          <w:lang w:val="nb-NO"/>
        </w:rPr>
      </w:pPr>
      <w:r w:rsidRPr="005445F0">
        <w:rPr>
          <w:rFonts w:ascii="Times New Roman" w:hAnsi="Times New Roman"/>
          <w:lang w:val="nb-NO"/>
        </w:rPr>
        <w:tab/>
        <w:t>Posebnim uslovima Zavoda za zaštitu prirode</w:t>
      </w:r>
      <w:r w:rsidR="005445F0" w:rsidRPr="009A0F35">
        <w:rPr>
          <w:rFonts w:ascii="Times New Roman" w:hAnsi="Times New Roman"/>
          <w:szCs w:val="24"/>
          <w:shd w:val="clear" w:color="auto" w:fill="FFFFFF"/>
          <w:lang w:val="nb-NO"/>
        </w:rPr>
        <w:t xml:space="preserve"> br.</w:t>
      </w:r>
      <w:r w:rsidR="005445F0" w:rsidRPr="009A0F35">
        <w:rPr>
          <w:rStyle w:val="apple-converted-space"/>
          <w:rFonts w:ascii="Times New Roman" w:hAnsi="Times New Roman"/>
          <w:szCs w:val="24"/>
          <w:shd w:val="clear" w:color="auto" w:fill="FFFFFF"/>
          <w:lang w:val="nb-NO"/>
        </w:rPr>
        <w:t> </w:t>
      </w:r>
      <w:r w:rsidR="005445F0" w:rsidRPr="005445F0">
        <w:rPr>
          <w:rFonts w:ascii="Times New Roman" w:hAnsi="Times New Roman"/>
          <w:szCs w:val="24"/>
          <w:shd w:val="clear" w:color="auto" w:fill="FFFFFF"/>
          <w:lang w:val="sr-Latn-CS"/>
        </w:rPr>
        <w:t>03-713/3, od 12.06.2017.godine</w:t>
      </w:r>
      <w:r w:rsidRPr="005445F0">
        <w:rPr>
          <w:rFonts w:ascii="Times New Roman" w:hAnsi="Times New Roman"/>
          <w:lang w:val="nb-NO"/>
        </w:rPr>
        <w:t>, navodi se da Osnova za gazdovanje šumama mora biti izrađena u skladu sa sledećim zakonskim i podzakonskim aktima, kojima je regulisana zaštita prirode na predmetnom području:</w:t>
      </w:r>
    </w:p>
    <w:p w:rsidR="000A3635" w:rsidRPr="005445F0" w:rsidRDefault="000A3635" w:rsidP="0082517B">
      <w:pPr>
        <w:numPr>
          <w:ilvl w:val="0"/>
          <w:numId w:val="21"/>
        </w:numPr>
        <w:tabs>
          <w:tab w:val="left" w:pos="142"/>
        </w:tabs>
        <w:rPr>
          <w:rFonts w:ascii="Times New Roman" w:hAnsi="Times New Roman"/>
          <w:lang w:val="nb-NO"/>
        </w:rPr>
      </w:pPr>
      <w:r w:rsidRPr="005445F0">
        <w:rPr>
          <w:rFonts w:ascii="Times New Roman" w:hAnsi="Times New Roman"/>
          <w:lang w:val="nb-NO"/>
        </w:rPr>
        <w:t xml:space="preserve">Zakon o zaštiti prirode ( ”Službeni glasnik RS”,br. </w:t>
      </w:r>
      <w:r w:rsidR="0082517B">
        <w:rPr>
          <w:rFonts w:ascii="Times New Roman" w:hAnsi="Times New Roman"/>
          <w:szCs w:val="24"/>
          <w:lang w:val="nb-NO"/>
        </w:rPr>
        <w:t xml:space="preserve">36/09 , 88/10, </w:t>
      </w:r>
      <w:r w:rsidRPr="005445F0">
        <w:rPr>
          <w:rFonts w:ascii="Times New Roman" w:hAnsi="Times New Roman"/>
          <w:szCs w:val="24"/>
          <w:lang w:val="nb-NO"/>
        </w:rPr>
        <w:t>91/10</w:t>
      </w:r>
      <w:r w:rsidRPr="005445F0">
        <w:rPr>
          <w:rFonts w:ascii="Times New Roman" w:hAnsi="Times New Roman"/>
          <w:lang w:val="nb-NO"/>
        </w:rPr>
        <w:t>.);</w:t>
      </w:r>
    </w:p>
    <w:p w:rsidR="000A3635" w:rsidRPr="005445F0" w:rsidRDefault="000A3635" w:rsidP="005C76B6">
      <w:pPr>
        <w:numPr>
          <w:ilvl w:val="0"/>
          <w:numId w:val="21"/>
        </w:numPr>
        <w:tabs>
          <w:tab w:val="left" w:pos="142"/>
        </w:tabs>
        <w:rPr>
          <w:rFonts w:ascii="Times New Roman" w:hAnsi="Times New Roman"/>
          <w:lang w:val="nb-NO"/>
        </w:rPr>
      </w:pPr>
      <w:r w:rsidRPr="005445F0">
        <w:rPr>
          <w:rFonts w:ascii="Times New Roman" w:hAnsi="Times New Roman"/>
          <w:lang w:val="nb-NO"/>
        </w:rPr>
        <w:t xml:space="preserve">Zakon o potvrđivanju Konvencije o biološkoj raznovrsnosti (”Sl.list SRJ, Međunarodni ugovori”, br.11/01.); </w:t>
      </w:r>
    </w:p>
    <w:p w:rsidR="000A3635" w:rsidRPr="005445F0" w:rsidRDefault="000A3635" w:rsidP="005C76B6">
      <w:pPr>
        <w:numPr>
          <w:ilvl w:val="0"/>
          <w:numId w:val="21"/>
        </w:numPr>
        <w:tabs>
          <w:tab w:val="left" w:pos="142"/>
        </w:tabs>
        <w:rPr>
          <w:rFonts w:ascii="Times New Roman" w:hAnsi="Times New Roman"/>
          <w:lang w:val="nb-NO"/>
        </w:rPr>
      </w:pPr>
      <w:r w:rsidRPr="005445F0">
        <w:rPr>
          <w:rFonts w:ascii="Times New Roman" w:hAnsi="Times New Roman"/>
          <w:lang w:val="nb-NO"/>
        </w:rPr>
        <w:lastRenderedPageBreak/>
        <w:t>Zakon o potvrđivanju Konvencije o očuvanju evropske divlje flore i faune i prirodnih staništa (”Sl.glasnik RS – Međunarodni ugovori”, br.102/07.);</w:t>
      </w:r>
    </w:p>
    <w:p w:rsidR="000A3635" w:rsidRPr="005445F0" w:rsidRDefault="000A3635" w:rsidP="005C76B6">
      <w:pPr>
        <w:numPr>
          <w:ilvl w:val="0"/>
          <w:numId w:val="21"/>
        </w:numPr>
        <w:tabs>
          <w:tab w:val="left" w:pos="142"/>
        </w:tabs>
        <w:rPr>
          <w:rFonts w:ascii="Times New Roman" w:hAnsi="Times New Roman"/>
          <w:szCs w:val="24"/>
          <w:lang w:val="nb-NO"/>
        </w:rPr>
      </w:pPr>
      <w:r w:rsidRPr="005445F0">
        <w:rPr>
          <w:rFonts w:ascii="Times New Roman" w:hAnsi="Times New Roman"/>
          <w:lang w:val="nb-NO"/>
        </w:rPr>
        <w:t xml:space="preserve">Uredba o ekološkoj mreži ( ”Službeni glasnik RS”,br. </w:t>
      </w:r>
      <w:r w:rsidRPr="005445F0">
        <w:rPr>
          <w:rFonts w:ascii="Times New Roman" w:hAnsi="Times New Roman"/>
          <w:szCs w:val="24"/>
          <w:lang w:val="nb-NO"/>
        </w:rPr>
        <w:t>102/10</w:t>
      </w:r>
      <w:r w:rsidRPr="005445F0">
        <w:rPr>
          <w:rFonts w:ascii="Times New Roman" w:hAnsi="Times New Roman"/>
          <w:lang w:val="nb-NO"/>
        </w:rPr>
        <w:t>.);</w:t>
      </w:r>
    </w:p>
    <w:p w:rsidR="000A3635" w:rsidRPr="005445F0" w:rsidRDefault="000A3635" w:rsidP="005C76B6">
      <w:pPr>
        <w:numPr>
          <w:ilvl w:val="0"/>
          <w:numId w:val="21"/>
        </w:numPr>
        <w:tabs>
          <w:tab w:val="left" w:pos="142"/>
        </w:tabs>
        <w:rPr>
          <w:rFonts w:ascii="Times New Roman" w:hAnsi="Times New Roman"/>
          <w:szCs w:val="24"/>
          <w:lang w:val="nb-NO"/>
        </w:rPr>
      </w:pPr>
      <w:r w:rsidRPr="005445F0">
        <w:rPr>
          <w:rFonts w:ascii="Times New Roman" w:hAnsi="Times New Roman"/>
          <w:szCs w:val="24"/>
          <w:lang w:val="nb-NO"/>
        </w:rPr>
        <w:t>Pravilnik o proglašenju i zaštiti strogo zaštićenih i zaštićenih divljih vrsta biljaka, životinja i gljiva (Sl.gl. RS br. 5</w:t>
      </w:r>
      <w:r w:rsidRPr="005445F0">
        <w:rPr>
          <w:rFonts w:ascii="Times New Roman" w:hAnsi="Times New Roman"/>
          <w:lang w:val="nb-NO"/>
        </w:rPr>
        <w:t>/10</w:t>
      </w:r>
      <w:r w:rsidRPr="005445F0">
        <w:rPr>
          <w:rFonts w:ascii="Times New Roman" w:hAnsi="Times New Roman"/>
          <w:szCs w:val="24"/>
          <w:lang w:val="nb-NO"/>
        </w:rPr>
        <w:t>),</w:t>
      </w:r>
    </w:p>
    <w:p w:rsidR="000A3635" w:rsidRPr="005445F0" w:rsidRDefault="000A3635" w:rsidP="005C76B6">
      <w:pPr>
        <w:pStyle w:val="BodyText2"/>
        <w:numPr>
          <w:ilvl w:val="0"/>
          <w:numId w:val="21"/>
        </w:numPr>
        <w:ind w:left="1454"/>
        <w:contextualSpacing/>
        <w:rPr>
          <w:rFonts w:ascii="Times New Roman" w:hAnsi="Times New Roman"/>
          <w:szCs w:val="24"/>
          <w:lang w:val="nb-NO"/>
        </w:rPr>
      </w:pPr>
      <w:r w:rsidRPr="005445F0">
        <w:rPr>
          <w:rFonts w:ascii="Times New Roman" w:hAnsi="Times New Roman"/>
          <w:szCs w:val="24"/>
          <w:lang w:val="nb-NO"/>
        </w:rPr>
        <w:t>Pravilnik o kriterijumima za izdvajanje tipova staništa, o tipovima staništa, osetljivim, ugroženim, retkim i za zaštitu prioritetnim tipovima staništa i o merama zaštite za njihovo očuvanje (Sl.gl. RS br. 35/10),</w:t>
      </w:r>
    </w:p>
    <w:p w:rsidR="000A3635" w:rsidRPr="005445F0" w:rsidRDefault="000A3635" w:rsidP="000A3635">
      <w:pPr>
        <w:rPr>
          <w:rFonts w:ascii="Times New Roman" w:hAnsi="Times New Roman"/>
          <w:lang w:val="sr-Latn-CS"/>
        </w:rPr>
      </w:pPr>
      <w:r w:rsidRPr="005445F0">
        <w:rPr>
          <w:rFonts w:ascii="Times New Roman" w:hAnsi="Times New Roman"/>
          <w:lang w:val="nb-NO"/>
        </w:rPr>
        <w:t xml:space="preserve">            Svi Uslovi Zavoda za zaštitu prirode</w:t>
      </w:r>
      <w:r w:rsidR="005445F0" w:rsidRPr="009A0F35">
        <w:rPr>
          <w:rFonts w:ascii="Times New Roman" w:hAnsi="Times New Roman"/>
          <w:szCs w:val="24"/>
          <w:shd w:val="clear" w:color="auto" w:fill="FFFFFF"/>
          <w:lang w:val="nb-NO"/>
        </w:rPr>
        <w:t xml:space="preserve"> br.</w:t>
      </w:r>
      <w:r w:rsidR="005445F0" w:rsidRPr="009A0F35">
        <w:rPr>
          <w:rStyle w:val="apple-converted-space"/>
          <w:rFonts w:ascii="Times New Roman" w:hAnsi="Times New Roman"/>
          <w:szCs w:val="24"/>
          <w:shd w:val="clear" w:color="auto" w:fill="FFFFFF"/>
          <w:lang w:val="nb-NO"/>
        </w:rPr>
        <w:t> </w:t>
      </w:r>
      <w:r w:rsidR="005445F0" w:rsidRPr="005445F0">
        <w:rPr>
          <w:rFonts w:ascii="Times New Roman" w:hAnsi="Times New Roman"/>
          <w:szCs w:val="24"/>
          <w:shd w:val="clear" w:color="auto" w:fill="FFFFFF"/>
          <w:lang w:val="sr-Latn-CS"/>
        </w:rPr>
        <w:t>03-713/3, od 12.06.2017.godine</w:t>
      </w:r>
      <w:r w:rsidRPr="005445F0">
        <w:rPr>
          <w:rFonts w:ascii="Times New Roman" w:hAnsi="Times New Roman"/>
          <w:lang w:val="nb-NO"/>
        </w:rPr>
        <w:t>, nalaze se u prilogu koji je sastavni deo ove osnove</w:t>
      </w:r>
      <w:r w:rsidRPr="005445F0">
        <w:rPr>
          <w:rFonts w:ascii="Times New Roman" w:hAnsi="Times New Roman"/>
          <w:lang w:val="sr-Latn-CS"/>
        </w:rPr>
        <w:t xml:space="preserve"> i odredbe iz tih uslova moraju primenjivati tokom sprovođenja osnove čak i ako iz određenih razloga (programska rešenja) u tabelarnom delu planova u osnovi stoji drugačije.</w:t>
      </w:r>
    </w:p>
    <w:p w:rsidR="006A486B" w:rsidRDefault="006A486B">
      <w:pPr>
        <w:rPr>
          <w:rFonts w:ascii="Times New Roman" w:hAnsi="Times New Roman"/>
          <w:color w:val="FF0000"/>
          <w:lang w:val="nb-NO"/>
        </w:rPr>
      </w:pPr>
      <w:r>
        <w:rPr>
          <w:rFonts w:ascii="Times New Roman" w:hAnsi="Times New Roman"/>
          <w:color w:val="FF0000"/>
          <w:lang w:val="nb-NO"/>
        </w:rPr>
        <w:br w:type="page"/>
      </w:r>
    </w:p>
    <w:p w:rsidR="000A3635" w:rsidRPr="00D85300" w:rsidRDefault="000A3635" w:rsidP="002F62BF">
      <w:pPr>
        <w:rPr>
          <w:rFonts w:ascii="Times New Roman" w:hAnsi="Times New Roman"/>
          <w:color w:val="FF0000"/>
          <w:lang w:val="nb-NO"/>
        </w:rPr>
      </w:pPr>
    </w:p>
    <w:p w:rsidR="009534A5" w:rsidRPr="00D85300" w:rsidRDefault="009534A5" w:rsidP="00FE7007">
      <w:pPr>
        <w:pStyle w:val="Heading1"/>
      </w:pPr>
      <w:bookmarkStart w:id="376" w:name="_Toc488399867"/>
      <w:bookmarkStart w:id="377" w:name="_Toc488833300"/>
      <w:r w:rsidRPr="00D85300">
        <w:t>EKONOMSKO FINANSIJSKA ANALIZA</w:t>
      </w:r>
      <w:bookmarkEnd w:id="376"/>
      <w:bookmarkEnd w:id="377"/>
    </w:p>
    <w:p w:rsidR="009534A5" w:rsidRPr="00D85300" w:rsidRDefault="009534A5" w:rsidP="009534A5">
      <w:pPr>
        <w:jc w:val="both"/>
        <w:rPr>
          <w:rFonts w:ascii="Times New Roman" w:hAnsi="Times New Roman"/>
          <w:color w:val="FF0000"/>
          <w:szCs w:val="24"/>
        </w:rPr>
      </w:pPr>
    </w:p>
    <w:p w:rsidR="001B4771" w:rsidRPr="00D85300" w:rsidRDefault="001B4771" w:rsidP="001B4771">
      <w:pPr>
        <w:pStyle w:val="Caption"/>
      </w:pPr>
      <w:r w:rsidRPr="00D85300">
        <w:t>Ekonomsko finasijska analiza gazdovanja šumama uskladjuje iznose i izvore sredstava za izvršenje radova planiranih osnovama.</w:t>
      </w:r>
    </w:p>
    <w:p w:rsidR="001B4771" w:rsidRPr="00D85300" w:rsidRDefault="001B4771" w:rsidP="001B4771">
      <w:pPr>
        <w:pStyle w:val="Caption"/>
      </w:pPr>
      <w:r w:rsidRPr="00D85300">
        <w:t>Ukupna prodajna vrednost drvnih i drugih proizvoda, utvrđena je na osnovu važećeg cenovnika, a troškovi šumsko uzgojnih radova utvrđeni su na osnovu kalkulacija urađenih u  Šumskom gazdinstvu “Sremska Mitrovica”.</w:t>
      </w:r>
    </w:p>
    <w:p w:rsidR="001B4771" w:rsidRPr="00D85300" w:rsidRDefault="001B4771" w:rsidP="001B4771">
      <w:pPr>
        <w:pStyle w:val="Caption"/>
      </w:pPr>
      <w:r w:rsidRPr="00D85300">
        <w:t>Sve kalkulacije u ovom poglavlju koje se odnose na prihode i rashode rađene su na godišnjem nivou.</w:t>
      </w:r>
    </w:p>
    <w:p w:rsidR="00FD3DBD" w:rsidRPr="00D85300" w:rsidRDefault="00FD3DBD" w:rsidP="009534A5">
      <w:pPr>
        <w:pStyle w:val="BodyTextIndent3"/>
        <w:ind w:left="0" w:firstLine="720"/>
        <w:rPr>
          <w:rFonts w:ascii="Times New Roman" w:hAnsi="Times New Roman"/>
          <w:color w:val="FF0000"/>
          <w:szCs w:val="24"/>
        </w:rPr>
      </w:pPr>
    </w:p>
    <w:p w:rsidR="00DB1528" w:rsidRPr="00D85300" w:rsidRDefault="00DB1528" w:rsidP="009534A5">
      <w:pPr>
        <w:pStyle w:val="BodyTextIndent3"/>
        <w:ind w:left="0" w:firstLine="720"/>
        <w:rPr>
          <w:rFonts w:ascii="Times New Roman" w:hAnsi="Times New Roman"/>
          <w:color w:val="FF0000"/>
          <w:szCs w:val="24"/>
        </w:rPr>
      </w:pPr>
    </w:p>
    <w:p w:rsidR="009534A5" w:rsidRPr="00D85300" w:rsidRDefault="009534A5" w:rsidP="002B0DE6">
      <w:pPr>
        <w:pStyle w:val="Heading2"/>
      </w:pPr>
      <w:bookmarkStart w:id="378" w:name="_Toc488399868"/>
      <w:bookmarkStart w:id="379" w:name="_Toc488833301"/>
      <w:r w:rsidRPr="00D85300">
        <w:t>VREDNOST ŠUMA I ŠUMSKOG ZEMLJIŠTA</w:t>
      </w:r>
      <w:bookmarkEnd w:id="378"/>
      <w:bookmarkEnd w:id="379"/>
    </w:p>
    <w:p w:rsidR="000B4C87" w:rsidRPr="00D85300" w:rsidRDefault="000B4C87" w:rsidP="009534A5">
      <w:pPr>
        <w:rPr>
          <w:rFonts w:ascii="Times New Roman" w:hAnsi="Times New Roman"/>
          <w:color w:val="FF0000"/>
          <w:szCs w:val="24"/>
          <w:lang w:val="de-DE"/>
        </w:rPr>
      </w:pPr>
    </w:p>
    <w:p w:rsidR="00217388" w:rsidRPr="00D85300" w:rsidRDefault="00217388" w:rsidP="000B7113">
      <w:pPr>
        <w:ind w:firstLine="720"/>
        <w:jc w:val="both"/>
        <w:rPr>
          <w:rFonts w:ascii="Times New Roman" w:hAnsi="Times New Roman"/>
          <w:color w:val="FF0000"/>
          <w:lang w:val="de-DE"/>
        </w:rPr>
      </w:pPr>
    </w:p>
    <w:p w:rsidR="001B4771" w:rsidRPr="00B038A0" w:rsidRDefault="001B4771" w:rsidP="001B4771">
      <w:pPr>
        <w:ind w:firstLine="720"/>
        <w:jc w:val="both"/>
        <w:rPr>
          <w:rFonts w:ascii="Times New Roman" w:hAnsi="Times New Roman"/>
          <w:lang w:val="de-DE"/>
        </w:rPr>
      </w:pPr>
      <w:r w:rsidRPr="00B038A0">
        <w:rPr>
          <w:rFonts w:ascii="Times New Roman" w:hAnsi="Times New Roman"/>
          <w:lang w:val="de-DE"/>
        </w:rPr>
        <w:t>Vrednost šuma i šumskog zemljišta za gazdinsku jedinicu „</w:t>
      </w:r>
      <w:r w:rsidRPr="00B038A0">
        <w:rPr>
          <w:rFonts w:ascii="Times New Roman" w:hAnsi="Times New Roman"/>
          <w:szCs w:val="24"/>
          <w:lang w:val="nb-NO"/>
        </w:rPr>
        <w:t>Varadin-Županja</w:t>
      </w:r>
      <w:r w:rsidRPr="00B038A0">
        <w:rPr>
          <w:rFonts w:ascii="Times New Roman" w:hAnsi="Times New Roman"/>
          <w:lang w:val="de-DE"/>
        </w:rPr>
        <w:t>“, i</w:t>
      </w:r>
      <w:r w:rsidRPr="00B038A0">
        <w:rPr>
          <w:rFonts w:ascii="Times New Roman" w:hAnsi="Times New Roman"/>
          <w:lang w:val="sr-Latn-CS"/>
        </w:rPr>
        <w:t>z</w:t>
      </w:r>
      <w:r w:rsidRPr="00B038A0">
        <w:rPr>
          <w:rFonts w:ascii="Times New Roman" w:hAnsi="Times New Roman"/>
          <w:lang w:val="de-DE"/>
        </w:rPr>
        <w:t>vršena je na osnovu podataka zapremine drvne mase gazdinske jedinice, vrednosti mladih šuma kao i tržišne vrednosti šumskog zemljišta.</w:t>
      </w:r>
    </w:p>
    <w:p w:rsidR="001B4771" w:rsidRPr="00B038A0" w:rsidRDefault="001B4771" w:rsidP="001B4771">
      <w:pPr>
        <w:ind w:firstLine="720"/>
        <w:jc w:val="both"/>
        <w:rPr>
          <w:rFonts w:ascii="Times New Roman" w:hAnsi="Times New Roman"/>
          <w:lang w:val="de-DE"/>
        </w:rPr>
      </w:pPr>
      <w:r w:rsidRPr="00B038A0">
        <w:rPr>
          <w:rFonts w:ascii="Times New Roman" w:hAnsi="Times New Roman"/>
          <w:lang w:val="de-DE"/>
        </w:rPr>
        <w:t>Vrednost šuma i šumskog zemljišta kao osnovnog sredstva obavezna je da se proceni na početku svake godine i za svaku gazdinsku jedinicu. Urađena procena fer vrednosti šuma važeća je na dan  31.12.2017. god.  te na osnovu toga,  ukupna vrednost drvne mase na panju, mladih šuma i šumskog zemljišta za gazdinsku jedinicu „</w:t>
      </w:r>
      <w:r w:rsidRPr="00B038A0">
        <w:rPr>
          <w:rFonts w:ascii="Times New Roman" w:hAnsi="Times New Roman"/>
          <w:lang w:val="nb-NO"/>
        </w:rPr>
        <w:t>Varadin-Županja</w:t>
      </w:r>
      <w:r w:rsidRPr="00B038A0">
        <w:rPr>
          <w:rFonts w:ascii="Times New Roman" w:hAnsi="Times New Roman"/>
          <w:lang w:val="de-DE"/>
        </w:rPr>
        <w:t xml:space="preserve">“, iznosi : </w:t>
      </w:r>
    </w:p>
    <w:p w:rsidR="001B4771" w:rsidRPr="00B038A0" w:rsidRDefault="001B4771" w:rsidP="001B4771">
      <w:pPr>
        <w:ind w:firstLine="720"/>
        <w:jc w:val="both"/>
        <w:rPr>
          <w:rFonts w:ascii="Times New Roman" w:hAnsi="Times New Roman"/>
          <w:color w:val="FF0000"/>
          <w:lang w:val="de-DE"/>
        </w:rPr>
      </w:pPr>
    </w:p>
    <w:p w:rsidR="001B4771" w:rsidRPr="00B038A0" w:rsidRDefault="001B4771" w:rsidP="001B4771">
      <w:pPr>
        <w:ind w:firstLine="720"/>
        <w:jc w:val="both"/>
        <w:rPr>
          <w:rFonts w:ascii="Times New Roman" w:hAnsi="Times New Roman"/>
          <w:lang w:val="de-DE"/>
        </w:rPr>
      </w:pPr>
      <w:r w:rsidRPr="00B038A0">
        <w:rPr>
          <w:rFonts w:ascii="Times New Roman" w:hAnsi="Times New Roman"/>
          <w:lang w:val="de-DE"/>
        </w:rPr>
        <w:t>Vrednost drvne zapremine</w:t>
      </w:r>
      <w:r w:rsidRPr="00B038A0">
        <w:rPr>
          <w:rFonts w:ascii="Times New Roman" w:hAnsi="Times New Roman"/>
          <w:lang w:val="de-DE"/>
        </w:rPr>
        <w:tab/>
      </w:r>
      <w:r w:rsidRPr="00B038A0">
        <w:rPr>
          <w:rFonts w:ascii="Times New Roman" w:hAnsi="Times New Roman"/>
          <w:lang w:val="de-DE"/>
        </w:rPr>
        <w:tab/>
      </w:r>
      <w:r w:rsidRPr="00B038A0">
        <w:rPr>
          <w:rFonts w:ascii="Times New Roman" w:hAnsi="Times New Roman"/>
          <w:lang w:val="de-DE"/>
        </w:rPr>
        <w:tab/>
      </w:r>
      <w:r w:rsidRPr="00B038A0">
        <w:rPr>
          <w:rFonts w:ascii="Times New Roman" w:hAnsi="Times New Roman"/>
          <w:lang w:val="de-DE"/>
        </w:rPr>
        <w:tab/>
      </w:r>
      <w:r w:rsidR="002B50D5" w:rsidRPr="00B038A0">
        <w:rPr>
          <w:rFonts w:ascii="Times New Roman" w:hAnsi="Times New Roman"/>
          <w:b/>
          <w:lang w:val="de-DE"/>
        </w:rPr>
        <w:t>771.527,0</w:t>
      </w:r>
      <w:r w:rsidRPr="00B038A0">
        <w:rPr>
          <w:rFonts w:ascii="Times New Roman" w:hAnsi="Times New Roman"/>
          <w:b/>
          <w:lang w:val="de-DE"/>
        </w:rPr>
        <w:t xml:space="preserve"> m</w:t>
      </w:r>
      <w:r w:rsidRPr="00B038A0">
        <w:rPr>
          <w:rFonts w:ascii="Times New Roman" w:hAnsi="Times New Roman"/>
          <w:b/>
          <w:vertAlign w:val="superscript"/>
          <w:lang w:val="de-DE"/>
        </w:rPr>
        <w:t>3</w:t>
      </w:r>
      <w:r w:rsidRPr="00B038A0">
        <w:rPr>
          <w:rFonts w:ascii="Times New Roman" w:hAnsi="Times New Roman"/>
          <w:b/>
          <w:lang w:val="de-DE"/>
        </w:rPr>
        <w:t>x</w:t>
      </w:r>
      <w:r w:rsidR="008D49F1" w:rsidRPr="00B038A0">
        <w:rPr>
          <w:rFonts w:ascii="Times New Roman" w:hAnsi="Times New Roman"/>
          <w:b/>
          <w:lang w:val="de-DE"/>
        </w:rPr>
        <w:t xml:space="preserve">  2.025,28</w:t>
      </w:r>
      <w:r w:rsidRPr="00B038A0">
        <w:rPr>
          <w:rFonts w:ascii="Times New Roman" w:hAnsi="Times New Roman"/>
          <w:b/>
          <w:lang w:val="de-DE"/>
        </w:rPr>
        <w:t xml:space="preserve"> din/m</w:t>
      </w:r>
      <w:r w:rsidRPr="00B038A0">
        <w:rPr>
          <w:rFonts w:ascii="Times New Roman" w:hAnsi="Times New Roman"/>
          <w:b/>
          <w:vertAlign w:val="superscript"/>
          <w:lang w:val="de-DE"/>
        </w:rPr>
        <w:t>3</w:t>
      </w:r>
      <w:r w:rsidRPr="00B038A0">
        <w:rPr>
          <w:rFonts w:ascii="Times New Roman" w:hAnsi="Times New Roman"/>
          <w:b/>
          <w:lang w:val="de-DE"/>
        </w:rPr>
        <w:t xml:space="preserve"> =   </w:t>
      </w:r>
      <w:r w:rsidR="008D49F1" w:rsidRPr="00B038A0">
        <w:rPr>
          <w:rFonts w:ascii="Times New Roman" w:hAnsi="Times New Roman"/>
          <w:b/>
          <w:lang w:val="de-DE"/>
        </w:rPr>
        <w:t>1.740.009.412,56</w:t>
      </w:r>
      <w:r w:rsidRPr="00B038A0">
        <w:rPr>
          <w:rFonts w:ascii="Times New Roman" w:hAnsi="Times New Roman"/>
          <w:b/>
          <w:lang w:val="de-DE"/>
        </w:rPr>
        <w:t xml:space="preserve"> din</w:t>
      </w:r>
    </w:p>
    <w:p w:rsidR="001B4771" w:rsidRPr="00B038A0" w:rsidRDefault="001B4771" w:rsidP="001B4771">
      <w:pPr>
        <w:ind w:firstLine="720"/>
        <w:jc w:val="both"/>
        <w:rPr>
          <w:rFonts w:ascii="Times New Roman" w:hAnsi="Times New Roman"/>
          <w:b/>
          <w:lang w:val="de-DE"/>
        </w:rPr>
      </w:pPr>
      <w:r w:rsidRPr="00B038A0">
        <w:rPr>
          <w:rFonts w:ascii="Times New Roman" w:hAnsi="Times New Roman"/>
          <w:lang w:val="de-DE"/>
        </w:rPr>
        <w:t>Vrednost šuma ispod taksacione granice</w:t>
      </w:r>
      <w:r w:rsidRPr="00B038A0">
        <w:rPr>
          <w:rFonts w:ascii="Times New Roman" w:hAnsi="Times New Roman"/>
          <w:lang w:val="de-DE"/>
        </w:rPr>
        <w:tab/>
      </w:r>
      <w:r w:rsidRPr="00B038A0">
        <w:rPr>
          <w:rFonts w:ascii="Times New Roman" w:hAnsi="Times New Roman"/>
          <w:lang w:val="de-DE"/>
        </w:rPr>
        <w:tab/>
      </w:r>
      <w:r w:rsidR="002B50D5" w:rsidRPr="00B038A0">
        <w:rPr>
          <w:rFonts w:ascii="Times New Roman" w:hAnsi="Times New Roman"/>
          <w:b/>
          <w:lang w:val="de-DE"/>
        </w:rPr>
        <w:t>104,92</w:t>
      </w:r>
      <w:r w:rsidRPr="00B038A0">
        <w:rPr>
          <w:rFonts w:ascii="Times New Roman" w:hAnsi="Times New Roman"/>
          <w:b/>
          <w:lang w:val="de-DE"/>
        </w:rPr>
        <w:t xml:space="preserve"> ha x</w:t>
      </w:r>
      <w:r w:rsidR="008D49F1" w:rsidRPr="00B038A0">
        <w:rPr>
          <w:rFonts w:ascii="Times New Roman" w:hAnsi="Times New Roman"/>
          <w:b/>
          <w:lang w:val="de-DE"/>
        </w:rPr>
        <w:t xml:space="preserve"> 962.</w:t>
      </w:r>
      <w:r w:rsidRPr="00B038A0">
        <w:rPr>
          <w:rFonts w:ascii="Times New Roman" w:hAnsi="Times New Roman"/>
          <w:b/>
          <w:lang w:val="de-DE"/>
        </w:rPr>
        <w:t>875</w:t>
      </w:r>
      <w:r w:rsidR="008D49F1" w:rsidRPr="00B038A0">
        <w:rPr>
          <w:rFonts w:ascii="Times New Roman" w:hAnsi="Times New Roman"/>
          <w:b/>
          <w:lang w:val="de-DE"/>
        </w:rPr>
        <w:t>,00 din/ha =      101.024.845,00</w:t>
      </w:r>
      <w:r w:rsidRPr="00B038A0">
        <w:rPr>
          <w:rFonts w:ascii="Times New Roman" w:hAnsi="Times New Roman"/>
          <w:b/>
          <w:lang w:val="de-DE"/>
        </w:rPr>
        <w:t xml:space="preserve"> din</w:t>
      </w:r>
    </w:p>
    <w:p w:rsidR="001B4771" w:rsidRPr="00B038A0" w:rsidRDefault="001B4771" w:rsidP="001B4771">
      <w:pPr>
        <w:ind w:firstLine="720"/>
        <w:jc w:val="both"/>
        <w:rPr>
          <w:rFonts w:ascii="Times New Roman" w:hAnsi="Times New Roman"/>
          <w:lang w:val="de-DE"/>
        </w:rPr>
      </w:pPr>
      <w:r w:rsidRPr="00B038A0">
        <w:rPr>
          <w:rFonts w:ascii="Times New Roman" w:hAnsi="Times New Roman"/>
          <w:lang w:val="de-DE"/>
        </w:rPr>
        <w:t>Vrednost šumskog zemljišta</w:t>
      </w:r>
      <w:r w:rsidRPr="00B038A0">
        <w:rPr>
          <w:rFonts w:ascii="Times New Roman" w:hAnsi="Times New Roman"/>
          <w:lang w:val="de-DE"/>
        </w:rPr>
        <w:tab/>
      </w:r>
      <w:r w:rsidRPr="00B038A0">
        <w:rPr>
          <w:rFonts w:ascii="Times New Roman" w:hAnsi="Times New Roman"/>
          <w:lang w:val="de-DE"/>
        </w:rPr>
        <w:tab/>
      </w:r>
      <w:r w:rsidRPr="00B038A0">
        <w:rPr>
          <w:rFonts w:ascii="Times New Roman" w:hAnsi="Times New Roman"/>
          <w:lang w:val="de-DE"/>
        </w:rPr>
        <w:tab/>
      </w:r>
      <w:r w:rsidRPr="00B038A0">
        <w:rPr>
          <w:rFonts w:ascii="Times New Roman" w:hAnsi="Times New Roman"/>
          <w:lang w:val="de-DE"/>
        </w:rPr>
        <w:tab/>
      </w:r>
      <w:r w:rsidR="002B50D5" w:rsidRPr="00B038A0">
        <w:rPr>
          <w:rFonts w:ascii="Times New Roman" w:hAnsi="Times New Roman"/>
          <w:b/>
          <w:lang w:val="de-DE"/>
        </w:rPr>
        <w:t>2.094,82</w:t>
      </w:r>
      <w:r w:rsidRPr="00B038A0">
        <w:rPr>
          <w:rFonts w:ascii="Times New Roman" w:hAnsi="Times New Roman"/>
          <w:b/>
          <w:lang w:val="de-DE"/>
        </w:rPr>
        <w:t xml:space="preserve"> ha x</w:t>
      </w:r>
      <w:r w:rsidR="008D49F1" w:rsidRPr="00B038A0">
        <w:rPr>
          <w:rFonts w:ascii="Times New Roman" w:hAnsi="Times New Roman"/>
          <w:b/>
          <w:lang w:val="de-DE"/>
        </w:rPr>
        <w:t xml:space="preserve"> 55.</w:t>
      </w:r>
      <w:r w:rsidRPr="00B038A0">
        <w:rPr>
          <w:rFonts w:ascii="Times New Roman" w:hAnsi="Times New Roman"/>
          <w:b/>
          <w:lang w:val="de-DE"/>
        </w:rPr>
        <w:t>198</w:t>
      </w:r>
      <w:r w:rsidR="008D49F1" w:rsidRPr="00B038A0">
        <w:rPr>
          <w:rFonts w:ascii="Times New Roman" w:hAnsi="Times New Roman"/>
          <w:b/>
          <w:lang w:val="de-DE"/>
        </w:rPr>
        <w:t>,00 din/ha  =      115.629.874,36</w:t>
      </w:r>
      <w:r w:rsidRPr="00B038A0">
        <w:rPr>
          <w:rFonts w:ascii="Times New Roman" w:hAnsi="Times New Roman"/>
          <w:b/>
          <w:lang w:val="de-DE"/>
        </w:rPr>
        <w:t xml:space="preserve"> din</w:t>
      </w:r>
    </w:p>
    <w:p w:rsidR="001B4771" w:rsidRPr="00B038A0" w:rsidRDefault="001B4771" w:rsidP="001B4771">
      <w:pPr>
        <w:pBdr>
          <w:bottom w:val="single" w:sz="4" w:space="1" w:color="auto"/>
        </w:pBdr>
        <w:ind w:firstLine="720"/>
        <w:jc w:val="both"/>
        <w:rPr>
          <w:rFonts w:ascii="Times New Roman" w:hAnsi="Times New Roman"/>
          <w:b/>
          <w:lang w:val="de-DE"/>
        </w:rPr>
      </w:pPr>
      <w:r w:rsidRPr="00B038A0">
        <w:rPr>
          <w:rFonts w:ascii="Times New Roman" w:hAnsi="Times New Roman"/>
          <w:lang w:val="de-DE"/>
        </w:rPr>
        <w:t>Vrednost ostalog zemljišta</w:t>
      </w:r>
      <w:r w:rsidRPr="00B038A0">
        <w:rPr>
          <w:rFonts w:ascii="Times New Roman" w:hAnsi="Times New Roman"/>
          <w:lang w:val="de-DE"/>
        </w:rPr>
        <w:tab/>
      </w:r>
      <w:r w:rsidRPr="00B038A0">
        <w:rPr>
          <w:rFonts w:ascii="Times New Roman" w:hAnsi="Times New Roman"/>
          <w:lang w:val="de-DE"/>
        </w:rPr>
        <w:tab/>
      </w:r>
      <w:r w:rsidRPr="00B038A0">
        <w:rPr>
          <w:rFonts w:ascii="Times New Roman" w:hAnsi="Times New Roman"/>
          <w:lang w:val="de-DE"/>
        </w:rPr>
        <w:tab/>
      </w:r>
      <w:r w:rsidRPr="00B038A0">
        <w:rPr>
          <w:rFonts w:ascii="Times New Roman" w:hAnsi="Times New Roman"/>
          <w:lang w:val="de-DE"/>
        </w:rPr>
        <w:tab/>
      </w:r>
      <w:r w:rsidR="002B50D5" w:rsidRPr="00B038A0">
        <w:rPr>
          <w:rFonts w:ascii="Times New Roman" w:hAnsi="Times New Roman"/>
          <w:b/>
          <w:lang w:val="de-DE"/>
        </w:rPr>
        <w:t>120,85</w:t>
      </w:r>
      <w:r w:rsidRPr="00B038A0">
        <w:rPr>
          <w:rFonts w:ascii="Times New Roman" w:hAnsi="Times New Roman"/>
          <w:b/>
          <w:lang w:val="de-DE"/>
        </w:rPr>
        <w:t xml:space="preserve"> ha x</w:t>
      </w:r>
      <w:r w:rsidR="008D49F1" w:rsidRPr="00B038A0">
        <w:rPr>
          <w:rFonts w:ascii="Times New Roman" w:hAnsi="Times New Roman"/>
          <w:b/>
          <w:lang w:val="de-DE"/>
        </w:rPr>
        <w:t xml:space="preserve"> 27.</w:t>
      </w:r>
      <w:r w:rsidRPr="00B038A0">
        <w:rPr>
          <w:rFonts w:ascii="Times New Roman" w:hAnsi="Times New Roman"/>
          <w:b/>
          <w:lang w:val="de-DE"/>
        </w:rPr>
        <w:t>599</w:t>
      </w:r>
      <w:r w:rsidR="008D49F1" w:rsidRPr="00B038A0">
        <w:rPr>
          <w:rFonts w:ascii="Times New Roman" w:hAnsi="Times New Roman"/>
          <w:b/>
          <w:lang w:val="de-DE"/>
        </w:rPr>
        <w:t>,00 din/ha  =           3.335.339,15</w:t>
      </w:r>
      <w:r w:rsidRPr="00B038A0">
        <w:rPr>
          <w:rFonts w:ascii="Times New Roman" w:hAnsi="Times New Roman"/>
          <w:b/>
          <w:lang w:val="de-DE"/>
        </w:rPr>
        <w:t xml:space="preserve"> din</w:t>
      </w:r>
    </w:p>
    <w:p w:rsidR="001B4771" w:rsidRPr="008D49F1" w:rsidRDefault="001B4771" w:rsidP="001B4771">
      <w:pPr>
        <w:ind w:firstLine="720"/>
        <w:jc w:val="both"/>
        <w:rPr>
          <w:rFonts w:ascii="Times New Roman" w:hAnsi="Times New Roman"/>
          <w:b/>
          <w:lang w:val="de-DE"/>
        </w:rPr>
      </w:pPr>
      <w:r w:rsidRPr="00B038A0">
        <w:rPr>
          <w:rFonts w:ascii="Times New Roman" w:hAnsi="Times New Roman"/>
          <w:b/>
          <w:lang w:val="de-DE"/>
        </w:rPr>
        <w:t>Ukupno:</w:t>
      </w:r>
      <w:r w:rsidR="003116F4">
        <w:rPr>
          <w:rFonts w:ascii="Times New Roman" w:hAnsi="Times New Roman"/>
          <w:b/>
          <w:lang w:val="de-DE"/>
        </w:rPr>
        <w:tab/>
      </w:r>
      <w:r w:rsidR="003116F4">
        <w:rPr>
          <w:rFonts w:ascii="Times New Roman" w:hAnsi="Times New Roman"/>
          <w:b/>
          <w:lang w:val="de-DE"/>
        </w:rPr>
        <w:tab/>
      </w:r>
      <w:r w:rsidR="003116F4">
        <w:rPr>
          <w:rFonts w:ascii="Times New Roman" w:hAnsi="Times New Roman"/>
          <w:b/>
          <w:lang w:val="de-DE"/>
        </w:rPr>
        <w:tab/>
      </w:r>
      <w:r w:rsidR="003116F4">
        <w:rPr>
          <w:rFonts w:ascii="Times New Roman" w:hAnsi="Times New Roman"/>
          <w:b/>
          <w:lang w:val="de-DE"/>
        </w:rPr>
        <w:tab/>
      </w:r>
      <w:r w:rsidR="003116F4">
        <w:rPr>
          <w:rFonts w:ascii="Times New Roman" w:hAnsi="Times New Roman"/>
          <w:b/>
          <w:lang w:val="de-DE"/>
        </w:rPr>
        <w:tab/>
      </w:r>
      <w:r w:rsidR="003116F4">
        <w:rPr>
          <w:rFonts w:ascii="Times New Roman" w:hAnsi="Times New Roman"/>
          <w:b/>
          <w:lang w:val="de-DE"/>
        </w:rPr>
        <w:tab/>
      </w:r>
      <w:r w:rsidR="003116F4">
        <w:rPr>
          <w:rFonts w:ascii="Times New Roman" w:hAnsi="Times New Roman"/>
          <w:b/>
          <w:lang w:val="de-DE"/>
        </w:rPr>
        <w:tab/>
      </w:r>
      <w:r w:rsidR="003116F4">
        <w:rPr>
          <w:rFonts w:ascii="Times New Roman" w:hAnsi="Times New Roman"/>
          <w:b/>
          <w:lang w:val="de-DE"/>
        </w:rPr>
        <w:tab/>
      </w:r>
      <w:r w:rsidR="003116F4">
        <w:rPr>
          <w:rFonts w:ascii="Times New Roman" w:hAnsi="Times New Roman"/>
          <w:b/>
          <w:lang w:val="de-DE"/>
        </w:rPr>
        <w:tab/>
      </w:r>
      <w:r w:rsidR="003116F4">
        <w:rPr>
          <w:rFonts w:ascii="Times New Roman" w:hAnsi="Times New Roman"/>
          <w:b/>
          <w:lang w:val="de-DE"/>
        </w:rPr>
        <w:tab/>
        <w:t xml:space="preserve">      </w:t>
      </w:r>
      <w:r w:rsidR="008D49F1" w:rsidRPr="00B038A0">
        <w:rPr>
          <w:rFonts w:ascii="Times New Roman" w:hAnsi="Times New Roman"/>
          <w:b/>
          <w:lang w:val="de-DE"/>
        </w:rPr>
        <w:t xml:space="preserve">    1.959.999.471,07</w:t>
      </w:r>
      <w:r w:rsidRPr="00B038A0">
        <w:rPr>
          <w:rFonts w:ascii="Times New Roman" w:hAnsi="Times New Roman"/>
          <w:b/>
          <w:lang w:val="de-DE"/>
        </w:rPr>
        <w:t xml:space="preserve"> din</w:t>
      </w:r>
    </w:p>
    <w:p w:rsidR="00A13287" w:rsidRPr="00D85300" w:rsidRDefault="00A13287" w:rsidP="00217388">
      <w:pPr>
        <w:ind w:firstLine="720"/>
        <w:jc w:val="both"/>
        <w:rPr>
          <w:rFonts w:ascii="Times New Roman" w:hAnsi="Times New Roman"/>
          <w:b/>
          <w:color w:val="FF0000"/>
          <w:lang w:val="de-DE"/>
        </w:rPr>
      </w:pPr>
    </w:p>
    <w:p w:rsidR="009534A5" w:rsidRDefault="009534A5" w:rsidP="002B0DE6">
      <w:pPr>
        <w:pStyle w:val="Heading2"/>
      </w:pPr>
      <w:bookmarkStart w:id="380" w:name="_Toc488399869"/>
      <w:bookmarkStart w:id="381" w:name="_Toc488833302"/>
      <w:r w:rsidRPr="00D85300">
        <w:t>VRSTA I OBIM PLANIRANIH RADOVA</w:t>
      </w:r>
      <w:bookmarkEnd w:id="380"/>
      <w:bookmarkEnd w:id="381"/>
    </w:p>
    <w:p w:rsidR="000E5103" w:rsidRPr="000E5103" w:rsidRDefault="000E5103" w:rsidP="000E5103">
      <w:pPr>
        <w:rPr>
          <w:lang w:val="de-DE"/>
        </w:rPr>
      </w:pPr>
    </w:p>
    <w:p w:rsidR="009534A5" w:rsidRDefault="009534A5" w:rsidP="002B0DE6">
      <w:pPr>
        <w:pStyle w:val="Heading3"/>
      </w:pPr>
      <w:bookmarkStart w:id="382" w:name="_Toc316643220"/>
      <w:bookmarkStart w:id="383" w:name="_Toc316643414"/>
      <w:bookmarkStart w:id="384" w:name="_Toc316643565"/>
      <w:bookmarkStart w:id="385" w:name="_Toc316643716"/>
      <w:bookmarkStart w:id="386" w:name="_Toc316644009"/>
      <w:bookmarkStart w:id="387" w:name="_Toc353444784"/>
      <w:bookmarkStart w:id="388" w:name="_Toc423069372"/>
      <w:bookmarkStart w:id="389" w:name="_Toc423327530"/>
      <w:bookmarkStart w:id="390" w:name="_Toc424038500"/>
      <w:bookmarkStart w:id="391" w:name="_Toc425336017"/>
      <w:bookmarkStart w:id="392" w:name="_Toc433019827"/>
      <w:bookmarkStart w:id="393" w:name="_Toc467761836"/>
      <w:bookmarkStart w:id="394" w:name="_Toc468947168"/>
      <w:bookmarkStart w:id="395" w:name="_Toc477870223"/>
      <w:bookmarkStart w:id="396" w:name="_Toc488399870"/>
      <w:bookmarkStart w:id="397" w:name="_Toc316643222"/>
      <w:bookmarkStart w:id="398" w:name="_Toc316643416"/>
      <w:bookmarkStart w:id="399" w:name="_Toc316643567"/>
      <w:bookmarkStart w:id="400" w:name="_Toc316643718"/>
      <w:bookmarkStart w:id="401" w:name="_Toc316644011"/>
      <w:bookmarkStart w:id="402" w:name="_Toc353444786"/>
      <w:bookmarkStart w:id="403" w:name="_Toc423069374"/>
      <w:bookmarkStart w:id="404" w:name="_Toc423327532"/>
      <w:bookmarkStart w:id="405" w:name="_Toc424038502"/>
      <w:bookmarkStart w:id="406" w:name="_Toc425336019"/>
      <w:bookmarkStart w:id="407" w:name="_Toc433019829"/>
      <w:bookmarkStart w:id="408" w:name="_Toc467761838"/>
      <w:bookmarkStart w:id="409" w:name="_Toc468947170"/>
      <w:bookmarkStart w:id="410" w:name="_Toc477870225"/>
      <w:bookmarkStart w:id="411" w:name="_Toc488399872"/>
      <w:bookmarkStart w:id="412" w:name="_Toc488399873"/>
      <w:bookmarkStart w:id="413" w:name="_Toc488833303"/>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D85300">
        <w:t>Kvalitativna struktura sečive zapremine</w:t>
      </w:r>
      <w:bookmarkEnd w:id="412"/>
      <w:bookmarkEnd w:id="413"/>
    </w:p>
    <w:p w:rsidR="002B50D5" w:rsidRPr="00D85300" w:rsidRDefault="002B50D5" w:rsidP="002B50D5">
      <w:pPr>
        <w:jc w:val="both"/>
        <w:rPr>
          <w:rFonts w:ascii="Times New Roman" w:hAnsi="Times New Roman"/>
          <w:color w:val="FF0000"/>
          <w:szCs w:val="24"/>
          <w:lang w:val="nb-NO"/>
        </w:rPr>
      </w:pPr>
    </w:p>
    <w:p w:rsidR="002B50D5" w:rsidRPr="002B50D5" w:rsidRDefault="002B50D5" w:rsidP="002B50D5">
      <w:pPr>
        <w:ind w:left="142" w:firstLine="578"/>
        <w:jc w:val="both"/>
        <w:rPr>
          <w:rFonts w:ascii="Times New Roman" w:hAnsi="Times New Roman"/>
          <w:szCs w:val="24"/>
          <w:lang w:val="nb-NO"/>
        </w:rPr>
      </w:pPr>
      <w:r w:rsidRPr="002B50D5">
        <w:rPr>
          <w:rFonts w:ascii="Times New Roman" w:hAnsi="Times New Roman"/>
          <w:szCs w:val="24"/>
          <w:lang w:val="nb-NO"/>
        </w:rPr>
        <w:tab/>
        <w:t xml:space="preserve">Planom proreda i seča obnavljanja šuma, bruto sečiva zapremina u ovoj gazdinskoj jedinici iznosi  </w:t>
      </w:r>
      <w:r>
        <w:rPr>
          <w:rFonts w:ascii="Times New Roman" w:hAnsi="Times New Roman"/>
          <w:szCs w:val="24"/>
          <w:lang w:val="nb-NO"/>
        </w:rPr>
        <w:t>108.787,2</w:t>
      </w:r>
      <w:r w:rsidRPr="002B50D5">
        <w:rPr>
          <w:rFonts w:ascii="Times New Roman" w:hAnsi="Times New Roman"/>
          <w:szCs w:val="24"/>
          <w:lang w:val="nb-NO"/>
        </w:rPr>
        <w:t xml:space="preserve"> m</w:t>
      </w:r>
      <w:r w:rsidRPr="002B50D5">
        <w:rPr>
          <w:rFonts w:ascii="Times New Roman" w:hAnsi="Times New Roman"/>
          <w:szCs w:val="24"/>
          <w:vertAlign w:val="superscript"/>
          <w:lang w:val="nb-NO"/>
        </w:rPr>
        <w:t>3</w:t>
      </w:r>
      <w:r w:rsidRPr="002B50D5">
        <w:rPr>
          <w:rFonts w:ascii="Times New Roman" w:hAnsi="Times New Roman"/>
          <w:szCs w:val="24"/>
          <w:lang w:val="nb-NO"/>
        </w:rPr>
        <w:t xml:space="preserve">, što na godišnjem nivou iznosi </w:t>
      </w:r>
      <w:r>
        <w:rPr>
          <w:rFonts w:ascii="Times New Roman" w:hAnsi="Times New Roman"/>
          <w:szCs w:val="24"/>
          <w:lang w:val="nb-NO"/>
        </w:rPr>
        <w:t>10.878,7</w:t>
      </w:r>
      <w:r w:rsidRPr="002B50D5">
        <w:rPr>
          <w:rFonts w:ascii="Times New Roman" w:hAnsi="Times New Roman"/>
          <w:szCs w:val="24"/>
          <w:lang w:val="nb-NO"/>
        </w:rPr>
        <w:t xml:space="preserve"> m</w:t>
      </w:r>
      <w:r w:rsidRPr="002B50D5">
        <w:rPr>
          <w:rFonts w:ascii="Times New Roman" w:hAnsi="Times New Roman"/>
          <w:szCs w:val="24"/>
          <w:vertAlign w:val="superscript"/>
          <w:lang w:val="nb-NO"/>
        </w:rPr>
        <w:t>3</w:t>
      </w:r>
      <w:r w:rsidRPr="002B50D5">
        <w:rPr>
          <w:rFonts w:ascii="Times New Roman" w:hAnsi="Times New Roman"/>
          <w:szCs w:val="24"/>
          <w:lang w:val="nb-NO"/>
        </w:rPr>
        <w:t xml:space="preserve">. Struktura sečivog etata urađena je na bazi dugogodišnjeg prosečnog ostvarenog, kako glavnog tako i prorednog prinosa na nivou gazdinske jedinice.  </w:t>
      </w:r>
    </w:p>
    <w:p w:rsidR="002B50D5" w:rsidRDefault="002B50D5" w:rsidP="002B50D5">
      <w:pPr>
        <w:jc w:val="both"/>
        <w:rPr>
          <w:rFonts w:ascii="Times New Roman" w:hAnsi="Times New Roman"/>
          <w:szCs w:val="24"/>
          <w:lang w:val="nb-NO"/>
        </w:rPr>
      </w:pPr>
    </w:p>
    <w:p w:rsidR="006A486B" w:rsidRDefault="006A486B" w:rsidP="002B50D5">
      <w:pPr>
        <w:jc w:val="both"/>
        <w:rPr>
          <w:rFonts w:ascii="Times New Roman" w:hAnsi="Times New Roman"/>
          <w:szCs w:val="24"/>
          <w:lang w:val="nb-NO"/>
        </w:rPr>
      </w:pPr>
    </w:p>
    <w:p w:rsidR="006A486B" w:rsidRDefault="006A486B" w:rsidP="002B50D5">
      <w:pPr>
        <w:jc w:val="both"/>
        <w:rPr>
          <w:rFonts w:ascii="Times New Roman" w:hAnsi="Times New Roman"/>
          <w:szCs w:val="24"/>
          <w:lang w:val="nb-NO"/>
        </w:rPr>
      </w:pPr>
    </w:p>
    <w:p w:rsidR="006A486B" w:rsidRDefault="006A486B" w:rsidP="002B50D5">
      <w:pPr>
        <w:jc w:val="both"/>
        <w:rPr>
          <w:rFonts w:ascii="Times New Roman" w:hAnsi="Times New Roman"/>
          <w:szCs w:val="24"/>
          <w:lang w:val="nb-NO"/>
        </w:rPr>
      </w:pPr>
    </w:p>
    <w:p w:rsidR="006A486B" w:rsidRDefault="006A486B" w:rsidP="002B50D5">
      <w:pPr>
        <w:jc w:val="both"/>
        <w:rPr>
          <w:rFonts w:ascii="Times New Roman" w:hAnsi="Times New Roman"/>
          <w:szCs w:val="24"/>
          <w:lang w:val="nb-NO"/>
        </w:rPr>
      </w:pPr>
    </w:p>
    <w:p w:rsidR="006A486B" w:rsidRDefault="006A486B" w:rsidP="002B50D5">
      <w:pPr>
        <w:jc w:val="both"/>
        <w:rPr>
          <w:rFonts w:ascii="Times New Roman" w:hAnsi="Times New Roman"/>
          <w:szCs w:val="24"/>
          <w:lang w:val="nb-NO"/>
        </w:rPr>
      </w:pPr>
    </w:p>
    <w:p w:rsidR="006A486B" w:rsidRDefault="006A486B" w:rsidP="002B50D5">
      <w:pPr>
        <w:jc w:val="both"/>
        <w:rPr>
          <w:rFonts w:ascii="Times New Roman" w:hAnsi="Times New Roman"/>
          <w:szCs w:val="24"/>
          <w:lang w:val="nb-NO"/>
        </w:rPr>
      </w:pPr>
    </w:p>
    <w:p w:rsidR="006A486B" w:rsidRPr="002B50D5" w:rsidRDefault="006A486B" w:rsidP="002B50D5">
      <w:pPr>
        <w:jc w:val="both"/>
        <w:rPr>
          <w:rFonts w:ascii="Times New Roman" w:hAnsi="Times New Roman"/>
          <w:szCs w:val="24"/>
          <w:lang w:val="nb-NO"/>
        </w:rPr>
      </w:pPr>
    </w:p>
    <w:p w:rsidR="002B50D5" w:rsidRDefault="002B50D5" w:rsidP="002B50D5">
      <w:pPr>
        <w:jc w:val="both"/>
        <w:rPr>
          <w:rFonts w:ascii="Times New Roman" w:hAnsi="Times New Roman"/>
          <w:i/>
          <w:color w:val="FF0000"/>
          <w:szCs w:val="24"/>
          <w:lang w:val="nb-NO"/>
        </w:rPr>
      </w:pPr>
      <w:r w:rsidRPr="00D85300">
        <w:rPr>
          <w:rFonts w:ascii="Times New Roman" w:hAnsi="Times New Roman"/>
          <w:color w:val="FF0000"/>
          <w:szCs w:val="24"/>
          <w:lang w:val="nb-NO"/>
        </w:rPr>
        <w:tab/>
      </w:r>
      <w:r w:rsidRPr="002B50D5">
        <w:rPr>
          <w:rFonts w:ascii="Times New Roman" w:hAnsi="Times New Roman"/>
          <w:i/>
          <w:color w:val="FF0000"/>
          <w:szCs w:val="24"/>
          <w:lang w:val="nb-NO"/>
        </w:rPr>
        <w:tab/>
      </w:r>
    </w:p>
    <w:p w:rsidR="00AB6907" w:rsidRDefault="002B50D5" w:rsidP="002B50D5">
      <w:pPr>
        <w:jc w:val="both"/>
        <w:rPr>
          <w:rFonts w:ascii="Times New Roman" w:hAnsi="Times New Roman"/>
          <w:i/>
          <w:szCs w:val="24"/>
          <w:lang w:val="nb-NO"/>
        </w:rPr>
      </w:pPr>
      <w:r w:rsidRPr="002B50D5">
        <w:rPr>
          <w:rFonts w:ascii="Times New Roman" w:hAnsi="Times New Roman"/>
          <w:i/>
          <w:szCs w:val="24"/>
          <w:lang w:val="nb-NO"/>
        </w:rPr>
        <w:lastRenderedPageBreak/>
        <w:t xml:space="preserve">Tabela br. 10.1. – Sortiment struktura prinosa </w:t>
      </w:r>
      <w:r>
        <w:rPr>
          <w:rFonts w:ascii="Times New Roman" w:hAnsi="Times New Roman"/>
          <w:i/>
          <w:szCs w:val="24"/>
          <w:lang w:val="nb-NO"/>
        </w:rPr>
        <w:t xml:space="preserve">na godišnjem nivou </w:t>
      </w:r>
      <w:r w:rsidRPr="002B50D5">
        <w:rPr>
          <w:rFonts w:ascii="Times New Roman" w:hAnsi="Times New Roman"/>
          <w:i/>
          <w:szCs w:val="24"/>
          <w:lang w:val="nb-NO"/>
        </w:rPr>
        <w:t>– prosta reprodukcija</w:t>
      </w:r>
    </w:p>
    <w:tbl>
      <w:tblPr>
        <w:tblW w:w="12032" w:type="dxa"/>
        <w:tblInd w:w="781" w:type="dxa"/>
        <w:tblLook w:val="04A0"/>
      </w:tblPr>
      <w:tblGrid>
        <w:gridCol w:w="1732"/>
        <w:gridCol w:w="1177"/>
        <w:gridCol w:w="1039"/>
        <w:gridCol w:w="1039"/>
        <w:gridCol w:w="839"/>
        <w:gridCol w:w="839"/>
        <w:gridCol w:w="839"/>
        <w:gridCol w:w="1039"/>
        <w:gridCol w:w="1039"/>
        <w:gridCol w:w="1158"/>
        <w:gridCol w:w="1292"/>
      </w:tblGrid>
      <w:tr w:rsidR="00AB6907" w:rsidRPr="00AB6907" w:rsidTr="00AB6907">
        <w:trPr>
          <w:trHeight w:val="342"/>
        </w:trPr>
        <w:tc>
          <w:tcPr>
            <w:tcW w:w="1732"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AB6907" w:rsidRPr="00AB6907" w:rsidRDefault="00AB6907" w:rsidP="00AB6907">
            <w:pPr>
              <w:jc w:val="center"/>
              <w:rPr>
                <w:rFonts w:ascii="Times New Roman" w:hAnsi="Times New Roman"/>
                <w:szCs w:val="24"/>
              </w:rPr>
            </w:pPr>
            <w:r w:rsidRPr="00AB6907">
              <w:rPr>
                <w:rFonts w:ascii="Times New Roman" w:hAnsi="Times New Roman"/>
                <w:szCs w:val="24"/>
              </w:rPr>
              <w:t>vrsta drveća</w:t>
            </w:r>
          </w:p>
        </w:tc>
        <w:tc>
          <w:tcPr>
            <w:tcW w:w="1177" w:type="dxa"/>
            <w:vMerge w:val="restart"/>
            <w:tcBorders>
              <w:top w:val="double" w:sz="6" w:space="0" w:color="auto"/>
              <w:left w:val="nil"/>
              <w:bottom w:val="single" w:sz="4" w:space="0" w:color="auto"/>
              <w:right w:val="nil"/>
            </w:tcBorders>
            <w:shd w:val="clear" w:color="auto" w:fill="auto"/>
            <w:vAlign w:val="center"/>
            <w:hideMark/>
          </w:tcPr>
          <w:p w:rsidR="00AB6907" w:rsidRPr="00AB6907" w:rsidRDefault="00AB6907" w:rsidP="00AB6907">
            <w:pPr>
              <w:jc w:val="center"/>
              <w:rPr>
                <w:rFonts w:ascii="Times New Roman" w:hAnsi="Times New Roman"/>
                <w:color w:val="000000"/>
                <w:szCs w:val="24"/>
              </w:rPr>
            </w:pPr>
            <w:r w:rsidRPr="00AB6907">
              <w:rPr>
                <w:rFonts w:ascii="Times New Roman" w:hAnsi="Times New Roman"/>
                <w:color w:val="000000"/>
                <w:szCs w:val="24"/>
              </w:rPr>
              <w:t>bruto sečivi prinos</w:t>
            </w:r>
          </w:p>
        </w:tc>
        <w:tc>
          <w:tcPr>
            <w:tcW w:w="1039"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AB6907" w:rsidRPr="00AB6907" w:rsidRDefault="00AB6907" w:rsidP="00AB6907">
            <w:pPr>
              <w:jc w:val="center"/>
              <w:rPr>
                <w:rFonts w:ascii="Times New Roman" w:hAnsi="Times New Roman"/>
                <w:color w:val="000000"/>
                <w:szCs w:val="24"/>
              </w:rPr>
            </w:pPr>
            <w:r w:rsidRPr="00AB6907">
              <w:rPr>
                <w:rFonts w:ascii="Times New Roman" w:hAnsi="Times New Roman"/>
                <w:color w:val="000000"/>
                <w:szCs w:val="24"/>
              </w:rPr>
              <w:t>ostatak</w:t>
            </w:r>
          </w:p>
        </w:tc>
        <w:tc>
          <w:tcPr>
            <w:tcW w:w="1039" w:type="dxa"/>
            <w:vMerge w:val="restart"/>
            <w:tcBorders>
              <w:top w:val="double" w:sz="6" w:space="0" w:color="auto"/>
              <w:left w:val="nil"/>
              <w:bottom w:val="single" w:sz="4" w:space="0" w:color="auto"/>
              <w:right w:val="nil"/>
            </w:tcBorders>
            <w:shd w:val="clear" w:color="auto" w:fill="auto"/>
            <w:vAlign w:val="center"/>
            <w:hideMark/>
          </w:tcPr>
          <w:p w:rsidR="00AB6907" w:rsidRPr="00AB6907" w:rsidRDefault="00AB6907" w:rsidP="00AB6907">
            <w:pPr>
              <w:jc w:val="center"/>
              <w:rPr>
                <w:rFonts w:ascii="Times New Roman" w:hAnsi="Times New Roman"/>
                <w:color w:val="000000"/>
                <w:szCs w:val="24"/>
              </w:rPr>
            </w:pPr>
            <w:r w:rsidRPr="00AB6907">
              <w:rPr>
                <w:rFonts w:ascii="Times New Roman" w:hAnsi="Times New Roman"/>
                <w:color w:val="000000"/>
                <w:szCs w:val="24"/>
              </w:rPr>
              <w:t>neto sečivi prinos</w:t>
            </w:r>
          </w:p>
        </w:tc>
        <w:tc>
          <w:tcPr>
            <w:tcW w:w="7044" w:type="dxa"/>
            <w:gridSpan w:val="7"/>
            <w:tcBorders>
              <w:top w:val="double" w:sz="6" w:space="0" w:color="auto"/>
              <w:left w:val="single" w:sz="4" w:space="0" w:color="auto"/>
              <w:bottom w:val="single" w:sz="4" w:space="0" w:color="auto"/>
              <w:right w:val="double" w:sz="6" w:space="0" w:color="000000"/>
            </w:tcBorders>
            <w:shd w:val="clear" w:color="auto" w:fill="auto"/>
            <w:noWrap/>
            <w:vAlign w:val="bottom"/>
            <w:hideMark/>
          </w:tcPr>
          <w:p w:rsidR="00AB6907" w:rsidRPr="00AB6907" w:rsidRDefault="00AB6907" w:rsidP="00AB6907">
            <w:pPr>
              <w:jc w:val="center"/>
              <w:rPr>
                <w:rFonts w:ascii="Times New Roman" w:hAnsi="Times New Roman"/>
                <w:color w:val="000000"/>
                <w:szCs w:val="24"/>
              </w:rPr>
            </w:pPr>
            <w:r w:rsidRPr="00AB6907">
              <w:rPr>
                <w:rFonts w:ascii="Times New Roman" w:hAnsi="Times New Roman"/>
                <w:color w:val="000000"/>
                <w:szCs w:val="24"/>
              </w:rPr>
              <w:t>Sortimenti</w:t>
            </w:r>
          </w:p>
        </w:tc>
      </w:tr>
      <w:tr w:rsidR="00AB6907" w:rsidRPr="00AB6907" w:rsidTr="00AB6907">
        <w:trPr>
          <w:trHeight w:val="980"/>
        </w:trPr>
        <w:tc>
          <w:tcPr>
            <w:tcW w:w="1732" w:type="dxa"/>
            <w:vMerge/>
            <w:tcBorders>
              <w:top w:val="double" w:sz="6" w:space="0" w:color="auto"/>
              <w:left w:val="double" w:sz="6" w:space="0" w:color="auto"/>
              <w:bottom w:val="double" w:sz="6" w:space="0" w:color="000000"/>
              <w:right w:val="single" w:sz="4" w:space="0" w:color="auto"/>
            </w:tcBorders>
            <w:vAlign w:val="center"/>
            <w:hideMark/>
          </w:tcPr>
          <w:p w:rsidR="00AB6907" w:rsidRPr="00AB6907" w:rsidRDefault="00AB6907" w:rsidP="00AB6907">
            <w:pPr>
              <w:rPr>
                <w:rFonts w:ascii="Times New Roman" w:hAnsi="Times New Roman"/>
                <w:szCs w:val="24"/>
              </w:rPr>
            </w:pPr>
          </w:p>
        </w:tc>
        <w:tc>
          <w:tcPr>
            <w:tcW w:w="1177" w:type="dxa"/>
            <w:vMerge/>
            <w:tcBorders>
              <w:top w:val="double" w:sz="6" w:space="0" w:color="auto"/>
              <w:left w:val="nil"/>
              <w:bottom w:val="single" w:sz="4" w:space="0" w:color="auto"/>
              <w:right w:val="nil"/>
            </w:tcBorders>
            <w:vAlign w:val="center"/>
            <w:hideMark/>
          </w:tcPr>
          <w:p w:rsidR="00AB6907" w:rsidRPr="00AB6907" w:rsidRDefault="00AB6907" w:rsidP="00AB6907">
            <w:pPr>
              <w:rPr>
                <w:rFonts w:ascii="Times New Roman" w:hAnsi="Times New Roman"/>
                <w:color w:val="000000"/>
                <w:szCs w:val="24"/>
              </w:rPr>
            </w:pPr>
          </w:p>
        </w:tc>
        <w:tc>
          <w:tcPr>
            <w:tcW w:w="1039" w:type="dxa"/>
            <w:vMerge/>
            <w:tcBorders>
              <w:top w:val="double" w:sz="6" w:space="0" w:color="auto"/>
              <w:left w:val="single" w:sz="4" w:space="0" w:color="auto"/>
              <w:bottom w:val="single" w:sz="4" w:space="0" w:color="auto"/>
              <w:right w:val="single" w:sz="4" w:space="0" w:color="auto"/>
            </w:tcBorders>
            <w:vAlign w:val="center"/>
            <w:hideMark/>
          </w:tcPr>
          <w:p w:rsidR="00AB6907" w:rsidRPr="00AB6907" w:rsidRDefault="00AB6907" w:rsidP="00AB6907">
            <w:pPr>
              <w:rPr>
                <w:rFonts w:ascii="Times New Roman" w:hAnsi="Times New Roman"/>
                <w:color w:val="000000"/>
                <w:szCs w:val="24"/>
              </w:rPr>
            </w:pPr>
          </w:p>
        </w:tc>
        <w:tc>
          <w:tcPr>
            <w:tcW w:w="1039" w:type="dxa"/>
            <w:vMerge/>
            <w:tcBorders>
              <w:top w:val="double" w:sz="6" w:space="0" w:color="auto"/>
              <w:left w:val="nil"/>
              <w:bottom w:val="single" w:sz="4" w:space="0" w:color="auto"/>
              <w:right w:val="nil"/>
            </w:tcBorders>
            <w:vAlign w:val="center"/>
            <w:hideMark/>
          </w:tcPr>
          <w:p w:rsidR="00AB6907" w:rsidRPr="00AB6907" w:rsidRDefault="00AB6907" w:rsidP="00AB6907">
            <w:pPr>
              <w:rPr>
                <w:rFonts w:ascii="Times New Roman" w:hAnsi="Times New Roman"/>
                <w:color w:val="000000"/>
                <w:szCs w:val="24"/>
              </w:rPr>
            </w:pPr>
          </w:p>
        </w:tc>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AB6907" w:rsidRPr="00AB6907" w:rsidRDefault="00AB6907" w:rsidP="00AB6907">
            <w:pPr>
              <w:jc w:val="center"/>
              <w:rPr>
                <w:rFonts w:ascii="Times New Roman" w:hAnsi="Times New Roman"/>
                <w:color w:val="000000"/>
                <w:szCs w:val="24"/>
              </w:rPr>
            </w:pPr>
            <w:r w:rsidRPr="00AB6907">
              <w:rPr>
                <w:rFonts w:ascii="Times New Roman" w:hAnsi="Times New Roman"/>
                <w:color w:val="000000"/>
                <w:szCs w:val="24"/>
              </w:rPr>
              <w:t>F</w:t>
            </w:r>
          </w:p>
        </w:tc>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AB6907" w:rsidRPr="00AB6907" w:rsidRDefault="00AB6907" w:rsidP="00AB6907">
            <w:pPr>
              <w:jc w:val="center"/>
              <w:rPr>
                <w:rFonts w:ascii="Times New Roman" w:hAnsi="Times New Roman"/>
                <w:color w:val="000000"/>
                <w:szCs w:val="24"/>
              </w:rPr>
            </w:pPr>
            <w:r w:rsidRPr="00AB6907">
              <w:rPr>
                <w:rFonts w:ascii="Times New Roman" w:hAnsi="Times New Roman"/>
                <w:color w:val="000000"/>
                <w:szCs w:val="24"/>
              </w:rPr>
              <w:t>K</w:t>
            </w:r>
          </w:p>
        </w:tc>
        <w:tc>
          <w:tcPr>
            <w:tcW w:w="839" w:type="dxa"/>
            <w:tcBorders>
              <w:top w:val="nil"/>
              <w:left w:val="nil"/>
              <w:bottom w:val="single" w:sz="4" w:space="0" w:color="auto"/>
              <w:right w:val="single" w:sz="4" w:space="0" w:color="auto"/>
            </w:tcBorders>
            <w:shd w:val="clear" w:color="auto" w:fill="auto"/>
            <w:noWrap/>
            <w:vAlign w:val="center"/>
            <w:hideMark/>
          </w:tcPr>
          <w:p w:rsidR="00AB6907" w:rsidRPr="00AB6907" w:rsidRDefault="00AB6907" w:rsidP="00AB6907">
            <w:pPr>
              <w:jc w:val="center"/>
              <w:rPr>
                <w:rFonts w:ascii="Times New Roman" w:hAnsi="Times New Roman"/>
                <w:color w:val="000000"/>
                <w:szCs w:val="24"/>
              </w:rPr>
            </w:pPr>
            <w:r w:rsidRPr="00AB6907">
              <w:rPr>
                <w:rFonts w:ascii="Times New Roman" w:hAnsi="Times New Roman"/>
                <w:color w:val="000000"/>
                <w:szCs w:val="24"/>
              </w:rPr>
              <w:t>I</w:t>
            </w:r>
          </w:p>
        </w:tc>
        <w:tc>
          <w:tcPr>
            <w:tcW w:w="1039" w:type="dxa"/>
            <w:tcBorders>
              <w:top w:val="nil"/>
              <w:left w:val="nil"/>
              <w:bottom w:val="single" w:sz="4" w:space="0" w:color="auto"/>
              <w:right w:val="single" w:sz="4" w:space="0" w:color="auto"/>
            </w:tcBorders>
            <w:shd w:val="clear" w:color="auto" w:fill="auto"/>
            <w:noWrap/>
            <w:vAlign w:val="center"/>
            <w:hideMark/>
          </w:tcPr>
          <w:p w:rsidR="00AB6907" w:rsidRPr="00AB6907" w:rsidRDefault="00AB6907" w:rsidP="00AB6907">
            <w:pPr>
              <w:jc w:val="center"/>
              <w:rPr>
                <w:rFonts w:ascii="Times New Roman" w:hAnsi="Times New Roman"/>
                <w:color w:val="000000"/>
                <w:szCs w:val="24"/>
              </w:rPr>
            </w:pPr>
            <w:r w:rsidRPr="00AB6907">
              <w:rPr>
                <w:rFonts w:ascii="Times New Roman" w:hAnsi="Times New Roman"/>
                <w:color w:val="000000"/>
                <w:szCs w:val="24"/>
              </w:rPr>
              <w:t>II</w:t>
            </w:r>
          </w:p>
        </w:tc>
        <w:tc>
          <w:tcPr>
            <w:tcW w:w="1039" w:type="dxa"/>
            <w:tcBorders>
              <w:top w:val="nil"/>
              <w:left w:val="nil"/>
              <w:bottom w:val="single" w:sz="4" w:space="0" w:color="auto"/>
              <w:right w:val="single" w:sz="4" w:space="0" w:color="auto"/>
            </w:tcBorders>
            <w:shd w:val="clear" w:color="auto" w:fill="auto"/>
            <w:noWrap/>
            <w:vAlign w:val="center"/>
            <w:hideMark/>
          </w:tcPr>
          <w:p w:rsidR="00AB6907" w:rsidRPr="00AB6907" w:rsidRDefault="00AB6907" w:rsidP="00AB6907">
            <w:pPr>
              <w:jc w:val="center"/>
              <w:rPr>
                <w:rFonts w:ascii="Times New Roman" w:hAnsi="Times New Roman"/>
                <w:color w:val="000000"/>
                <w:szCs w:val="24"/>
              </w:rPr>
            </w:pPr>
            <w:r w:rsidRPr="00AB6907">
              <w:rPr>
                <w:rFonts w:ascii="Times New Roman" w:hAnsi="Times New Roman"/>
                <w:color w:val="000000"/>
                <w:szCs w:val="24"/>
              </w:rPr>
              <w:t>III</w:t>
            </w:r>
          </w:p>
        </w:tc>
        <w:tc>
          <w:tcPr>
            <w:tcW w:w="1158" w:type="dxa"/>
            <w:tcBorders>
              <w:top w:val="nil"/>
              <w:left w:val="nil"/>
              <w:bottom w:val="single" w:sz="4" w:space="0" w:color="auto"/>
              <w:right w:val="nil"/>
            </w:tcBorders>
            <w:shd w:val="clear" w:color="auto" w:fill="auto"/>
            <w:vAlign w:val="center"/>
            <w:hideMark/>
          </w:tcPr>
          <w:p w:rsidR="00AB6907" w:rsidRPr="00AB6907" w:rsidRDefault="00AB6907" w:rsidP="00AB6907">
            <w:pPr>
              <w:jc w:val="center"/>
              <w:rPr>
                <w:rFonts w:ascii="Times New Roman" w:hAnsi="Times New Roman"/>
                <w:color w:val="000000"/>
                <w:szCs w:val="24"/>
              </w:rPr>
            </w:pPr>
            <w:r w:rsidRPr="00AB6907">
              <w:rPr>
                <w:rFonts w:ascii="Times New Roman" w:hAnsi="Times New Roman"/>
                <w:color w:val="000000"/>
                <w:szCs w:val="24"/>
              </w:rPr>
              <w:t>ukupno tehničko drvo</w:t>
            </w:r>
          </w:p>
        </w:tc>
        <w:tc>
          <w:tcPr>
            <w:tcW w:w="1289" w:type="dxa"/>
            <w:tcBorders>
              <w:top w:val="nil"/>
              <w:left w:val="single" w:sz="4" w:space="0" w:color="auto"/>
              <w:bottom w:val="single" w:sz="4" w:space="0" w:color="auto"/>
              <w:right w:val="double" w:sz="6" w:space="0" w:color="auto"/>
            </w:tcBorders>
            <w:shd w:val="clear" w:color="auto" w:fill="auto"/>
            <w:vAlign w:val="center"/>
            <w:hideMark/>
          </w:tcPr>
          <w:p w:rsidR="00AB6907" w:rsidRPr="00AB6907" w:rsidRDefault="00AB6907" w:rsidP="00AB6907">
            <w:pPr>
              <w:jc w:val="center"/>
              <w:rPr>
                <w:rFonts w:ascii="Times New Roman" w:hAnsi="Times New Roman"/>
                <w:color w:val="000000"/>
                <w:szCs w:val="24"/>
              </w:rPr>
            </w:pPr>
            <w:r w:rsidRPr="00AB6907">
              <w:rPr>
                <w:rFonts w:ascii="Times New Roman" w:hAnsi="Times New Roman"/>
                <w:color w:val="000000"/>
                <w:szCs w:val="24"/>
              </w:rPr>
              <w:t>prostorno drvo</w:t>
            </w:r>
          </w:p>
        </w:tc>
      </w:tr>
      <w:tr w:rsidR="00AB6907" w:rsidRPr="00AB6907" w:rsidTr="00AB6907">
        <w:trPr>
          <w:trHeight w:val="436"/>
        </w:trPr>
        <w:tc>
          <w:tcPr>
            <w:tcW w:w="1732" w:type="dxa"/>
            <w:vMerge/>
            <w:tcBorders>
              <w:top w:val="double" w:sz="6" w:space="0" w:color="auto"/>
              <w:left w:val="double" w:sz="6" w:space="0" w:color="auto"/>
              <w:bottom w:val="double" w:sz="6" w:space="0" w:color="000000"/>
              <w:right w:val="single" w:sz="4" w:space="0" w:color="auto"/>
            </w:tcBorders>
            <w:vAlign w:val="center"/>
            <w:hideMark/>
          </w:tcPr>
          <w:p w:rsidR="00AB6907" w:rsidRPr="00AB6907" w:rsidRDefault="00AB6907" w:rsidP="00AB6907">
            <w:pPr>
              <w:rPr>
                <w:rFonts w:ascii="Times New Roman" w:hAnsi="Times New Roman"/>
                <w:szCs w:val="24"/>
              </w:rPr>
            </w:pPr>
          </w:p>
        </w:tc>
        <w:tc>
          <w:tcPr>
            <w:tcW w:w="10300" w:type="dxa"/>
            <w:gridSpan w:val="10"/>
            <w:tcBorders>
              <w:top w:val="single" w:sz="4" w:space="0" w:color="auto"/>
              <w:left w:val="nil"/>
              <w:bottom w:val="double" w:sz="6" w:space="0" w:color="auto"/>
              <w:right w:val="double" w:sz="6" w:space="0" w:color="000000"/>
            </w:tcBorders>
            <w:shd w:val="clear" w:color="auto" w:fill="auto"/>
            <w:noWrap/>
            <w:vAlign w:val="bottom"/>
            <w:hideMark/>
          </w:tcPr>
          <w:p w:rsidR="00AB6907" w:rsidRPr="00AB6907" w:rsidRDefault="00AB6907" w:rsidP="00AB6907">
            <w:pPr>
              <w:jc w:val="center"/>
              <w:rPr>
                <w:rFonts w:ascii="Times New Roman" w:hAnsi="Times New Roman"/>
                <w:color w:val="000000"/>
                <w:szCs w:val="24"/>
              </w:rPr>
            </w:pPr>
            <w:r w:rsidRPr="00AB6907">
              <w:rPr>
                <w:rFonts w:ascii="Times New Roman" w:hAnsi="Times New Roman"/>
                <w:color w:val="000000"/>
                <w:szCs w:val="24"/>
              </w:rPr>
              <w:t>m</w:t>
            </w:r>
            <w:r w:rsidRPr="00AB6907">
              <w:rPr>
                <w:rFonts w:ascii="Times New Roman" w:hAnsi="Times New Roman"/>
                <w:color w:val="000000"/>
                <w:szCs w:val="24"/>
                <w:vertAlign w:val="superscript"/>
              </w:rPr>
              <w:t>3</w:t>
            </w:r>
          </w:p>
        </w:tc>
      </w:tr>
      <w:tr w:rsidR="00AB6907" w:rsidRPr="00AB6907" w:rsidTr="00AB6907">
        <w:trPr>
          <w:trHeight w:val="389"/>
        </w:trPr>
        <w:tc>
          <w:tcPr>
            <w:tcW w:w="1732" w:type="dxa"/>
            <w:tcBorders>
              <w:top w:val="nil"/>
              <w:left w:val="double" w:sz="6" w:space="0" w:color="auto"/>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szCs w:val="24"/>
              </w:rPr>
            </w:pPr>
            <w:r w:rsidRPr="00AB6907">
              <w:rPr>
                <w:rFonts w:ascii="Times New Roman" w:hAnsi="Times New Roman"/>
                <w:szCs w:val="24"/>
              </w:rPr>
              <w:t>Bela vrba</w:t>
            </w:r>
          </w:p>
        </w:tc>
        <w:tc>
          <w:tcPr>
            <w:tcW w:w="1177" w:type="dxa"/>
            <w:tcBorders>
              <w:top w:val="nil"/>
              <w:left w:val="nil"/>
              <w:bottom w:val="single" w:sz="4" w:space="0" w:color="auto"/>
              <w:right w:val="nil"/>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1,7</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0,2</w:t>
            </w:r>
          </w:p>
        </w:tc>
        <w:tc>
          <w:tcPr>
            <w:tcW w:w="1039" w:type="dxa"/>
            <w:tcBorders>
              <w:top w:val="nil"/>
              <w:left w:val="nil"/>
              <w:bottom w:val="single" w:sz="4" w:space="0" w:color="auto"/>
              <w:right w:val="nil"/>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1,4</w:t>
            </w:r>
          </w:p>
        </w:tc>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039"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039"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158" w:type="dxa"/>
            <w:tcBorders>
              <w:top w:val="nil"/>
              <w:left w:val="nil"/>
              <w:bottom w:val="single" w:sz="4" w:space="0" w:color="auto"/>
              <w:right w:val="nil"/>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289" w:type="dxa"/>
            <w:tcBorders>
              <w:top w:val="nil"/>
              <w:left w:val="single" w:sz="4" w:space="0" w:color="auto"/>
              <w:bottom w:val="single" w:sz="4" w:space="0" w:color="auto"/>
              <w:right w:val="double" w:sz="6"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1,4</w:t>
            </w:r>
          </w:p>
        </w:tc>
      </w:tr>
      <w:tr w:rsidR="00AB6907" w:rsidRPr="00AB6907" w:rsidTr="00AB6907">
        <w:trPr>
          <w:trHeight w:val="389"/>
        </w:trPr>
        <w:tc>
          <w:tcPr>
            <w:tcW w:w="1732" w:type="dxa"/>
            <w:tcBorders>
              <w:top w:val="nil"/>
              <w:left w:val="double" w:sz="6" w:space="0" w:color="auto"/>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szCs w:val="24"/>
              </w:rPr>
            </w:pPr>
            <w:r w:rsidRPr="00AB6907">
              <w:rPr>
                <w:rFonts w:ascii="Times New Roman" w:hAnsi="Times New Roman"/>
                <w:szCs w:val="24"/>
              </w:rPr>
              <w:t>Bela topola</w:t>
            </w:r>
          </w:p>
        </w:tc>
        <w:tc>
          <w:tcPr>
            <w:tcW w:w="1177" w:type="dxa"/>
            <w:tcBorders>
              <w:top w:val="nil"/>
              <w:left w:val="nil"/>
              <w:bottom w:val="single" w:sz="4" w:space="0" w:color="auto"/>
              <w:right w:val="nil"/>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32,5</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4,9</w:t>
            </w:r>
          </w:p>
        </w:tc>
        <w:tc>
          <w:tcPr>
            <w:tcW w:w="1039" w:type="dxa"/>
            <w:tcBorders>
              <w:top w:val="nil"/>
              <w:left w:val="nil"/>
              <w:bottom w:val="single" w:sz="4" w:space="0" w:color="auto"/>
              <w:right w:val="nil"/>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27,6</w:t>
            </w:r>
          </w:p>
        </w:tc>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039"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039"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158" w:type="dxa"/>
            <w:tcBorders>
              <w:top w:val="nil"/>
              <w:left w:val="nil"/>
              <w:bottom w:val="single" w:sz="4" w:space="0" w:color="auto"/>
              <w:right w:val="nil"/>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289" w:type="dxa"/>
            <w:tcBorders>
              <w:top w:val="nil"/>
              <w:left w:val="single" w:sz="4" w:space="0" w:color="auto"/>
              <w:bottom w:val="single" w:sz="4" w:space="0" w:color="auto"/>
              <w:right w:val="double" w:sz="6"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27,6</w:t>
            </w:r>
          </w:p>
        </w:tc>
      </w:tr>
      <w:tr w:rsidR="00AB6907" w:rsidRPr="00AB6907" w:rsidTr="00AB6907">
        <w:trPr>
          <w:trHeight w:val="389"/>
        </w:trPr>
        <w:tc>
          <w:tcPr>
            <w:tcW w:w="1732" w:type="dxa"/>
            <w:tcBorders>
              <w:top w:val="nil"/>
              <w:left w:val="double" w:sz="6" w:space="0" w:color="auto"/>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szCs w:val="24"/>
              </w:rPr>
            </w:pPr>
            <w:r w:rsidRPr="00AB6907">
              <w:rPr>
                <w:rFonts w:ascii="Times New Roman" w:hAnsi="Times New Roman"/>
                <w:szCs w:val="24"/>
              </w:rPr>
              <w:t>O.M.L.</w:t>
            </w:r>
          </w:p>
        </w:tc>
        <w:tc>
          <w:tcPr>
            <w:tcW w:w="1177" w:type="dxa"/>
            <w:tcBorders>
              <w:top w:val="nil"/>
              <w:left w:val="nil"/>
              <w:bottom w:val="single" w:sz="4" w:space="0" w:color="auto"/>
              <w:right w:val="nil"/>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0,1</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0,0</w:t>
            </w:r>
          </w:p>
        </w:tc>
        <w:tc>
          <w:tcPr>
            <w:tcW w:w="1039" w:type="dxa"/>
            <w:tcBorders>
              <w:top w:val="nil"/>
              <w:left w:val="nil"/>
              <w:bottom w:val="single" w:sz="4" w:space="0" w:color="auto"/>
              <w:right w:val="nil"/>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0,1</w:t>
            </w:r>
          </w:p>
        </w:tc>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039"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039"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158" w:type="dxa"/>
            <w:tcBorders>
              <w:top w:val="nil"/>
              <w:left w:val="nil"/>
              <w:bottom w:val="single" w:sz="4" w:space="0" w:color="auto"/>
              <w:right w:val="nil"/>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289" w:type="dxa"/>
            <w:tcBorders>
              <w:top w:val="nil"/>
              <w:left w:val="single" w:sz="4" w:space="0" w:color="auto"/>
              <w:bottom w:val="single" w:sz="4" w:space="0" w:color="auto"/>
              <w:right w:val="double" w:sz="6"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0,1</w:t>
            </w:r>
          </w:p>
        </w:tc>
      </w:tr>
      <w:tr w:rsidR="00AB6907" w:rsidRPr="00AB6907" w:rsidTr="00AB6907">
        <w:trPr>
          <w:trHeight w:val="389"/>
        </w:trPr>
        <w:tc>
          <w:tcPr>
            <w:tcW w:w="1732" w:type="dxa"/>
            <w:tcBorders>
              <w:top w:val="nil"/>
              <w:left w:val="double" w:sz="6" w:space="0" w:color="auto"/>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szCs w:val="24"/>
              </w:rPr>
            </w:pPr>
            <w:r w:rsidRPr="00AB6907">
              <w:rPr>
                <w:rFonts w:ascii="Times New Roman" w:hAnsi="Times New Roman"/>
                <w:szCs w:val="24"/>
              </w:rPr>
              <w:t>Poljski jasen</w:t>
            </w:r>
          </w:p>
        </w:tc>
        <w:tc>
          <w:tcPr>
            <w:tcW w:w="1177" w:type="dxa"/>
            <w:tcBorders>
              <w:top w:val="nil"/>
              <w:left w:val="nil"/>
              <w:bottom w:val="single" w:sz="4" w:space="0" w:color="auto"/>
              <w:right w:val="nil"/>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1.299,5</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129,9</w:t>
            </w:r>
          </w:p>
        </w:tc>
        <w:tc>
          <w:tcPr>
            <w:tcW w:w="1039" w:type="dxa"/>
            <w:tcBorders>
              <w:top w:val="nil"/>
              <w:left w:val="nil"/>
              <w:bottom w:val="single" w:sz="4" w:space="0" w:color="auto"/>
              <w:right w:val="nil"/>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1.169,5</w:t>
            </w:r>
          </w:p>
        </w:tc>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64,4</w:t>
            </w:r>
          </w:p>
        </w:tc>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28,9</w:t>
            </w:r>
          </w:p>
        </w:tc>
        <w:tc>
          <w:tcPr>
            <w:tcW w:w="839"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211,1</w:t>
            </w:r>
          </w:p>
        </w:tc>
        <w:tc>
          <w:tcPr>
            <w:tcW w:w="1039"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274,2</w:t>
            </w:r>
          </w:p>
        </w:tc>
        <w:tc>
          <w:tcPr>
            <w:tcW w:w="1039"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158" w:type="dxa"/>
            <w:tcBorders>
              <w:top w:val="nil"/>
              <w:left w:val="nil"/>
              <w:bottom w:val="single" w:sz="4" w:space="0" w:color="auto"/>
              <w:right w:val="nil"/>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578,6</w:t>
            </w:r>
          </w:p>
        </w:tc>
        <w:tc>
          <w:tcPr>
            <w:tcW w:w="1289" w:type="dxa"/>
            <w:tcBorders>
              <w:top w:val="nil"/>
              <w:left w:val="single" w:sz="4" w:space="0" w:color="auto"/>
              <w:bottom w:val="single" w:sz="4" w:space="0" w:color="auto"/>
              <w:right w:val="double" w:sz="6"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591,0</w:t>
            </w:r>
          </w:p>
        </w:tc>
      </w:tr>
      <w:tr w:rsidR="00AB6907" w:rsidRPr="00AB6907" w:rsidTr="00AB6907">
        <w:trPr>
          <w:trHeight w:val="389"/>
        </w:trPr>
        <w:tc>
          <w:tcPr>
            <w:tcW w:w="1732" w:type="dxa"/>
            <w:tcBorders>
              <w:top w:val="nil"/>
              <w:left w:val="double" w:sz="6" w:space="0" w:color="auto"/>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szCs w:val="24"/>
              </w:rPr>
            </w:pPr>
            <w:r w:rsidRPr="00AB6907">
              <w:rPr>
                <w:rFonts w:ascii="Times New Roman" w:hAnsi="Times New Roman"/>
                <w:szCs w:val="24"/>
              </w:rPr>
              <w:t>Lužnjak</w:t>
            </w:r>
          </w:p>
        </w:tc>
        <w:tc>
          <w:tcPr>
            <w:tcW w:w="1177" w:type="dxa"/>
            <w:tcBorders>
              <w:top w:val="nil"/>
              <w:left w:val="nil"/>
              <w:bottom w:val="single" w:sz="4" w:space="0" w:color="auto"/>
              <w:right w:val="nil"/>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7.298,5</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729,9</w:t>
            </w:r>
          </w:p>
        </w:tc>
        <w:tc>
          <w:tcPr>
            <w:tcW w:w="1039" w:type="dxa"/>
            <w:tcBorders>
              <w:top w:val="nil"/>
              <w:left w:val="nil"/>
              <w:bottom w:val="single" w:sz="4" w:space="0" w:color="auto"/>
              <w:right w:val="nil"/>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6.568,7</w:t>
            </w:r>
          </w:p>
        </w:tc>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422,4</w:t>
            </w:r>
          </w:p>
        </w:tc>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166,3</w:t>
            </w:r>
          </w:p>
        </w:tc>
        <w:tc>
          <w:tcPr>
            <w:tcW w:w="839"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643,1</w:t>
            </w:r>
          </w:p>
        </w:tc>
        <w:tc>
          <w:tcPr>
            <w:tcW w:w="1039"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808,7</w:t>
            </w:r>
          </w:p>
        </w:tc>
        <w:tc>
          <w:tcPr>
            <w:tcW w:w="1039"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1.285,1</w:t>
            </w:r>
          </w:p>
        </w:tc>
        <w:tc>
          <w:tcPr>
            <w:tcW w:w="1158" w:type="dxa"/>
            <w:tcBorders>
              <w:top w:val="nil"/>
              <w:left w:val="nil"/>
              <w:bottom w:val="single" w:sz="4" w:space="0" w:color="auto"/>
              <w:right w:val="nil"/>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3.325,6</w:t>
            </w:r>
          </w:p>
        </w:tc>
        <w:tc>
          <w:tcPr>
            <w:tcW w:w="1289" w:type="dxa"/>
            <w:tcBorders>
              <w:top w:val="nil"/>
              <w:left w:val="single" w:sz="4" w:space="0" w:color="auto"/>
              <w:bottom w:val="single" w:sz="4" w:space="0" w:color="auto"/>
              <w:right w:val="double" w:sz="6"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3.243,2</w:t>
            </w:r>
          </w:p>
        </w:tc>
      </w:tr>
      <w:tr w:rsidR="00AB6907" w:rsidRPr="00AB6907" w:rsidTr="00AB6907">
        <w:trPr>
          <w:trHeight w:val="389"/>
        </w:trPr>
        <w:tc>
          <w:tcPr>
            <w:tcW w:w="1732" w:type="dxa"/>
            <w:tcBorders>
              <w:top w:val="nil"/>
              <w:left w:val="double" w:sz="6" w:space="0" w:color="auto"/>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szCs w:val="24"/>
              </w:rPr>
            </w:pPr>
            <w:r w:rsidRPr="00AB6907">
              <w:rPr>
                <w:rFonts w:ascii="Times New Roman" w:hAnsi="Times New Roman"/>
                <w:szCs w:val="24"/>
              </w:rPr>
              <w:t>Grab</w:t>
            </w:r>
          </w:p>
        </w:tc>
        <w:tc>
          <w:tcPr>
            <w:tcW w:w="1177" w:type="dxa"/>
            <w:tcBorders>
              <w:top w:val="nil"/>
              <w:left w:val="nil"/>
              <w:bottom w:val="single" w:sz="4" w:space="0" w:color="auto"/>
              <w:right w:val="nil"/>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1.217,8</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121,8</w:t>
            </w:r>
          </w:p>
        </w:tc>
        <w:tc>
          <w:tcPr>
            <w:tcW w:w="1039" w:type="dxa"/>
            <w:tcBorders>
              <w:top w:val="nil"/>
              <w:left w:val="nil"/>
              <w:bottom w:val="single" w:sz="4" w:space="0" w:color="auto"/>
              <w:right w:val="nil"/>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1.096,1</w:t>
            </w:r>
          </w:p>
        </w:tc>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039"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039"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158" w:type="dxa"/>
            <w:tcBorders>
              <w:top w:val="nil"/>
              <w:left w:val="nil"/>
              <w:bottom w:val="single" w:sz="4" w:space="0" w:color="auto"/>
              <w:right w:val="nil"/>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289" w:type="dxa"/>
            <w:tcBorders>
              <w:top w:val="nil"/>
              <w:left w:val="single" w:sz="4" w:space="0" w:color="auto"/>
              <w:bottom w:val="single" w:sz="4" w:space="0" w:color="auto"/>
              <w:right w:val="double" w:sz="6"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1.096,1</w:t>
            </w:r>
          </w:p>
        </w:tc>
      </w:tr>
      <w:tr w:rsidR="00AB6907" w:rsidRPr="00AB6907" w:rsidTr="00AB6907">
        <w:trPr>
          <w:trHeight w:val="389"/>
        </w:trPr>
        <w:tc>
          <w:tcPr>
            <w:tcW w:w="1732" w:type="dxa"/>
            <w:tcBorders>
              <w:top w:val="nil"/>
              <w:left w:val="double" w:sz="6" w:space="0" w:color="auto"/>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szCs w:val="24"/>
              </w:rPr>
            </w:pPr>
            <w:r w:rsidRPr="00AB6907">
              <w:rPr>
                <w:rFonts w:ascii="Times New Roman" w:hAnsi="Times New Roman"/>
                <w:szCs w:val="24"/>
              </w:rPr>
              <w:t>O.T.L.</w:t>
            </w:r>
          </w:p>
        </w:tc>
        <w:tc>
          <w:tcPr>
            <w:tcW w:w="1177" w:type="dxa"/>
            <w:tcBorders>
              <w:top w:val="nil"/>
              <w:left w:val="nil"/>
              <w:bottom w:val="single" w:sz="4" w:space="0" w:color="auto"/>
              <w:right w:val="nil"/>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153,4</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15,3</w:t>
            </w:r>
          </w:p>
        </w:tc>
        <w:tc>
          <w:tcPr>
            <w:tcW w:w="1039" w:type="dxa"/>
            <w:tcBorders>
              <w:top w:val="nil"/>
              <w:left w:val="nil"/>
              <w:bottom w:val="single" w:sz="4" w:space="0" w:color="auto"/>
              <w:right w:val="nil"/>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138,1</w:t>
            </w:r>
          </w:p>
        </w:tc>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839"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039"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039"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158" w:type="dxa"/>
            <w:tcBorders>
              <w:top w:val="nil"/>
              <w:left w:val="nil"/>
              <w:bottom w:val="single" w:sz="4" w:space="0" w:color="auto"/>
              <w:right w:val="nil"/>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289" w:type="dxa"/>
            <w:tcBorders>
              <w:top w:val="nil"/>
              <w:left w:val="single" w:sz="4" w:space="0" w:color="auto"/>
              <w:bottom w:val="single" w:sz="4" w:space="0" w:color="auto"/>
              <w:right w:val="double" w:sz="6"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138,1</w:t>
            </w:r>
          </w:p>
        </w:tc>
      </w:tr>
      <w:tr w:rsidR="00AB6907" w:rsidRPr="00AB6907" w:rsidTr="00AB6907">
        <w:trPr>
          <w:trHeight w:val="389"/>
        </w:trPr>
        <w:tc>
          <w:tcPr>
            <w:tcW w:w="1732" w:type="dxa"/>
            <w:tcBorders>
              <w:top w:val="nil"/>
              <w:left w:val="double" w:sz="6" w:space="0" w:color="auto"/>
              <w:bottom w:val="double" w:sz="6"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szCs w:val="24"/>
              </w:rPr>
            </w:pPr>
            <w:r w:rsidRPr="00AB6907">
              <w:rPr>
                <w:rFonts w:ascii="Times New Roman" w:hAnsi="Times New Roman"/>
                <w:szCs w:val="24"/>
              </w:rPr>
              <w:t>Bagrem</w:t>
            </w:r>
          </w:p>
        </w:tc>
        <w:tc>
          <w:tcPr>
            <w:tcW w:w="1177" w:type="dxa"/>
            <w:tcBorders>
              <w:top w:val="nil"/>
              <w:left w:val="nil"/>
              <w:bottom w:val="double" w:sz="6" w:space="0" w:color="auto"/>
              <w:right w:val="nil"/>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18,9</w:t>
            </w:r>
          </w:p>
        </w:tc>
        <w:tc>
          <w:tcPr>
            <w:tcW w:w="1039" w:type="dxa"/>
            <w:tcBorders>
              <w:top w:val="nil"/>
              <w:left w:val="single" w:sz="4" w:space="0" w:color="auto"/>
              <w:bottom w:val="double" w:sz="6" w:space="0" w:color="auto"/>
              <w:right w:val="single" w:sz="4"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1,9</w:t>
            </w:r>
          </w:p>
        </w:tc>
        <w:tc>
          <w:tcPr>
            <w:tcW w:w="1039" w:type="dxa"/>
            <w:tcBorders>
              <w:top w:val="nil"/>
              <w:left w:val="nil"/>
              <w:bottom w:val="double" w:sz="6" w:space="0" w:color="auto"/>
              <w:right w:val="nil"/>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17,0</w:t>
            </w:r>
          </w:p>
        </w:tc>
        <w:tc>
          <w:tcPr>
            <w:tcW w:w="839" w:type="dxa"/>
            <w:tcBorders>
              <w:top w:val="nil"/>
              <w:left w:val="single" w:sz="4" w:space="0" w:color="auto"/>
              <w:bottom w:val="double" w:sz="6"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839" w:type="dxa"/>
            <w:tcBorders>
              <w:top w:val="nil"/>
              <w:left w:val="single" w:sz="4" w:space="0" w:color="auto"/>
              <w:bottom w:val="double" w:sz="6"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839" w:type="dxa"/>
            <w:tcBorders>
              <w:top w:val="nil"/>
              <w:left w:val="nil"/>
              <w:bottom w:val="double" w:sz="6"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039" w:type="dxa"/>
            <w:tcBorders>
              <w:top w:val="nil"/>
              <w:left w:val="nil"/>
              <w:bottom w:val="double" w:sz="6"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039" w:type="dxa"/>
            <w:tcBorders>
              <w:top w:val="nil"/>
              <w:left w:val="nil"/>
              <w:bottom w:val="double" w:sz="6"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158" w:type="dxa"/>
            <w:tcBorders>
              <w:top w:val="nil"/>
              <w:left w:val="nil"/>
              <w:bottom w:val="double" w:sz="6" w:space="0" w:color="auto"/>
              <w:right w:val="nil"/>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289" w:type="dxa"/>
            <w:tcBorders>
              <w:top w:val="nil"/>
              <w:left w:val="single" w:sz="4" w:space="0" w:color="auto"/>
              <w:bottom w:val="double" w:sz="6" w:space="0" w:color="auto"/>
              <w:right w:val="double" w:sz="6"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17,0</w:t>
            </w:r>
          </w:p>
        </w:tc>
      </w:tr>
      <w:tr w:rsidR="00AB6907" w:rsidRPr="00AB6907" w:rsidTr="00AB6907">
        <w:trPr>
          <w:trHeight w:val="513"/>
        </w:trPr>
        <w:tc>
          <w:tcPr>
            <w:tcW w:w="1732" w:type="dxa"/>
            <w:tcBorders>
              <w:top w:val="nil"/>
              <w:left w:val="double" w:sz="6" w:space="0" w:color="auto"/>
              <w:bottom w:val="double" w:sz="6" w:space="0" w:color="auto"/>
              <w:right w:val="single" w:sz="4" w:space="0" w:color="auto"/>
            </w:tcBorders>
            <w:shd w:val="clear" w:color="000000" w:fill="EEECE1"/>
            <w:noWrap/>
            <w:vAlign w:val="bottom"/>
            <w:hideMark/>
          </w:tcPr>
          <w:p w:rsidR="00AB6907" w:rsidRPr="00AB6907" w:rsidRDefault="00AB6907" w:rsidP="00AB6907">
            <w:pPr>
              <w:rPr>
                <w:rFonts w:ascii="Times New Roman" w:hAnsi="Times New Roman"/>
                <w:b/>
                <w:bCs/>
                <w:szCs w:val="24"/>
              </w:rPr>
            </w:pPr>
            <w:r w:rsidRPr="00AB6907">
              <w:rPr>
                <w:rFonts w:ascii="Times New Roman" w:hAnsi="Times New Roman"/>
                <w:b/>
                <w:bCs/>
                <w:szCs w:val="24"/>
              </w:rPr>
              <w:t>Ukupno:</w:t>
            </w:r>
          </w:p>
        </w:tc>
        <w:tc>
          <w:tcPr>
            <w:tcW w:w="1177" w:type="dxa"/>
            <w:tcBorders>
              <w:top w:val="nil"/>
              <w:left w:val="nil"/>
              <w:bottom w:val="double" w:sz="6" w:space="0" w:color="auto"/>
              <w:right w:val="nil"/>
            </w:tcBorders>
            <w:shd w:val="clear" w:color="000000" w:fill="EEECE1"/>
            <w:noWrap/>
            <w:vAlign w:val="bottom"/>
            <w:hideMark/>
          </w:tcPr>
          <w:p w:rsidR="00AB6907" w:rsidRPr="00AB6907" w:rsidRDefault="00AB6907" w:rsidP="00AB6907">
            <w:pPr>
              <w:jc w:val="right"/>
              <w:rPr>
                <w:rFonts w:ascii="Times New Roman" w:hAnsi="Times New Roman"/>
                <w:b/>
                <w:bCs/>
                <w:szCs w:val="24"/>
              </w:rPr>
            </w:pPr>
            <w:r w:rsidRPr="00AB6907">
              <w:rPr>
                <w:rFonts w:ascii="Times New Roman" w:hAnsi="Times New Roman"/>
                <w:b/>
                <w:bCs/>
                <w:szCs w:val="24"/>
              </w:rPr>
              <w:t>10.022,4</w:t>
            </w:r>
          </w:p>
        </w:tc>
        <w:tc>
          <w:tcPr>
            <w:tcW w:w="1039" w:type="dxa"/>
            <w:tcBorders>
              <w:top w:val="nil"/>
              <w:left w:val="single" w:sz="4" w:space="0" w:color="auto"/>
              <w:bottom w:val="double" w:sz="6" w:space="0" w:color="auto"/>
              <w:right w:val="single" w:sz="4" w:space="0" w:color="auto"/>
            </w:tcBorders>
            <w:shd w:val="clear" w:color="000000" w:fill="EEECE1"/>
            <w:noWrap/>
            <w:vAlign w:val="bottom"/>
            <w:hideMark/>
          </w:tcPr>
          <w:p w:rsidR="00AB6907" w:rsidRPr="00AB6907" w:rsidRDefault="00AB6907" w:rsidP="00AB6907">
            <w:pPr>
              <w:jc w:val="right"/>
              <w:rPr>
                <w:rFonts w:ascii="Times New Roman" w:hAnsi="Times New Roman"/>
                <w:b/>
                <w:bCs/>
                <w:szCs w:val="24"/>
              </w:rPr>
            </w:pPr>
            <w:r w:rsidRPr="00AB6907">
              <w:rPr>
                <w:rFonts w:ascii="Times New Roman" w:hAnsi="Times New Roman"/>
                <w:b/>
                <w:bCs/>
                <w:szCs w:val="24"/>
              </w:rPr>
              <w:t>1.003,9</w:t>
            </w:r>
          </w:p>
        </w:tc>
        <w:tc>
          <w:tcPr>
            <w:tcW w:w="1039" w:type="dxa"/>
            <w:tcBorders>
              <w:top w:val="nil"/>
              <w:left w:val="nil"/>
              <w:bottom w:val="double" w:sz="6" w:space="0" w:color="auto"/>
              <w:right w:val="nil"/>
            </w:tcBorders>
            <w:shd w:val="clear" w:color="000000" w:fill="EEECE1"/>
            <w:noWrap/>
            <w:vAlign w:val="bottom"/>
            <w:hideMark/>
          </w:tcPr>
          <w:p w:rsidR="00AB6907" w:rsidRPr="00AB6907" w:rsidRDefault="00AB6907" w:rsidP="00AB6907">
            <w:pPr>
              <w:jc w:val="right"/>
              <w:rPr>
                <w:rFonts w:ascii="Times New Roman" w:hAnsi="Times New Roman"/>
                <w:b/>
                <w:bCs/>
                <w:szCs w:val="24"/>
              </w:rPr>
            </w:pPr>
            <w:r w:rsidRPr="00AB6907">
              <w:rPr>
                <w:rFonts w:ascii="Times New Roman" w:hAnsi="Times New Roman"/>
                <w:b/>
                <w:bCs/>
                <w:szCs w:val="24"/>
              </w:rPr>
              <w:t>9.018,4</w:t>
            </w:r>
          </w:p>
        </w:tc>
        <w:tc>
          <w:tcPr>
            <w:tcW w:w="839" w:type="dxa"/>
            <w:tcBorders>
              <w:top w:val="nil"/>
              <w:left w:val="single" w:sz="4" w:space="0" w:color="auto"/>
              <w:bottom w:val="double" w:sz="6" w:space="0" w:color="auto"/>
              <w:right w:val="single" w:sz="4" w:space="0" w:color="auto"/>
            </w:tcBorders>
            <w:shd w:val="clear" w:color="000000" w:fill="EEECE1"/>
            <w:noWrap/>
            <w:vAlign w:val="bottom"/>
            <w:hideMark/>
          </w:tcPr>
          <w:p w:rsidR="00AB6907" w:rsidRPr="00AB6907" w:rsidRDefault="00AB6907" w:rsidP="00AB6907">
            <w:pPr>
              <w:jc w:val="right"/>
              <w:rPr>
                <w:rFonts w:ascii="Times New Roman" w:hAnsi="Times New Roman"/>
                <w:b/>
                <w:bCs/>
                <w:szCs w:val="24"/>
              </w:rPr>
            </w:pPr>
            <w:r w:rsidRPr="00AB6907">
              <w:rPr>
                <w:rFonts w:ascii="Times New Roman" w:hAnsi="Times New Roman"/>
                <w:b/>
                <w:bCs/>
                <w:szCs w:val="24"/>
              </w:rPr>
              <w:t>486,8</w:t>
            </w:r>
          </w:p>
        </w:tc>
        <w:tc>
          <w:tcPr>
            <w:tcW w:w="839" w:type="dxa"/>
            <w:tcBorders>
              <w:top w:val="nil"/>
              <w:left w:val="single" w:sz="4" w:space="0" w:color="auto"/>
              <w:bottom w:val="double" w:sz="6" w:space="0" w:color="auto"/>
              <w:right w:val="single" w:sz="4" w:space="0" w:color="auto"/>
            </w:tcBorders>
            <w:shd w:val="clear" w:color="000000" w:fill="EEECE1"/>
            <w:noWrap/>
            <w:vAlign w:val="bottom"/>
            <w:hideMark/>
          </w:tcPr>
          <w:p w:rsidR="00AB6907" w:rsidRPr="00AB6907" w:rsidRDefault="00AB6907" w:rsidP="00AB6907">
            <w:pPr>
              <w:jc w:val="right"/>
              <w:rPr>
                <w:rFonts w:ascii="Times New Roman" w:hAnsi="Times New Roman"/>
                <w:b/>
                <w:bCs/>
                <w:szCs w:val="24"/>
              </w:rPr>
            </w:pPr>
            <w:r w:rsidRPr="00AB6907">
              <w:rPr>
                <w:rFonts w:ascii="Times New Roman" w:hAnsi="Times New Roman"/>
                <w:b/>
                <w:bCs/>
                <w:szCs w:val="24"/>
              </w:rPr>
              <w:t>195,2</w:t>
            </w:r>
          </w:p>
        </w:tc>
        <w:tc>
          <w:tcPr>
            <w:tcW w:w="839" w:type="dxa"/>
            <w:tcBorders>
              <w:top w:val="nil"/>
              <w:left w:val="nil"/>
              <w:bottom w:val="double" w:sz="6" w:space="0" w:color="auto"/>
              <w:right w:val="single" w:sz="4" w:space="0" w:color="auto"/>
            </w:tcBorders>
            <w:shd w:val="clear" w:color="000000" w:fill="EEECE1"/>
            <w:noWrap/>
            <w:vAlign w:val="bottom"/>
            <w:hideMark/>
          </w:tcPr>
          <w:p w:rsidR="00AB6907" w:rsidRPr="00AB6907" w:rsidRDefault="00AB6907" w:rsidP="00AB6907">
            <w:pPr>
              <w:jc w:val="right"/>
              <w:rPr>
                <w:rFonts w:ascii="Times New Roman" w:hAnsi="Times New Roman"/>
                <w:b/>
                <w:bCs/>
                <w:szCs w:val="24"/>
              </w:rPr>
            </w:pPr>
            <w:r w:rsidRPr="00AB6907">
              <w:rPr>
                <w:rFonts w:ascii="Times New Roman" w:hAnsi="Times New Roman"/>
                <w:b/>
                <w:bCs/>
                <w:szCs w:val="24"/>
              </w:rPr>
              <w:t>854,2</w:t>
            </w:r>
          </w:p>
        </w:tc>
        <w:tc>
          <w:tcPr>
            <w:tcW w:w="1039" w:type="dxa"/>
            <w:tcBorders>
              <w:top w:val="nil"/>
              <w:left w:val="nil"/>
              <w:bottom w:val="double" w:sz="6" w:space="0" w:color="auto"/>
              <w:right w:val="single" w:sz="4" w:space="0" w:color="auto"/>
            </w:tcBorders>
            <w:shd w:val="clear" w:color="000000" w:fill="EEECE1"/>
            <w:noWrap/>
            <w:vAlign w:val="bottom"/>
            <w:hideMark/>
          </w:tcPr>
          <w:p w:rsidR="00AB6907" w:rsidRPr="00AB6907" w:rsidRDefault="00AB6907" w:rsidP="00AB6907">
            <w:pPr>
              <w:jc w:val="right"/>
              <w:rPr>
                <w:rFonts w:ascii="Times New Roman" w:hAnsi="Times New Roman"/>
                <w:b/>
                <w:bCs/>
                <w:szCs w:val="24"/>
              </w:rPr>
            </w:pPr>
            <w:r w:rsidRPr="00AB6907">
              <w:rPr>
                <w:rFonts w:ascii="Times New Roman" w:hAnsi="Times New Roman"/>
                <w:b/>
                <w:bCs/>
                <w:szCs w:val="24"/>
              </w:rPr>
              <w:t>1.082,9</w:t>
            </w:r>
          </w:p>
        </w:tc>
        <w:tc>
          <w:tcPr>
            <w:tcW w:w="1039" w:type="dxa"/>
            <w:tcBorders>
              <w:top w:val="nil"/>
              <w:left w:val="nil"/>
              <w:bottom w:val="double" w:sz="6" w:space="0" w:color="auto"/>
              <w:right w:val="single" w:sz="4" w:space="0" w:color="auto"/>
            </w:tcBorders>
            <w:shd w:val="clear" w:color="000000" w:fill="EEECE1"/>
            <w:noWrap/>
            <w:vAlign w:val="bottom"/>
            <w:hideMark/>
          </w:tcPr>
          <w:p w:rsidR="00AB6907" w:rsidRPr="00AB6907" w:rsidRDefault="00AB6907" w:rsidP="00AB6907">
            <w:pPr>
              <w:jc w:val="right"/>
              <w:rPr>
                <w:rFonts w:ascii="Times New Roman" w:hAnsi="Times New Roman"/>
                <w:b/>
                <w:bCs/>
                <w:szCs w:val="24"/>
              </w:rPr>
            </w:pPr>
            <w:r w:rsidRPr="00AB6907">
              <w:rPr>
                <w:rFonts w:ascii="Times New Roman" w:hAnsi="Times New Roman"/>
                <w:b/>
                <w:bCs/>
                <w:szCs w:val="24"/>
              </w:rPr>
              <w:t>1.285,1</w:t>
            </w:r>
          </w:p>
        </w:tc>
        <w:tc>
          <w:tcPr>
            <w:tcW w:w="1158" w:type="dxa"/>
            <w:tcBorders>
              <w:top w:val="nil"/>
              <w:left w:val="nil"/>
              <w:bottom w:val="double" w:sz="6" w:space="0" w:color="auto"/>
              <w:right w:val="nil"/>
            </w:tcBorders>
            <w:shd w:val="clear" w:color="000000" w:fill="EEECE1"/>
            <w:noWrap/>
            <w:vAlign w:val="bottom"/>
            <w:hideMark/>
          </w:tcPr>
          <w:p w:rsidR="00AB6907" w:rsidRPr="00AB6907" w:rsidRDefault="00AB6907" w:rsidP="00AB6907">
            <w:pPr>
              <w:jc w:val="right"/>
              <w:rPr>
                <w:rFonts w:ascii="Times New Roman" w:hAnsi="Times New Roman"/>
                <w:b/>
                <w:bCs/>
                <w:szCs w:val="24"/>
              </w:rPr>
            </w:pPr>
            <w:r w:rsidRPr="00AB6907">
              <w:rPr>
                <w:rFonts w:ascii="Times New Roman" w:hAnsi="Times New Roman"/>
                <w:b/>
                <w:bCs/>
                <w:szCs w:val="24"/>
              </w:rPr>
              <w:t>3.904,2</w:t>
            </w:r>
          </w:p>
        </w:tc>
        <w:tc>
          <w:tcPr>
            <w:tcW w:w="1289" w:type="dxa"/>
            <w:tcBorders>
              <w:top w:val="nil"/>
              <w:left w:val="single" w:sz="4" w:space="0" w:color="auto"/>
              <w:bottom w:val="double" w:sz="6" w:space="0" w:color="auto"/>
              <w:right w:val="double" w:sz="6" w:space="0" w:color="auto"/>
            </w:tcBorders>
            <w:shd w:val="clear" w:color="000000" w:fill="EEECE1"/>
            <w:noWrap/>
            <w:vAlign w:val="bottom"/>
            <w:hideMark/>
          </w:tcPr>
          <w:p w:rsidR="00AB6907" w:rsidRPr="00AB6907" w:rsidRDefault="00AB6907" w:rsidP="00AB6907">
            <w:pPr>
              <w:jc w:val="right"/>
              <w:rPr>
                <w:rFonts w:ascii="Times New Roman" w:hAnsi="Times New Roman"/>
                <w:b/>
                <w:bCs/>
                <w:szCs w:val="24"/>
              </w:rPr>
            </w:pPr>
            <w:r w:rsidRPr="00AB6907">
              <w:rPr>
                <w:rFonts w:ascii="Times New Roman" w:hAnsi="Times New Roman"/>
                <w:b/>
                <w:bCs/>
                <w:szCs w:val="24"/>
              </w:rPr>
              <w:t>5.114,5</w:t>
            </w:r>
          </w:p>
        </w:tc>
      </w:tr>
    </w:tbl>
    <w:p w:rsidR="00AB6907" w:rsidRDefault="00AB6907" w:rsidP="002B50D5">
      <w:pPr>
        <w:jc w:val="both"/>
        <w:rPr>
          <w:rFonts w:ascii="Times New Roman" w:hAnsi="Times New Roman"/>
          <w:i/>
          <w:szCs w:val="24"/>
          <w:lang w:val="nb-NO"/>
        </w:rPr>
      </w:pPr>
    </w:p>
    <w:p w:rsidR="002B50D5" w:rsidRPr="002B50D5" w:rsidRDefault="002B50D5" w:rsidP="002B50D5">
      <w:pPr>
        <w:jc w:val="both"/>
        <w:rPr>
          <w:rFonts w:ascii="Times New Roman" w:hAnsi="Times New Roman"/>
          <w:i/>
          <w:szCs w:val="24"/>
          <w:lang w:val="nb-NO"/>
        </w:rPr>
      </w:pPr>
    </w:p>
    <w:p w:rsidR="00AB6907" w:rsidRDefault="002B50D5" w:rsidP="002B50D5">
      <w:pPr>
        <w:jc w:val="both"/>
        <w:rPr>
          <w:rFonts w:ascii="Times New Roman" w:hAnsi="Times New Roman"/>
          <w:i/>
          <w:szCs w:val="24"/>
          <w:lang w:val="nb-NO"/>
        </w:rPr>
      </w:pPr>
      <w:r w:rsidRPr="002B50D5">
        <w:rPr>
          <w:rFonts w:ascii="Times New Roman" w:hAnsi="Times New Roman"/>
          <w:i/>
          <w:szCs w:val="24"/>
          <w:lang w:val="nb-NO"/>
        </w:rPr>
        <w:t xml:space="preserve">Tabela br. 10.2. – Sortiment struktura prinosa </w:t>
      </w:r>
      <w:r>
        <w:rPr>
          <w:rFonts w:ascii="Times New Roman" w:hAnsi="Times New Roman"/>
          <w:i/>
          <w:szCs w:val="24"/>
          <w:lang w:val="nb-NO"/>
        </w:rPr>
        <w:t>na godišnjem nivou</w:t>
      </w:r>
      <w:r w:rsidRPr="002B50D5">
        <w:rPr>
          <w:rFonts w:ascii="Times New Roman" w:hAnsi="Times New Roman"/>
          <w:i/>
          <w:szCs w:val="24"/>
          <w:lang w:val="nb-NO"/>
        </w:rPr>
        <w:t xml:space="preserve"> – proširena reprodukcija</w:t>
      </w:r>
    </w:p>
    <w:tbl>
      <w:tblPr>
        <w:tblW w:w="12254" w:type="dxa"/>
        <w:tblInd w:w="724" w:type="dxa"/>
        <w:tblLook w:val="04A0"/>
      </w:tblPr>
      <w:tblGrid>
        <w:gridCol w:w="1809"/>
        <w:gridCol w:w="1229"/>
        <w:gridCol w:w="1039"/>
        <w:gridCol w:w="974"/>
        <w:gridCol w:w="854"/>
        <w:gridCol w:w="850"/>
        <w:gridCol w:w="851"/>
        <w:gridCol w:w="992"/>
        <w:gridCol w:w="1083"/>
        <w:gridCol w:w="1043"/>
        <w:gridCol w:w="1530"/>
      </w:tblGrid>
      <w:tr w:rsidR="00AB6907" w:rsidRPr="00AB6907" w:rsidTr="00AB6907">
        <w:trPr>
          <w:trHeight w:val="336"/>
        </w:trPr>
        <w:tc>
          <w:tcPr>
            <w:tcW w:w="1809"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AB6907" w:rsidRPr="00AB6907" w:rsidRDefault="00AB6907" w:rsidP="00AB6907">
            <w:pPr>
              <w:jc w:val="center"/>
              <w:rPr>
                <w:rFonts w:ascii="Times New Roman" w:hAnsi="Times New Roman"/>
                <w:szCs w:val="24"/>
              </w:rPr>
            </w:pPr>
            <w:r w:rsidRPr="00AB6907">
              <w:rPr>
                <w:rFonts w:ascii="Times New Roman" w:hAnsi="Times New Roman"/>
                <w:szCs w:val="24"/>
              </w:rPr>
              <w:t>vrsta drveća</w:t>
            </w:r>
          </w:p>
        </w:tc>
        <w:tc>
          <w:tcPr>
            <w:tcW w:w="1229" w:type="dxa"/>
            <w:vMerge w:val="restart"/>
            <w:tcBorders>
              <w:top w:val="double" w:sz="6" w:space="0" w:color="auto"/>
              <w:left w:val="nil"/>
              <w:bottom w:val="single" w:sz="4" w:space="0" w:color="auto"/>
              <w:right w:val="nil"/>
            </w:tcBorders>
            <w:shd w:val="clear" w:color="auto" w:fill="auto"/>
            <w:vAlign w:val="center"/>
            <w:hideMark/>
          </w:tcPr>
          <w:p w:rsidR="00AB6907" w:rsidRPr="00AB6907" w:rsidRDefault="00AB6907" w:rsidP="00AB6907">
            <w:pPr>
              <w:jc w:val="center"/>
              <w:rPr>
                <w:rFonts w:ascii="Times New Roman" w:hAnsi="Times New Roman"/>
                <w:color w:val="000000"/>
                <w:szCs w:val="24"/>
              </w:rPr>
            </w:pPr>
            <w:r w:rsidRPr="00AB6907">
              <w:rPr>
                <w:rFonts w:ascii="Times New Roman" w:hAnsi="Times New Roman"/>
                <w:color w:val="000000"/>
                <w:szCs w:val="24"/>
              </w:rPr>
              <w:t>bruto sečivi prinos</w:t>
            </w:r>
          </w:p>
        </w:tc>
        <w:tc>
          <w:tcPr>
            <w:tcW w:w="1039"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AB6907" w:rsidRPr="00AB6907" w:rsidRDefault="00AB6907" w:rsidP="00AB6907">
            <w:pPr>
              <w:jc w:val="center"/>
              <w:rPr>
                <w:rFonts w:ascii="Times New Roman" w:hAnsi="Times New Roman"/>
                <w:color w:val="000000"/>
                <w:szCs w:val="24"/>
              </w:rPr>
            </w:pPr>
            <w:r w:rsidRPr="00AB6907">
              <w:rPr>
                <w:rFonts w:ascii="Times New Roman" w:hAnsi="Times New Roman"/>
                <w:color w:val="000000"/>
                <w:szCs w:val="24"/>
              </w:rPr>
              <w:t>ostatak</w:t>
            </w:r>
          </w:p>
        </w:tc>
        <w:tc>
          <w:tcPr>
            <w:tcW w:w="974" w:type="dxa"/>
            <w:vMerge w:val="restart"/>
            <w:tcBorders>
              <w:top w:val="double" w:sz="6" w:space="0" w:color="auto"/>
              <w:left w:val="nil"/>
              <w:bottom w:val="single" w:sz="4" w:space="0" w:color="auto"/>
              <w:right w:val="nil"/>
            </w:tcBorders>
            <w:shd w:val="clear" w:color="auto" w:fill="auto"/>
            <w:vAlign w:val="center"/>
            <w:hideMark/>
          </w:tcPr>
          <w:p w:rsidR="00AB6907" w:rsidRPr="00AB6907" w:rsidRDefault="00AB6907" w:rsidP="00AB6907">
            <w:pPr>
              <w:jc w:val="center"/>
              <w:rPr>
                <w:rFonts w:ascii="Times New Roman" w:hAnsi="Times New Roman"/>
                <w:color w:val="000000"/>
                <w:szCs w:val="24"/>
              </w:rPr>
            </w:pPr>
            <w:r w:rsidRPr="00AB6907">
              <w:rPr>
                <w:rFonts w:ascii="Times New Roman" w:hAnsi="Times New Roman"/>
                <w:color w:val="000000"/>
                <w:szCs w:val="24"/>
              </w:rPr>
              <w:t>neto sečivi prinos</w:t>
            </w:r>
          </w:p>
        </w:tc>
        <w:tc>
          <w:tcPr>
            <w:tcW w:w="7203" w:type="dxa"/>
            <w:gridSpan w:val="7"/>
            <w:tcBorders>
              <w:top w:val="double" w:sz="6" w:space="0" w:color="auto"/>
              <w:left w:val="single" w:sz="4" w:space="0" w:color="auto"/>
              <w:bottom w:val="single" w:sz="4" w:space="0" w:color="auto"/>
              <w:right w:val="double" w:sz="6" w:space="0" w:color="000000"/>
            </w:tcBorders>
            <w:shd w:val="clear" w:color="auto" w:fill="auto"/>
            <w:noWrap/>
            <w:vAlign w:val="bottom"/>
            <w:hideMark/>
          </w:tcPr>
          <w:p w:rsidR="00AB6907" w:rsidRPr="00AB6907" w:rsidRDefault="00AB6907" w:rsidP="00AB6907">
            <w:pPr>
              <w:jc w:val="center"/>
              <w:rPr>
                <w:rFonts w:ascii="Times New Roman" w:hAnsi="Times New Roman"/>
                <w:color w:val="000000"/>
                <w:szCs w:val="24"/>
              </w:rPr>
            </w:pPr>
            <w:r w:rsidRPr="00AB6907">
              <w:rPr>
                <w:rFonts w:ascii="Times New Roman" w:hAnsi="Times New Roman"/>
                <w:color w:val="000000"/>
                <w:szCs w:val="24"/>
              </w:rPr>
              <w:t>Sortimenti</w:t>
            </w:r>
          </w:p>
        </w:tc>
      </w:tr>
      <w:tr w:rsidR="00AB6907" w:rsidRPr="00AB6907" w:rsidTr="00AB6907">
        <w:trPr>
          <w:trHeight w:val="961"/>
        </w:trPr>
        <w:tc>
          <w:tcPr>
            <w:tcW w:w="1809" w:type="dxa"/>
            <w:vMerge/>
            <w:tcBorders>
              <w:top w:val="double" w:sz="6" w:space="0" w:color="auto"/>
              <w:left w:val="double" w:sz="6" w:space="0" w:color="auto"/>
              <w:bottom w:val="double" w:sz="6" w:space="0" w:color="000000"/>
              <w:right w:val="single" w:sz="4" w:space="0" w:color="auto"/>
            </w:tcBorders>
            <w:vAlign w:val="center"/>
            <w:hideMark/>
          </w:tcPr>
          <w:p w:rsidR="00AB6907" w:rsidRPr="00AB6907" w:rsidRDefault="00AB6907" w:rsidP="00AB6907">
            <w:pPr>
              <w:rPr>
                <w:rFonts w:ascii="Times New Roman" w:hAnsi="Times New Roman"/>
                <w:szCs w:val="24"/>
              </w:rPr>
            </w:pPr>
          </w:p>
        </w:tc>
        <w:tc>
          <w:tcPr>
            <w:tcW w:w="1229" w:type="dxa"/>
            <w:vMerge/>
            <w:tcBorders>
              <w:top w:val="double" w:sz="6" w:space="0" w:color="auto"/>
              <w:left w:val="nil"/>
              <w:bottom w:val="single" w:sz="4" w:space="0" w:color="auto"/>
              <w:right w:val="nil"/>
            </w:tcBorders>
            <w:vAlign w:val="center"/>
            <w:hideMark/>
          </w:tcPr>
          <w:p w:rsidR="00AB6907" w:rsidRPr="00AB6907" w:rsidRDefault="00AB6907" w:rsidP="00AB6907">
            <w:pPr>
              <w:rPr>
                <w:rFonts w:ascii="Times New Roman" w:hAnsi="Times New Roman"/>
                <w:color w:val="000000"/>
                <w:szCs w:val="24"/>
              </w:rPr>
            </w:pPr>
          </w:p>
        </w:tc>
        <w:tc>
          <w:tcPr>
            <w:tcW w:w="1039" w:type="dxa"/>
            <w:vMerge/>
            <w:tcBorders>
              <w:top w:val="double" w:sz="6" w:space="0" w:color="auto"/>
              <w:left w:val="single" w:sz="4" w:space="0" w:color="auto"/>
              <w:bottom w:val="single" w:sz="4" w:space="0" w:color="auto"/>
              <w:right w:val="single" w:sz="4" w:space="0" w:color="auto"/>
            </w:tcBorders>
            <w:vAlign w:val="center"/>
            <w:hideMark/>
          </w:tcPr>
          <w:p w:rsidR="00AB6907" w:rsidRPr="00AB6907" w:rsidRDefault="00AB6907" w:rsidP="00AB6907">
            <w:pPr>
              <w:rPr>
                <w:rFonts w:ascii="Times New Roman" w:hAnsi="Times New Roman"/>
                <w:color w:val="000000"/>
                <w:szCs w:val="24"/>
              </w:rPr>
            </w:pPr>
          </w:p>
        </w:tc>
        <w:tc>
          <w:tcPr>
            <w:tcW w:w="974" w:type="dxa"/>
            <w:vMerge/>
            <w:tcBorders>
              <w:top w:val="double" w:sz="6" w:space="0" w:color="auto"/>
              <w:left w:val="nil"/>
              <w:bottom w:val="single" w:sz="4" w:space="0" w:color="auto"/>
              <w:right w:val="nil"/>
            </w:tcBorders>
            <w:vAlign w:val="center"/>
            <w:hideMark/>
          </w:tcPr>
          <w:p w:rsidR="00AB6907" w:rsidRPr="00AB6907" w:rsidRDefault="00AB6907" w:rsidP="00AB6907">
            <w:pPr>
              <w:rPr>
                <w:rFonts w:ascii="Times New Roman" w:hAnsi="Times New Roman"/>
                <w:color w:val="000000"/>
                <w:szCs w:val="24"/>
              </w:rPr>
            </w:pPr>
          </w:p>
        </w:tc>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AB6907" w:rsidRPr="00AB6907" w:rsidRDefault="00AB6907" w:rsidP="00AB6907">
            <w:pPr>
              <w:jc w:val="center"/>
              <w:rPr>
                <w:rFonts w:ascii="Times New Roman" w:hAnsi="Times New Roman"/>
                <w:color w:val="000000"/>
                <w:szCs w:val="24"/>
              </w:rPr>
            </w:pPr>
            <w:r w:rsidRPr="00AB6907">
              <w:rPr>
                <w:rFonts w:ascii="Times New Roman" w:hAnsi="Times New Roman"/>
                <w:color w:val="000000"/>
                <w:szCs w:val="24"/>
              </w:rPr>
              <w:t>F</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B6907" w:rsidRPr="00AB6907" w:rsidRDefault="00AB6907" w:rsidP="00AB6907">
            <w:pPr>
              <w:jc w:val="center"/>
              <w:rPr>
                <w:rFonts w:ascii="Times New Roman" w:hAnsi="Times New Roman"/>
                <w:color w:val="000000"/>
                <w:szCs w:val="24"/>
              </w:rPr>
            </w:pPr>
            <w:r w:rsidRPr="00AB6907">
              <w:rPr>
                <w:rFonts w:ascii="Times New Roman" w:hAnsi="Times New Roman"/>
                <w:color w:val="000000"/>
                <w:szCs w:val="24"/>
              </w:rPr>
              <w:t>K</w:t>
            </w:r>
          </w:p>
        </w:tc>
        <w:tc>
          <w:tcPr>
            <w:tcW w:w="851" w:type="dxa"/>
            <w:tcBorders>
              <w:top w:val="nil"/>
              <w:left w:val="nil"/>
              <w:bottom w:val="single" w:sz="4" w:space="0" w:color="auto"/>
              <w:right w:val="single" w:sz="4" w:space="0" w:color="auto"/>
            </w:tcBorders>
            <w:shd w:val="clear" w:color="auto" w:fill="auto"/>
            <w:noWrap/>
            <w:vAlign w:val="center"/>
            <w:hideMark/>
          </w:tcPr>
          <w:p w:rsidR="00AB6907" w:rsidRPr="00AB6907" w:rsidRDefault="00AB6907" w:rsidP="00AB6907">
            <w:pPr>
              <w:jc w:val="center"/>
              <w:rPr>
                <w:rFonts w:ascii="Times New Roman" w:hAnsi="Times New Roman"/>
                <w:color w:val="000000"/>
                <w:szCs w:val="24"/>
              </w:rPr>
            </w:pPr>
            <w:r w:rsidRPr="00AB6907">
              <w:rPr>
                <w:rFonts w:ascii="Times New Roman" w:hAnsi="Times New Roman"/>
                <w:color w:val="000000"/>
                <w:szCs w:val="24"/>
              </w:rPr>
              <w:t>I</w:t>
            </w:r>
          </w:p>
        </w:tc>
        <w:tc>
          <w:tcPr>
            <w:tcW w:w="992" w:type="dxa"/>
            <w:tcBorders>
              <w:top w:val="nil"/>
              <w:left w:val="nil"/>
              <w:bottom w:val="single" w:sz="4" w:space="0" w:color="auto"/>
              <w:right w:val="single" w:sz="4" w:space="0" w:color="auto"/>
            </w:tcBorders>
            <w:shd w:val="clear" w:color="auto" w:fill="auto"/>
            <w:noWrap/>
            <w:vAlign w:val="center"/>
            <w:hideMark/>
          </w:tcPr>
          <w:p w:rsidR="00AB6907" w:rsidRPr="00AB6907" w:rsidRDefault="00AB6907" w:rsidP="00AB6907">
            <w:pPr>
              <w:jc w:val="center"/>
              <w:rPr>
                <w:rFonts w:ascii="Times New Roman" w:hAnsi="Times New Roman"/>
                <w:color w:val="000000"/>
                <w:szCs w:val="24"/>
              </w:rPr>
            </w:pPr>
            <w:r w:rsidRPr="00AB6907">
              <w:rPr>
                <w:rFonts w:ascii="Times New Roman" w:hAnsi="Times New Roman"/>
                <w:color w:val="000000"/>
                <w:szCs w:val="24"/>
              </w:rPr>
              <w:t>II</w:t>
            </w:r>
          </w:p>
        </w:tc>
        <w:tc>
          <w:tcPr>
            <w:tcW w:w="1083" w:type="dxa"/>
            <w:tcBorders>
              <w:top w:val="nil"/>
              <w:left w:val="nil"/>
              <w:bottom w:val="single" w:sz="4" w:space="0" w:color="auto"/>
              <w:right w:val="single" w:sz="4" w:space="0" w:color="auto"/>
            </w:tcBorders>
            <w:shd w:val="clear" w:color="auto" w:fill="auto"/>
            <w:noWrap/>
            <w:vAlign w:val="center"/>
            <w:hideMark/>
          </w:tcPr>
          <w:p w:rsidR="00AB6907" w:rsidRPr="00AB6907" w:rsidRDefault="00AB6907" w:rsidP="00AB6907">
            <w:pPr>
              <w:jc w:val="center"/>
              <w:rPr>
                <w:rFonts w:ascii="Times New Roman" w:hAnsi="Times New Roman"/>
                <w:color w:val="000000"/>
                <w:szCs w:val="24"/>
              </w:rPr>
            </w:pPr>
            <w:r w:rsidRPr="00AB6907">
              <w:rPr>
                <w:rFonts w:ascii="Times New Roman" w:hAnsi="Times New Roman"/>
                <w:color w:val="000000"/>
                <w:szCs w:val="24"/>
              </w:rPr>
              <w:t>III</w:t>
            </w:r>
          </w:p>
        </w:tc>
        <w:tc>
          <w:tcPr>
            <w:tcW w:w="1043" w:type="dxa"/>
            <w:tcBorders>
              <w:top w:val="nil"/>
              <w:left w:val="nil"/>
              <w:bottom w:val="single" w:sz="4" w:space="0" w:color="auto"/>
              <w:right w:val="nil"/>
            </w:tcBorders>
            <w:shd w:val="clear" w:color="auto" w:fill="auto"/>
            <w:vAlign w:val="center"/>
            <w:hideMark/>
          </w:tcPr>
          <w:p w:rsidR="00AB6907" w:rsidRPr="00AB6907" w:rsidRDefault="00AB6907" w:rsidP="00AB6907">
            <w:pPr>
              <w:jc w:val="center"/>
              <w:rPr>
                <w:rFonts w:ascii="Times New Roman" w:hAnsi="Times New Roman"/>
                <w:color w:val="000000"/>
                <w:szCs w:val="24"/>
              </w:rPr>
            </w:pPr>
            <w:r w:rsidRPr="00AB6907">
              <w:rPr>
                <w:rFonts w:ascii="Times New Roman" w:hAnsi="Times New Roman"/>
                <w:color w:val="000000"/>
                <w:szCs w:val="24"/>
              </w:rPr>
              <w:t>ukupno tehničko drvo</w:t>
            </w:r>
          </w:p>
        </w:tc>
        <w:tc>
          <w:tcPr>
            <w:tcW w:w="1530" w:type="dxa"/>
            <w:tcBorders>
              <w:top w:val="nil"/>
              <w:left w:val="single" w:sz="4" w:space="0" w:color="auto"/>
              <w:bottom w:val="single" w:sz="4" w:space="0" w:color="auto"/>
              <w:right w:val="double" w:sz="6" w:space="0" w:color="auto"/>
            </w:tcBorders>
            <w:shd w:val="clear" w:color="auto" w:fill="auto"/>
            <w:vAlign w:val="center"/>
            <w:hideMark/>
          </w:tcPr>
          <w:p w:rsidR="00AB6907" w:rsidRPr="00AB6907" w:rsidRDefault="00AB6907" w:rsidP="00AB6907">
            <w:pPr>
              <w:jc w:val="center"/>
              <w:rPr>
                <w:rFonts w:ascii="Times New Roman" w:hAnsi="Times New Roman"/>
                <w:color w:val="000000"/>
                <w:szCs w:val="24"/>
              </w:rPr>
            </w:pPr>
            <w:r w:rsidRPr="00AB6907">
              <w:rPr>
                <w:rFonts w:ascii="Times New Roman" w:hAnsi="Times New Roman"/>
                <w:color w:val="000000"/>
                <w:szCs w:val="24"/>
              </w:rPr>
              <w:t>prostorno drvo</w:t>
            </w:r>
          </w:p>
        </w:tc>
      </w:tr>
      <w:tr w:rsidR="00AB6907" w:rsidRPr="00AB6907" w:rsidTr="00AB6907">
        <w:trPr>
          <w:trHeight w:val="397"/>
        </w:trPr>
        <w:tc>
          <w:tcPr>
            <w:tcW w:w="1809" w:type="dxa"/>
            <w:vMerge/>
            <w:tcBorders>
              <w:top w:val="double" w:sz="6" w:space="0" w:color="auto"/>
              <w:left w:val="double" w:sz="6" w:space="0" w:color="auto"/>
              <w:bottom w:val="double" w:sz="6" w:space="0" w:color="000000"/>
              <w:right w:val="single" w:sz="4" w:space="0" w:color="auto"/>
            </w:tcBorders>
            <w:vAlign w:val="center"/>
            <w:hideMark/>
          </w:tcPr>
          <w:p w:rsidR="00AB6907" w:rsidRPr="00AB6907" w:rsidRDefault="00AB6907" w:rsidP="00AB6907">
            <w:pPr>
              <w:rPr>
                <w:rFonts w:ascii="Times New Roman" w:hAnsi="Times New Roman"/>
                <w:szCs w:val="24"/>
              </w:rPr>
            </w:pPr>
          </w:p>
        </w:tc>
        <w:tc>
          <w:tcPr>
            <w:tcW w:w="10445" w:type="dxa"/>
            <w:gridSpan w:val="10"/>
            <w:tcBorders>
              <w:top w:val="single" w:sz="4" w:space="0" w:color="auto"/>
              <w:left w:val="nil"/>
              <w:bottom w:val="double" w:sz="6" w:space="0" w:color="auto"/>
              <w:right w:val="double" w:sz="6" w:space="0" w:color="000000"/>
            </w:tcBorders>
            <w:shd w:val="clear" w:color="auto" w:fill="auto"/>
            <w:noWrap/>
            <w:vAlign w:val="bottom"/>
            <w:hideMark/>
          </w:tcPr>
          <w:p w:rsidR="00AB6907" w:rsidRPr="00AB6907" w:rsidRDefault="00AB6907" w:rsidP="00AB6907">
            <w:pPr>
              <w:jc w:val="center"/>
              <w:rPr>
                <w:rFonts w:ascii="Times New Roman" w:hAnsi="Times New Roman"/>
                <w:color w:val="000000"/>
                <w:szCs w:val="24"/>
              </w:rPr>
            </w:pPr>
            <w:r w:rsidRPr="00AB6907">
              <w:rPr>
                <w:rFonts w:ascii="Times New Roman" w:hAnsi="Times New Roman"/>
                <w:color w:val="000000"/>
                <w:szCs w:val="24"/>
              </w:rPr>
              <w:t>m</w:t>
            </w:r>
            <w:r w:rsidRPr="00AB6907">
              <w:rPr>
                <w:rFonts w:ascii="Times New Roman" w:hAnsi="Times New Roman"/>
                <w:color w:val="000000"/>
                <w:szCs w:val="24"/>
                <w:vertAlign w:val="superscript"/>
              </w:rPr>
              <w:t>3</w:t>
            </w:r>
          </w:p>
        </w:tc>
      </w:tr>
      <w:tr w:rsidR="00AB6907" w:rsidRPr="00AB6907" w:rsidTr="00AB6907">
        <w:trPr>
          <w:trHeight w:val="381"/>
        </w:trPr>
        <w:tc>
          <w:tcPr>
            <w:tcW w:w="1809" w:type="dxa"/>
            <w:tcBorders>
              <w:top w:val="nil"/>
              <w:left w:val="double" w:sz="6" w:space="0" w:color="auto"/>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szCs w:val="24"/>
              </w:rPr>
            </w:pPr>
            <w:r w:rsidRPr="00AB6907">
              <w:rPr>
                <w:rFonts w:ascii="Times New Roman" w:hAnsi="Times New Roman"/>
                <w:szCs w:val="24"/>
              </w:rPr>
              <w:t>Bela vrba</w:t>
            </w:r>
          </w:p>
        </w:tc>
        <w:tc>
          <w:tcPr>
            <w:tcW w:w="1229" w:type="dxa"/>
            <w:tcBorders>
              <w:top w:val="nil"/>
              <w:left w:val="nil"/>
              <w:bottom w:val="single" w:sz="4" w:space="0" w:color="auto"/>
              <w:right w:val="nil"/>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1,3</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0,2</w:t>
            </w:r>
          </w:p>
        </w:tc>
        <w:tc>
          <w:tcPr>
            <w:tcW w:w="974" w:type="dxa"/>
            <w:tcBorders>
              <w:top w:val="nil"/>
              <w:left w:val="nil"/>
              <w:bottom w:val="single" w:sz="4" w:space="0" w:color="auto"/>
              <w:right w:val="nil"/>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1,1</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083"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043" w:type="dxa"/>
            <w:tcBorders>
              <w:top w:val="nil"/>
              <w:left w:val="nil"/>
              <w:bottom w:val="single" w:sz="4" w:space="0" w:color="auto"/>
              <w:right w:val="nil"/>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530" w:type="dxa"/>
            <w:tcBorders>
              <w:top w:val="nil"/>
              <w:left w:val="single" w:sz="4" w:space="0" w:color="auto"/>
              <w:bottom w:val="single" w:sz="4" w:space="0" w:color="auto"/>
              <w:right w:val="double" w:sz="6"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1,1</w:t>
            </w:r>
          </w:p>
        </w:tc>
      </w:tr>
      <w:tr w:rsidR="00AB6907" w:rsidRPr="00AB6907" w:rsidTr="00AB6907">
        <w:trPr>
          <w:trHeight w:val="381"/>
        </w:trPr>
        <w:tc>
          <w:tcPr>
            <w:tcW w:w="1809" w:type="dxa"/>
            <w:tcBorders>
              <w:top w:val="nil"/>
              <w:left w:val="double" w:sz="6" w:space="0" w:color="auto"/>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szCs w:val="24"/>
              </w:rPr>
            </w:pPr>
            <w:r w:rsidRPr="00AB6907">
              <w:rPr>
                <w:rFonts w:ascii="Times New Roman" w:hAnsi="Times New Roman"/>
                <w:szCs w:val="24"/>
              </w:rPr>
              <w:t>Poljski jasen</w:t>
            </w:r>
          </w:p>
        </w:tc>
        <w:tc>
          <w:tcPr>
            <w:tcW w:w="1229" w:type="dxa"/>
            <w:tcBorders>
              <w:top w:val="nil"/>
              <w:left w:val="nil"/>
              <w:bottom w:val="single" w:sz="4" w:space="0" w:color="auto"/>
              <w:right w:val="nil"/>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211,7</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21,2</w:t>
            </w:r>
          </w:p>
        </w:tc>
        <w:tc>
          <w:tcPr>
            <w:tcW w:w="974" w:type="dxa"/>
            <w:tcBorders>
              <w:top w:val="nil"/>
              <w:left w:val="nil"/>
              <w:bottom w:val="single" w:sz="4" w:space="0" w:color="auto"/>
              <w:right w:val="nil"/>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190,5</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083"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043" w:type="dxa"/>
            <w:tcBorders>
              <w:top w:val="nil"/>
              <w:left w:val="nil"/>
              <w:bottom w:val="single" w:sz="4" w:space="0" w:color="auto"/>
              <w:right w:val="nil"/>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530" w:type="dxa"/>
            <w:tcBorders>
              <w:top w:val="nil"/>
              <w:left w:val="single" w:sz="4" w:space="0" w:color="auto"/>
              <w:bottom w:val="single" w:sz="4" w:space="0" w:color="auto"/>
              <w:right w:val="double" w:sz="6"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190,5</w:t>
            </w:r>
          </w:p>
        </w:tc>
      </w:tr>
      <w:tr w:rsidR="00AB6907" w:rsidRPr="00AB6907" w:rsidTr="00AB6907">
        <w:trPr>
          <w:trHeight w:val="381"/>
        </w:trPr>
        <w:tc>
          <w:tcPr>
            <w:tcW w:w="1809" w:type="dxa"/>
            <w:tcBorders>
              <w:top w:val="nil"/>
              <w:left w:val="double" w:sz="6" w:space="0" w:color="auto"/>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szCs w:val="24"/>
              </w:rPr>
            </w:pPr>
            <w:r w:rsidRPr="00AB6907">
              <w:rPr>
                <w:rFonts w:ascii="Times New Roman" w:hAnsi="Times New Roman"/>
                <w:szCs w:val="24"/>
              </w:rPr>
              <w:t>Lužnjak</w:t>
            </w:r>
          </w:p>
        </w:tc>
        <w:tc>
          <w:tcPr>
            <w:tcW w:w="1229" w:type="dxa"/>
            <w:tcBorders>
              <w:top w:val="nil"/>
              <w:left w:val="nil"/>
              <w:bottom w:val="single" w:sz="4" w:space="0" w:color="auto"/>
              <w:right w:val="nil"/>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245,5</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24,5</w:t>
            </w:r>
          </w:p>
        </w:tc>
        <w:tc>
          <w:tcPr>
            <w:tcW w:w="974" w:type="dxa"/>
            <w:tcBorders>
              <w:top w:val="nil"/>
              <w:left w:val="nil"/>
              <w:bottom w:val="single" w:sz="4" w:space="0" w:color="auto"/>
              <w:right w:val="nil"/>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220,9</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083"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043" w:type="dxa"/>
            <w:tcBorders>
              <w:top w:val="nil"/>
              <w:left w:val="nil"/>
              <w:bottom w:val="single" w:sz="4" w:space="0" w:color="auto"/>
              <w:right w:val="nil"/>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530" w:type="dxa"/>
            <w:tcBorders>
              <w:top w:val="nil"/>
              <w:left w:val="single" w:sz="4" w:space="0" w:color="auto"/>
              <w:bottom w:val="single" w:sz="4" w:space="0" w:color="auto"/>
              <w:right w:val="double" w:sz="6"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220,9</w:t>
            </w:r>
          </w:p>
        </w:tc>
      </w:tr>
      <w:tr w:rsidR="00AB6907" w:rsidRPr="00AB6907" w:rsidTr="00AB6907">
        <w:trPr>
          <w:trHeight w:val="381"/>
        </w:trPr>
        <w:tc>
          <w:tcPr>
            <w:tcW w:w="1809" w:type="dxa"/>
            <w:tcBorders>
              <w:top w:val="nil"/>
              <w:left w:val="double" w:sz="6" w:space="0" w:color="auto"/>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szCs w:val="24"/>
              </w:rPr>
            </w:pPr>
            <w:r w:rsidRPr="00AB6907">
              <w:rPr>
                <w:rFonts w:ascii="Times New Roman" w:hAnsi="Times New Roman"/>
                <w:szCs w:val="24"/>
              </w:rPr>
              <w:t>Grab</w:t>
            </w:r>
          </w:p>
        </w:tc>
        <w:tc>
          <w:tcPr>
            <w:tcW w:w="1229" w:type="dxa"/>
            <w:tcBorders>
              <w:top w:val="nil"/>
              <w:left w:val="nil"/>
              <w:bottom w:val="single" w:sz="4" w:space="0" w:color="auto"/>
              <w:right w:val="nil"/>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24,5</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2,5</w:t>
            </w:r>
          </w:p>
        </w:tc>
        <w:tc>
          <w:tcPr>
            <w:tcW w:w="974" w:type="dxa"/>
            <w:tcBorders>
              <w:top w:val="nil"/>
              <w:left w:val="nil"/>
              <w:bottom w:val="single" w:sz="4" w:space="0" w:color="auto"/>
              <w:right w:val="nil"/>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22,1</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083"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043" w:type="dxa"/>
            <w:tcBorders>
              <w:top w:val="nil"/>
              <w:left w:val="nil"/>
              <w:bottom w:val="single" w:sz="4" w:space="0" w:color="auto"/>
              <w:right w:val="nil"/>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530" w:type="dxa"/>
            <w:tcBorders>
              <w:top w:val="nil"/>
              <w:left w:val="single" w:sz="4" w:space="0" w:color="auto"/>
              <w:bottom w:val="single" w:sz="4" w:space="0" w:color="auto"/>
              <w:right w:val="double" w:sz="6"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22,1</w:t>
            </w:r>
          </w:p>
        </w:tc>
      </w:tr>
      <w:tr w:rsidR="00AB6907" w:rsidRPr="00AB6907" w:rsidTr="00AB6907">
        <w:trPr>
          <w:trHeight w:val="381"/>
        </w:trPr>
        <w:tc>
          <w:tcPr>
            <w:tcW w:w="1809" w:type="dxa"/>
            <w:tcBorders>
              <w:top w:val="nil"/>
              <w:left w:val="double" w:sz="6" w:space="0" w:color="auto"/>
              <w:bottom w:val="double" w:sz="6"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szCs w:val="24"/>
              </w:rPr>
            </w:pPr>
            <w:r w:rsidRPr="00AB6907">
              <w:rPr>
                <w:rFonts w:ascii="Times New Roman" w:hAnsi="Times New Roman"/>
                <w:szCs w:val="24"/>
              </w:rPr>
              <w:t>O.T.L.</w:t>
            </w:r>
          </w:p>
        </w:tc>
        <w:tc>
          <w:tcPr>
            <w:tcW w:w="1229" w:type="dxa"/>
            <w:tcBorders>
              <w:top w:val="nil"/>
              <w:left w:val="nil"/>
              <w:bottom w:val="double" w:sz="6" w:space="0" w:color="auto"/>
              <w:right w:val="nil"/>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373,3</w:t>
            </w:r>
          </w:p>
        </w:tc>
        <w:tc>
          <w:tcPr>
            <w:tcW w:w="1039" w:type="dxa"/>
            <w:tcBorders>
              <w:top w:val="nil"/>
              <w:left w:val="single" w:sz="4" w:space="0" w:color="auto"/>
              <w:bottom w:val="double" w:sz="6" w:space="0" w:color="auto"/>
              <w:right w:val="single" w:sz="4"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37,3</w:t>
            </w:r>
          </w:p>
        </w:tc>
        <w:tc>
          <w:tcPr>
            <w:tcW w:w="974" w:type="dxa"/>
            <w:tcBorders>
              <w:top w:val="nil"/>
              <w:left w:val="nil"/>
              <w:bottom w:val="double" w:sz="6" w:space="0" w:color="auto"/>
              <w:right w:val="nil"/>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336,0</w:t>
            </w:r>
          </w:p>
        </w:tc>
        <w:tc>
          <w:tcPr>
            <w:tcW w:w="854" w:type="dxa"/>
            <w:tcBorders>
              <w:top w:val="nil"/>
              <w:left w:val="single" w:sz="4" w:space="0" w:color="auto"/>
              <w:bottom w:val="double" w:sz="6"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850" w:type="dxa"/>
            <w:tcBorders>
              <w:top w:val="nil"/>
              <w:left w:val="single" w:sz="4" w:space="0" w:color="auto"/>
              <w:bottom w:val="double" w:sz="6"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851" w:type="dxa"/>
            <w:tcBorders>
              <w:top w:val="nil"/>
              <w:left w:val="nil"/>
              <w:bottom w:val="double" w:sz="6"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992" w:type="dxa"/>
            <w:tcBorders>
              <w:top w:val="nil"/>
              <w:left w:val="nil"/>
              <w:bottom w:val="double" w:sz="6"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083" w:type="dxa"/>
            <w:tcBorders>
              <w:top w:val="nil"/>
              <w:left w:val="nil"/>
              <w:bottom w:val="double" w:sz="6"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043" w:type="dxa"/>
            <w:tcBorders>
              <w:top w:val="nil"/>
              <w:left w:val="nil"/>
              <w:bottom w:val="double" w:sz="6" w:space="0" w:color="auto"/>
              <w:right w:val="nil"/>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530" w:type="dxa"/>
            <w:tcBorders>
              <w:top w:val="nil"/>
              <w:left w:val="single" w:sz="4" w:space="0" w:color="auto"/>
              <w:bottom w:val="double" w:sz="6" w:space="0" w:color="auto"/>
              <w:right w:val="double" w:sz="6"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336,0</w:t>
            </w:r>
          </w:p>
        </w:tc>
      </w:tr>
      <w:tr w:rsidR="00AB6907" w:rsidRPr="00AB6907" w:rsidTr="00AB6907">
        <w:trPr>
          <w:trHeight w:val="504"/>
        </w:trPr>
        <w:tc>
          <w:tcPr>
            <w:tcW w:w="1809" w:type="dxa"/>
            <w:tcBorders>
              <w:top w:val="nil"/>
              <w:left w:val="double" w:sz="6" w:space="0" w:color="auto"/>
              <w:bottom w:val="double" w:sz="6" w:space="0" w:color="auto"/>
              <w:right w:val="single" w:sz="4" w:space="0" w:color="auto"/>
            </w:tcBorders>
            <w:shd w:val="clear" w:color="000000" w:fill="EEECE1"/>
            <w:noWrap/>
            <w:vAlign w:val="bottom"/>
            <w:hideMark/>
          </w:tcPr>
          <w:p w:rsidR="00AB6907" w:rsidRPr="00AB6907" w:rsidRDefault="00AB6907" w:rsidP="00AB6907">
            <w:pPr>
              <w:rPr>
                <w:rFonts w:ascii="Times New Roman" w:hAnsi="Times New Roman"/>
                <w:b/>
                <w:bCs/>
                <w:szCs w:val="24"/>
              </w:rPr>
            </w:pPr>
            <w:r w:rsidRPr="00AB6907">
              <w:rPr>
                <w:rFonts w:ascii="Times New Roman" w:hAnsi="Times New Roman"/>
                <w:b/>
                <w:bCs/>
                <w:szCs w:val="24"/>
              </w:rPr>
              <w:t>Ukupno:</w:t>
            </w:r>
          </w:p>
        </w:tc>
        <w:tc>
          <w:tcPr>
            <w:tcW w:w="1229" w:type="dxa"/>
            <w:tcBorders>
              <w:top w:val="nil"/>
              <w:left w:val="nil"/>
              <w:bottom w:val="double" w:sz="6" w:space="0" w:color="auto"/>
              <w:right w:val="nil"/>
            </w:tcBorders>
            <w:shd w:val="clear" w:color="000000" w:fill="EEECE1"/>
            <w:noWrap/>
            <w:vAlign w:val="bottom"/>
            <w:hideMark/>
          </w:tcPr>
          <w:p w:rsidR="00AB6907" w:rsidRPr="00AB6907" w:rsidRDefault="00AB6907" w:rsidP="00AB6907">
            <w:pPr>
              <w:jc w:val="right"/>
              <w:rPr>
                <w:rFonts w:ascii="Times New Roman" w:hAnsi="Times New Roman"/>
                <w:b/>
                <w:bCs/>
                <w:color w:val="000000"/>
                <w:szCs w:val="24"/>
              </w:rPr>
            </w:pPr>
            <w:r w:rsidRPr="00AB6907">
              <w:rPr>
                <w:rFonts w:ascii="Times New Roman" w:hAnsi="Times New Roman"/>
                <w:b/>
                <w:bCs/>
                <w:color w:val="000000"/>
                <w:szCs w:val="24"/>
              </w:rPr>
              <w:t>856,4</w:t>
            </w:r>
          </w:p>
        </w:tc>
        <w:tc>
          <w:tcPr>
            <w:tcW w:w="1039" w:type="dxa"/>
            <w:tcBorders>
              <w:top w:val="nil"/>
              <w:left w:val="single" w:sz="4" w:space="0" w:color="auto"/>
              <w:bottom w:val="double" w:sz="6" w:space="0" w:color="auto"/>
              <w:right w:val="single" w:sz="4" w:space="0" w:color="auto"/>
            </w:tcBorders>
            <w:shd w:val="clear" w:color="000000" w:fill="EEECE1"/>
            <w:noWrap/>
            <w:vAlign w:val="bottom"/>
            <w:hideMark/>
          </w:tcPr>
          <w:p w:rsidR="00AB6907" w:rsidRPr="00AB6907" w:rsidRDefault="00AB6907" w:rsidP="00AB6907">
            <w:pPr>
              <w:jc w:val="right"/>
              <w:rPr>
                <w:rFonts w:ascii="Times New Roman" w:hAnsi="Times New Roman"/>
                <w:b/>
                <w:bCs/>
                <w:color w:val="000000"/>
                <w:szCs w:val="24"/>
              </w:rPr>
            </w:pPr>
            <w:r w:rsidRPr="00AB6907">
              <w:rPr>
                <w:rFonts w:ascii="Times New Roman" w:hAnsi="Times New Roman"/>
                <w:b/>
                <w:bCs/>
                <w:color w:val="000000"/>
                <w:szCs w:val="24"/>
              </w:rPr>
              <w:t>85,7</w:t>
            </w:r>
          </w:p>
        </w:tc>
        <w:tc>
          <w:tcPr>
            <w:tcW w:w="974" w:type="dxa"/>
            <w:tcBorders>
              <w:top w:val="nil"/>
              <w:left w:val="nil"/>
              <w:bottom w:val="double" w:sz="6" w:space="0" w:color="auto"/>
              <w:right w:val="nil"/>
            </w:tcBorders>
            <w:shd w:val="clear" w:color="000000" w:fill="EEECE1"/>
            <w:noWrap/>
            <w:vAlign w:val="bottom"/>
            <w:hideMark/>
          </w:tcPr>
          <w:p w:rsidR="00AB6907" w:rsidRPr="00AB6907" w:rsidRDefault="00AB6907" w:rsidP="00AB6907">
            <w:pPr>
              <w:jc w:val="right"/>
              <w:rPr>
                <w:rFonts w:ascii="Times New Roman" w:hAnsi="Times New Roman"/>
                <w:b/>
                <w:bCs/>
                <w:color w:val="000000"/>
                <w:szCs w:val="24"/>
              </w:rPr>
            </w:pPr>
            <w:r w:rsidRPr="00AB6907">
              <w:rPr>
                <w:rFonts w:ascii="Times New Roman" w:hAnsi="Times New Roman"/>
                <w:b/>
                <w:bCs/>
                <w:color w:val="000000"/>
                <w:szCs w:val="24"/>
              </w:rPr>
              <w:t>770,6</w:t>
            </w:r>
          </w:p>
        </w:tc>
        <w:tc>
          <w:tcPr>
            <w:tcW w:w="854" w:type="dxa"/>
            <w:tcBorders>
              <w:top w:val="nil"/>
              <w:left w:val="single" w:sz="4" w:space="0" w:color="auto"/>
              <w:bottom w:val="double" w:sz="6" w:space="0" w:color="auto"/>
              <w:right w:val="single" w:sz="4" w:space="0" w:color="auto"/>
            </w:tcBorders>
            <w:shd w:val="clear" w:color="000000" w:fill="EEECE1"/>
            <w:noWrap/>
            <w:vAlign w:val="bottom"/>
            <w:hideMark/>
          </w:tcPr>
          <w:p w:rsidR="00AB6907" w:rsidRPr="00AB6907" w:rsidRDefault="00AB6907" w:rsidP="00AB6907">
            <w:pPr>
              <w:rPr>
                <w:rFonts w:ascii="Times New Roman" w:hAnsi="Times New Roman"/>
                <w:b/>
                <w:bCs/>
                <w:color w:val="000000"/>
                <w:szCs w:val="24"/>
              </w:rPr>
            </w:pPr>
            <w:r w:rsidRPr="00AB6907">
              <w:rPr>
                <w:rFonts w:ascii="Times New Roman" w:hAnsi="Times New Roman"/>
                <w:b/>
                <w:bCs/>
                <w:color w:val="000000"/>
                <w:szCs w:val="24"/>
              </w:rPr>
              <w:t> </w:t>
            </w:r>
          </w:p>
        </w:tc>
        <w:tc>
          <w:tcPr>
            <w:tcW w:w="850" w:type="dxa"/>
            <w:tcBorders>
              <w:top w:val="nil"/>
              <w:left w:val="single" w:sz="4" w:space="0" w:color="auto"/>
              <w:bottom w:val="double" w:sz="6" w:space="0" w:color="auto"/>
              <w:right w:val="single" w:sz="4" w:space="0" w:color="auto"/>
            </w:tcBorders>
            <w:shd w:val="clear" w:color="000000" w:fill="EEECE1"/>
            <w:noWrap/>
            <w:vAlign w:val="bottom"/>
            <w:hideMark/>
          </w:tcPr>
          <w:p w:rsidR="00AB6907" w:rsidRPr="00AB6907" w:rsidRDefault="00AB6907" w:rsidP="00AB6907">
            <w:pPr>
              <w:rPr>
                <w:rFonts w:ascii="Times New Roman" w:hAnsi="Times New Roman"/>
                <w:b/>
                <w:bCs/>
                <w:color w:val="000000"/>
                <w:szCs w:val="24"/>
              </w:rPr>
            </w:pPr>
            <w:r w:rsidRPr="00AB6907">
              <w:rPr>
                <w:rFonts w:ascii="Times New Roman" w:hAnsi="Times New Roman"/>
                <w:b/>
                <w:bCs/>
                <w:color w:val="000000"/>
                <w:szCs w:val="24"/>
              </w:rPr>
              <w:t> </w:t>
            </w:r>
          </w:p>
        </w:tc>
        <w:tc>
          <w:tcPr>
            <w:tcW w:w="851" w:type="dxa"/>
            <w:tcBorders>
              <w:top w:val="nil"/>
              <w:left w:val="nil"/>
              <w:bottom w:val="double" w:sz="6" w:space="0" w:color="auto"/>
              <w:right w:val="single" w:sz="4" w:space="0" w:color="auto"/>
            </w:tcBorders>
            <w:shd w:val="clear" w:color="000000" w:fill="EEECE1"/>
            <w:noWrap/>
            <w:vAlign w:val="bottom"/>
            <w:hideMark/>
          </w:tcPr>
          <w:p w:rsidR="00AB6907" w:rsidRPr="00AB6907" w:rsidRDefault="00AB6907" w:rsidP="00AB6907">
            <w:pPr>
              <w:rPr>
                <w:rFonts w:ascii="Times New Roman" w:hAnsi="Times New Roman"/>
                <w:b/>
                <w:bCs/>
                <w:color w:val="000000"/>
                <w:szCs w:val="24"/>
              </w:rPr>
            </w:pPr>
            <w:r w:rsidRPr="00AB6907">
              <w:rPr>
                <w:rFonts w:ascii="Times New Roman" w:hAnsi="Times New Roman"/>
                <w:b/>
                <w:bCs/>
                <w:color w:val="000000"/>
                <w:szCs w:val="24"/>
              </w:rPr>
              <w:t> </w:t>
            </w:r>
          </w:p>
        </w:tc>
        <w:tc>
          <w:tcPr>
            <w:tcW w:w="992" w:type="dxa"/>
            <w:tcBorders>
              <w:top w:val="nil"/>
              <w:left w:val="nil"/>
              <w:bottom w:val="double" w:sz="6" w:space="0" w:color="auto"/>
              <w:right w:val="single" w:sz="4" w:space="0" w:color="auto"/>
            </w:tcBorders>
            <w:shd w:val="clear" w:color="000000" w:fill="EEECE1"/>
            <w:noWrap/>
            <w:vAlign w:val="bottom"/>
            <w:hideMark/>
          </w:tcPr>
          <w:p w:rsidR="00AB6907" w:rsidRPr="00AB6907" w:rsidRDefault="00AB6907" w:rsidP="00AB6907">
            <w:pPr>
              <w:rPr>
                <w:rFonts w:ascii="Times New Roman" w:hAnsi="Times New Roman"/>
                <w:b/>
                <w:bCs/>
                <w:color w:val="000000"/>
                <w:szCs w:val="24"/>
              </w:rPr>
            </w:pPr>
            <w:r w:rsidRPr="00AB6907">
              <w:rPr>
                <w:rFonts w:ascii="Times New Roman" w:hAnsi="Times New Roman"/>
                <w:b/>
                <w:bCs/>
                <w:color w:val="000000"/>
                <w:szCs w:val="24"/>
              </w:rPr>
              <w:t> </w:t>
            </w:r>
          </w:p>
        </w:tc>
        <w:tc>
          <w:tcPr>
            <w:tcW w:w="1083" w:type="dxa"/>
            <w:tcBorders>
              <w:top w:val="nil"/>
              <w:left w:val="nil"/>
              <w:bottom w:val="double" w:sz="6" w:space="0" w:color="auto"/>
              <w:right w:val="single" w:sz="4" w:space="0" w:color="auto"/>
            </w:tcBorders>
            <w:shd w:val="clear" w:color="000000" w:fill="EEECE1"/>
            <w:noWrap/>
            <w:vAlign w:val="bottom"/>
            <w:hideMark/>
          </w:tcPr>
          <w:p w:rsidR="00AB6907" w:rsidRPr="00AB6907" w:rsidRDefault="00AB6907" w:rsidP="00AB6907">
            <w:pPr>
              <w:rPr>
                <w:rFonts w:ascii="Times New Roman" w:hAnsi="Times New Roman"/>
                <w:b/>
                <w:bCs/>
                <w:color w:val="000000"/>
                <w:szCs w:val="24"/>
              </w:rPr>
            </w:pPr>
            <w:r w:rsidRPr="00AB6907">
              <w:rPr>
                <w:rFonts w:ascii="Times New Roman" w:hAnsi="Times New Roman"/>
                <w:b/>
                <w:bCs/>
                <w:color w:val="000000"/>
                <w:szCs w:val="24"/>
              </w:rPr>
              <w:t> </w:t>
            </w:r>
          </w:p>
        </w:tc>
        <w:tc>
          <w:tcPr>
            <w:tcW w:w="1043" w:type="dxa"/>
            <w:tcBorders>
              <w:top w:val="nil"/>
              <w:left w:val="nil"/>
              <w:bottom w:val="double" w:sz="6" w:space="0" w:color="auto"/>
              <w:right w:val="nil"/>
            </w:tcBorders>
            <w:shd w:val="clear" w:color="000000" w:fill="EEECE1"/>
            <w:noWrap/>
            <w:vAlign w:val="bottom"/>
            <w:hideMark/>
          </w:tcPr>
          <w:p w:rsidR="00AB6907" w:rsidRPr="00AB6907" w:rsidRDefault="00AB6907" w:rsidP="00AB6907">
            <w:pPr>
              <w:rPr>
                <w:rFonts w:ascii="Times New Roman" w:hAnsi="Times New Roman"/>
                <w:b/>
                <w:bCs/>
                <w:color w:val="000000"/>
                <w:szCs w:val="24"/>
              </w:rPr>
            </w:pPr>
            <w:r w:rsidRPr="00AB6907">
              <w:rPr>
                <w:rFonts w:ascii="Times New Roman" w:hAnsi="Times New Roman"/>
                <w:b/>
                <w:bCs/>
                <w:color w:val="000000"/>
                <w:szCs w:val="24"/>
              </w:rPr>
              <w:t> </w:t>
            </w:r>
          </w:p>
        </w:tc>
        <w:tc>
          <w:tcPr>
            <w:tcW w:w="1530" w:type="dxa"/>
            <w:tcBorders>
              <w:top w:val="nil"/>
              <w:left w:val="single" w:sz="4" w:space="0" w:color="auto"/>
              <w:bottom w:val="double" w:sz="6" w:space="0" w:color="auto"/>
              <w:right w:val="double" w:sz="6" w:space="0" w:color="auto"/>
            </w:tcBorders>
            <w:shd w:val="clear" w:color="000000" w:fill="EEECE1"/>
            <w:noWrap/>
            <w:vAlign w:val="bottom"/>
            <w:hideMark/>
          </w:tcPr>
          <w:p w:rsidR="00AB6907" w:rsidRPr="00AB6907" w:rsidRDefault="00AB6907" w:rsidP="00AB6907">
            <w:pPr>
              <w:jc w:val="right"/>
              <w:rPr>
                <w:rFonts w:ascii="Times New Roman" w:hAnsi="Times New Roman"/>
                <w:b/>
                <w:bCs/>
                <w:color w:val="000000"/>
                <w:szCs w:val="24"/>
              </w:rPr>
            </w:pPr>
            <w:r w:rsidRPr="00AB6907">
              <w:rPr>
                <w:rFonts w:ascii="Times New Roman" w:hAnsi="Times New Roman"/>
                <w:b/>
                <w:bCs/>
                <w:color w:val="000000"/>
                <w:szCs w:val="24"/>
              </w:rPr>
              <w:t>770,6</w:t>
            </w:r>
          </w:p>
        </w:tc>
      </w:tr>
    </w:tbl>
    <w:p w:rsidR="00AB6907" w:rsidRPr="002B50D5" w:rsidRDefault="00AB6907" w:rsidP="002B50D5">
      <w:pPr>
        <w:jc w:val="both"/>
        <w:rPr>
          <w:rFonts w:ascii="Times New Roman" w:hAnsi="Times New Roman"/>
          <w:i/>
          <w:szCs w:val="24"/>
          <w:lang w:val="nb-NO"/>
        </w:rPr>
      </w:pPr>
    </w:p>
    <w:p w:rsidR="002B50D5" w:rsidRDefault="002B50D5" w:rsidP="002B50D5">
      <w:pPr>
        <w:jc w:val="both"/>
        <w:rPr>
          <w:rFonts w:ascii="Times New Roman" w:hAnsi="Times New Roman"/>
          <w:i/>
          <w:szCs w:val="24"/>
          <w:lang w:val="nb-NO"/>
        </w:rPr>
      </w:pPr>
    </w:p>
    <w:p w:rsidR="006A486B" w:rsidRDefault="006A486B" w:rsidP="002B50D5">
      <w:pPr>
        <w:jc w:val="both"/>
        <w:rPr>
          <w:rFonts w:ascii="Times New Roman" w:hAnsi="Times New Roman"/>
          <w:i/>
          <w:szCs w:val="24"/>
          <w:lang w:val="nb-NO"/>
        </w:rPr>
      </w:pPr>
    </w:p>
    <w:p w:rsidR="006A486B" w:rsidRDefault="006A486B" w:rsidP="002B50D5">
      <w:pPr>
        <w:jc w:val="both"/>
        <w:rPr>
          <w:rFonts w:ascii="Times New Roman" w:hAnsi="Times New Roman"/>
          <w:i/>
          <w:szCs w:val="24"/>
          <w:lang w:val="nb-NO"/>
        </w:rPr>
      </w:pPr>
    </w:p>
    <w:p w:rsidR="00A57345" w:rsidRDefault="00A57345" w:rsidP="002B50D5">
      <w:pPr>
        <w:jc w:val="both"/>
        <w:rPr>
          <w:rFonts w:ascii="Times New Roman" w:hAnsi="Times New Roman"/>
          <w:i/>
          <w:szCs w:val="24"/>
          <w:lang w:val="nb-NO"/>
        </w:rPr>
      </w:pPr>
    </w:p>
    <w:p w:rsidR="002B50D5" w:rsidRPr="002B50D5" w:rsidRDefault="002B50D5" w:rsidP="002B50D5">
      <w:pPr>
        <w:jc w:val="both"/>
        <w:rPr>
          <w:rFonts w:ascii="Times New Roman" w:hAnsi="Times New Roman"/>
          <w:i/>
          <w:szCs w:val="24"/>
          <w:lang w:val="nb-NO"/>
        </w:rPr>
      </w:pPr>
      <w:r w:rsidRPr="002B50D5">
        <w:rPr>
          <w:rFonts w:ascii="Times New Roman" w:hAnsi="Times New Roman"/>
          <w:i/>
          <w:szCs w:val="24"/>
          <w:lang w:val="nb-NO"/>
        </w:rPr>
        <w:lastRenderedPageBreak/>
        <w:t xml:space="preserve">Tabela br. 10.3. – Sortiment struktura prinosa </w:t>
      </w:r>
      <w:r>
        <w:rPr>
          <w:rFonts w:ascii="Times New Roman" w:hAnsi="Times New Roman"/>
          <w:i/>
          <w:szCs w:val="24"/>
          <w:lang w:val="nb-NO"/>
        </w:rPr>
        <w:t xml:space="preserve">na godišnjem nivou </w:t>
      </w:r>
      <w:r w:rsidRPr="002B50D5">
        <w:rPr>
          <w:rFonts w:ascii="Times New Roman" w:hAnsi="Times New Roman"/>
          <w:i/>
          <w:szCs w:val="24"/>
          <w:lang w:val="nb-NO"/>
        </w:rPr>
        <w:t>– ukupno</w:t>
      </w:r>
    </w:p>
    <w:tbl>
      <w:tblPr>
        <w:tblW w:w="12182" w:type="dxa"/>
        <w:tblInd w:w="855" w:type="dxa"/>
        <w:tblLook w:val="04A0"/>
      </w:tblPr>
      <w:tblGrid>
        <w:gridCol w:w="1754"/>
        <w:gridCol w:w="1192"/>
        <w:gridCol w:w="1052"/>
        <w:gridCol w:w="1052"/>
        <w:gridCol w:w="850"/>
        <w:gridCol w:w="850"/>
        <w:gridCol w:w="850"/>
        <w:gridCol w:w="1052"/>
        <w:gridCol w:w="1052"/>
        <w:gridCol w:w="1173"/>
        <w:gridCol w:w="1305"/>
      </w:tblGrid>
      <w:tr w:rsidR="00AB6907" w:rsidRPr="00AB6907" w:rsidTr="00AB6907">
        <w:trPr>
          <w:trHeight w:val="386"/>
        </w:trPr>
        <w:tc>
          <w:tcPr>
            <w:tcW w:w="1754"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AB6907" w:rsidRPr="00AB6907" w:rsidRDefault="00AB6907" w:rsidP="00AB6907">
            <w:pPr>
              <w:jc w:val="center"/>
              <w:rPr>
                <w:rFonts w:ascii="Times New Roman" w:hAnsi="Times New Roman"/>
                <w:szCs w:val="24"/>
              </w:rPr>
            </w:pPr>
            <w:r w:rsidRPr="00AB6907">
              <w:rPr>
                <w:rFonts w:ascii="Times New Roman" w:hAnsi="Times New Roman"/>
                <w:szCs w:val="24"/>
              </w:rPr>
              <w:t>vrsta drveća</w:t>
            </w:r>
          </w:p>
        </w:tc>
        <w:tc>
          <w:tcPr>
            <w:tcW w:w="1192" w:type="dxa"/>
            <w:vMerge w:val="restart"/>
            <w:tcBorders>
              <w:top w:val="double" w:sz="6" w:space="0" w:color="auto"/>
              <w:left w:val="nil"/>
              <w:bottom w:val="single" w:sz="4" w:space="0" w:color="auto"/>
              <w:right w:val="nil"/>
            </w:tcBorders>
            <w:shd w:val="clear" w:color="auto" w:fill="auto"/>
            <w:vAlign w:val="center"/>
            <w:hideMark/>
          </w:tcPr>
          <w:p w:rsidR="00AB6907" w:rsidRPr="00AB6907" w:rsidRDefault="00AB6907" w:rsidP="00AB6907">
            <w:pPr>
              <w:jc w:val="center"/>
              <w:rPr>
                <w:rFonts w:ascii="Times New Roman" w:hAnsi="Times New Roman"/>
                <w:color w:val="000000"/>
                <w:szCs w:val="24"/>
              </w:rPr>
            </w:pPr>
            <w:r w:rsidRPr="00AB6907">
              <w:rPr>
                <w:rFonts w:ascii="Times New Roman" w:hAnsi="Times New Roman"/>
                <w:color w:val="000000"/>
                <w:szCs w:val="24"/>
              </w:rPr>
              <w:t>bruto sečivi prinos</w:t>
            </w:r>
          </w:p>
        </w:tc>
        <w:tc>
          <w:tcPr>
            <w:tcW w:w="1052"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AB6907" w:rsidRPr="00AB6907" w:rsidRDefault="00AB6907" w:rsidP="00AB6907">
            <w:pPr>
              <w:jc w:val="center"/>
              <w:rPr>
                <w:rFonts w:ascii="Times New Roman" w:hAnsi="Times New Roman"/>
                <w:color w:val="000000"/>
                <w:szCs w:val="24"/>
              </w:rPr>
            </w:pPr>
            <w:r w:rsidRPr="00AB6907">
              <w:rPr>
                <w:rFonts w:ascii="Times New Roman" w:hAnsi="Times New Roman"/>
                <w:color w:val="000000"/>
                <w:szCs w:val="24"/>
              </w:rPr>
              <w:t>ostatak</w:t>
            </w:r>
          </w:p>
        </w:tc>
        <w:tc>
          <w:tcPr>
            <w:tcW w:w="1052" w:type="dxa"/>
            <w:vMerge w:val="restart"/>
            <w:tcBorders>
              <w:top w:val="double" w:sz="6" w:space="0" w:color="auto"/>
              <w:left w:val="nil"/>
              <w:bottom w:val="single" w:sz="4" w:space="0" w:color="auto"/>
              <w:right w:val="nil"/>
            </w:tcBorders>
            <w:shd w:val="clear" w:color="auto" w:fill="auto"/>
            <w:vAlign w:val="center"/>
            <w:hideMark/>
          </w:tcPr>
          <w:p w:rsidR="00AB6907" w:rsidRPr="00AB6907" w:rsidRDefault="00AB6907" w:rsidP="00AB6907">
            <w:pPr>
              <w:jc w:val="center"/>
              <w:rPr>
                <w:rFonts w:ascii="Times New Roman" w:hAnsi="Times New Roman"/>
                <w:color w:val="000000"/>
                <w:szCs w:val="24"/>
              </w:rPr>
            </w:pPr>
            <w:r w:rsidRPr="00AB6907">
              <w:rPr>
                <w:rFonts w:ascii="Times New Roman" w:hAnsi="Times New Roman"/>
                <w:color w:val="000000"/>
                <w:szCs w:val="24"/>
              </w:rPr>
              <w:t>neto sečivi prinos</w:t>
            </w:r>
          </w:p>
        </w:tc>
        <w:tc>
          <w:tcPr>
            <w:tcW w:w="7132" w:type="dxa"/>
            <w:gridSpan w:val="7"/>
            <w:tcBorders>
              <w:top w:val="double" w:sz="6" w:space="0" w:color="auto"/>
              <w:left w:val="single" w:sz="4" w:space="0" w:color="auto"/>
              <w:bottom w:val="single" w:sz="4" w:space="0" w:color="auto"/>
              <w:right w:val="double" w:sz="6" w:space="0" w:color="000000"/>
            </w:tcBorders>
            <w:shd w:val="clear" w:color="auto" w:fill="auto"/>
            <w:noWrap/>
            <w:vAlign w:val="bottom"/>
            <w:hideMark/>
          </w:tcPr>
          <w:p w:rsidR="00AB6907" w:rsidRPr="00AB6907" w:rsidRDefault="00AB6907" w:rsidP="00AB6907">
            <w:pPr>
              <w:jc w:val="center"/>
              <w:rPr>
                <w:rFonts w:ascii="Times New Roman" w:hAnsi="Times New Roman"/>
                <w:color w:val="000000"/>
                <w:szCs w:val="24"/>
              </w:rPr>
            </w:pPr>
            <w:r w:rsidRPr="00AB6907">
              <w:rPr>
                <w:rFonts w:ascii="Times New Roman" w:hAnsi="Times New Roman"/>
                <w:color w:val="000000"/>
                <w:szCs w:val="24"/>
              </w:rPr>
              <w:t>Sortimenti</w:t>
            </w:r>
          </w:p>
        </w:tc>
      </w:tr>
      <w:tr w:rsidR="00AB6907" w:rsidRPr="00AB6907" w:rsidTr="00AB6907">
        <w:trPr>
          <w:trHeight w:val="974"/>
        </w:trPr>
        <w:tc>
          <w:tcPr>
            <w:tcW w:w="1754" w:type="dxa"/>
            <w:vMerge/>
            <w:tcBorders>
              <w:top w:val="double" w:sz="6" w:space="0" w:color="auto"/>
              <w:left w:val="double" w:sz="6" w:space="0" w:color="auto"/>
              <w:bottom w:val="double" w:sz="6" w:space="0" w:color="000000"/>
              <w:right w:val="single" w:sz="4" w:space="0" w:color="auto"/>
            </w:tcBorders>
            <w:vAlign w:val="center"/>
            <w:hideMark/>
          </w:tcPr>
          <w:p w:rsidR="00AB6907" w:rsidRPr="00AB6907" w:rsidRDefault="00AB6907" w:rsidP="00AB6907">
            <w:pPr>
              <w:rPr>
                <w:rFonts w:ascii="Times New Roman" w:hAnsi="Times New Roman"/>
                <w:szCs w:val="24"/>
              </w:rPr>
            </w:pPr>
          </w:p>
        </w:tc>
        <w:tc>
          <w:tcPr>
            <w:tcW w:w="1192" w:type="dxa"/>
            <w:vMerge/>
            <w:tcBorders>
              <w:top w:val="double" w:sz="6" w:space="0" w:color="auto"/>
              <w:left w:val="nil"/>
              <w:bottom w:val="single" w:sz="4" w:space="0" w:color="auto"/>
              <w:right w:val="nil"/>
            </w:tcBorders>
            <w:vAlign w:val="center"/>
            <w:hideMark/>
          </w:tcPr>
          <w:p w:rsidR="00AB6907" w:rsidRPr="00AB6907" w:rsidRDefault="00AB6907" w:rsidP="00AB6907">
            <w:pPr>
              <w:rPr>
                <w:rFonts w:ascii="Times New Roman" w:hAnsi="Times New Roman"/>
                <w:color w:val="000000"/>
                <w:szCs w:val="24"/>
              </w:rPr>
            </w:pPr>
          </w:p>
        </w:tc>
        <w:tc>
          <w:tcPr>
            <w:tcW w:w="1052" w:type="dxa"/>
            <w:vMerge/>
            <w:tcBorders>
              <w:top w:val="double" w:sz="6" w:space="0" w:color="auto"/>
              <w:left w:val="single" w:sz="4" w:space="0" w:color="auto"/>
              <w:bottom w:val="single" w:sz="4" w:space="0" w:color="auto"/>
              <w:right w:val="single" w:sz="4" w:space="0" w:color="auto"/>
            </w:tcBorders>
            <w:vAlign w:val="center"/>
            <w:hideMark/>
          </w:tcPr>
          <w:p w:rsidR="00AB6907" w:rsidRPr="00AB6907" w:rsidRDefault="00AB6907" w:rsidP="00AB6907">
            <w:pPr>
              <w:rPr>
                <w:rFonts w:ascii="Times New Roman" w:hAnsi="Times New Roman"/>
                <w:color w:val="000000"/>
                <w:szCs w:val="24"/>
              </w:rPr>
            </w:pPr>
          </w:p>
        </w:tc>
        <w:tc>
          <w:tcPr>
            <w:tcW w:w="1052" w:type="dxa"/>
            <w:vMerge/>
            <w:tcBorders>
              <w:top w:val="double" w:sz="6" w:space="0" w:color="auto"/>
              <w:left w:val="nil"/>
              <w:bottom w:val="single" w:sz="4" w:space="0" w:color="auto"/>
              <w:right w:val="nil"/>
            </w:tcBorders>
            <w:vAlign w:val="center"/>
            <w:hideMark/>
          </w:tcPr>
          <w:p w:rsidR="00AB6907" w:rsidRPr="00AB6907" w:rsidRDefault="00AB6907" w:rsidP="00AB6907">
            <w:pPr>
              <w:rPr>
                <w:rFonts w:ascii="Times New Roman" w:hAnsi="Times New Roman"/>
                <w:color w:val="000000"/>
                <w:szCs w:val="24"/>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B6907" w:rsidRPr="00AB6907" w:rsidRDefault="00AB6907" w:rsidP="00AB6907">
            <w:pPr>
              <w:jc w:val="center"/>
              <w:rPr>
                <w:rFonts w:ascii="Times New Roman" w:hAnsi="Times New Roman"/>
                <w:color w:val="000000"/>
                <w:szCs w:val="24"/>
              </w:rPr>
            </w:pPr>
            <w:r w:rsidRPr="00AB6907">
              <w:rPr>
                <w:rFonts w:ascii="Times New Roman" w:hAnsi="Times New Roman"/>
                <w:color w:val="000000"/>
                <w:szCs w:val="24"/>
              </w:rPr>
              <w:t>F</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B6907" w:rsidRPr="00AB6907" w:rsidRDefault="00AB6907" w:rsidP="00AB6907">
            <w:pPr>
              <w:jc w:val="center"/>
              <w:rPr>
                <w:rFonts w:ascii="Times New Roman" w:hAnsi="Times New Roman"/>
                <w:color w:val="000000"/>
                <w:szCs w:val="24"/>
              </w:rPr>
            </w:pPr>
            <w:r w:rsidRPr="00AB6907">
              <w:rPr>
                <w:rFonts w:ascii="Times New Roman" w:hAnsi="Times New Roman"/>
                <w:color w:val="000000"/>
                <w:szCs w:val="24"/>
              </w:rPr>
              <w:t>K</w:t>
            </w:r>
          </w:p>
        </w:tc>
        <w:tc>
          <w:tcPr>
            <w:tcW w:w="850" w:type="dxa"/>
            <w:tcBorders>
              <w:top w:val="nil"/>
              <w:left w:val="nil"/>
              <w:bottom w:val="single" w:sz="4" w:space="0" w:color="auto"/>
              <w:right w:val="single" w:sz="4" w:space="0" w:color="auto"/>
            </w:tcBorders>
            <w:shd w:val="clear" w:color="auto" w:fill="auto"/>
            <w:noWrap/>
            <w:vAlign w:val="center"/>
            <w:hideMark/>
          </w:tcPr>
          <w:p w:rsidR="00AB6907" w:rsidRPr="00AB6907" w:rsidRDefault="00AB6907" w:rsidP="00AB6907">
            <w:pPr>
              <w:jc w:val="center"/>
              <w:rPr>
                <w:rFonts w:ascii="Times New Roman" w:hAnsi="Times New Roman"/>
                <w:color w:val="000000"/>
                <w:szCs w:val="24"/>
              </w:rPr>
            </w:pPr>
            <w:r w:rsidRPr="00AB6907">
              <w:rPr>
                <w:rFonts w:ascii="Times New Roman" w:hAnsi="Times New Roman"/>
                <w:color w:val="000000"/>
                <w:szCs w:val="24"/>
              </w:rPr>
              <w:t>I</w:t>
            </w:r>
          </w:p>
        </w:tc>
        <w:tc>
          <w:tcPr>
            <w:tcW w:w="1052" w:type="dxa"/>
            <w:tcBorders>
              <w:top w:val="nil"/>
              <w:left w:val="nil"/>
              <w:bottom w:val="single" w:sz="4" w:space="0" w:color="auto"/>
              <w:right w:val="single" w:sz="4" w:space="0" w:color="auto"/>
            </w:tcBorders>
            <w:shd w:val="clear" w:color="auto" w:fill="auto"/>
            <w:noWrap/>
            <w:vAlign w:val="center"/>
            <w:hideMark/>
          </w:tcPr>
          <w:p w:rsidR="00AB6907" w:rsidRPr="00AB6907" w:rsidRDefault="00AB6907" w:rsidP="00AB6907">
            <w:pPr>
              <w:jc w:val="center"/>
              <w:rPr>
                <w:rFonts w:ascii="Times New Roman" w:hAnsi="Times New Roman"/>
                <w:color w:val="000000"/>
                <w:szCs w:val="24"/>
              </w:rPr>
            </w:pPr>
            <w:r w:rsidRPr="00AB6907">
              <w:rPr>
                <w:rFonts w:ascii="Times New Roman" w:hAnsi="Times New Roman"/>
                <w:color w:val="000000"/>
                <w:szCs w:val="24"/>
              </w:rPr>
              <w:t>II</w:t>
            </w:r>
          </w:p>
        </w:tc>
        <w:tc>
          <w:tcPr>
            <w:tcW w:w="1052" w:type="dxa"/>
            <w:tcBorders>
              <w:top w:val="nil"/>
              <w:left w:val="nil"/>
              <w:bottom w:val="single" w:sz="4" w:space="0" w:color="auto"/>
              <w:right w:val="single" w:sz="4" w:space="0" w:color="auto"/>
            </w:tcBorders>
            <w:shd w:val="clear" w:color="auto" w:fill="auto"/>
            <w:noWrap/>
            <w:vAlign w:val="center"/>
            <w:hideMark/>
          </w:tcPr>
          <w:p w:rsidR="00AB6907" w:rsidRPr="00AB6907" w:rsidRDefault="00AB6907" w:rsidP="00AB6907">
            <w:pPr>
              <w:jc w:val="center"/>
              <w:rPr>
                <w:rFonts w:ascii="Times New Roman" w:hAnsi="Times New Roman"/>
                <w:color w:val="000000"/>
                <w:szCs w:val="24"/>
              </w:rPr>
            </w:pPr>
            <w:r w:rsidRPr="00AB6907">
              <w:rPr>
                <w:rFonts w:ascii="Times New Roman" w:hAnsi="Times New Roman"/>
                <w:color w:val="000000"/>
                <w:szCs w:val="24"/>
              </w:rPr>
              <w:t>III</w:t>
            </w:r>
          </w:p>
        </w:tc>
        <w:tc>
          <w:tcPr>
            <w:tcW w:w="1173" w:type="dxa"/>
            <w:tcBorders>
              <w:top w:val="nil"/>
              <w:left w:val="nil"/>
              <w:bottom w:val="single" w:sz="4" w:space="0" w:color="auto"/>
              <w:right w:val="nil"/>
            </w:tcBorders>
            <w:shd w:val="clear" w:color="auto" w:fill="auto"/>
            <w:vAlign w:val="center"/>
            <w:hideMark/>
          </w:tcPr>
          <w:p w:rsidR="00AB6907" w:rsidRPr="00AB6907" w:rsidRDefault="00AB6907" w:rsidP="00AB6907">
            <w:pPr>
              <w:jc w:val="center"/>
              <w:rPr>
                <w:rFonts w:ascii="Times New Roman" w:hAnsi="Times New Roman"/>
                <w:color w:val="000000"/>
                <w:szCs w:val="24"/>
              </w:rPr>
            </w:pPr>
            <w:r w:rsidRPr="00AB6907">
              <w:rPr>
                <w:rFonts w:ascii="Times New Roman" w:hAnsi="Times New Roman"/>
                <w:color w:val="000000"/>
                <w:szCs w:val="24"/>
              </w:rPr>
              <w:t>ukupno tehničko drvo</w:t>
            </w:r>
          </w:p>
        </w:tc>
        <w:tc>
          <w:tcPr>
            <w:tcW w:w="1305" w:type="dxa"/>
            <w:tcBorders>
              <w:top w:val="nil"/>
              <w:left w:val="single" w:sz="4" w:space="0" w:color="auto"/>
              <w:bottom w:val="single" w:sz="4" w:space="0" w:color="auto"/>
              <w:right w:val="double" w:sz="6" w:space="0" w:color="auto"/>
            </w:tcBorders>
            <w:shd w:val="clear" w:color="auto" w:fill="auto"/>
            <w:vAlign w:val="center"/>
            <w:hideMark/>
          </w:tcPr>
          <w:p w:rsidR="00AB6907" w:rsidRPr="00AB6907" w:rsidRDefault="00AB6907" w:rsidP="00AB6907">
            <w:pPr>
              <w:jc w:val="center"/>
              <w:rPr>
                <w:rFonts w:ascii="Times New Roman" w:hAnsi="Times New Roman"/>
                <w:color w:val="000000"/>
                <w:szCs w:val="24"/>
              </w:rPr>
            </w:pPr>
            <w:r w:rsidRPr="00AB6907">
              <w:rPr>
                <w:rFonts w:ascii="Times New Roman" w:hAnsi="Times New Roman"/>
                <w:color w:val="000000"/>
                <w:szCs w:val="24"/>
              </w:rPr>
              <w:t>prostorno drvo</w:t>
            </w:r>
          </w:p>
        </w:tc>
      </w:tr>
      <w:tr w:rsidR="00AB6907" w:rsidRPr="00AB6907" w:rsidTr="00AB6907">
        <w:trPr>
          <w:trHeight w:val="402"/>
        </w:trPr>
        <w:tc>
          <w:tcPr>
            <w:tcW w:w="1754" w:type="dxa"/>
            <w:vMerge/>
            <w:tcBorders>
              <w:top w:val="double" w:sz="6" w:space="0" w:color="auto"/>
              <w:left w:val="double" w:sz="6" w:space="0" w:color="auto"/>
              <w:bottom w:val="double" w:sz="6" w:space="0" w:color="000000"/>
              <w:right w:val="single" w:sz="4" w:space="0" w:color="auto"/>
            </w:tcBorders>
            <w:vAlign w:val="center"/>
            <w:hideMark/>
          </w:tcPr>
          <w:p w:rsidR="00AB6907" w:rsidRPr="00AB6907" w:rsidRDefault="00AB6907" w:rsidP="00AB6907">
            <w:pPr>
              <w:rPr>
                <w:rFonts w:ascii="Times New Roman" w:hAnsi="Times New Roman"/>
                <w:szCs w:val="24"/>
              </w:rPr>
            </w:pPr>
          </w:p>
        </w:tc>
        <w:tc>
          <w:tcPr>
            <w:tcW w:w="10428" w:type="dxa"/>
            <w:gridSpan w:val="10"/>
            <w:tcBorders>
              <w:top w:val="single" w:sz="4" w:space="0" w:color="auto"/>
              <w:left w:val="nil"/>
              <w:bottom w:val="double" w:sz="6" w:space="0" w:color="auto"/>
              <w:right w:val="double" w:sz="6" w:space="0" w:color="000000"/>
            </w:tcBorders>
            <w:shd w:val="clear" w:color="auto" w:fill="auto"/>
            <w:noWrap/>
            <w:vAlign w:val="bottom"/>
            <w:hideMark/>
          </w:tcPr>
          <w:p w:rsidR="00AB6907" w:rsidRPr="00AB6907" w:rsidRDefault="00AB6907" w:rsidP="00AB6907">
            <w:pPr>
              <w:jc w:val="center"/>
              <w:rPr>
                <w:rFonts w:ascii="Times New Roman" w:hAnsi="Times New Roman"/>
                <w:color w:val="000000"/>
                <w:szCs w:val="24"/>
              </w:rPr>
            </w:pPr>
            <w:r w:rsidRPr="00AB6907">
              <w:rPr>
                <w:rFonts w:ascii="Times New Roman" w:hAnsi="Times New Roman"/>
                <w:color w:val="000000"/>
                <w:szCs w:val="24"/>
              </w:rPr>
              <w:t>m</w:t>
            </w:r>
            <w:r w:rsidRPr="00AB6907">
              <w:rPr>
                <w:rFonts w:ascii="Times New Roman" w:hAnsi="Times New Roman"/>
                <w:color w:val="000000"/>
                <w:szCs w:val="24"/>
                <w:vertAlign w:val="superscript"/>
              </w:rPr>
              <w:t>3</w:t>
            </w:r>
          </w:p>
        </w:tc>
      </w:tr>
      <w:tr w:rsidR="00AB6907" w:rsidRPr="00AB6907" w:rsidTr="00AB6907">
        <w:trPr>
          <w:trHeight w:val="386"/>
        </w:trPr>
        <w:tc>
          <w:tcPr>
            <w:tcW w:w="1754" w:type="dxa"/>
            <w:tcBorders>
              <w:top w:val="nil"/>
              <w:left w:val="double" w:sz="6" w:space="0" w:color="auto"/>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szCs w:val="24"/>
              </w:rPr>
            </w:pPr>
            <w:r w:rsidRPr="00AB6907">
              <w:rPr>
                <w:rFonts w:ascii="Times New Roman" w:hAnsi="Times New Roman"/>
                <w:szCs w:val="24"/>
              </w:rPr>
              <w:t>Bela vrba</w:t>
            </w:r>
          </w:p>
        </w:tc>
        <w:tc>
          <w:tcPr>
            <w:tcW w:w="1192" w:type="dxa"/>
            <w:tcBorders>
              <w:top w:val="nil"/>
              <w:left w:val="nil"/>
              <w:bottom w:val="single" w:sz="4" w:space="0" w:color="auto"/>
              <w:right w:val="nil"/>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3,0</w:t>
            </w:r>
          </w:p>
        </w:tc>
        <w:tc>
          <w:tcPr>
            <w:tcW w:w="1052"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0,4</w:t>
            </w:r>
          </w:p>
        </w:tc>
        <w:tc>
          <w:tcPr>
            <w:tcW w:w="1052" w:type="dxa"/>
            <w:tcBorders>
              <w:top w:val="nil"/>
              <w:left w:val="nil"/>
              <w:bottom w:val="single" w:sz="4" w:space="0" w:color="auto"/>
              <w:right w:val="nil"/>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2,5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052"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052"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173" w:type="dxa"/>
            <w:tcBorders>
              <w:top w:val="nil"/>
              <w:left w:val="nil"/>
              <w:bottom w:val="single" w:sz="4" w:space="0" w:color="auto"/>
              <w:right w:val="nil"/>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305" w:type="dxa"/>
            <w:tcBorders>
              <w:top w:val="nil"/>
              <w:left w:val="single" w:sz="4" w:space="0" w:color="auto"/>
              <w:bottom w:val="single" w:sz="4" w:space="0" w:color="auto"/>
              <w:right w:val="double" w:sz="6"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2,5</w:t>
            </w:r>
          </w:p>
        </w:tc>
      </w:tr>
      <w:tr w:rsidR="00AB6907" w:rsidRPr="00AB6907" w:rsidTr="00AB6907">
        <w:trPr>
          <w:trHeight w:val="386"/>
        </w:trPr>
        <w:tc>
          <w:tcPr>
            <w:tcW w:w="1754" w:type="dxa"/>
            <w:tcBorders>
              <w:top w:val="nil"/>
              <w:left w:val="double" w:sz="6" w:space="0" w:color="auto"/>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szCs w:val="24"/>
              </w:rPr>
            </w:pPr>
            <w:r w:rsidRPr="00AB6907">
              <w:rPr>
                <w:rFonts w:ascii="Times New Roman" w:hAnsi="Times New Roman"/>
                <w:szCs w:val="24"/>
              </w:rPr>
              <w:t>Bela topola</w:t>
            </w:r>
          </w:p>
        </w:tc>
        <w:tc>
          <w:tcPr>
            <w:tcW w:w="1192" w:type="dxa"/>
            <w:tcBorders>
              <w:top w:val="nil"/>
              <w:left w:val="nil"/>
              <w:bottom w:val="single" w:sz="4" w:space="0" w:color="auto"/>
              <w:right w:val="nil"/>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32,5</w:t>
            </w:r>
          </w:p>
        </w:tc>
        <w:tc>
          <w:tcPr>
            <w:tcW w:w="1052"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4,9</w:t>
            </w:r>
          </w:p>
        </w:tc>
        <w:tc>
          <w:tcPr>
            <w:tcW w:w="1052" w:type="dxa"/>
            <w:tcBorders>
              <w:top w:val="nil"/>
              <w:left w:val="nil"/>
              <w:bottom w:val="single" w:sz="4" w:space="0" w:color="auto"/>
              <w:right w:val="nil"/>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27,6</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052"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052"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173" w:type="dxa"/>
            <w:tcBorders>
              <w:top w:val="nil"/>
              <w:left w:val="nil"/>
              <w:bottom w:val="single" w:sz="4" w:space="0" w:color="auto"/>
              <w:right w:val="nil"/>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305" w:type="dxa"/>
            <w:tcBorders>
              <w:top w:val="nil"/>
              <w:left w:val="single" w:sz="4" w:space="0" w:color="auto"/>
              <w:bottom w:val="single" w:sz="4" w:space="0" w:color="auto"/>
              <w:right w:val="double" w:sz="6"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27,6</w:t>
            </w:r>
          </w:p>
        </w:tc>
      </w:tr>
      <w:tr w:rsidR="00AB6907" w:rsidRPr="00AB6907" w:rsidTr="00AB6907">
        <w:trPr>
          <w:trHeight w:val="386"/>
        </w:trPr>
        <w:tc>
          <w:tcPr>
            <w:tcW w:w="1754" w:type="dxa"/>
            <w:tcBorders>
              <w:top w:val="nil"/>
              <w:left w:val="double" w:sz="6" w:space="0" w:color="auto"/>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szCs w:val="24"/>
              </w:rPr>
            </w:pPr>
            <w:r w:rsidRPr="00AB6907">
              <w:rPr>
                <w:rFonts w:ascii="Times New Roman" w:hAnsi="Times New Roman"/>
                <w:szCs w:val="24"/>
              </w:rPr>
              <w:t>O.M.L.</w:t>
            </w:r>
          </w:p>
        </w:tc>
        <w:tc>
          <w:tcPr>
            <w:tcW w:w="1192" w:type="dxa"/>
            <w:tcBorders>
              <w:top w:val="nil"/>
              <w:left w:val="nil"/>
              <w:bottom w:val="single" w:sz="4" w:space="0" w:color="auto"/>
              <w:right w:val="nil"/>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0,1</w:t>
            </w:r>
          </w:p>
        </w:tc>
        <w:tc>
          <w:tcPr>
            <w:tcW w:w="1052"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0,0</w:t>
            </w:r>
          </w:p>
        </w:tc>
        <w:tc>
          <w:tcPr>
            <w:tcW w:w="1052" w:type="dxa"/>
            <w:tcBorders>
              <w:top w:val="nil"/>
              <w:left w:val="nil"/>
              <w:bottom w:val="single" w:sz="4" w:space="0" w:color="auto"/>
              <w:right w:val="nil"/>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0,1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052"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052"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173" w:type="dxa"/>
            <w:tcBorders>
              <w:top w:val="nil"/>
              <w:left w:val="nil"/>
              <w:bottom w:val="single" w:sz="4" w:space="0" w:color="auto"/>
              <w:right w:val="nil"/>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305" w:type="dxa"/>
            <w:tcBorders>
              <w:top w:val="nil"/>
              <w:left w:val="single" w:sz="4" w:space="0" w:color="auto"/>
              <w:bottom w:val="single" w:sz="4" w:space="0" w:color="auto"/>
              <w:right w:val="double" w:sz="6"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0,1</w:t>
            </w:r>
          </w:p>
        </w:tc>
      </w:tr>
      <w:tr w:rsidR="00AB6907" w:rsidRPr="00AB6907" w:rsidTr="00AB6907">
        <w:trPr>
          <w:trHeight w:val="386"/>
        </w:trPr>
        <w:tc>
          <w:tcPr>
            <w:tcW w:w="1754" w:type="dxa"/>
            <w:tcBorders>
              <w:top w:val="nil"/>
              <w:left w:val="double" w:sz="6" w:space="0" w:color="auto"/>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szCs w:val="24"/>
              </w:rPr>
            </w:pPr>
            <w:r w:rsidRPr="00AB6907">
              <w:rPr>
                <w:rFonts w:ascii="Times New Roman" w:hAnsi="Times New Roman"/>
                <w:szCs w:val="24"/>
              </w:rPr>
              <w:t>Poljski jasen</w:t>
            </w:r>
          </w:p>
        </w:tc>
        <w:tc>
          <w:tcPr>
            <w:tcW w:w="1192" w:type="dxa"/>
            <w:tcBorders>
              <w:top w:val="nil"/>
              <w:left w:val="nil"/>
              <w:bottom w:val="single" w:sz="4" w:space="0" w:color="auto"/>
              <w:right w:val="nil"/>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1.511,2</w:t>
            </w:r>
          </w:p>
        </w:tc>
        <w:tc>
          <w:tcPr>
            <w:tcW w:w="1052"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151,1</w:t>
            </w:r>
          </w:p>
        </w:tc>
        <w:tc>
          <w:tcPr>
            <w:tcW w:w="1052" w:type="dxa"/>
            <w:tcBorders>
              <w:top w:val="nil"/>
              <w:left w:val="nil"/>
              <w:bottom w:val="single" w:sz="4" w:space="0" w:color="auto"/>
              <w:right w:val="nil"/>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1.360,1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64,4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28,9</w:t>
            </w:r>
          </w:p>
        </w:tc>
        <w:tc>
          <w:tcPr>
            <w:tcW w:w="850"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211,1</w:t>
            </w:r>
          </w:p>
        </w:tc>
        <w:tc>
          <w:tcPr>
            <w:tcW w:w="1052"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274,2</w:t>
            </w:r>
          </w:p>
        </w:tc>
        <w:tc>
          <w:tcPr>
            <w:tcW w:w="1052"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173" w:type="dxa"/>
            <w:tcBorders>
              <w:top w:val="nil"/>
              <w:left w:val="nil"/>
              <w:bottom w:val="single" w:sz="4" w:space="0" w:color="auto"/>
              <w:right w:val="nil"/>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578,6</w:t>
            </w:r>
          </w:p>
        </w:tc>
        <w:tc>
          <w:tcPr>
            <w:tcW w:w="1305" w:type="dxa"/>
            <w:tcBorders>
              <w:top w:val="nil"/>
              <w:left w:val="single" w:sz="4" w:space="0" w:color="auto"/>
              <w:bottom w:val="single" w:sz="4" w:space="0" w:color="auto"/>
              <w:right w:val="double" w:sz="6"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781,5</w:t>
            </w:r>
          </w:p>
        </w:tc>
      </w:tr>
      <w:tr w:rsidR="00AB6907" w:rsidRPr="00AB6907" w:rsidTr="00AB6907">
        <w:trPr>
          <w:trHeight w:val="386"/>
        </w:trPr>
        <w:tc>
          <w:tcPr>
            <w:tcW w:w="1754" w:type="dxa"/>
            <w:tcBorders>
              <w:top w:val="nil"/>
              <w:left w:val="double" w:sz="6" w:space="0" w:color="auto"/>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szCs w:val="24"/>
              </w:rPr>
            </w:pPr>
            <w:r w:rsidRPr="00AB6907">
              <w:rPr>
                <w:rFonts w:ascii="Times New Roman" w:hAnsi="Times New Roman"/>
                <w:szCs w:val="24"/>
              </w:rPr>
              <w:t>Lužnjak</w:t>
            </w:r>
          </w:p>
        </w:tc>
        <w:tc>
          <w:tcPr>
            <w:tcW w:w="1192" w:type="dxa"/>
            <w:tcBorders>
              <w:top w:val="nil"/>
              <w:left w:val="nil"/>
              <w:bottom w:val="single" w:sz="4" w:space="0" w:color="auto"/>
              <w:right w:val="nil"/>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7.544,0</w:t>
            </w:r>
          </w:p>
        </w:tc>
        <w:tc>
          <w:tcPr>
            <w:tcW w:w="1052"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754,4</w:t>
            </w:r>
          </w:p>
        </w:tc>
        <w:tc>
          <w:tcPr>
            <w:tcW w:w="1052" w:type="dxa"/>
            <w:tcBorders>
              <w:top w:val="nil"/>
              <w:left w:val="nil"/>
              <w:bottom w:val="single" w:sz="4" w:space="0" w:color="auto"/>
              <w:right w:val="nil"/>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6.789,6</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422,4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166,3</w:t>
            </w:r>
          </w:p>
        </w:tc>
        <w:tc>
          <w:tcPr>
            <w:tcW w:w="850"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643,1</w:t>
            </w:r>
          </w:p>
        </w:tc>
        <w:tc>
          <w:tcPr>
            <w:tcW w:w="1052"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808,7</w:t>
            </w:r>
          </w:p>
        </w:tc>
        <w:tc>
          <w:tcPr>
            <w:tcW w:w="1052"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1.285,1</w:t>
            </w:r>
          </w:p>
        </w:tc>
        <w:tc>
          <w:tcPr>
            <w:tcW w:w="1173" w:type="dxa"/>
            <w:tcBorders>
              <w:top w:val="nil"/>
              <w:left w:val="nil"/>
              <w:bottom w:val="single" w:sz="4" w:space="0" w:color="auto"/>
              <w:right w:val="nil"/>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3.225,6</w:t>
            </w:r>
          </w:p>
        </w:tc>
        <w:tc>
          <w:tcPr>
            <w:tcW w:w="1305" w:type="dxa"/>
            <w:tcBorders>
              <w:top w:val="nil"/>
              <w:left w:val="single" w:sz="4" w:space="0" w:color="auto"/>
              <w:bottom w:val="single" w:sz="4" w:space="0" w:color="auto"/>
              <w:right w:val="double" w:sz="6"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3.464,1</w:t>
            </w:r>
          </w:p>
        </w:tc>
      </w:tr>
      <w:tr w:rsidR="00AB6907" w:rsidRPr="00AB6907" w:rsidTr="00AB6907">
        <w:trPr>
          <w:trHeight w:val="386"/>
        </w:trPr>
        <w:tc>
          <w:tcPr>
            <w:tcW w:w="1754" w:type="dxa"/>
            <w:tcBorders>
              <w:top w:val="nil"/>
              <w:left w:val="double" w:sz="6" w:space="0" w:color="auto"/>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szCs w:val="24"/>
              </w:rPr>
            </w:pPr>
            <w:r w:rsidRPr="00AB6907">
              <w:rPr>
                <w:rFonts w:ascii="Times New Roman" w:hAnsi="Times New Roman"/>
                <w:szCs w:val="24"/>
              </w:rPr>
              <w:t>Grab</w:t>
            </w:r>
          </w:p>
        </w:tc>
        <w:tc>
          <w:tcPr>
            <w:tcW w:w="1192" w:type="dxa"/>
            <w:tcBorders>
              <w:top w:val="nil"/>
              <w:left w:val="nil"/>
              <w:bottom w:val="single" w:sz="4" w:space="0" w:color="auto"/>
              <w:right w:val="nil"/>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1.242,3</w:t>
            </w:r>
          </w:p>
        </w:tc>
        <w:tc>
          <w:tcPr>
            <w:tcW w:w="1052"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124,2</w:t>
            </w:r>
          </w:p>
        </w:tc>
        <w:tc>
          <w:tcPr>
            <w:tcW w:w="1052" w:type="dxa"/>
            <w:tcBorders>
              <w:top w:val="nil"/>
              <w:left w:val="nil"/>
              <w:bottom w:val="single" w:sz="4" w:space="0" w:color="auto"/>
              <w:right w:val="nil"/>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1.118,1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052"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052"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173" w:type="dxa"/>
            <w:tcBorders>
              <w:top w:val="nil"/>
              <w:left w:val="nil"/>
              <w:bottom w:val="single" w:sz="4" w:space="0" w:color="auto"/>
              <w:right w:val="nil"/>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305" w:type="dxa"/>
            <w:tcBorders>
              <w:top w:val="nil"/>
              <w:left w:val="single" w:sz="4" w:space="0" w:color="auto"/>
              <w:bottom w:val="single" w:sz="4" w:space="0" w:color="auto"/>
              <w:right w:val="double" w:sz="6"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1.118,2</w:t>
            </w:r>
          </w:p>
        </w:tc>
      </w:tr>
      <w:tr w:rsidR="00AB6907" w:rsidRPr="00AB6907" w:rsidTr="00AB6907">
        <w:trPr>
          <w:trHeight w:val="386"/>
        </w:trPr>
        <w:tc>
          <w:tcPr>
            <w:tcW w:w="1754" w:type="dxa"/>
            <w:tcBorders>
              <w:top w:val="nil"/>
              <w:left w:val="double" w:sz="6" w:space="0" w:color="auto"/>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szCs w:val="24"/>
              </w:rPr>
            </w:pPr>
            <w:r w:rsidRPr="00AB6907">
              <w:rPr>
                <w:rFonts w:ascii="Times New Roman" w:hAnsi="Times New Roman"/>
                <w:szCs w:val="24"/>
              </w:rPr>
              <w:t>O.T.L.</w:t>
            </w:r>
          </w:p>
        </w:tc>
        <w:tc>
          <w:tcPr>
            <w:tcW w:w="1192" w:type="dxa"/>
            <w:tcBorders>
              <w:top w:val="nil"/>
              <w:left w:val="nil"/>
              <w:bottom w:val="single" w:sz="4" w:space="0" w:color="auto"/>
              <w:right w:val="nil"/>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526,7</w:t>
            </w:r>
          </w:p>
        </w:tc>
        <w:tc>
          <w:tcPr>
            <w:tcW w:w="1052"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52,7</w:t>
            </w:r>
          </w:p>
        </w:tc>
        <w:tc>
          <w:tcPr>
            <w:tcW w:w="1052" w:type="dxa"/>
            <w:tcBorders>
              <w:top w:val="nil"/>
              <w:left w:val="nil"/>
              <w:bottom w:val="single" w:sz="4" w:space="0" w:color="auto"/>
              <w:right w:val="nil"/>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474,1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052"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052" w:type="dxa"/>
            <w:tcBorders>
              <w:top w:val="nil"/>
              <w:left w:val="nil"/>
              <w:bottom w:val="single" w:sz="4"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173" w:type="dxa"/>
            <w:tcBorders>
              <w:top w:val="nil"/>
              <w:left w:val="nil"/>
              <w:bottom w:val="single" w:sz="4" w:space="0" w:color="auto"/>
              <w:right w:val="nil"/>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305" w:type="dxa"/>
            <w:tcBorders>
              <w:top w:val="nil"/>
              <w:left w:val="single" w:sz="4" w:space="0" w:color="auto"/>
              <w:bottom w:val="single" w:sz="4" w:space="0" w:color="auto"/>
              <w:right w:val="double" w:sz="6"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474,1</w:t>
            </w:r>
          </w:p>
        </w:tc>
      </w:tr>
      <w:tr w:rsidR="00AB6907" w:rsidRPr="00AB6907" w:rsidTr="00AB6907">
        <w:trPr>
          <w:trHeight w:val="386"/>
        </w:trPr>
        <w:tc>
          <w:tcPr>
            <w:tcW w:w="1754" w:type="dxa"/>
            <w:tcBorders>
              <w:top w:val="nil"/>
              <w:left w:val="double" w:sz="6" w:space="0" w:color="auto"/>
              <w:bottom w:val="double" w:sz="6"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szCs w:val="24"/>
              </w:rPr>
            </w:pPr>
            <w:r w:rsidRPr="00AB6907">
              <w:rPr>
                <w:rFonts w:ascii="Times New Roman" w:hAnsi="Times New Roman"/>
                <w:szCs w:val="24"/>
              </w:rPr>
              <w:t>Bagrem</w:t>
            </w:r>
          </w:p>
        </w:tc>
        <w:tc>
          <w:tcPr>
            <w:tcW w:w="1192" w:type="dxa"/>
            <w:tcBorders>
              <w:top w:val="nil"/>
              <w:left w:val="nil"/>
              <w:bottom w:val="double" w:sz="6" w:space="0" w:color="auto"/>
              <w:right w:val="nil"/>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18,9</w:t>
            </w:r>
          </w:p>
        </w:tc>
        <w:tc>
          <w:tcPr>
            <w:tcW w:w="1052" w:type="dxa"/>
            <w:tcBorders>
              <w:top w:val="nil"/>
              <w:left w:val="single" w:sz="4" w:space="0" w:color="auto"/>
              <w:bottom w:val="double" w:sz="6" w:space="0" w:color="auto"/>
              <w:right w:val="single" w:sz="4"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1,9</w:t>
            </w:r>
          </w:p>
        </w:tc>
        <w:tc>
          <w:tcPr>
            <w:tcW w:w="1052" w:type="dxa"/>
            <w:tcBorders>
              <w:top w:val="nil"/>
              <w:left w:val="nil"/>
              <w:bottom w:val="double" w:sz="6" w:space="0" w:color="auto"/>
              <w:right w:val="nil"/>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17,0</w:t>
            </w:r>
          </w:p>
        </w:tc>
        <w:tc>
          <w:tcPr>
            <w:tcW w:w="850" w:type="dxa"/>
            <w:tcBorders>
              <w:top w:val="nil"/>
              <w:left w:val="single" w:sz="4" w:space="0" w:color="auto"/>
              <w:bottom w:val="double" w:sz="6"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850" w:type="dxa"/>
            <w:tcBorders>
              <w:top w:val="nil"/>
              <w:left w:val="single" w:sz="4" w:space="0" w:color="auto"/>
              <w:bottom w:val="double" w:sz="6"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850" w:type="dxa"/>
            <w:tcBorders>
              <w:top w:val="nil"/>
              <w:left w:val="nil"/>
              <w:bottom w:val="double" w:sz="6"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052" w:type="dxa"/>
            <w:tcBorders>
              <w:top w:val="nil"/>
              <w:left w:val="nil"/>
              <w:bottom w:val="double" w:sz="6"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052" w:type="dxa"/>
            <w:tcBorders>
              <w:top w:val="nil"/>
              <w:left w:val="nil"/>
              <w:bottom w:val="double" w:sz="6" w:space="0" w:color="auto"/>
              <w:right w:val="single" w:sz="4" w:space="0" w:color="auto"/>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173" w:type="dxa"/>
            <w:tcBorders>
              <w:top w:val="nil"/>
              <w:left w:val="nil"/>
              <w:bottom w:val="double" w:sz="6" w:space="0" w:color="auto"/>
              <w:right w:val="nil"/>
            </w:tcBorders>
            <w:shd w:val="clear" w:color="auto" w:fill="auto"/>
            <w:noWrap/>
            <w:vAlign w:val="bottom"/>
            <w:hideMark/>
          </w:tcPr>
          <w:p w:rsidR="00AB6907" w:rsidRPr="00AB6907" w:rsidRDefault="00AB6907" w:rsidP="00AB6907">
            <w:pPr>
              <w:rPr>
                <w:rFonts w:ascii="Times New Roman" w:hAnsi="Times New Roman"/>
                <w:color w:val="000000"/>
                <w:szCs w:val="24"/>
              </w:rPr>
            </w:pPr>
            <w:r w:rsidRPr="00AB6907">
              <w:rPr>
                <w:rFonts w:ascii="Times New Roman" w:hAnsi="Times New Roman"/>
                <w:color w:val="000000"/>
                <w:szCs w:val="24"/>
              </w:rPr>
              <w:t> </w:t>
            </w:r>
          </w:p>
        </w:tc>
        <w:tc>
          <w:tcPr>
            <w:tcW w:w="1305" w:type="dxa"/>
            <w:tcBorders>
              <w:top w:val="nil"/>
              <w:left w:val="single" w:sz="4" w:space="0" w:color="auto"/>
              <w:bottom w:val="double" w:sz="6" w:space="0" w:color="auto"/>
              <w:right w:val="double" w:sz="6" w:space="0" w:color="auto"/>
            </w:tcBorders>
            <w:shd w:val="clear" w:color="auto" w:fill="auto"/>
            <w:noWrap/>
            <w:vAlign w:val="bottom"/>
            <w:hideMark/>
          </w:tcPr>
          <w:p w:rsidR="00AB6907" w:rsidRPr="00AB6907" w:rsidRDefault="00AB6907" w:rsidP="00AB6907">
            <w:pPr>
              <w:jc w:val="right"/>
              <w:rPr>
                <w:rFonts w:ascii="Times New Roman" w:hAnsi="Times New Roman"/>
                <w:color w:val="000000"/>
                <w:szCs w:val="24"/>
              </w:rPr>
            </w:pPr>
            <w:r w:rsidRPr="00AB6907">
              <w:rPr>
                <w:rFonts w:ascii="Times New Roman" w:hAnsi="Times New Roman"/>
                <w:color w:val="000000"/>
                <w:szCs w:val="24"/>
              </w:rPr>
              <w:t>17,0</w:t>
            </w:r>
          </w:p>
        </w:tc>
      </w:tr>
      <w:tr w:rsidR="00AB6907" w:rsidRPr="00AB6907" w:rsidTr="00AB6907">
        <w:trPr>
          <w:trHeight w:val="510"/>
        </w:trPr>
        <w:tc>
          <w:tcPr>
            <w:tcW w:w="1754" w:type="dxa"/>
            <w:tcBorders>
              <w:top w:val="nil"/>
              <w:left w:val="double" w:sz="6" w:space="0" w:color="auto"/>
              <w:bottom w:val="double" w:sz="6" w:space="0" w:color="auto"/>
              <w:right w:val="single" w:sz="4" w:space="0" w:color="auto"/>
            </w:tcBorders>
            <w:shd w:val="clear" w:color="000000" w:fill="EEECE1"/>
            <w:noWrap/>
            <w:vAlign w:val="bottom"/>
            <w:hideMark/>
          </w:tcPr>
          <w:p w:rsidR="00AB6907" w:rsidRPr="00AB6907" w:rsidRDefault="00AB6907" w:rsidP="00AB6907">
            <w:pPr>
              <w:rPr>
                <w:rFonts w:ascii="Times New Roman" w:hAnsi="Times New Roman"/>
                <w:b/>
                <w:bCs/>
                <w:szCs w:val="24"/>
              </w:rPr>
            </w:pPr>
            <w:r w:rsidRPr="00AB6907">
              <w:rPr>
                <w:rFonts w:ascii="Times New Roman" w:hAnsi="Times New Roman"/>
                <w:b/>
                <w:bCs/>
                <w:szCs w:val="24"/>
              </w:rPr>
              <w:t>Ukupno:</w:t>
            </w:r>
          </w:p>
        </w:tc>
        <w:tc>
          <w:tcPr>
            <w:tcW w:w="1192" w:type="dxa"/>
            <w:tcBorders>
              <w:top w:val="nil"/>
              <w:left w:val="nil"/>
              <w:bottom w:val="double" w:sz="6" w:space="0" w:color="auto"/>
              <w:right w:val="nil"/>
            </w:tcBorders>
            <w:shd w:val="clear" w:color="000000" w:fill="EEECE1"/>
            <w:noWrap/>
            <w:vAlign w:val="bottom"/>
            <w:hideMark/>
          </w:tcPr>
          <w:p w:rsidR="00AB6907" w:rsidRPr="00AB6907" w:rsidRDefault="00AB6907" w:rsidP="00AB6907">
            <w:pPr>
              <w:jc w:val="right"/>
              <w:rPr>
                <w:rFonts w:ascii="Times New Roman" w:hAnsi="Times New Roman"/>
                <w:b/>
                <w:bCs/>
                <w:color w:val="000000"/>
                <w:szCs w:val="24"/>
              </w:rPr>
            </w:pPr>
            <w:r w:rsidRPr="00AB6907">
              <w:rPr>
                <w:rFonts w:ascii="Times New Roman" w:hAnsi="Times New Roman"/>
                <w:b/>
                <w:bCs/>
                <w:color w:val="000000"/>
                <w:szCs w:val="24"/>
              </w:rPr>
              <w:t>10.878,7</w:t>
            </w:r>
          </w:p>
        </w:tc>
        <w:tc>
          <w:tcPr>
            <w:tcW w:w="1052" w:type="dxa"/>
            <w:tcBorders>
              <w:top w:val="nil"/>
              <w:left w:val="single" w:sz="4" w:space="0" w:color="auto"/>
              <w:bottom w:val="double" w:sz="6" w:space="0" w:color="auto"/>
              <w:right w:val="single" w:sz="4" w:space="0" w:color="auto"/>
            </w:tcBorders>
            <w:shd w:val="clear" w:color="000000" w:fill="EEECE1"/>
            <w:noWrap/>
            <w:vAlign w:val="bottom"/>
            <w:hideMark/>
          </w:tcPr>
          <w:p w:rsidR="00AB6907" w:rsidRPr="00AB6907" w:rsidRDefault="00AB6907" w:rsidP="00AB6907">
            <w:pPr>
              <w:jc w:val="right"/>
              <w:rPr>
                <w:rFonts w:ascii="Times New Roman" w:hAnsi="Times New Roman"/>
                <w:b/>
                <w:bCs/>
                <w:color w:val="000000"/>
                <w:szCs w:val="24"/>
              </w:rPr>
            </w:pPr>
            <w:r w:rsidRPr="00AB6907">
              <w:rPr>
                <w:rFonts w:ascii="Times New Roman" w:hAnsi="Times New Roman"/>
                <w:b/>
                <w:bCs/>
                <w:color w:val="000000"/>
                <w:szCs w:val="24"/>
              </w:rPr>
              <w:t>1.089,6</w:t>
            </w:r>
          </w:p>
        </w:tc>
        <w:tc>
          <w:tcPr>
            <w:tcW w:w="1052" w:type="dxa"/>
            <w:tcBorders>
              <w:top w:val="nil"/>
              <w:left w:val="nil"/>
              <w:bottom w:val="double" w:sz="6" w:space="0" w:color="auto"/>
              <w:right w:val="nil"/>
            </w:tcBorders>
            <w:shd w:val="clear" w:color="000000" w:fill="EEECE1"/>
            <w:noWrap/>
            <w:vAlign w:val="bottom"/>
            <w:hideMark/>
          </w:tcPr>
          <w:p w:rsidR="00AB6907" w:rsidRPr="00AB6907" w:rsidRDefault="00AB6907" w:rsidP="00AB6907">
            <w:pPr>
              <w:jc w:val="right"/>
              <w:rPr>
                <w:rFonts w:ascii="Times New Roman" w:hAnsi="Times New Roman"/>
                <w:b/>
                <w:bCs/>
                <w:color w:val="000000"/>
                <w:szCs w:val="24"/>
              </w:rPr>
            </w:pPr>
            <w:r w:rsidRPr="00AB6907">
              <w:rPr>
                <w:rFonts w:ascii="Times New Roman" w:hAnsi="Times New Roman"/>
                <w:b/>
                <w:bCs/>
                <w:color w:val="000000"/>
                <w:szCs w:val="24"/>
              </w:rPr>
              <w:t>9.789,1</w:t>
            </w:r>
          </w:p>
        </w:tc>
        <w:tc>
          <w:tcPr>
            <w:tcW w:w="850" w:type="dxa"/>
            <w:tcBorders>
              <w:top w:val="nil"/>
              <w:left w:val="single" w:sz="4" w:space="0" w:color="auto"/>
              <w:bottom w:val="double" w:sz="6" w:space="0" w:color="auto"/>
              <w:right w:val="single" w:sz="4" w:space="0" w:color="auto"/>
            </w:tcBorders>
            <w:shd w:val="clear" w:color="000000" w:fill="EEECE1"/>
            <w:noWrap/>
            <w:vAlign w:val="bottom"/>
            <w:hideMark/>
          </w:tcPr>
          <w:p w:rsidR="00AB6907" w:rsidRPr="00AB6907" w:rsidRDefault="00AB6907" w:rsidP="00AB6907">
            <w:pPr>
              <w:jc w:val="right"/>
              <w:rPr>
                <w:rFonts w:ascii="Times New Roman" w:hAnsi="Times New Roman"/>
                <w:b/>
                <w:bCs/>
                <w:color w:val="000000"/>
                <w:szCs w:val="24"/>
              </w:rPr>
            </w:pPr>
            <w:r w:rsidRPr="00AB6907">
              <w:rPr>
                <w:rFonts w:ascii="Times New Roman" w:hAnsi="Times New Roman"/>
                <w:b/>
                <w:bCs/>
                <w:color w:val="000000"/>
                <w:szCs w:val="24"/>
              </w:rPr>
              <w:t>486,8</w:t>
            </w:r>
          </w:p>
        </w:tc>
        <w:tc>
          <w:tcPr>
            <w:tcW w:w="850" w:type="dxa"/>
            <w:tcBorders>
              <w:top w:val="nil"/>
              <w:left w:val="single" w:sz="4" w:space="0" w:color="auto"/>
              <w:bottom w:val="double" w:sz="6" w:space="0" w:color="auto"/>
              <w:right w:val="single" w:sz="4" w:space="0" w:color="auto"/>
            </w:tcBorders>
            <w:shd w:val="clear" w:color="000000" w:fill="EEECE1"/>
            <w:noWrap/>
            <w:vAlign w:val="bottom"/>
            <w:hideMark/>
          </w:tcPr>
          <w:p w:rsidR="00AB6907" w:rsidRPr="00AB6907" w:rsidRDefault="00AB6907" w:rsidP="00AB6907">
            <w:pPr>
              <w:jc w:val="right"/>
              <w:rPr>
                <w:rFonts w:ascii="Times New Roman" w:hAnsi="Times New Roman"/>
                <w:b/>
                <w:bCs/>
                <w:color w:val="000000"/>
                <w:szCs w:val="24"/>
              </w:rPr>
            </w:pPr>
            <w:r w:rsidRPr="00AB6907">
              <w:rPr>
                <w:rFonts w:ascii="Times New Roman" w:hAnsi="Times New Roman"/>
                <w:b/>
                <w:bCs/>
                <w:color w:val="000000"/>
                <w:szCs w:val="24"/>
              </w:rPr>
              <w:t>195,2</w:t>
            </w:r>
          </w:p>
        </w:tc>
        <w:tc>
          <w:tcPr>
            <w:tcW w:w="850" w:type="dxa"/>
            <w:tcBorders>
              <w:top w:val="nil"/>
              <w:left w:val="nil"/>
              <w:bottom w:val="double" w:sz="6" w:space="0" w:color="auto"/>
              <w:right w:val="single" w:sz="4" w:space="0" w:color="auto"/>
            </w:tcBorders>
            <w:shd w:val="clear" w:color="000000" w:fill="EEECE1"/>
            <w:noWrap/>
            <w:vAlign w:val="bottom"/>
            <w:hideMark/>
          </w:tcPr>
          <w:p w:rsidR="00AB6907" w:rsidRPr="00AB6907" w:rsidRDefault="00AB6907" w:rsidP="00AB6907">
            <w:pPr>
              <w:jc w:val="right"/>
              <w:rPr>
                <w:rFonts w:ascii="Times New Roman" w:hAnsi="Times New Roman"/>
                <w:b/>
                <w:bCs/>
                <w:color w:val="000000"/>
                <w:szCs w:val="24"/>
              </w:rPr>
            </w:pPr>
            <w:r w:rsidRPr="00AB6907">
              <w:rPr>
                <w:rFonts w:ascii="Times New Roman" w:hAnsi="Times New Roman"/>
                <w:b/>
                <w:bCs/>
                <w:color w:val="000000"/>
                <w:szCs w:val="24"/>
              </w:rPr>
              <w:t>854,2</w:t>
            </w:r>
          </w:p>
        </w:tc>
        <w:tc>
          <w:tcPr>
            <w:tcW w:w="1052" w:type="dxa"/>
            <w:tcBorders>
              <w:top w:val="nil"/>
              <w:left w:val="nil"/>
              <w:bottom w:val="double" w:sz="6" w:space="0" w:color="auto"/>
              <w:right w:val="single" w:sz="4" w:space="0" w:color="auto"/>
            </w:tcBorders>
            <w:shd w:val="clear" w:color="000000" w:fill="EEECE1"/>
            <w:noWrap/>
            <w:vAlign w:val="bottom"/>
            <w:hideMark/>
          </w:tcPr>
          <w:p w:rsidR="00AB6907" w:rsidRPr="00AB6907" w:rsidRDefault="00AB6907" w:rsidP="00AB6907">
            <w:pPr>
              <w:jc w:val="right"/>
              <w:rPr>
                <w:rFonts w:ascii="Times New Roman" w:hAnsi="Times New Roman"/>
                <w:b/>
                <w:bCs/>
                <w:color w:val="000000"/>
                <w:szCs w:val="24"/>
              </w:rPr>
            </w:pPr>
            <w:r w:rsidRPr="00AB6907">
              <w:rPr>
                <w:rFonts w:ascii="Times New Roman" w:hAnsi="Times New Roman"/>
                <w:b/>
                <w:bCs/>
                <w:color w:val="000000"/>
                <w:szCs w:val="24"/>
              </w:rPr>
              <w:t>1.082,9</w:t>
            </w:r>
          </w:p>
        </w:tc>
        <w:tc>
          <w:tcPr>
            <w:tcW w:w="1052" w:type="dxa"/>
            <w:tcBorders>
              <w:top w:val="nil"/>
              <w:left w:val="nil"/>
              <w:bottom w:val="double" w:sz="6" w:space="0" w:color="auto"/>
              <w:right w:val="single" w:sz="4" w:space="0" w:color="auto"/>
            </w:tcBorders>
            <w:shd w:val="clear" w:color="000000" w:fill="EEECE1"/>
            <w:noWrap/>
            <w:vAlign w:val="bottom"/>
            <w:hideMark/>
          </w:tcPr>
          <w:p w:rsidR="00AB6907" w:rsidRPr="00AB6907" w:rsidRDefault="00AB6907" w:rsidP="00AB6907">
            <w:pPr>
              <w:jc w:val="right"/>
              <w:rPr>
                <w:rFonts w:ascii="Times New Roman" w:hAnsi="Times New Roman"/>
                <w:b/>
                <w:bCs/>
                <w:color w:val="000000"/>
                <w:szCs w:val="24"/>
              </w:rPr>
            </w:pPr>
            <w:r w:rsidRPr="00AB6907">
              <w:rPr>
                <w:rFonts w:ascii="Times New Roman" w:hAnsi="Times New Roman"/>
                <w:b/>
                <w:bCs/>
                <w:color w:val="000000"/>
                <w:szCs w:val="24"/>
              </w:rPr>
              <w:t>1.285,1</w:t>
            </w:r>
          </w:p>
        </w:tc>
        <w:tc>
          <w:tcPr>
            <w:tcW w:w="1173" w:type="dxa"/>
            <w:tcBorders>
              <w:top w:val="nil"/>
              <w:left w:val="nil"/>
              <w:bottom w:val="double" w:sz="6" w:space="0" w:color="auto"/>
              <w:right w:val="nil"/>
            </w:tcBorders>
            <w:shd w:val="clear" w:color="000000" w:fill="EEECE1"/>
            <w:noWrap/>
            <w:vAlign w:val="bottom"/>
            <w:hideMark/>
          </w:tcPr>
          <w:p w:rsidR="00AB6907" w:rsidRPr="00AB6907" w:rsidRDefault="00AB6907" w:rsidP="00AB6907">
            <w:pPr>
              <w:jc w:val="right"/>
              <w:rPr>
                <w:rFonts w:ascii="Times New Roman" w:hAnsi="Times New Roman"/>
                <w:b/>
                <w:bCs/>
                <w:color w:val="000000"/>
                <w:szCs w:val="24"/>
              </w:rPr>
            </w:pPr>
            <w:r w:rsidRPr="00AB6907">
              <w:rPr>
                <w:rFonts w:ascii="Times New Roman" w:hAnsi="Times New Roman"/>
                <w:b/>
                <w:bCs/>
                <w:color w:val="000000"/>
                <w:szCs w:val="24"/>
              </w:rPr>
              <w:t>3.804,2</w:t>
            </w:r>
          </w:p>
        </w:tc>
        <w:tc>
          <w:tcPr>
            <w:tcW w:w="1305" w:type="dxa"/>
            <w:tcBorders>
              <w:top w:val="nil"/>
              <w:left w:val="single" w:sz="4" w:space="0" w:color="auto"/>
              <w:bottom w:val="double" w:sz="6" w:space="0" w:color="auto"/>
              <w:right w:val="double" w:sz="6" w:space="0" w:color="auto"/>
            </w:tcBorders>
            <w:shd w:val="clear" w:color="000000" w:fill="EEECE1"/>
            <w:noWrap/>
            <w:vAlign w:val="bottom"/>
            <w:hideMark/>
          </w:tcPr>
          <w:p w:rsidR="00AB6907" w:rsidRPr="00AB6907" w:rsidRDefault="00AB6907" w:rsidP="00AB6907">
            <w:pPr>
              <w:jc w:val="right"/>
              <w:rPr>
                <w:rFonts w:ascii="Times New Roman" w:hAnsi="Times New Roman"/>
                <w:b/>
                <w:bCs/>
                <w:color w:val="000000"/>
                <w:szCs w:val="24"/>
              </w:rPr>
            </w:pPr>
            <w:r w:rsidRPr="00AB6907">
              <w:rPr>
                <w:rFonts w:ascii="Times New Roman" w:hAnsi="Times New Roman"/>
                <w:b/>
                <w:bCs/>
                <w:color w:val="000000"/>
                <w:szCs w:val="24"/>
              </w:rPr>
              <w:t>5.885,1</w:t>
            </w:r>
          </w:p>
        </w:tc>
      </w:tr>
    </w:tbl>
    <w:p w:rsidR="009534A5" w:rsidRPr="00D85300" w:rsidRDefault="009534A5" w:rsidP="009534A5">
      <w:pPr>
        <w:jc w:val="both"/>
        <w:rPr>
          <w:rFonts w:ascii="Times New Roman" w:hAnsi="Times New Roman"/>
          <w:color w:val="FF0000"/>
          <w:szCs w:val="24"/>
          <w:lang w:val="nb-NO"/>
        </w:rPr>
      </w:pPr>
    </w:p>
    <w:p w:rsidR="009534A5" w:rsidRDefault="009534A5" w:rsidP="002B0DE6">
      <w:pPr>
        <w:pStyle w:val="Heading3"/>
      </w:pPr>
      <w:bookmarkStart w:id="414" w:name="_Toc488399874"/>
      <w:bookmarkStart w:id="415" w:name="_Toc488833304"/>
      <w:r w:rsidRPr="00D85300">
        <w:t>Vrsta i obim planiranih radova na gajenju šuma</w:t>
      </w:r>
      <w:bookmarkEnd w:id="414"/>
      <w:bookmarkEnd w:id="415"/>
    </w:p>
    <w:p w:rsidR="002B50D5" w:rsidRDefault="002B50D5" w:rsidP="002B50D5">
      <w:pPr>
        <w:rPr>
          <w:lang w:val="sr-Latn-CS"/>
        </w:rPr>
      </w:pPr>
    </w:p>
    <w:p w:rsidR="002B50D5" w:rsidRDefault="002B50D5" w:rsidP="002B50D5">
      <w:pPr>
        <w:rPr>
          <w:rFonts w:ascii="Times New Roman" w:hAnsi="Times New Roman"/>
          <w:i/>
          <w:szCs w:val="24"/>
          <w:lang w:val="nb-NO"/>
        </w:rPr>
      </w:pPr>
      <w:r w:rsidRPr="002B50D5">
        <w:rPr>
          <w:rFonts w:ascii="Times New Roman" w:hAnsi="Times New Roman"/>
          <w:i/>
          <w:szCs w:val="24"/>
          <w:lang w:val="nb-NO"/>
        </w:rPr>
        <w:t xml:space="preserve">Tabela br. 10.4. – Planirani radovi na gajenju šuma </w:t>
      </w:r>
      <w:r w:rsidR="005B2AAF">
        <w:rPr>
          <w:rFonts w:ascii="Times New Roman" w:hAnsi="Times New Roman"/>
          <w:i/>
          <w:szCs w:val="24"/>
          <w:lang w:val="nb-NO"/>
        </w:rPr>
        <w:t xml:space="preserve">na godišnjem nivou </w:t>
      </w:r>
      <w:r w:rsidRPr="002B50D5">
        <w:rPr>
          <w:rFonts w:ascii="Times New Roman" w:hAnsi="Times New Roman"/>
          <w:i/>
          <w:szCs w:val="24"/>
          <w:lang w:val="nb-NO"/>
        </w:rPr>
        <w:t>– prosta reprodukcija</w:t>
      </w:r>
    </w:p>
    <w:tbl>
      <w:tblPr>
        <w:tblW w:w="10105" w:type="dxa"/>
        <w:tblInd w:w="762" w:type="dxa"/>
        <w:tblLook w:val="04A0"/>
      </w:tblPr>
      <w:tblGrid>
        <w:gridCol w:w="1038"/>
        <w:gridCol w:w="6102"/>
        <w:gridCol w:w="1482"/>
        <w:gridCol w:w="1483"/>
      </w:tblGrid>
      <w:tr w:rsidR="00F106F8" w:rsidRPr="00F106F8" w:rsidTr="00F106F8">
        <w:trPr>
          <w:trHeight w:val="369"/>
        </w:trPr>
        <w:tc>
          <w:tcPr>
            <w:tcW w:w="1038"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F106F8" w:rsidRPr="00F106F8" w:rsidRDefault="00F106F8" w:rsidP="00F106F8">
            <w:pPr>
              <w:jc w:val="center"/>
              <w:rPr>
                <w:rFonts w:ascii="Times New Roman" w:hAnsi="Times New Roman"/>
                <w:b/>
                <w:bCs/>
                <w:szCs w:val="24"/>
              </w:rPr>
            </w:pPr>
            <w:r w:rsidRPr="00F106F8">
              <w:rPr>
                <w:rFonts w:ascii="Times New Roman" w:hAnsi="Times New Roman"/>
                <w:b/>
                <w:bCs/>
                <w:szCs w:val="24"/>
              </w:rPr>
              <w:t>Šifra</w:t>
            </w:r>
          </w:p>
        </w:tc>
        <w:tc>
          <w:tcPr>
            <w:tcW w:w="6102"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F106F8" w:rsidRPr="00F106F8" w:rsidRDefault="00F106F8" w:rsidP="00F106F8">
            <w:pPr>
              <w:jc w:val="center"/>
              <w:rPr>
                <w:rFonts w:ascii="Times New Roman" w:hAnsi="Times New Roman"/>
                <w:b/>
                <w:bCs/>
                <w:szCs w:val="24"/>
              </w:rPr>
            </w:pPr>
            <w:r w:rsidRPr="00F106F8">
              <w:rPr>
                <w:rFonts w:ascii="Times New Roman" w:hAnsi="Times New Roman"/>
                <w:b/>
                <w:bCs/>
                <w:szCs w:val="24"/>
              </w:rPr>
              <w:t>Vid rada</w:t>
            </w:r>
          </w:p>
        </w:tc>
        <w:tc>
          <w:tcPr>
            <w:tcW w:w="2965" w:type="dxa"/>
            <w:gridSpan w:val="2"/>
            <w:tcBorders>
              <w:top w:val="double" w:sz="6" w:space="0" w:color="auto"/>
              <w:left w:val="nil"/>
              <w:bottom w:val="single" w:sz="4" w:space="0" w:color="auto"/>
              <w:right w:val="double" w:sz="6" w:space="0" w:color="000000"/>
            </w:tcBorders>
            <w:shd w:val="clear" w:color="auto" w:fill="auto"/>
            <w:noWrap/>
            <w:vAlign w:val="center"/>
            <w:hideMark/>
          </w:tcPr>
          <w:p w:rsidR="00F106F8" w:rsidRPr="00F106F8" w:rsidRDefault="00F106F8" w:rsidP="00F106F8">
            <w:pPr>
              <w:jc w:val="center"/>
              <w:rPr>
                <w:rFonts w:ascii="Times New Roman" w:hAnsi="Times New Roman"/>
                <w:b/>
                <w:bCs/>
                <w:szCs w:val="24"/>
              </w:rPr>
            </w:pPr>
            <w:r w:rsidRPr="00F106F8">
              <w:rPr>
                <w:rFonts w:ascii="Times New Roman" w:hAnsi="Times New Roman"/>
                <w:b/>
                <w:bCs/>
                <w:szCs w:val="24"/>
              </w:rPr>
              <w:t>Prosta reprodukcija</w:t>
            </w:r>
          </w:p>
        </w:tc>
      </w:tr>
      <w:tr w:rsidR="00F106F8" w:rsidRPr="00F106F8" w:rsidTr="00F106F8">
        <w:trPr>
          <w:trHeight w:val="646"/>
        </w:trPr>
        <w:tc>
          <w:tcPr>
            <w:tcW w:w="1038" w:type="dxa"/>
            <w:vMerge/>
            <w:tcBorders>
              <w:top w:val="double" w:sz="6" w:space="0" w:color="auto"/>
              <w:left w:val="double" w:sz="6" w:space="0" w:color="auto"/>
              <w:bottom w:val="double" w:sz="6" w:space="0" w:color="000000"/>
              <w:right w:val="single" w:sz="4" w:space="0" w:color="auto"/>
            </w:tcBorders>
            <w:vAlign w:val="center"/>
            <w:hideMark/>
          </w:tcPr>
          <w:p w:rsidR="00F106F8" w:rsidRPr="00F106F8" w:rsidRDefault="00F106F8" w:rsidP="00F106F8">
            <w:pPr>
              <w:rPr>
                <w:rFonts w:ascii="Times New Roman" w:hAnsi="Times New Roman"/>
                <w:b/>
                <w:bCs/>
                <w:szCs w:val="24"/>
              </w:rPr>
            </w:pPr>
          </w:p>
        </w:tc>
        <w:tc>
          <w:tcPr>
            <w:tcW w:w="6102" w:type="dxa"/>
            <w:vMerge/>
            <w:tcBorders>
              <w:top w:val="double" w:sz="6" w:space="0" w:color="auto"/>
              <w:left w:val="single" w:sz="4" w:space="0" w:color="auto"/>
              <w:bottom w:val="double" w:sz="6" w:space="0" w:color="000000"/>
              <w:right w:val="single" w:sz="4" w:space="0" w:color="auto"/>
            </w:tcBorders>
            <w:vAlign w:val="center"/>
            <w:hideMark/>
          </w:tcPr>
          <w:p w:rsidR="00F106F8" w:rsidRPr="00F106F8" w:rsidRDefault="00F106F8" w:rsidP="00F106F8">
            <w:pPr>
              <w:rPr>
                <w:rFonts w:ascii="Times New Roman" w:hAnsi="Times New Roman"/>
                <w:b/>
                <w:bCs/>
                <w:szCs w:val="24"/>
              </w:rPr>
            </w:pPr>
          </w:p>
        </w:tc>
        <w:tc>
          <w:tcPr>
            <w:tcW w:w="1482" w:type="dxa"/>
            <w:tcBorders>
              <w:top w:val="nil"/>
              <w:left w:val="nil"/>
              <w:bottom w:val="single" w:sz="4" w:space="0" w:color="auto"/>
              <w:right w:val="single" w:sz="4" w:space="0" w:color="auto"/>
            </w:tcBorders>
            <w:shd w:val="clear" w:color="auto" w:fill="auto"/>
            <w:vAlign w:val="center"/>
            <w:hideMark/>
          </w:tcPr>
          <w:p w:rsidR="00F106F8" w:rsidRPr="00F106F8" w:rsidRDefault="00F106F8" w:rsidP="00F106F8">
            <w:pPr>
              <w:jc w:val="center"/>
              <w:rPr>
                <w:rFonts w:ascii="Times New Roman" w:hAnsi="Times New Roman"/>
                <w:szCs w:val="24"/>
              </w:rPr>
            </w:pPr>
            <w:r w:rsidRPr="00F106F8">
              <w:rPr>
                <w:rFonts w:ascii="Times New Roman" w:hAnsi="Times New Roman"/>
                <w:szCs w:val="24"/>
              </w:rPr>
              <w:t>Površina</w:t>
            </w:r>
          </w:p>
        </w:tc>
        <w:tc>
          <w:tcPr>
            <w:tcW w:w="1482" w:type="dxa"/>
            <w:tcBorders>
              <w:top w:val="nil"/>
              <w:left w:val="nil"/>
              <w:bottom w:val="single" w:sz="4" w:space="0" w:color="auto"/>
              <w:right w:val="double" w:sz="6" w:space="0" w:color="auto"/>
            </w:tcBorders>
            <w:shd w:val="clear" w:color="auto" w:fill="auto"/>
            <w:vAlign w:val="center"/>
            <w:hideMark/>
          </w:tcPr>
          <w:p w:rsidR="00F106F8" w:rsidRPr="00F106F8" w:rsidRDefault="00F106F8" w:rsidP="00F106F8">
            <w:pPr>
              <w:jc w:val="center"/>
              <w:rPr>
                <w:rFonts w:ascii="Times New Roman" w:hAnsi="Times New Roman"/>
                <w:szCs w:val="24"/>
              </w:rPr>
            </w:pPr>
            <w:r w:rsidRPr="00F106F8">
              <w:rPr>
                <w:rFonts w:ascii="Times New Roman" w:hAnsi="Times New Roman"/>
                <w:szCs w:val="24"/>
              </w:rPr>
              <w:t>Radna površina</w:t>
            </w:r>
          </w:p>
        </w:tc>
      </w:tr>
      <w:tr w:rsidR="00F106F8" w:rsidRPr="00F106F8" w:rsidTr="00F106F8">
        <w:trPr>
          <w:trHeight w:val="338"/>
        </w:trPr>
        <w:tc>
          <w:tcPr>
            <w:tcW w:w="1038" w:type="dxa"/>
            <w:vMerge/>
            <w:tcBorders>
              <w:top w:val="double" w:sz="6" w:space="0" w:color="auto"/>
              <w:left w:val="double" w:sz="6" w:space="0" w:color="auto"/>
              <w:bottom w:val="double" w:sz="6" w:space="0" w:color="000000"/>
              <w:right w:val="single" w:sz="4" w:space="0" w:color="auto"/>
            </w:tcBorders>
            <w:vAlign w:val="center"/>
            <w:hideMark/>
          </w:tcPr>
          <w:p w:rsidR="00F106F8" w:rsidRPr="00F106F8" w:rsidRDefault="00F106F8" w:rsidP="00F106F8">
            <w:pPr>
              <w:rPr>
                <w:rFonts w:ascii="Times New Roman" w:hAnsi="Times New Roman"/>
                <w:b/>
                <w:bCs/>
                <w:szCs w:val="24"/>
              </w:rPr>
            </w:pPr>
          </w:p>
        </w:tc>
        <w:tc>
          <w:tcPr>
            <w:tcW w:w="6102" w:type="dxa"/>
            <w:vMerge/>
            <w:tcBorders>
              <w:top w:val="double" w:sz="6" w:space="0" w:color="auto"/>
              <w:left w:val="single" w:sz="4" w:space="0" w:color="auto"/>
              <w:bottom w:val="double" w:sz="6" w:space="0" w:color="000000"/>
              <w:right w:val="single" w:sz="4" w:space="0" w:color="auto"/>
            </w:tcBorders>
            <w:vAlign w:val="center"/>
            <w:hideMark/>
          </w:tcPr>
          <w:p w:rsidR="00F106F8" w:rsidRPr="00F106F8" w:rsidRDefault="00F106F8" w:rsidP="00F106F8">
            <w:pPr>
              <w:rPr>
                <w:rFonts w:ascii="Times New Roman" w:hAnsi="Times New Roman"/>
                <w:b/>
                <w:bCs/>
                <w:szCs w:val="24"/>
              </w:rPr>
            </w:pPr>
          </w:p>
        </w:tc>
        <w:tc>
          <w:tcPr>
            <w:tcW w:w="2965" w:type="dxa"/>
            <w:gridSpan w:val="2"/>
            <w:tcBorders>
              <w:top w:val="single" w:sz="4" w:space="0" w:color="auto"/>
              <w:left w:val="single" w:sz="4" w:space="0" w:color="auto"/>
              <w:bottom w:val="double" w:sz="6" w:space="0" w:color="auto"/>
              <w:right w:val="double" w:sz="6" w:space="0" w:color="000000"/>
            </w:tcBorders>
            <w:shd w:val="clear" w:color="auto" w:fill="auto"/>
            <w:vAlign w:val="center"/>
            <w:hideMark/>
          </w:tcPr>
          <w:p w:rsidR="00F106F8" w:rsidRPr="00F106F8" w:rsidRDefault="00F106F8" w:rsidP="00F106F8">
            <w:pPr>
              <w:jc w:val="center"/>
              <w:rPr>
                <w:rFonts w:ascii="Times New Roman" w:hAnsi="Times New Roman"/>
                <w:szCs w:val="24"/>
              </w:rPr>
            </w:pPr>
            <w:r w:rsidRPr="00F106F8">
              <w:rPr>
                <w:rFonts w:ascii="Times New Roman" w:hAnsi="Times New Roman"/>
                <w:szCs w:val="24"/>
              </w:rPr>
              <w:t>( ha )</w:t>
            </w:r>
          </w:p>
        </w:tc>
      </w:tr>
      <w:tr w:rsidR="00F106F8" w:rsidRPr="00F106F8" w:rsidTr="00F106F8">
        <w:trPr>
          <w:trHeight w:val="369"/>
        </w:trPr>
        <w:tc>
          <w:tcPr>
            <w:tcW w:w="1038" w:type="dxa"/>
            <w:tcBorders>
              <w:top w:val="nil"/>
              <w:left w:val="double" w:sz="6" w:space="0" w:color="auto"/>
              <w:bottom w:val="single" w:sz="4" w:space="0" w:color="auto"/>
              <w:right w:val="single" w:sz="4" w:space="0" w:color="auto"/>
            </w:tcBorders>
            <w:shd w:val="clear" w:color="auto" w:fill="auto"/>
            <w:noWrap/>
            <w:vAlign w:val="bottom"/>
            <w:hideMark/>
          </w:tcPr>
          <w:p w:rsidR="00F106F8" w:rsidRPr="00F106F8" w:rsidRDefault="00F106F8" w:rsidP="00F106F8">
            <w:pPr>
              <w:jc w:val="center"/>
              <w:rPr>
                <w:rFonts w:ascii="Times New Roman" w:hAnsi="Times New Roman"/>
                <w:b/>
                <w:bCs/>
                <w:szCs w:val="24"/>
              </w:rPr>
            </w:pPr>
            <w:r w:rsidRPr="00F106F8">
              <w:rPr>
                <w:rFonts w:ascii="Times New Roman" w:hAnsi="Times New Roman"/>
                <w:b/>
                <w:bCs/>
                <w:szCs w:val="24"/>
              </w:rPr>
              <w:t>127</w:t>
            </w:r>
          </w:p>
        </w:tc>
        <w:tc>
          <w:tcPr>
            <w:tcW w:w="6102" w:type="dxa"/>
            <w:tcBorders>
              <w:top w:val="nil"/>
              <w:left w:val="single" w:sz="4" w:space="0" w:color="auto"/>
              <w:bottom w:val="single" w:sz="4" w:space="0" w:color="auto"/>
              <w:right w:val="single" w:sz="4" w:space="0" w:color="auto"/>
            </w:tcBorders>
            <w:shd w:val="clear" w:color="auto" w:fill="auto"/>
            <w:noWrap/>
            <w:vAlign w:val="bottom"/>
            <w:hideMark/>
          </w:tcPr>
          <w:p w:rsidR="00F106F8" w:rsidRPr="009A0F35" w:rsidRDefault="00F106F8" w:rsidP="00F106F8">
            <w:pPr>
              <w:rPr>
                <w:rFonts w:ascii="Times New Roman" w:hAnsi="Times New Roman"/>
                <w:szCs w:val="24"/>
                <w:lang w:val="de-DE"/>
              </w:rPr>
            </w:pPr>
            <w:r w:rsidRPr="009A0F35">
              <w:rPr>
                <w:rFonts w:ascii="Times New Roman" w:hAnsi="Times New Roman"/>
                <w:szCs w:val="24"/>
                <w:lang w:val="de-DE"/>
              </w:rPr>
              <w:t xml:space="preserve">Kompletna pripreme terena za pošumljavanje </w:t>
            </w:r>
          </w:p>
        </w:tc>
        <w:tc>
          <w:tcPr>
            <w:tcW w:w="1482" w:type="dxa"/>
            <w:tcBorders>
              <w:top w:val="nil"/>
              <w:left w:val="nil"/>
              <w:bottom w:val="single" w:sz="4" w:space="0" w:color="auto"/>
              <w:right w:val="single" w:sz="4"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8,31</w:t>
            </w:r>
          </w:p>
        </w:tc>
        <w:tc>
          <w:tcPr>
            <w:tcW w:w="1482" w:type="dxa"/>
            <w:tcBorders>
              <w:top w:val="nil"/>
              <w:left w:val="single" w:sz="4" w:space="0" w:color="auto"/>
              <w:bottom w:val="single" w:sz="4" w:space="0" w:color="auto"/>
              <w:right w:val="double" w:sz="6"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8,31</w:t>
            </w:r>
          </w:p>
        </w:tc>
      </w:tr>
      <w:tr w:rsidR="00F106F8" w:rsidRPr="00F106F8" w:rsidTr="00F106F8">
        <w:trPr>
          <w:trHeight w:val="369"/>
        </w:trPr>
        <w:tc>
          <w:tcPr>
            <w:tcW w:w="1038" w:type="dxa"/>
            <w:tcBorders>
              <w:top w:val="nil"/>
              <w:left w:val="double" w:sz="6" w:space="0" w:color="auto"/>
              <w:bottom w:val="single" w:sz="4" w:space="0" w:color="auto"/>
              <w:right w:val="single" w:sz="4" w:space="0" w:color="auto"/>
            </w:tcBorders>
            <w:shd w:val="clear" w:color="auto" w:fill="auto"/>
            <w:noWrap/>
            <w:vAlign w:val="bottom"/>
            <w:hideMark/>
          </w:tcPr>
          <w:p w:rsidR="00F106F8" w:rsidRPr="00F106F8" w:rsidRDefault="00F106F8" w:rsidP="00F106F8">
            <w:pPr>
              <w:jc w:val="center"/>
              <w:rPr>
                <w:rFonts w:ascii="Times New Roman" w:hAnsi="Times New Roman"/>
                <w:b/>
                <w:bCs/>
                <w:szCs w:val="24"/>
              </w:rPr>
            </w:pPr>
            <w:r w:rsidRPr="00F106F8">
              <w:rPr>
                <w:rFonts w:ascii="Times New Roman" w:hAnsi="Times New Roman"/>
                <w:b/>
                <w:bCs/>
                <w:szCs w:val="24"/>
              </w:rPr>
              <w:t>326</w:t>
            </w:r>
          </w:p>
        </w:tc>
        <w:tc>
          <w:tcPr>
            <w:tcW w:w="6102" w:type="dxa"/>
            <w:tcBorders>
              <w:top w:val="nil"/>
              <w:left w:val="single" w:sz="4" w:space="0" w:color="auto"/>
              <w:bottom w:val="single" w:sz="4" w:space="0" w:color="auto"/>
              <w:right w:val="single" w:sz="4" w:space="0" w:color="auto"/>
            </w:tcBorders>
            <w:shd w:val="clear" w:color="auto" w:fill="auto"/>
            <w:noWrap/>
            <w:vAlign w:val="bottom"/>
            <w:hideMark/>
          </w:tcPr>
          <w:p w:rsidR="00F106F8" w:rsidRPr="00F106F8" w:rsidRDefault="00F106F8" w:rsidP="00F106F8">
            <w:pPr>
              <w:rPr>
                <w:rFonts w:ascii="Times New Roman" w:hAnsi="Times New Roman"/>
                <w:szCs w:val="24"/>
              </w:rPr>
            </w:pPr>
            <w:r w:rsidRPr="00F106F8">
              <w:rPr>
                <w:rFonts w:ascii="Times New Roman" w:hAnsi="Times New Roman"/>
                <w:szCs w:val="24"/>
              </w:rPr>
              <w:t>Veštačko pošumljavanje setvom sejačicom</w:t>
            </w:r>
          </w:p>
        </w:tc>
        <w:tc>
          <w:tcPr>
            <w:tcW w:w="1482" w:type="dxa"/>
            <w:tcBorders>
              <w:top w:val="nil"/>
              <w:left w:val="nil"/>
              <w:bottom w:val="single" w:sz="4" w:space="0" w:color="auto"/>
              <w:right w:val="single" w:sz="4"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8,31</w:t>
            </w:r>
          </w:p>
        </w:tc>
        <w:tc>
          <w:tcPr>
            <w:tcW w:w="1482" w:type="dxa"/>
            <w:tcBorders>
              <w:top w:val="nil"/>
              <w:left w:val="single" w:sz="4" w:space="0" w:color="auto"/>
              <w:bottom w:val="single" w:sz="4" w:space="0" w:color="auto"/>
              <w:right w:val="double" w:sz="6"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8,31</w:t>
            </w:r>
          </w:p>
        </w:tc>
      </w:tr>
      <w:tr w:rsidR="00F106F8" w:rsidRPr="00F106F8" w:rsidTr="00F106F8">
        <w:trPr>
          <w:trHeight w:val="369"/>
        </w:trPr>
        <w:tc>
          <w:tcPr>
            <w:tcW w:w="1038" w:type="dxa"/>
            <w:tcBorders>
              <w:top w:val="nil"/>
              <w:left w:val="double" w:sz="6" w:space="0" w:color="auto"/>
              <w:bottom w:val="single" w:sz="4" w:space="0" w:color="auto"/>
              <w:right w:val="single" w:sz="4" w:space="0" w:color="auto"/>
            </w:tcBorders>
            <w:shd w:val="clear" w:color="auto" w:fill="auto"/>
            <w:noWrap/>
            <w:vAlign w:val="bottom"/>
            <w:hideMark/>
          </w:tcPr>
          <w:p w:rsidR="00F106F8" w:rsidRPr="00F106F8" w:rsidRDefault="00F106F8" w:rsidP="00F106F8">
            <w:pPr>
              <w:jc w:val="center"/>
              <w:rPr>
                <w:rFonts w:ascii="Times New Roman" w:hAnsi="Times New Roman"/>
                <w:b/>
                <w:bCs/>
                <w:szCs w:val="24"/>
              </w:rPr>
            </w:pPr>
            <w:r w:rsidRPr="00F106F8">
              <w:rPr>
                <w:rFonts w:ascii="Times New Roman" w:hAnsi="Times New Roman"/>
                <w:b/>
                <w:bCs/>
                <w:szCs w:val="24"/>
              </w:rPr>
              <w:t>413</w:t>
            </w:r>
          </w:p>
        </w:tc>
        <w:tc>
          <w:tcPr>
            <w:tcW w:w="6102" w:type="dxa"/>
            <w:tcBorders>
              <w:top w:val="nil"/>
              <w:left w:val="single" w:sz="4" w:space="0" w:color="auto"/>
              <w:bottom w:val="single" w:sz="4" w:space="0" w:color="auto"/>
              <w:right w:val="single" w:sz="4" w:space="0" w:color="auto"/>
            </w:tcBorders>
            <w:shd w:val="clear" w:color="auto" w:fill="auto"/>
            <w:noWrap/>
            <w:vAlign w:val="bottom"/>
            <w:hideMark/>
          </w:tcPr>
          <w:p w:rsidR="00F106F8" w:rsidRPr="00F106F8" w:rsidRDefault="00F106F8" w:rsidP="00F106F8">
            <w:pPr>
              <w:rPr>
                <w:rFonts w:ascii="Times New Roman" w:hAnsi="Times New Roman"/>
                <w:szCs w:val="24"/>
              </w:rPr>
            </w:pPr>
            <w:r w:rsidRPr="00F106F8">
              <w:rPr>
                <w:rFonts w:ascii="Times New Roman" w:hAnsi="Times New Roman"/>
                <w:szCs w:val="24"/>
              </w:rPr>
              <w:t>Popunjavanje veštački podignutih kultura setvom</w:t>
            </w:r>
          </w:p>
        </w:tc>
        <w:tc>
          <w:tcPr>
            <w:tcW w:w="1482" w:type="dxa"/>
            <w:tcBorders>
              <w:top w:val="nil"/>
              <w:left w:val="nil"/>
              <w:bottom w:val="single" w:sz="4" w:space="0" w:color="auto"/>
              <w:right w:val="single" w:sz="4"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1,66</w:t>
            </w:r>
          </w:p>
        </w:tc>
        <w:tc>
          <w:tcPr>
            <w:tcW w:w="1482" w:type="dxa"/>
            <w:tcBorders>
              <w:top w:val="nil"/>
              <w:left w:val="single" w:sz="4" w:space="0" w:color="auto"/>
              <w:bottom w:val="single" w:sz="4" w:space="0" w:color="auto"/>
              <w:right w:val="double" w:sz="6"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1,66</w:t>
            </w:r>
          </w:p>
        </w:tc>
      </w:tr>
      <w:tr w:rsidR="00F106F8" w:rsidRPr="00F106F8" w:rsidTr="00F106F8">
        <w:trPr>
          <w:trHeight w:val="369"/>
        </w:trPr>
        <w:tc>
          <w:tcPr>
            <w:tcW w:w="1038" w:type="dxa"/>
            <w:tcBorders>
              <w:top w:val="nil"/>
              <w:left w:val="double" w:sz="6" w:space="0" w:color="auto"/>
              <w:bottom w:val="single" w:sz="4" w:space="0" w:color="auto"/>
              <w:right w:val="single" w:sz="4" w:space="0" w:color="auto"/>
            </w:tcBorders>
            <w:shd w:val="clear" w:color="auto" w:fill="auto"/>
            <w:noWrap/>
            <w:vAlign w:val="bottom"/>
            <w:hideMark/>
          </w:tcPr>
          <w:p w:rsidR="00F106F8" w:rsidRPr="00F106F8" w:rsidRDefault="00F106F8" w:rsidP="00F106F8">
            <w:pPr>
              <w:jc w:val="center"/>
              <w:rPr>
                <w:rFonts w:ascii="Times New Roman" w:hAnsi="Times New Roman"/>
                <w:b/>
                <w:bCs/>
                <w:szCs w:val="24"/>
              </w:rPr>
            </w:pPr>
            <w:r w:rsidRPr="00F106F8">
              <w:rPr>
                <w:rFonts w:ascii="Times New Roman" w:hAnsi="Times New Roman"/>
                <w:b/>
                <w:bCs/>
                <w:szCs w:val="24"/>
              </w:rPr>
              <w:t>510</w:t>
            </w:r>
          </w:p>
        </w:tc>
        <w:tc>
          <w:tcPr>
            <w:tcW w:w="6102" w:type="dxa"/>
            <w:tcBorders>
              <w:top w:val="nil"/>
              <w:left w:val="single" w:sz="4" w:space="0" w:color="auto"/>
              <w:bottom w:val="single" w:sz="4" w:space="0" w:color="auto"/>
              <w:right w:val="single" w:sz="4" w:space="0" w:color="auto"/>
            </w:tcBorders>
            <w:shd w:val="clear" w:color="auto" w:fill="auto"/>
            <w:noWrap/>
            <w:vAlign w:val="bottom"/>
            <w:hideMark/>
          </w:tcPr>
          <w:p w:rsidR="00F106F8" w:rsidRPr="00F106F8" w:rsidRDefault="00F106F8" w:rsidP="00F106F8">
            <w:pPr>
              <w:rPr>
                <w:rFonts w:ascii="Times New Roman" w:hAnsi="Times New Roman"/>
                <w:szCs w:val="24"/>
              </w:rPr>
            </w:pPr>
            <w:r w:rsidRPr="00F106F8">
              <w:rPr>
                <w:rFonts w:ascii="Times New Roman" w:hAnsi="Times New Roman"/>
                <w:szCs w:val="24"/>
              </w:rPr>
              <w:t>Osvetljavanje podmlatka</w:t>
            </w:r>
          </w:p>
        </w:tc>
        <w:tc>
          <w:tcPr>
            <w:tcW w:w="1482" w:type="dxa"/>
            <w:tcBorders>
              <w:top w:val="nil"/>
              <w:left w:val="nil"/>
              <w:bottom w:val="single" w:sz="4" w:space="0" w:color="auto"/>
              <w:right w:val="single" w:sz="4"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23,89</w:t>
            </w:r>
          </w:p>
        </w:tc>
        <w:tc>
          <w:tcPr>
            <w:tcW w:w="1482" w:type="dxa"/>
            <w:tcBorders>
              <w:top w:val="nil"/>
              <w:left w:val="single" w:sz="4" w:space="0" w:color="auto"/>
              <w:bottom w:val="single" w:sz="4" w:space="0" w:color="auto"/>
              <w:right w:val="double" w:sz="6"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95,51</w:t>
            </w:r>
          </w:p>
        </w:tc>
      </w:tr>
      <w:tr w:rsidR="00F106F8" w:rsidRPr="00F106F8" w:rsidTr="00F106F8">
        <w:trPr>
          <w:trHeight w:val="369"/>
        </w:trPr>
        <w:tc>
          <w:tcPr>
            <w:tcW w:w="1038" w:type="dxa"/>
            <w:tcBorders>
              <w:top w:val="nil"/>
              <w:left w:val="double" w:sz="6" w:space="0" w:color="auto"/>
              <w:bottom w:val="single" w:sz="4" w:space="0" w:color="auto"/>
              <w:right w:val="single" w:sz="4" w:space="0" w:color="auto"/>
            </w:tcBorders>
            <w:shd w:val="clear" w:color="auto" w:fill="auto"/>
            <w:noWrap/>
            <w:vAlign w:val="bottom"/>
            <w:hideMark/>
          </w:tcPr>
          <w:p w:rsidR="00F106F8" w:rsidRPr="00F106F8" w:rsidRDefault="00F106F8" w:rsidP="00F106F8">
            <w:pPr>
              <w:jc w:val="center"/>
              <w:rPr>
                <w:rFonts w:ascii="Times New Roman" w:hAnsi="Times New Roman"/>
                <w:b/>
                <w:bCs/>
                <w:szCs w:val="24"/>
              </w:rPr>
            </w:pPr>
            <w:r w:rsidRPr="00F106F8">
              <w:rPr>
                <w:rFonts w:ascii="Times New Roman" w:hAnsi="Times New Roman"/>
                <w:b/>
                <w:bCs/>
                <w:szCs w:val="24"/>
              </w:rPr>
              <w:t>526</w:t>
            </w:r>
          </w:p>
        </w:tc>
        <w:tc>
          <w:tcPr>
            <w:tcW w:w="6102" w:type="dxa"/>
            <w:tcBorders>
              <w:top w:val="nil"/>
              <w:left w:val="single" w:sz="4" w:space="0" w:color="auto"/>
              <w:bottom w:val="single" w:sz="4" w:space="0" w:color="auto"/>
              <w:right w:val="single" w:sz="4" w:space="0" w:color="auto"/>
            </w:tcBorders>
            <w:shd w:val="clear" w:color="auto" w:fill="auto"/>
            <w:noWrap/>
            <w:vAlign w:val="bottom"/>
            <w:hideMark/>
          </w:tcPr>
          <w:p w:rsidR="00F106F8" w:rsidRPr="00F106F8" w:rsidRDefault="00F106F8" w:rsidP="00F106F8">
            <w:pPr>
              <w:rPr>
                <w:rFonts w:ascii="Times New Roman" w:hAnsi="Times New Roman"/>
                <w:szCs w:val="24"/>
              </w:rPr>
            </w:pPr>
            <w:r w:rsidRPr="00F106F8">
              <w:rPr>
                <w:rFonts w:ascii="Times New Roman" w:hAnsi="Times New Roman"/>
                <w:szCs w:val="24"/>
              </w:rPr>
              <w:t>Čišćenje u mladim prirodnim sastojinama</w:t>
            </w:r>
          </w:p>
        </w:tc>
        <w:tc>
          <w:tcPr>
            <w:tcW w:w="1482" w:type="dxa"/>
            <w:tcBorders>
              <w:top w:val="nil"/>
              <w:left w:val="nil"/>
              <w:bottom w:val="single" w:sz="4" w:space="0" w:color="auto"/>
              <w:right w:val="single" w:sz="4"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0,04</w:t>
            </w:r>
          </w:p>
        </w:tc>
        <w:tc>
          <w:tcPr>
            <w:tcW w:w="1482" w:type="dxa"/>
            <w:tcBorders>
              <w:top w:val="nil"/>
              <w:left w:val="single" w:sz="4" w:space="0" w:color="auto"/>
              <w:bottom w:val="single" w:sz="4" w:space="0" w:color="auto"/>
              <w:right w:val="double" w:sz="6"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0,04</w:t>
            </w:r>
          </w:p>
        </w:tc>
      </w:tr>
      <w:tr w:rsidR="00F106F8" w:rsidRPr="00F106F8" w:rsidTr="00F106F8">
        <w:trPr>
          <w:trHeight w:val="369"/>
        </w:trPr>
        <w:tc>
          <w:tcPr>
            <w:tcW w:w="1038" w:type="dxa"/>
            <w:tcBorders>
              <w:top w:val="nil"/>
              <w:left w:val="double" w:sz="6" w:space="0" w:color="auto"/>
              <w:bottom w:val="double" w:sz="6" w:space="0" w:color="auto"/>
              <w:right w:val="single" w:sz="4" w:space="0" w:color="auto"/>
            </w:tcBorders>
            <w:shd w:val="clear" w:color="auto" w:fill="auto"/>
            <w:noWrap/>
            <w:vAlign w:val="bottom"/>
            <w:hideMark/>
          </w:tcPr>
          <w:p w:rsidR="00F106F8" w:rsidRPr="00F106F8" w:rsidRDefault="00F106F8" w:rsidP="00F106F8">
            <w:pPr>
              <w:jc w:val="center"/>
              <w:rPr>
                <w:rFonts w:ascii="Times New Roman" w:hAnsi="Times New Roman"/>
                <w:b/>
                <w:bCs/>
                <w:szCs w:val="24"/>
              </w:rPr>
            </w:pPr>
            <w:r w:rsidRPr="00F106F8">
              <w:rPr>
                <w:rFonts w:ascii="Times New Roman" w:hAnsi="Times New Roman"/>
                <w:b/>
                <w:bCs/>
                <w:szCs w:val="24"/>
              </w:rPr>
              <w:t>527</w:t>
            </w:r>
          </w:p>
        </w:tc>
        <w:tc>
          <w:tcPr>
            <w:tcW w:w="6102" w:type="dxa"/>
            <w:tcBorders>
              <w:top w:val="nil"/>
              <w:left w:val="single" w:sz="4" w:space="0" w:color="auto"/>
              <w:bottom w:val="double" w:sz="6" w:space="0" w:color="auto"/>
              <w:right w:val="single" w:sz="4" w:space="0" w:color="auto"/>
            </w:tcBorders>
            <w:shd w:val="clear" w:color="auto" w:fill="auto"/>
            <w:noWrap/>
            <w:vAlign w:val="bottom"/>
            <w:hideMark/>
          </w:tcPr>
          <w:p w:rsidR="00F106F8" w:rsidRPr="00F106F8" w:rsidRDefault="00F106F8" w:rsidP="00F106F8">
            <w:pPr>
              <w:rPr>
                <w:rFonts w:ascii="Times New Roman" w:hAnsi="Times New Roman"/>
                <w:szCs w:val="24"/>
              </w:rPr>
            </w:pPr>
            <w:r w:rsidRPr="00F106F8">
              <w:rPr>
                <w:rFonts w:ascii="Times New Roman" w:hAnsi="Times New Roman"/>
                <w:szCs w:val="24"/>
              </w:rPr>
              <w:t>Čišćenje u mladim kulturama</w:t>
            </w:r>
          </w:p>
        </w:tc>
        <w:tc>
          <w:tcPr>
            <w:tcW w:w="1482" w:type="dxa"/>
            <w:tcBorders>
              <w:top w:val="single" w:sz="4" w:space="0" w:color="auto"/>
              <w:left w:val="nil"/>
              <w:bottom w:val="double" w:sz="6" w:space="0" w:color="auto"/>
              <w:right w:val="single" w:sz="4"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10,27</w:t>
            </w:r>
          </w:p>
        </w:tc>
        <w:tc>
          <w:tcPr>
            <w:tcW w:w="1482" w:type="dxa"/>
            <w:tcBorders>
              <w:top w:val="nil"/>
              <w:left w:val="nil"/>
              <w:bottom w:val="double" w:sz="6" w:space="0" w:color="auto"/>
              <w:right w:val="double" w:sz="6"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10,27</w:t>
            </w:r>
          </w:p>
        </w:tc>
      </w:tr>
      <w:tr w:rsidR="00F106F8" w:rsidRPr="00F106F8" w:rsidTr="00F106F8">
        <w:trPr>
          <w:trHeight w:val="461"/>
        </w:trPr>
        <w:tc>
          <w:tcPr>
            <w:tcW w:w="7140"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F106F8" w:rsidRPr="00F106F8" w:rsidRDefault="00F106F8" w:rsidP="00F106F8">
            <w:pPr>
              <w:jc w:val="center"/>
              <w:rPr>
                <w:rFonts w:ascii="Times New Roman" w:hAnsi="Times New Roman"/>
                <w:b/>
                <w:bCs/>
                <w:szCs w:val="24"/>
              </w:rPr>
            </w:pPr>
            <w:r w:rsidRPr="00F106F8">
              <w:rPr>
                <w:rFonts w:ascii="Times New Roman" w:hAnsi="Times New Roman"/>
                <w:b/>
                <w:bCs/>
                <w:szCs w:val="24"/>
              </w:rPr>
              <w:t> </w:t>
            </w:r>
          </w:p>
        </w:tc>
        <w:tc>
          <w:tcPr>
            <w:tcW w:w="1482" w:type="dxa"/>
            <w:tcBorders>
              <w:top w:val="nil"/>
              <w:left w:val="nil"/>
              <w:bottom w:val="double" w:sz="6" w:space="0" w:color="auto"/>
              <w:right w:val="single" w:sz="4" w:space="0" w:color="auto"/>
            </w:tcBorders>
            <w:shd w:val="clear" w:color="000000" w:fill="EEECE1"/>
            <w:noWrap/>
            <w:vAlign w:val="bottom"/>
            <w:hideMark/>
          </w:tcPr>
          <w:p w:rsidR="00F106F8" w:rsidRPr="00F106F8" w:rsidRDefault="00F106F8" w:rsidP="00F106F8">
            <w:pPr>
              <w:jc w:val="right"/>
              <w:rPr>
                <w:rFonts w:ascii="Times New Roman" w:hAnsi="Times New Roman"/>
                <w:b/>
                <w:bCs/>
                <w:szCs w:val="24"/>
              </w:rPr>
            </w:pPr>
            <w:r w:rsidRPr="00F106F8">
              <w:rPr>
                <w:rFonts w:ascii="Times New Roman" w:hAnsi="Times New Roman"/>
                <w:b/>
                <w:bCs/>
                <w:szCs w:val="24"/>
              </w:rPr>
              <w:t>52,48</w:t>
            </w:r>
          </w:p>
        </w:tc>
        <w:tc>
          <w:tcPr>
            <w:tcW w:w="1482" w:type="dxa"/>
            <w:tcBorders>
              <w:top w:val="nil"/>
              <w:left w:val="nil"/>
              <w:bottom w:val="double" w:sz="6" w:space="0" w:color="auto"/>
              <w:right w:val="double" w:sz="6" w:space="0" w:color="auto"/>
            </w:tcBorders>
            <w:shd w:val="clear" w:color="000000" w:fill="EEECE1"/>
            <w:noWrap/>
            <w:vAlign w:val="bottom"/>
            <w:hideMark/>
          </w:tcPr>
          <w:p w:rsidR="00F106F8" w:rsidRPr="00F106F8" w:rsidRDefault="00F106F8" w:rsidP="00F106F8">
            <w:pPr>
              <w:jc w:val="right"/>
              <w:rPr>
                <w:rFonts w:ascii="Times New Roman" w:hAnsi="Times New Roman"/>
                <w:b/>
                <w:bCs/>
                <w:szCs w:val="24"/>
              </w:rPr>
            </w:pPr>
            <w:r w:rsidRPr="00F106F8">
              <w:rPr>
                <w:rFonts w:ascii="Times New Roman" w:hAnsi="Times New Roman"/>
                <w:b/>
                <w:bCs/>
                <w:szCs w:val="24"/>
              </w:rPr>
              <w:t>124,10</w:t>
            </w:r>
          </w:p>
        </w:tc>
      </w:tr>
    </w:tbl>
    <w:p w:rsidR="00F106F8" w:rsidRPr="002B50D5" w:rsidRDefault="00F106F8" w:rsidP="002B50D5">
      <w:pPr>
        <w:rPr>
          <w:i/>
          <w:lang w:val="sr-Latn-CS"/>
        </w:rPr>
      </w:pPr>
    </w:p>
    <w:p w:rsidR="00232049" w:rsidRDefault="00232049" w:rsidP="00232049">
      <w:pPr>
        <w:rPr>
          <w:i/>
          <w:lang w:val="sr-Latn-CS"/>
        </w:rPr>
      </w:pPr>
    </w:p>
    <w:p w:rsidR="00F106F8" w:rsidRPr="002B50D5" w:rsidRDefault="00F106F8" w:rsidP="00232049">
      <w:pPr>
        <w:rPr>
          <w:i/>
          <w:lang w:val="sr-Latn-CS"/>
        </w:rPr>
      </w:pPr>
    </w:p>
    <w:p w:rsidR="002B50D5" w:rsidRDefault="002B50D5" w:rsidP="00232049">
      <w:pPr>
        <w:rPr>
          <w:rFonts w:ascii="Times New Roman" w:hAnsi="Times New Roman"/>
          <w:i/>
          <w:szCs w:val="24"/>
          <w:lang w:val="nb-NO"/>
        </w:rPr>
      </w:pPr>
      <w:r w:rsidRPr="002B50D5">
        <w:rPr>
          <w:rFonts w:ascii="Times New Roman" w:hAnsi="Times New Roman"/>
          <w:i/>
          <w:szCs w:val="24"/>
          <w:lang w:val="nb-NO"/>
        </w:rPr>
        <w:lastRenderedPageBreak/>
        <w:t xml:space="preserve">   Tabela br. 10.5. – Planirani radovi na gajenju šuma </w:t>
      </w:r>
      <w:r w:rsidR="005B2AAF">
        <w:rPr>
          <w:rFonts w:ascii="Times New Roman" w:hAnsi="Times New Roman"/>
          <w:i/>
          <w:szCs w:val="24"/>
          <w:lang w:val="nb-NO"/>
        </w:rPr>
        <w:t xml:space="preserve">na godišnjem nivou </w:t>
      </w:r>
      <w:r w:rsidRPr="002B50D5">
        <w:rPr>
          <w:rFonts w:ascii="Times New Roman" w:hAnsi="Times New Roman"/>
          <w:i/>
          <w:szCs w:val="24"/>
          <w:lang w:val="nb-NO"/>
        </w:rPr>
        <w:t>– proširena reprodukcija</w:t>
      </w:r>
    </w:p>
    <w:tbl>
      <w:tblPr>
        <w:tblW w:w="10310" w:type="dxa"/>
        <w:tblInd w:w="687" w:type="dxa"/>
        <w:tblLook w:val="04A0"/>
      </w:tblPr>
      <w:tblGrid>
        <w:gridCol w:w="1059"/>
        <w:gridCol w:w="6226"/>
        <w:gridCol w:w="1512"/>
        <w:gridCol w:w="1513"/>
      </w:tblGrid>
      <w:tr w:rsidR="00F106F8" w:rsidRPr="00F106F8" w:rsidTr="00F106F8">
        <w:trPr>
          <w:trHeight w:val="361"/>
        </w:trPr>
        <w:tc>
          <w:tcPr>
            <w:tcW w:w="1059"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F106F8" w:rsidRPr="00F106F8" w:rsidRDefault="00F106F8" w:rsidP="00F106F8">
            <w:pPr>
              <w:jc w:val="center"/>
              <w:rPr>
                <w:rFonts w:ascii="Times New Roman" w:hAnsi="Times New Roman"/>
                <w:b/>
                <w:bCs/>
                <w:szCs w:val="24"/>
              </w:rPr>
            </w:pPr>
            <w:r w:rsidRPr="00F106F8">
              <w:rPr>
                <w:rFonts w:ascii="Times New Roman" w:hAnsi="Times New Roman"/>
                <w:b/>
                <w:bCs/>
                <w:szCs w:val="24"/>
              </w:rPr>
              <w:t>Šifra</w:t>
            </w:r>
          </w:p>
        </w:tc>
        <w:tc>
          <w:tcPr>
            <w:tcW w:w="6226"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F106F8" w:rsidRPr="00F106F8" w:rsidRDefault="00F106F8" w:rsidP="00F106F8">
            <w:pPr>
              <w:jc w:val="center"/>
              <w:rPr>
                <w:rFonts w:ascii="Times New Roman" w:hAnsi="Times New Roman"/>
                <w:b/>
                <w:bCs/>
                <w:szCs w:val="24"/>
              </w:rPr>
            </w:pPr>
            <w:r w:rsidRPr="00F106F8">
              <w:rPr>
                <w:rFonts w:ascii="Times New Roman" w:hAnsi="Times New Roman"/>
                <w:b/>
                <w:bCs/>
                <w:szCs w:val="24"/>
              </w:rPr>
              <w:t>Vid rada</w:t>
            </w:r>
          </w:p>
        </w:tc>
        <w:tc>
          <w:tcPr>
            <w:tcW w:w="3025" w:type="dxa"/>
            <w:gridSpan w:val="2"/>
            <w:tcBorders>
              <w:top w:val="double" w:sz="6" w:space="0" w:color="auto"/>
              <w:left w:val="nil"/>
              <w:bottom w:val="single" w:sz="4" w:space="0" w:color="auto"/>
              <w:right w:val="double" w:sz="6" w:space="0" w:color="000000"/>
            </w:tcBorders>
            <w:shd w:val="clear" w:color="auto" w:fill="auto"/>
            <w:noWrap/>
            <w:vAlign w:val="center"/>
            <w:hideMark/>
          </w:tcPr>
          <w:p w:rsidR="00F106F8" w:rsidRPr="00F106F8" w:rsidRDefault="00F106F8" w:rsidP="00F106F8">
            <w:pPr>
              <w:jc w:val="center"/>
              <w:rPr>
                <w:rFonts w:ascii="Times New Roman" w:hAnsi="Times New Roman"/>
                <w:b/>
                <w:bCs/>
                <w:szCs w:val="24"/>
              </w:rPr>
            </w:pPr>
            <w:r w:rsidRPr="00F106F8">
              <w:rPr>
                <w:rFonts w:ascii="Times New Roman" w:hAnsi="Times New Roman"/>
                <w:b/>
                <w:bCs/>
                <w:szCs w:val="24"/>
              </w:rPr>
              <w:t>Proširena reprodukcija</w:t>
            </w:r>
          </w:p>
        </w:tc>
      </w:tr>
      <w:tr w:rsidR="00F106F8" w:rsidRPr="00F106F8" w:rsidTr="00F106F8">
        <w:trPr>
          <w:trHeight w:val="633"/>
        </w:trPr>
        <w:tc>
          <w:tcPr>
            <w:tcW w:w="1059" w:type="dxa"/>
            <w:vMerge/>
            <w:tcBorders>
              <w:top w:val="double" w:sz="6" w:space="0" w:color="auto"/>
              <w:left w:val="double" w:sz="6" w:space="0" w:color="auto"/>
              <w:bottom w:val="double" w:sz="6" w:space="0" w:color="000000"/>
              <w:right w:val="single" w:sz="4" w:space="0" w:color="auto"/>
            </w:tcBorders>
            <w:vAlign w:val="center"/>
            <w:hideMark/>
          </w:tcPr>
          <w:p w:rsidR="00F106F8" w:rsidRPr="00F106F8" w:rsidRDefault="00F106F8" w:rsidP="00F106F8">
            <w:pPr>
              <w:rPr>
                <w:rFonts w:ascii="Times New Roman" w:hAnsi="Times New Roman"/>
                <w:b/>
                <w:bCs/>
                <w:szCs w:val="24"/>
              </w:rPr>
            </w:pPr>
          </w:p>
        </w:tc>
        <w:tc>
          <w:tcPr>
            <w:tcW w:w="6226" w:type="dxa"/>
            <w:vMerge/>
            <w:tcBorders>
              <w:top w:val="double" w:sz="6" w:space="0" w:color="auto"/>
              <w:left w:val="single" w:sz="4" w:space="0" w:color="auto"/>
              <w:bottom w:val="double" w:sz="6" w:space="0" w:color="000000"/>
              <w:right w:val="single" w:sz="4" w:space="0" w:color="auto"/>
            </w:tcBorders>
            <w:vAlign w:val="center"/>
            <w:hideMark/>
          </w:tcPr>
          <w:p w:rsidR="00F106F8" w:rsidRPr="00F106F8" w:rsidRDefault="00F106F8" w:rsidP="00F106F8">
            <w:pPr>
              <w:rPr>
                <w:rFonts w:ascii="Times New Roman" w:hAnsi="Times New Roman"/>
                <w:b/>
                <w:bCs/>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06F8" w:rsidRPr="00F106F8" w:rsidRDefault="00F106F8" w:rsidP="00F106F8">
            <w:pPr>
              <w:jc w:val="center"/>
              <w:rPr>
                <w:rFonts w:ascii="Times New Roman" w:hAnsi="Times New Roman"/>
                <w:szCs w:val="24"/>
              </w:rPr>
            </w:pPr>
            <w:r w:rsidRPr="00F106F8">
              <w:rPr>
                <w:rFonts w:ascii="Times New Roman" w:hAnsi="Times New Roman"/>
                <w:szCs w:val="24"/>
              </w:rPr>
              <w:t xml:space="preserve">Površina </w:t>
            </w:r>
          </w:p>
        </w:tc>
        <w:tc>
          <w:tcPr>
            <w:tcW w:w="1513" w:type="dxa"/>
            <w:tcBorders>
              <w:top w:val="nil"/>
              <w:left w:val="single" w:sz="4" w:space="0" w:color="auto"/>
              <w:bottom w:val="single" w:sz="4" w:space="0" w:color="auto"/>
              <w:right w:val="double" w:sz="6" w:space="0" w:color="auto"/>
            </w:tcBorders>
            <w:shd w:val="clear" w:color="auto" w:fill="auto"/>
            <w:vAlign w:val="center"/>
            <w:hideMark/>
          </w:tcPr>
          <w:p w:rsidR="00F106F8" w:rsidRPr="00F106F8" w:rsidRDefault="00F106F8" w:rsidP="00F106F8">
            <w:pPr>
              <w:jc w:val="center"/>
              <w:rPr>
                <w:rFonts w:ascii="Times New Roman" w:hAnsi="Times New Roman"/>
                <w:szCs w:val="24"/>
              </w:rPr>
            </w:pPr>
            <w:r w:rsidRPr="00F106F8">
              <w:rPr>
                <w:rFonts w:ascii="Times New Roman" w:hAnsi="Times New Roman"/>
                <w:szCs w:val="24"/>
              </w:rPr>
              <w:t xml:space="preserve">Radna površina </w:t>
            </w:r>
          </w:p>
        </w:tc>
      </w:tr>
      <w:tr w:rsidR="00F106F8" w:rsidRPr="00F106F8" w:rsidTr="00F106F8">
        <w:trPr>
          <w:trHeight w:val="332"/>
        </w:trPr>
        <w:tc>
          <w:tcPr>
            <w:tcW w:w="1059" w:type="dxa"/>
            <w:vMerge/>
            <w:tcBorders>
              <w:top w:val="double" w:sz="6" w:space="0" w:color="auto"/>
              <w:left w:val="double" w:sz="6" w:space="0" w:color="auto"/>
              <w:bottom w:val="double" w:sz="6" w:space="0" w:color="000000"/>
              <w:right w:val="single" w:sz="4" w:space="0" w:color="auto"/>
            </w:tcBorders>
            <w:vAlign w:val="center"/>
            <w:hideMark/>
          </w:tcPr>
          <w:p w:rsidR="00F106F8" w:rsidRPr="00F106F8" w:rsidRDefault="00F106F8" w:rsidP="00F106F8">
            <w:pPr>
              <w:rPr>
                <w:rFonts w:ascii="Times New Roman" w:hAnsi="Times New Roman"/>
                <w:b/>
                <w:bCs/>
                <w:szCs w:val="24"/>
              </w:rPr>
            </w:pPr>
          </w:p>
        </w:tc>
        <w:tc>
          <w:tcPr>
            <w:tcW w:w="6226" w:type="dxa"/>
            <w:vMerge/>
            <w:tcBorders>
              <w:top w:val="double" w:sz="6" w:space="0" w:color="auto"/>
              <w:left w:val="single" w:sz="4" w:space="0" w:color="auto"/>
              <w:bottom w:val="double" w:sz="6" w:space="0" w:color="000000"/>
              <w:right w:val="single" w:sz="4" w:space="0" w:color="auto"/>
            </w:tcBorders>
            <w:vAlign w:val="center"/>
            <w:hideMark/>
          </w:tcPr>
          <w:p w:rsidR="00F106F8" w:rsidRPr="00F106F8" w:rsidRDefault="00F106F8" w:rsidP="00F106F8">
            <w:pPr>
              <w:rPr>
                <w:rFonts w:ascii="Times New Roman" w:hAnsi="Times New Roman"/>
                <w:b/>
                <w:bCs/>
                <w:szCs w:val="24"/>
              </w:rPr>
            </w:pPr>
          </w:p>
        </w:tc>
        <w:tc>
          <w:tcPr>
            <w:tcW w:w="3025" w:type="dxa"/>
            <w:gridSpan w:val="2"/>
            <w:tcBorders>
              <w:top w:val="single" w:sz="4" w:space="0" w:color="auto"/>
              <w:left w:val="single" w:sz="4" w:space="0" w:color="auto"/>
              <w:bottom w:val="double" w:sz="6" w:space="0" w:color="auto"/>
              <w:right w:val="double" w:sz="6" w:space="0" w:color="000000"/>
            </w:tcBorders>
            <w:shd w:val="clear" w:color="auto" w:fill="auto"/>
            <w:vAlign w:val="center"/>
            <w:hideMark/>
          </w:tcPr>
          <w:p w:rsidR="00F106F8" w:rsidRPr="00F106F8" w:rsidRDefault="00F106F8" w:rsidP="00F106F8">
            <w:pPr>
              <w:jc w:val="center"/>
              <w:rPr>
                <w:rFonts w:ascii="Times New Roman" w:hAnsi="Times New Roman"/>
                <w:szCs w:val="24"/>
              </w:rPr>
            </w:pPr>
            <w:r w:rsidRPr="00F106F8">
              <w:rPr>
                <w:rFonts w:ascii="Times New Roman" w:hAnsi="Times New Roman"/>
                <w:szCs w:val="24"/>
              </w:rPr>
              <w:t>( ha )</w:t>
            </w:r>
          </w:p>
        </w:tc>
      </w:tr>
      <w:tr w:rsidR="00F106F8" w:rsidRPr="00F106F8" w:rsidTr="00F106F8">
        <w:trPr>
          <w:trHeight w:val="361"/>
        </w:trPr>
        <w:tc>
          <w:tcPr>
            <w:tcW w:w="1059" w:type="dxa"/>
            <w:tcBorders>
              <w:top w:val="nil"/>
              <w:left w:val="double" w:sz="6" w:space="0" w:color="auto"/>
              <w:bottom w:val="single" w:sz="4" w:space="0" w:color="auto"/>
              <w:right w:val="single" w:sz="4" w:space="0" w:color="auto"/>
            </w:tcBorders>
            <w:shd w:val="clear" w:color="auto" w:fill="auto"/>
            <w:noWrap/>
            <w:vAlign w:val="bottom"/>
            <w:hideMark/>
          </w:tcPr>
          <w:p w:rsidR="00F106F8" w:rsidRPr="00F106F8" w:rsidRDefault="00F106F8" w:rsidP="00F106F8">
            <w:pPr>
              <w:jc w:val="center"/>
              <w:rPr>
                <w:rFonts w:ascii="Times New Roman" w:hAnsi="Times New Roman"/>
                <w:b/>
                <w:bCs/>
                <w:szCs w:val="24"/>
              </w:rPr>
            </w:pPr>
            <w:r w:rsidRPr="00F106F8">
              <w:rPr>
                <w:rFonts w:ascii="Times New Roman" w:hAnsi="Times New Roman"/>
                <w:b/>
                <w:bCs/>
                <w:szCs w:val="24"/>
              </w:rPr>
              <w:t>127</w:t>
            </w:r>
          </w:p>
        </w:tc>
        <w:tc>
          <w:tcPr>
            <w:tcW w:w="6226" w:type="dxa"/>
            <w:tcBorders>
              <w:top w:val="nil"/>
              <w:left w:val="single" w:sz="4" w:space="0" w:color="auto"/>
              <w:bottom w:val="single" w:sz="4" w:space="0" w:color="auto"/>
              <w:right w:val="single" w:sz="4" w:space="0" w:color="auto"/>
            </w:tcBorders>
            <w:shd w:val="clear" w:color="auto" w:fill="auto"/>
            <w:noWrap/>
            <w:vAlign w:val="bottom"/>
            <w:hideMark/>
          </w:tcPr>
          <w:p w:rsidR="00F106F8" w:rsidRPr="009A0F35" w:rsidRDefault="00F106F8" w:rsidP="00F106F8">
            <w:pPr>
              <w:rPr>
                <w:rFonts w:ascii="Times New Roman" w:hAnsi="Times New Roman"/>
                <w:szCs w:val="24"/>
                <w:lang w:val="de-DE"/>
              </w:rPr>
            </w:pPr>
            <w:r w:rsidRPr="009A0F35">
              <w:rPr>
                <w:rFonts w:ascii="Times New Roman" w:hAnsi="Times New Roman"/>
                <w:szCs w:val="24"/>
                <w:lang w:val="de-DE"/>
              </w:rPr>
              <w:t xml:space="preserve">Kompletna pripreme terena za pošumljavanje </w:t>
            </w:r>
          </w:p>
        </w:tc>
        <w:tc>
          <w:tcPr>
            <w:tcW w:w="1512" w:type="dxa"/>
            <w:tcBorders>
              <w:top w:val="nil"/>
              <w:left w:val="nil"/>
              <w:bottom w:val="single" w:sz="4" w:space="0" w:color="auto"/>
              <w:right w:val="single" w:sz="4"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9,48</w:t>
            </w:r>
          </w:p>
        </w:tc>
        <w:tc>
          <w:tcPr>
            <w:tcW w:w="1513" w:type="dxa"/>
            <w:tcBorders>
              <w:top w:val="nil"/>
              <w:left w:val="single" w:sz="4" w:space="0" w:color="auto"/>
              <w:bottom w:val="single" w:sz="4" w:space="0" w:color="auto"/>
              <w:right w:val="double" w:sz="6"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9,48</w:t>
            </w:r>
          </w:p>
        </w:tc>
      </w:tr>
      <w:tr w:rsidR="00F106F8" w:rsidRPr="00F106F8" w:rsidTr="00F106F8">
        <w:trPr>
          <w:trHeight w:val="361"/>
        </w:trPr>
        <w:tc>
          <w:tcPr>
            <w:tcW w:w="1059" w:type="dxa"/>
            <w:tcBorders>
              <w:top w:val="nil"/>
              <w:left w:val="double" w:sz="6" w:space="0" w:color="auto"/>
              <w:bottom w:val="single" w:sz="4" w:space="0" w:color="auto"/>
              <w:right w:val="single" w:sz="4" w:space="0" w:color="auto"/>
            </w:tcBorders>
            <w:shd w:val="clear" w:color="auto" w:fill="auto"/>
            <w:noWrap/>
            <w:vAlign w:val="bottom"/>
            <w:hideMark/>
          </w:tcPr>
          <w:p w:rsidR="00F106F8" w:rsidRPr="00F106F8" w:rsidRDefault="00F106F8" w:rsidP="00F106F8">
            <w:pPr>
              <w:jc w:val="center"/>
              <w:rPr>
                <w:rFonts w:ascii="Times New Roman" w:hAnsi="Times New Roman"/>
                <w:b/>
                <w:bCs/>
                <w:szCs w:val="24"/>
              </w:rPr>
            </w:pPr>
            <w:r w:rsidRPr="00F106F8">
              <w:rPr>
                <w:rFonts w:ascii="Times New Roman" w:hAnsi="Times New Roman"/>
                <w:b/>
                <w:bCs/>
                <w:szCs w:val="24"/>
              </w:rPr>
              <w:t>218</w:t>
            </w:r>
          </w:p>
        </w:tc>
        <w:tc>
          <w:tcPr>
            <w:tcW w:w="6226" w:type="dxa"/>
            <w:tcBorders>
              <w:top w:val="nil"/>
              <w:left w:val="single" w:sz="4" w:space="0" w:color="auto"/>
              <w:bottom w:val="single" w:sz="4" w:space="0" w:color="auto"/>
              <w:right w:val="single" w:sz="4" w:space="0" w:color="auto"/>
            </w:tcBorders>
            <w:shd w:val="clear" w:color="auto" w:fill="auto"/>
            <w:noWrap/>
            <w:vAlign w:val="bottom"/>
            <w:hideMark/>
          </w:tcPr>
          <w:p w:rsidR="00F106F8" w:rsidRPr="00F106F8" w:rsidRDefault="00F106F8" w:rsidP="00F106F8">
            <w:pPr>
              <w:rPr>
                <w:rFonts w:ascii="Times New Roman" w:hAnsi="Times New Roman"/>
                <w:szCs w:val="24"/>
              </w:rPr>
            </w:pPr>
            <w:r w:rsidRPr="00F106F8">
              <w:rPr>
                <w:rFonts w:ascii="Times New Roman" w:hAnsi="Times New Roman"/>
                <w:szCs w:val="24"/>
              </w:rPr>
              <w:t>Bušenje rupa mašinski ( plitka sadnja )</w:t>
            </w:r>
          </w:p>
        </w:tc>
        <w:tc>
          <w:tcPr>
            <w:tcW w:w="1512" w:type="dxa"/>
            <w:tcBorders>
              <w:top w:val="nil"/>
              <w:left w:val="nil"/>
              <w:bottom w:val="single" w:sz="4" w:space="0" w:color="auto"/>
              <w:right w:val="single" w:sz="4"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0,67</w:t>
            </w:r>
          </w:p>
        </w:tc>
        <w:tc>
          <w:tcPr>
            <w:tcW w:w="1513" w:type="dxa"/>
            <w:tcBorders>
              <w:top w:val="nil"/>
              <w:left w:val="single" w:sz="4" w:space="0" w:color="auto"/>
              <w:bottom w:val="single" w:sz="4" w:space="0" w:color="auto"/>
              <w:right w:val="double" w:sz="6"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0,67</w:t>
            </w:r>
          </w:p>
        </w:tc>
      </w:tr>
      <w:tr w:rsidR="00F106F8" w:rsidRPr="00F106F8" w:rsidTr="00F106F8">
        <w:trPr>
          <w:trHeight w:val="361"/>
        </w:trPr>
        <w:tc>
          <w:tcPr>
            <w:tcW w:w="1059" w:type="dxa"/>
            <w:tcBorders>
              <w:top w:val="nil"/>
              <w:left w:val="double" w:sz="6" w:space="0" w:color="auto"/>
              <w:bottom w:val="single" w:sz="4" w:space="0" w:color="auto"/>
              <w:right w:val="single" w:sz="4" w:space="0" w:color="auto"/>
            </w:tcBorders>
            <w:shd w:val="clear" w:color="auto" w:fill="auto"/>
            <w:noWrap/>
            <w:vAlign w:val="bottom"/>
            <w:hideMark/>
          </w:tcPr>
          <w:p w:rsidR="00F106F8" w:rsidRPr="00F106F8" w:rsidRDefault="00F106F8" w:rsidP="00F106F8">
            <w:pPr>
              <w:jc w:val="center"/>
              <w:rPr>
                <w:rFonts w:ascii="Times New Roman" w:hAnsi="Times New Roman"/>
                <w:b/>
                <w:bCs/>
                <w:szCs w:val="24"/>
              </w:rPr>
            </w:pPr>
            <w:r w:rsidRPr="00F106F8">
              <w:rPr>
                <w:rFonts w:ascii="Times New Roman" w:hAnsi="Times New Roman"/>
                <w:b/>
                <w:bCs/>
                <w:szCs w:val="24"/>
              </w:rPr>
              <w:t>318</w:t>
            </w:r>
          </w:p>
        </w:tc>
        <w:tc>
          <w:tcPr>
            <w:tcW w:w="6226" w:type="dxa"/>
            <w:tcBorders>
              <w:top w:val="nil"/>
              <w:left w:val="single" w:sz="4" w:space="0" w:color="auto"/>
              <w:bottom w:val="single" w:sz="4" w:space="0" w:color="auto"/>
              <w:right w:val="single" w:sz="4" w:space="0" w:color="auto"/>
            </w:tcBorders>
            <w:shd w:val="clear" w:color="auto" w:fill="auto"/>
            <w:noWrap/>
            <w:vAlign w:val="bottom"/>
            <w:hideMark/>
          </w:tcPr>
          <w:p w:rsidR="00F106F8" w:rsidRPr="00F106F8" w:rsidRDefault="00F106F8" w:rsidP="00F106F8">
            <w:pPr>
              <w:rPr>
                <w:rFonts w:ascii="Times New Roman" w:hAnsi="Times New Roman"/>
                <w:szCs w:val="24"/>
              </w:rPr>
            </w:pPr>
            <w:r w:rsidRPr="00F106F8">
              <w:rPr>
                <w:rFonts w:ascii="Times New Roman" w:hAnsi="Times New Roman"/>
                <w:szCs w:val="24"/>
              </w:rPr>
              <w:t>Veštačko pošumljavanje topolom plitkom sadnjom</w:t>
            </w:r>
          </w:p>
        </w:tc>
        <w:tc>
          <w:tcPr>
            <w:tcW w:w="1512" w:type="dxa"/>
            <w:tcBorders>
              <w:top w:val="nil"/>
              <w:left w:val="nil"/>
              <w:bottom w:val="single" w:sz="4" w:space="0" w:color="auto"/>
              <w:right w:val="single" w:sz="4"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0,67</w:t>
            </w:r>
          </w:p>
        </w:tc>
        <w:tc>
          <w:tcPr>
            <w:tcW w:w="1513" w:type="dxa"/>
            <w:tcBorders>
              <w:top w:val="nil"/>
              <w:left w:val="single" w:sz="4" w:space="0" w:color="auto"/>
              <w:bottom w:val="single" w:sz="4" w:space="0" w:color="auto"/>
              <w:right w:val="double" w:sz="6"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0,67</w:t>
            </w:r>
          </w:p>
        </w:tc>
      </w:tr>
      <w:tr w:rsidR="00F106F8" w:rsidRPr="00F106F8" w:rsidTr="00F106F8">
        <w:trPr>
          <w:trHeight w:val="361"/>
        </w:trPr>
        <w:tc>
          <w:tcPr>
            <w:tcW w:w="1059" w:type="dxa"/>
            <w:tcBorders>
              <w:top w:val="nil"/>
              <w:left w:val="double" w:sz="6" w:space="0" w:color="auto"/>
              <w:bottom w:val="single" w:sz="4" w:space="0" w:color="auto"/>
              <w:right w:val="single" w:sz="4" w:space="0" w:color="auto"/>
            </w:tcBorders>
            <w:shd w:val="clear" w:color="auto" w:fill="auto"/>
            <w:noWrap/>
            <w:vAlign w:val="bottom"/>
            <w:hideMark/>
          </w:tcPr>
          <w:p w:rsidR="00F106F8" w:rsidRPr="00F106F8" w:rsidRDefault="00F106F8" w:rsidP="00F106F8">
            <w:pPr>
              <w:jc w:val="center"/>
              <w:rPr>
                <w:rFonts w:ascii="Times New Roman" w:hAnsi="Times New Roman"/>
                <w:b/>
                <w:bCs/>
                <w:szCs w:val="24"/>
              </w:rPr>
            </w:pPr>
            <w:r w:rsidRPr="00F106F8">
              <w:rPr>
                <w:rFonts w:ascii="Times New Roman" w:hAnsi="Times New Roman"/>
                <w:b/>
                <w:bCs/>
                <w:szCs w:val="24"/>
              </w:rPr>
              <w:t>326</w:t>
            </w:r>
          </w:p>
        </w:tc>
        <w:tc>
          <w:tcPr>
            <w:tcW w:w="6226" w:type="dxa"/>
            <w:tcBorders>
              <w:top w:val="nil"/>
              <w:left w:val="single" w:sz="4" w:space="0" w:color="auto"/>
              <w:bottom w:val="single" w:sz="4" w:space="0" w:color="auto"/>
              <w:right w:val="single" w:sz="4" w:space="0" w:color="auto"/>
            </w:tcBorders>
            <w:shd w:val="clear" w:color="auto" w:fill="auto"/>
            <w:noWrap/>
            <w:vAlign w:val="bottom"/>
            <w:hideMark/>
          </w:tcPr>
          <w:p w:rsidR="00F106F8" w:rsidRPr="00F106F8" w:rsidRDefault="00F106F8" w:rsidP="00F106F8">
            <w:pPr>
              <w:rPr>
                <w:rFonts w:ascii="Times New Roman" w:hAnsi="Times New Roman"/>
                <w:szCs w:val="24"/>
              </w:rPr>
            </w:pPr>
            <w:r w:rsidRPr="00F106F8">
              <w:rPr>
                <w:rFonts w:ascii="Times New Roman" w:hAnsi="Times New Roman"/>
                <w:szCs w:val="24"/>
              </w:rPr>
              <w:t>Veštačko pošumljavanje setvom sejačicom</w:t>
            </w:r>
          </w:p>
        </w:tc>
        <w:tc>
          <w:tcPr>
            <w:tcW w:w="1512" w:type="dxa"/>
            <w:tcBorders>
              <w:top w:val="nil"/>
              <w:left w:val="nil"/>
              <w:bottom w:val="single" w:sz="4" w:space="0" w:color="auto"/>
              <w:right w:val="single" w:sz="4"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8,82</w:t>
            </w:r>
          </w:p>
        </w:tc>
        <w:tc>
          <w:tcPr>
            <w:tcW w:w="1513" w:type="dxa"/>
            <w:tcBorders>
              <w:top w:val="nil"/>
              <w:left w:val="single" w:sz="4" w:space="0" w:color="auto"/>
              <w:bottom w:val="single" w:sz="4" w:space="0" w:color="auto"/>
              <w:right w:val="double" w:sz="6"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8,82</w:t>
            </w:r>
          </w:p>
        </w:tc>
      </w:tr>
      <w:tr w:rsidR="00F106F8" w:rsidRPr="00F106F8" w:rsidTr="00F106F8">
        <w:trPr>
          <w:trHeight w:val="361"/>
        </w:trPr>
        <w:tc>
          <w:tcPr>
            <w:tcW w:w="1059" w:type="dxa"/>
            <w:tcBorders>
              <w:top w:val="nil"/>
              <w:left w:val="double" w:sz="6" w:space="0" w:color="auto"/>
              <w:bottom w:val="single" w:sz="4" w:space="0" w:color="auto"/>
              <w:right w:val="single" w:sz="4" w:space="0" w:color="auto"/>
            </w:tcBorders>
            <w:shd w:val="clear" w:color="auto" w:fill="auto"/>
            <w:noWrap/>
            <w:vAlign w:val="bottom"/>
            <w:hideMark/>
          </w:tcPr>
          <w:p w:rsidR="00F106F8" w:rsidRPr="00F106F8" w:rsidRDefault="00F106F8" w:rsidP="00F106F8">
            <w:pPr>
              <w:jc w:val="center"/>
              <w:rPr>
                <w:rFonts w:ascii="Times New Roman" w:hAnsi="Times New Roman"/>
                <w:b/>
                <w:bCs/>
                <w:szCs w:val="24"/>
              </w:rPr>
            </w:pPr>
            <w:r w:rsidRPr="00F106F8">
              <w:rPr>
                <w:rFonts w:ascii="Times New Roman" w:hAnsi="Times New Roman"/>
                <w:b/>
                <w:bCs/>
                <w:szCs w:val="24"/>
              </w:rPr>
              <w:t>413</w:t>
            </w:r>
          </w:p>
        </w:tc>
        <w:tc>
          <w:tcPr>
            <w:tcW w:w="6226" w:type="dxa"/>
            <w:tcBorders>
              <w:top w:val="nil"/>
              <w:left w:val="single" w:sz="4" w:space="0" w:color="auto"/>
              <w:bottom w:val="single" w:sz="4" w:space="0" w:color="auto"/>
              <w:right w:val="single" w:sz="4" w:space="0" w:color="auto"/>
            </w:tcBorders>
            <w:shd w:val="clear" w:color="auto" w:fill="auto"/>
            <w:noWrap/>
            <w:vAlign w:val="bottom"/>
            <w:hideMark/>
          </w:tcPr>
          <w:p w:rsidR="00F106F8" w:rsidRPr="00F106F8" w:rsidRDefault="00F106F8" w:rsidP="00F106F8">
            <w:pPr>
              <w:rPr>
                <w:rFonts w:ascii="Times New Roman" w:hAnsi="Times New Roman"/>
                <w:szCs w:val="24"/>
              </w:rPr>
            </w:pPr>
            <w:r w:rsidRPr="00F106F8">
              <w:rPr>
                <w:rFonts w:ascii="Times New Roman" w:hAnsi="Times New Roman"/>
                <w:szCs w:val="24"/>
              </w:rPr>
              <w:t>Popunjavanje veštački podignutih kultura setvom</w:t>
            </w:r>
          </w:p>
        </w:tc>
        <w:tc>
          <w:tcPr>
            <w:tcW w:w="1512" w:type="dxa"/>
            <w:tcBorders>
              <w:top w:val="nil"/>
              <w:left w:val="nil"/>
              <w:bottom w:val="single" w:sz="4" w:space="0" w:color="auto"/>
              <w:right w:val="single" w:sz="4"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1,76</w:t>
            </w:r>
          </w:p>
        </w:tc>
        <w:tc>
          <w:tcPr>
            <w:tcW w:w="1513" w:type="dxa"/>
            <w:tcBorders>
              <w:top w:val="nil"/>
              <w:left w:val="single" w:sz="4" w:space="0" w:color="auto"/>
              <w:bottom w:val="single" w:sz="4" w:space="0" w:color="auto"/>
              <w:right w:val="double" w:sz="6"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1,76</w:t>
            </w:r>
          </w:p>
        </w:tc>
      </w:tr>
      <w:tr w:rsidR="00F106F8" w:rsidRPr="00F106F8" w:rsidTr="00F106F8">
        <w:trPr>
          <w:trHeight w:val="361"/>
        </w:trPr>
        <w:tc>
          <w:tcPr>
            <w:tcW w:w="1059" w:type="dxa"/>
            <w:tcBorders>
              <w:top w:val="nil"/>
              <w:left w:val="double" w:sz="6" w:space="0" w:color="auto"/>
              <w:bottom w:val="single" w:sz="4" w:space="0" w:color="auto"/>
              <w:right w:val="single" w:sz="4" w:space="0" w:color="auto"/>
            </w:tcBorders>
            <w:shd w:val="clear" w:color="auto" w:fill="auto"/>
            <w:noWrap/>
            <w:vAlign w:val="bottom"/>
            <w:hideMark/>
          </w:tcPr>
          <w:p w:rsidR="00F106F8" w:rsidRPr="00F106F8" w:rsidRDefault="00F106F8" w:rsidP="00F106F8">
            <w:pPr>
              <w:jc w:val="center"/>
              <w:rPr>
                <w:rFonts w:ascii="Times New Roman" w:hAnsi="Times New Roman"/>
                <w:b/>
                <w:bCs/>
                <w:szCs w:val="24"/>
              </w:rPr>
            </w:pPr>
            <w:r w:rsidRPr="00F106F8">
              <w:rPr>
                <w:rFonts w:ascii="Times New Roman" w:hAnsi="Times New Roman"/>
                <w:b/>
                <w:bCs/>
                <w:szCs w:val="24"/>
              </w:rPr>
              <w:t>414</w:t>
            </w:r>
          </w:p>
        </w:tc>
        <w:tc>
          <w:tcPr>
            <w:tcW w:w="6226" w:type="dxa"/>
            <w:tcBorders>
              <w:top w:val="nil"/>
              <w:left w:val="single" w:sz="4" w:space="0" w:color="auto"/>
              <w:bottom w:val="single" w:sz="4" w:space="0" w:color="auto"/>
              <w:right w:val="single" w:sz="4" w:space="0" w:color="auto"/>
            </w:tcBorders>
            <w:shd w:val="clear" w:color="auto" w:fill="auto"/>
            <w:noWrap/>
            <w:vAlign w:val="bottom"/>
            <w:hideMark/>
          </w:tcPr>
          <w:p w:rsidR="00F106F8" w:rsidRPr="00F106F8" w:rsidRDefault="00F106F8" w:rsidP="00F106F8">
            <w:pPr>
              <w:rPr>
                <w:rFonts w:ascii="Times New Roman" w:hAnsi="Times New Roman"/>
                <w:szCs w:val="24"/>
              </w:rPr>
            </w:pPr>
            <w:r w:rsidRPr="00F106F8">
              <w:rPr>
                <w:rFonts w:ascii="Times New Roman" w:hAnsi="Times New Roman"/>
                <w:szCs w:val="24"/>
              </w:rPr>
              <w:t>Popunjavanje veštacki podignutih kultura sadnjom</w:t>
            </w:r>
          </w:p>
        </w:tc>
        <w:tc>
          <w:tcPr>
            <w:tcW w:w="1512" w:type="dxa"/>
            <w:tcBorders>
              <w:top w:val="nil"/>
              <w:left w:val="nil"/>
              <w:bottom w:val="single" w:sz="4" w:space="0" w:color="auto"/>
              <w:right w:val="single" w:sz="4"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0,13</w:t>
            </w:r>
          </w:p>
        </w:tc>
        <w:tc>
          <w:tcPr>
            <w:tcW w:w="1513" w:type="dxa"/>
            <w:tcBorders>
              <w:top w:val="nil"/>
              <w:left w:val="single" w:sz="4" w:space="0" w:color="auto"/>
              <w:bottom w:val="single" w:sz="4" w:space="0" w:color="auto"/>
              <w:right w:val="double" w:sz="6"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0,13</w:t>
            </w:r>
          </w:p>
        </w:tc>
      </w:tr>
      <w:tr w:rsidR="00F106F8" w:rsidRPr="00F106F8" w:rsidTr="00F106F8">
        <w:trPr>
          <w:trHeight w:val="361"/>
        </w:trPr>
        <w:tc>
          <w:tcPr>
            <w:tcW w:w="1059" w:type="dxa"/>
            <w:tcBorders>
              <w:top w:val="nil"/>
              <w:left w:val="double" w:sz="6" w:space="0" w:color="auto"/>
              <w:bottom w:val="single" w:sz="4" w:space="0" w:color="auto"/>
              <w:right w:val="single" w:sz="4" w:space="0" w:color="auto"/>
            </w:tcBorders>
            <w:shd w:val="clear" w:color="auto" w:fill="auto"/>
            <w:noWrap/>
            <w:vAlign w:val="bottom"/>
            <w:hideMark/>
          </w:tcPr>
          <w:p w:rsidR="00F106F8" w:rsidRPr="00F106F8" w:rsidRDefault="00F106F8" w:rsidP="00F106F8">
            <w:pPr>
              <w:jc w:val="center"/>
              <w:rPr>
                <w:rFonts w:ascii="Times New Roman" w:hAnsi="Times New Roman"/>
                <w:b/>
                <w:bCs/>
                <w:szCs w:val="24"/>
              </w:rPr>
            </w:pPr>
            <w:r w:rsidRPr="00F106F8">
              <w:rPr>
                <w:rFonts w:ascii="Times New Roman" w:hAnsi="Times New Roman"/>
                <w:b/>
                <w:bCs/>
                <w:szCs w:val="24"/>
              </w:rPr>
              <w:t>510</w:t>
            </w:r>
          </w:p>
        </w:tc>
        <w:tc>
          <w:tcPr>
            <w:tcW w:w="6226" w:type="dxa"/>
            <w:tcBorders>
              <w:top w:val="nil"/>
              <w:left w:val="single" w:sz="4" w:space="0" w:color="auto"/>
              <w:bottom w:val="single" w:sz="4" w:space="0" w:color="auto"/>
              <w:right w:val="single" w:sz="4" w:space="0" w:color="auto"/>
            </w:tcBorders>
            <w:shd w:val="clear" w:color="auto" w:fill="auto"/>
            <w:noWrap/>
            <w:vAlign w:val="bottom"/>
            <w:hideMark/>
          </w:tcPr>
          <w:p w:rsidR="00F106F8" w:rsidRPr="00F106F8" w:rsidRDefault="00F106F8" w:rsidP="00F106F8">
            <w:pPr>
              <w:rPr>
                <w:rFonts w:ascii="Times New Roman" w:hAnsi="Times New Roman"/>
                <w:szCs w:val="24"/>
              </w:rPr>
            </w:pPr>
            <w:r w:rsidRPr="00F106F8">
              <w:rPr>
                <w:rFonts w:ascii="Times New Roman" w:hAnsi="Times New Roman"/>
                <w:szCs w:val="24"/>
              </w:rPr>
              <w:t>Osvetljavanje podmlatka</w:t>
            </w:r>
          </w:p>
        </w:tc>
        <w:tc>
          <w:tcPr>
            <w:tcW w:w="1512" w:type="dxa"/>
            <w:tcBorders>
              <w:top w:val="nil"/>
              <w:left w:val="nil"/>
              <w:bottom w:val="single" w:sz="4" w:space="0" w:color="auto"/>
              <w:right w:val="single" w:sz="4"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8,82</w:t>
            </w:r>
          </w:p>
        </w:tc>
        <w:tc>
          <w:tcPr>
            <w:tcW w:w="1513" w:type="dxa"/>
            <w:tcBorders>
              <w:top w:val="nil"/>
              <w:left w:val="single" w:sz="4" w:space="0" w:color="auto"/>
              <w:bottom w:val="single" w:sz="4" w:space="0" w:color="auto"/>
              <w:right w:val="double" w:sz="6"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57,42</w:t>
            </w:r>
          </w:p>
        </w:tc>
      </w:tr>
      <w:tr w:rsidR="00F106F8" w:rsidRPr="00F106F8" w:rsidTr="00F106F8">
        <w:trPr>
          <w:trHeight w:val="361"/>
        </w:trPr>
        <w:tc>
          <w:tcPr>
            <w:tcW w:w="1059" w:type="dxa"/>
            <w:tcBorders>
              <w:top w:val="nil"/>
              <w:left w:val="double" w:sz="6" w:space="0" w:color="auto"/>
              <w:bottom w:val="single" w:sz="4" w:space="0" w:color="auto"/>
              <w:right w:val="single" w:sz="4" w:space="0" w:color="auto"/>
            </w:tcBorders>
            <w:shd w:val="clear" w:color="auto" w:fill="auto"/>
            <w:noWrap/>
            <w:vAlign w:val="bottom"/>
            <w:hideMark/>
          </w:tcPr>
          <w:p w:rsidR="00F106F8" w:rsidRPr="00F106F8" w:rsidRDefault="00F106F8" w:rsidP="00F106F8">
            <w:pPr>
              <w:jc w:val="center"/>
              <w:rPr>
                <w:rFonts w:ascii="Times New Roman" w:hAnsi="Times New Roman"/>
                <w:b/>
                <w:bCs/>
                <w:szCs w:val="24"/>
              </w:rPr>
            </w:pPr>
            <w:r w:rsidRPr="00F106F8">
              <w:rPr>
                <w:rFonts w:ascii="Times New Roman" w:hAnsi="Times New Roman"/>
                <w:b/>
                <w:bCs/>
                <w:szCs w:val="24"/>
              </w:rPr>
              <w:t>522</w:t>
            </w:r>
          </w:p>
        </w:tc>
        <w:tc>
          <w:tcPr>
            <w:tcW w:w="6226" w:type="dxa"/>
            <w:tcBorders>
              <w:top w:val="nil"/>
              <w:left w:val="single" w:sz="4" w:space="0" w:color="auto"/>
              <w:bottom w:val="single" w:sz="4" w:space="0" w:color="auto"/>
              <w:right w:val="single" w:sz="4" w:space="0" w:color="auto"/>
            </w:tcBorders>
            <w:shd w:val="clear" w:color="auto" w:fill="auto"/>
            <w:noWrap/>
            <w:vAlign w:val="bottom"/>
            <w:hideMark/>
          </w:tcPr>
          <w:p w:rsidR="00F106F8" w:rsidRPr="00F106F8" w:rsidRDefault="00F106F8" w:rsidP="00F106F8">
            <w:pPr>
              <w:rPr>
                <w:rFonts w:ascii="Times New Roman" w:hAnsi="Times New Roman"/>
                <w:szCs w:val="24"/>
              </w:rPr>
            </w:pPr>
            <w:r w:rsidRPr="00F106F8">
              <w:rPr>
                <w:rFonts w:ascii="Times New Roman" w:hAnsi="Times New Roman"/>
                <w:szCs w:val="24"/>
              </w:rPr>
              <w:t>Kresanje grana</w:t>
            </w:r>
          </w:p>
        </w:tc>
        <w:tc>
          <w:tcPr>
            <w:tcW w:w="1512" w:type="dxa"/>
            <w:tcBorders>
              <w:top w:val="nil"/>
              <w:left w:val="nil"/>
              <w:bottom w:val="single" w:sz="4" w:space="0" w:color="auto"/>
              <w:right w:val="single" w:sz="4"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0,67</w:t>
            </w:r>
          </w:p>
        </w:tc>
        <w:tc>
          <w:tcPr>
            <w:tcW w:w="1513" w:type="dxa"/>
            <w:tcBorders>
              <w:top w:val="nil"/>
              <w:left w:val="single" w:sz="4" w:space="0" w:color="auto"/>
              <w:bottom w:val="single" w:sz="4" w:space="0" w:color="auto"/>
              <w:right w:val="double" w:sz="6"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2,00</w:t>
            </w:r>
          </w:p>
        </w:tc>
      </w:tr>
      <w:tr w:rsidR="00F106F8" w:rsidRPr="00F106F8" w:rsidTr="00F106F8">
        <w:trPr>
          <w:trHeight w:val="361"/>
        </w:trPr>
        <w:tc>
          <w:tcPr>
            <w:tcW w:w="1059" w:type="dxa"/>
            <w:tcBorders>
              <w:top w:val="nil"/>
              <w:left w:val="double" w:sz="6" w:space="0" w:color="auto"/>
              <w:bottom w:val="single" w:sz="4" w:space="0" w:color="auto"/>
              <w:right w:val="single" w:sz="4" w:space="0" w:color="auto"/>
            </w:tcBorders>
            <w:shd w:val="clear" w:color="auto" w:fill="auto"/>
            <w:noWrap/>
            <w:vAlign w:val="bottom"/>
            <w:hideMark/>
          </w:tcPr>
          <w:p w:rsidR="00F106F8" w:rsidRPr="00F106F8" w:rsidRDefault="00F106F8" w:rsidP="00F106F8">
            <w:pPr>
              <w:jc w:val="center"/>
              <w:rPr>
                <w:rFonts w:ascii="Times New Roman" w:hAnsi="Times New Roman"/>
                <w:b/>
                <w:bCs/>
                <w:szCs w:val="24"/>
              </w:rPr>
            </w:pPr>
            <w:r w:rsidRPr="00F106F8">
              <w:rPr>
                <w:rFonts w:ascii="Times New Roman" w:hAnsi="Times New Roman"/>
                <w:b/>
                <w:bCs/>
                <w:szCs w:val="24"/>
              </w:rPr>
              <w:t>524</w:t>
            </w:r>
          </w:p>
        </w:tc>
        <w:tc>
          <w:tcPr>
            <w:tcW w:w="6226" w:type="dxa"/>
            <w:tcBorders>
              <w:top w:val="nil"/>
              <w:left w:val="single" w:sz="4" w:space="0" w:color="auto"/>
              <w:bottom w:val="single" w:sz="4" w:space="0" w:color="auto"/>
              <w:right w:val="single" w:sz="4" w:space="0" w:color="auto"/>
            </w:tcBorders>
            <w:shd w:val="clear" w:color="auto" w:fill="auto"/>
            <w:noWrap/>
            <w:vAlign w:val="bottom"/>
            <w:hideMark/>
          </w:tcPr>
          <w:p w:rsidR="00F106F8" w:rsidRPr="00F106F8" w:rsidRDefault="00F106F8" w:rsidP="00F106F8">
            <w:pPr>
              <w:rPr>
                <w:rFonts w:ascii="Times New Roman" w:hAnsi="Times New Roman"/>
                <w:szCs w:val="24"/>
              </w:rPr>
            </w:pPr>
            <w:r w:rsidRPr="00F106F8">
              <w:rPr>
                <w:rFonts w:ascii="Times New Roman" w:hAnsi="Times New Roman"/>
                <w:szCs w:val="24"/>
              </w:rPr>
              <w:t>Pinciranje</w:t>
            </w:r>
          </w:p>
        </w:tc>
        <w:tc>
          <w:tcPr>
            <w:tcW w:w="1512" w:type="dxa"/>
            <w:tcBorders>
              <w:top w:val="nil"/>
              <w:left w:val="nil"/>
              <w:bottom w:val="single" w:sz="4" w:space="0" w:color="auto"/>
              <w:right w:val="single" w:sz="4"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0,67</w:t>
            </w:r>
          </w:p>
        </w:tc>
        <w:tc>
          <w:tcPr>
            <w:tcW w:w="1513" w:type="dxa"/>
            <w:tcBorders>
              <w:top w:val="nil"/>
              <w:left w:val="single" w:sz="4" w:space="0" w:color="auto"/>
              <w:bottom w:val="single" w:sz="4" w:space="0" w:color="auto"/>
              <w:right w:val="double" w:sz="6"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0,67</w:t>
            </w:r>
          </w:p>
        </w:tc>
      </w:tr>
      <w:tr w:rsidR="00F106F8" w:rsidRPr="00F106F8" w:rsidTr="00F106F8">
        <w:trPr>
          <w:trHeight w:val="361"/>
        </w:trPr>
        <w:tc>
          <w:tcPr>
            <w:tcW w:w="1059" w:type="dxa"/>
            <w:tcBorders>
              <w:top w:val="nil"/>
              <w:left w:val="double" w:sz="6" w:space="0" w:color="auto"/>
              <w:bottom w:val="single" w:sz="4" w:space="0" w:color="auto"/>
              <w:right w:val="single" w:sz="4" w:space="0" w:color="auto"/>
            </w:tcBorders>
            <w:shd w:val="clear" w:color="auto" w:fill="auto"/>
            <w:noWrap/>
            <w:vAlign w:val="bottom"/>
            <w:hideMark/>
          </w:tcPr>
          <w:p w:rsidR="00F106F8" w:rsidRPr="00F106F8" w:rsidRDefault="00F106F8" w:rsidP="00F106F8">
            <w:pPr>
              <w:jc w:val="center"/>
              <w:rPr>
                <w:rFonts w:ascii="Times New Roman" w:hAnsi="Times New Roman"/>
                <w:b/>
                <w:bCs/>
                <w:szCs w:val="24"/>
              </w:rPr>
            </w:pPr>
            <w:r w:rsidRPr="00F106F8">
              <w:rPr>
                <w:rFonts w:ascii="Times New Roman" w:hAnsi="Times New Roman"/>
                <w:b/>
                <w:bCs/>
                <w:szCs w:val="24"/>
              </w:rPr>
              <w:t>516</w:t>
            </w:r>
          </w:p>
        </w:tc>
        <w:tc>
          <w:tcPr>
            <w:tcW w:w="6226" w:type="dxa"/>
            <w:tcBorders>
              <w:top w:val="nil"/>
              <w:left w:val="single" w:sz="4" w:space="0" w:color="auto"/>
              <w:bottom w:val="single" w:sz="4" w:space="0" w:color="auto"/>
              <w:right w:val="single" w:sz="4" w:space="0" w:color="auto"/>
            </w:tcBorders>
            <w:shd w:val="clear" w:color="auto" w:fill="auto"/>
            <w:noWrap/>
            <w:vAlign w:val="bottom"/>
            <w:hideMark/>
          </w:tcPr>
          <w:p w:rsidR="00F106F8" w:rsidRPr="00F106F8" w:rsidRDefault="00F106F8" w:rsidP="00F106F8">
            <w:pPr>
              <w:rPr>
                <w:rFonts w:ascii="Times New Roman" w:hAnsi="Times New Roman"/>
                <w:szCs w:val="24"/>
              </w:rPr>
            </w:pPr>
            <w:r w:rsidRPr="00F106F8">
              <w:rPr>
                <w:rFonts w:ascii="Times New Roman" w:hAnsi="Times New Roman"/>
                <w:szCs w:val="24"/>
              </w:rPr>
              <w:t>Uklanjanje korova mašinski</w:t>
            </w:r>
          </w:p>
        </w:tc>
        <w:tc>
          <w:tcPr>
            <w:tcW w:w="1512" w:type="dxa"/>
            <w:tcBorders>
              <w:top w:val="nil"/>
              <w:left w:val="nil"/>
              <w:bottom w:val="single" w:sz="4" w:space="0" w:color="auto"/>
              <w:right w:val="single" w:sz="4"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0,67</w:t>
            </w:r>
          </w:p>
        </w:tc>
        <w:tc>
          <w:tcPr>
            <w:tcW w:w="1513" w:type="dxa"/>
            <w:tcBorders>
              <w:top w:val="nil"/>
              <w:left w:val="single" w:sz="4" w:space="0" w:color="auto"/>
              <w:bottom w:val="single" w:sz="4" w:space="0" w:color="auto"/>
              <w:right w:val="double" w:sz="6"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3,34</w:t>
            </w:r>
          </w:p>
        </w:tc>
      </w:tr>
      <w:tr w:rsidR="00F106F8" w:rsidRPr="00F106F8" w:rsidTr="00F106F8">
        <w:trPr>
          <w:trHeight w:val="361"/>
        </w:trPr>
        <w:tc>
          <w:tcPr>
            <w:tcW w:w="1059" w:type="dxa"/>
            <w:tcBorders>
              <w:top w:val="nil"/>
              <w:left w:val="double" w:sz="6" w:space="0" w:color="auto"/>
              <w:bottom w:val="single" w:sz="4" w:space="0" w:color="auto"/>
              <w:right w:val="single" w:sz="4" w:space="0" w:color="auto"/>
            </w:tcBorders>
            <w:shd w:val="clear" w:color="auto" w:fill="auto"/>
            <w:noWrap/>
            <w:vAlign w:val="bottom"/>
            <w:hideMark/>
          </w:tcPr>
          <w:p w:rsidR="00F106F8" w:rsidRPr="00F106F8" w:rsidRDefault="00F106F8" w:rsidP="00F106F8">
            <w:pPr>
              <w:jc w:val="center"/>
              <w:rPr>
                <w:rFonts w:ascii="Times New Roman" w:hAnsi="Times New Roman"/>
                <w:b/>
                <w:bCs/>
                <w:szCs w:val="24"/>
              </w:rPr>
            </w:pPr>
            <w:r w:rsidRPr="00F106F8">
              <w:rPr>
                <w:rFonts w:ascii="Times New Roman" w:hAnsi="Times New Roman"/>
                <w:b/>
                <w:bCs/>
                <w:szCs w:val="24"/>
              </w:rPr>
              <w:t>517</w:t>
            </w:r>
          </w:p>
        </w:tc>
        <w:tc>
          <w:tcPr>
            <w:tcW w:w="6226" w:type="dxa"/>
            <w:tcBorders>
              <w:top w:val="nil"/>
              <w:left w:val="single" w:sz="4" w:space="0" w:color="auto"/>
              <w:bottom w:val="single" w:sz="4" w:space="0" w:color="auto"/>
              <w:right w:val="single" w:sz="4" w:space="0" w:color="auto"/>
            </w:tcBorders>
            <w:shd w:val="clear" w:color="auto" w:fill="auto"/>
            <w:noWrap/>
            <w:vAlign w:val="bottom"/>
            <w:hideMark/>
          </w:tcPr>
          <w:p w:rsidR="00F106F8" w:rsidRPr="00F106F8" w:rsidRDefault="00F106F8" w:rsidP="00F106F8">
            <w:pPr>
              <w:rPr>
                <w:rFonts w:ascii="Times New Roman" w:hAnsi="Times New Roman"/>
                <w:szCs w:val="24"/>
              </w:rPr>
            </w:pPr>
            <w:r w:rsidRPr="00F106F8">
              <w:rPr>
                <w:rFonts w:ascii="Times New Roman" w:hAnsi="Times New Roman"/>
                <w:szCs w:val="24"/>
              </w:rPr>
              <w:t>Uništavanje korova herbicidima</w:t>
            </w:r>
          </w:p>
        </w:tc>
        <w:tc>
          <w:tcPr>
            <w:tcW w:w="1512" w:type="dxa"/>
            <w:tcBorders>
              <w:top w:val="nil"/>
              <w:left w:val="nil"/>
              <w:bottom w:val="single" w:sz="4" w:space="0" w:color="auto"/>
              <w:right w:val="single" w:sz="4"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0,67</w:t>
            </w:r>
          </w:p>
        </w:tc>
        <w:tc>
          <w:tcPr>
            <w:tcW w:w="1513" w:type="dxa"/>
            <w:tcBorders>
              <w:top w:val="nil"/>
              <w:left w:val="single" w:sz="4" w:space="0" w:color="auto"/>
              <w:bottom w:val="single" w:sz="4" w:space="0" w:color="auto"/>
              <w:right w:val="double" w:sz="6"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2,00</w:t>
            </w:r>
          </w:p>
        </w:tc>
      </w:tr>
      <w:tr w:rsidR="00F106F8" w:rsidRPr="00F106F8" w:rsidTr="00F106F8">
        <w:trPr>
          <w:trHeight w:val="361"/>
        </w:trPr>
        <w:tc>
          <w:tcPr>
            <w:tcW w:w="1059" w:type="dxa"/>
            <w:tcBorders>
              <w:top w:val="nil"/>
              <w:left w:val="double" w:sz="6" w:space="0" w:color="auto"/>
              <w:bottom w:val="double" w:sz="6" w:space="0" w:color="auto"/>
              <w:right w:val="single" w:sz="4" w:space="0" w:color="auto"/>
            </w:tcBorders>
            <w:shd w:val="clear" w:color="auto" w:fill="auto"/>
            <w:noWrap/>
            <w:vAlign w:val="bottom"/>
            <w:hideMark/>
          </w:tcPr>
          <w:p w:rsidR="00F106F8" w:rsidRPr="00F106F8" w:rsidRDefault="00F106F8" w:rsidP="00F106F8">
            <w:pPr>
              <w:jc w:val="center"/>
              <w:rPr>
                <w:rFonts w:ascii="Times New Roman" w:hAnsi="Times New Roman"/>
                <w:b/>
                <w:bCs/>
                <w:szCs w:val="24"/>
              </w:rPr>
            </w:pPr>
            <w:r w:rsidRPr="00F106F8">
              <w:rPr>
                <w:rFonts w:ascii="Times New Roman" w:hAnsi="Times New Roman"/>
                <w:b/>
                <w:bCs/>
                <w:szCs w:val="24"/>
              </w:rPr>
              <w:t>518</w:t>
            </w:r>
          </w:p>
        </w:tc>
        <w:tc>
          <w:tcPr>
            <w:tcW w:w="6226" w:type="dxa"/>
            <w:tcBorders>
              <w:top w:val="nil"/>
              <w:left w:val="single" w:sz="4" w:space="0" w:color="auto"/>
              <w:bottom w:val="double" w:sz="6" w:space="0" w:color="auto"/>
              <w:right w:val="single" w:sz="4" w:space="0" w:color="auto"/>
            </w:tcBorders>
            <w:shd w:val="clear" w:color="auto" w:fill="auto"/>
            <w:noWrap/>
            <w:vAlign w:val="bottom"/>
            <w:hideMark/>
          </w:tcPr>
          <w:p w:rsidR="00F106F8" w:rsidRPr="00F106F8" w:rsidRDefault="00F106F8" w:rsidP="00F106F8">
            <w:pPr>
              <w:rPr>
                <w:rFonts w:ascii="Times New Roman" w:hAnsi="Times New Roman"/>
                <w:szCs w:val="24"/>
              </w:rPr>
            </w:pPr>
            <w:r w:rsidRPr="00F106F8">
              <w:rPr>
                <w:rFonts w:ascii="Times New Roman" w:hAnsi="Times New Roman"/>
                <w:szCs w:val="24"/>
              </w:rPr>
              <w:t>Okopavanje i prašenje u kulturama</w:t>
            </w:r>
          </w:p>
        </w:tc>
        <w:tc>
          <w:tcPr>
            <w:tcW w:w="1512" w:type="dxa"/>
            <w:tcBorders>
              <w:top w:val="nil"/>
              <w:left w:val="nil"/>
              <w:bottom w:val="double" w:sz="6" w:space="0" w:color="auto"/>
              <w:right w:val="single" w:sz="4"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0,67</w:t>
            </w:r>
          </w:p>
        </w:tc>
        <w:tc>
          <w:tcPr>
            <w:tcW w:w="1513" w:type="dxa"/>
            <w:tcBorders>
              <w:top w:val="nil"/>
              <w:left w:val="single" w:sz="4" w:space="0" w:color="auto"/>
              <w:bottom w:val="double" w:sz="6" w:space="0" w:color="auto"/>
              <w:right w:val="double" w:sz="6"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2,00</w:t>
            </w:r>
          </w:p>
        </w:tc>
      </w:tr>
      <w:tr w:rsidR="00F106F8" w:rsidRPr="00F106F8" w:rsidTr="00F106F8">
        <w:trPr>
          <w:trHeight w:val="482"/>
        </w:trPr>
        <w:tc>
          <w:tcPr>
            <w:tcW w:w="7285"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F106F8" w:rsidRPr="00F106F8" w:rsidRDefault="00F106F8" w:rsidP="00F106F8">
            <w:pPr>
              <w:jc w:val="center"/>
              <w:rPr>
                <w:rFonts w:ascii="Times New Roman" w:hAnsi="Times New Roman"/>
                <w:b/>
                <w:bCs/>
                <w:szCs w:val="24"/>
              </w:rPr>
            </w:pPr>
            <w:r w:rsidRPr="00F106F8">
              <w:rPr>
                <w:rFonts w:ascii="Times New Roman" w:hAnsi="Times New Roman"/>
                <w:b/>
                <w:bCs/>
                <w:szCs w:val="24"/>
              </w:rPr>
              <w:t> </w:t>
            </w:r>
          </w:p>
        </w:tc>
        <w:tc>
          <w:tcPr>
            <w:tcW w:w="1512" w:type="dxa"/>
            <w:tcBorders>
              <w:top w:val="nil"/>
              <w:left w:val="nil"/>
              <w:bottom w:val="double" w:sz="6" w:space="0" w:color="auto"/>
              <w:right w:val="single" w:sz="4" w:space="0" w:color="auto"/>
            </w:tcBorders>
            <w:shd w:val="clear" w:color="000000" w:fill="EEECE1"/>
            <w:noWrap/>
            <w:vAlign w:val="bottom"/>
            <w:hideMark/>
          </w:tcPr>
          <w:p w:rsidR="00F106F8" w:rsidRPr="00F106F8" w:rsidRDefault="00F106F8" w:rsidP="00F106F8">
            <w:pPr>
              <w:jc w:val="right"/>
              <w:rPr>
                <w:rFonts w:ascii="Times New Roman" w:hAnsi="Times New Roman"/>
                <w:b/>
                <w:bCs/>
                <w:szCs w:val="24"/>
              </w:rPr>
            </w:pPr>
            <w:r w:rsidRPr="00F106F8">
              <w:rPr>
                <w:rFonts w:ascii="Times New Roman" w:hAnsi="Times New Roman"/>
                <w:b/>
                <w:bCs/>
                <w:szCs w:val="24"/>
              </w:rPr>
              <w:t>33,70</w:t>
            </w:r>
          </w:p>
        </w:tc>
        <w:tc>
          <w:tcPr>
            <w:tcW w:w="1513" w:type="dxa"/>
            <w:tcBorders>
              <w:top w:val="nil"/>
              <w:left w:val="single" w:sz="4" w:space="0" w:color="auto"/>
              <w:bottom w:val="double" w:sz="6" w:space="0" w:color="auto"/>
              <w:right w:val="double" w:sz="6" w:space="0" w:color="auto"/>
            </w:tcBorders>
            <w:shd w:val="clear" w:color="000000" w:fill="EEECE1"/>
            <w:noWrap/>
            <w:vAlign w:val="bottom"/>
            <w:hideMark/>
          </w:tcPr>
          <w:p w:rsidR="00F106F8" w:rsidRPr="00F106F8" w:rsidRDefault="00F106F8" w:rsidP="00F106F8">
            <w:pPr>
              <w:jc w:val="right"/>
              <w:rPr>
                <w:rFonts w:ascii="Times New Roman" w:hAnsi="Times New Roman"/>
                <w:b/>
                <w:bCs/>
                <w:szCs w:val="24"/>
              </w:rPr>
            </w:pPr>
            <w:r w:rsidRPr="00F106F8">
              <w:rPr>
                <w:rFonts w:ascii="Times New Roman" w:hAnsi="Times New Roman"/>
                <w:b/>
                <w:bCs/>
                <w:szCs w:val="24"/>
              </w:rPr>
              <w:t>88,96</w:t>
            </w:r>
          </w:p>
        </w:tc>
      </w:tr>
    </w:tbl>
    <w:p w:rsidR="00F106F8" w:rsidRDefault="00F106F8" w:rsidP="00232049">
      <w:pPr>
        <w:rPr>
          <w:rFonts w:ascii="Times New Roman" w:hAnsi="Times New Roman"/>
          <w:i/>
          <w:szCs w:val="24"/>
          <w:lang w:val="nb-NO"/>
        </w:rPr>
      </w:pPr>
    </w:p>
    <w:p w:rsidR="002B50D5" w:rsidRDefault="002B50D5" w:rsidP="00232049">
      <w:pPr>
        <w:rPr>
          <w:rFonts w:ascii="Times New Roman" w:hAnsi="Times New Roman"/>
          <w:i/>
          <w:szCs w:val="24"/>
          <w:lang w:val="nb-NO"/>
        </w:rPr>
      </w:pPr>
    </w:p>
    <w:p w:rsidR="00F106F8" w:rsidRDefault="005B2AAF" w:rsidP="00232049">
      <w:pPr>
        <w:rPr>
          <w:rFonts w:ascii="Times New Roman" w:hAnsi="Times New Roman"/>
          <w:i/>
          <w:szCs w:val="24"/>
          <w:lang w:val="nb-NO"/>
        </w:rPr>
      </w:pPr>
      <w:r w:rsidRPr="005B2AAF">
        <w:rPr>
          <w:rFonts w:ascii="Times New Roman" w:hAnsi="Times New Roman"/>
          <w:i/>
          <w:szCs w:val="24"/>
          <w:lang w:val="nb-NO"/>
        </w:rPr>
        <w:t xml:space="preserve">    Tabela br. 10.6. – Planirani radovi na gajenju šuma </w:t>
      </w:r>
      <w:r>
        <w:rPr>
          <w:rFonts w:ascii="Times New Roman" w:hAnsi="Times New Roman"/>
          <w:i/>
          <w:szCs w:val="24"/>
          <w:lang w:val="nb-NO"/>
        </w:rPr>
        <w:t xml:space="preserve">na godišnjem nivou </w:t>
      </w:r>
      <w:r w:rsidRPr="005B2AAF">
        <w:rPr>
          <w:rFonts w:ascii="Times New Roman" w:hAnsi="Times New Roman"/>
          <w:i/>
          <w:szCs w:val="24"/>
          <w:lang w:val="nb-NO"/>
        </w:rPr>
        <w:t>– ukupno</w:t>
      </w:r>
    </w:p>
    <w:tbl>
      <w:tblPr>
        <w:tblW w:w="10348" w:type="dxa"/>
        <w:tblInd w:w="675" w:type="dxa"/>
        <w:tblLook w:val="04A0"/>
      </w:tblPr>
      <w:tblGrid>
        <w:gridCol w:w="1134"/>
        <w:gridCol w:w="6237"/>
        <w:gridCol w:w="1418"/>
        <w:gridCol w:w="1559"/>
      </w:tblGrid>
      <w:tr w:rsidR="00F106F8" w:rsidRPr="00F106F8" w:rsidTr="00F106F8">
        <w:trPr>
          <w:trHeight w:val="360"/>
          <w:tblHeader/>
        </w:trPr>
        <w:tc>
          <w:tcPr>
            <w:tcW w:w="1134"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F106F8" w:rsidRPr="00F106F8" w:rsidRDefault="00F106F8" w:rsidP="00F106F8">
            <w:pPr>
              <w:jc w:val="center"/>
              <w:rPr>
                <w:rFonts w:ascii="Times New Roman" w:hAnsi="Times New Roman"/>
                <w:b/>
                <w:bCs/>
                <w:szCs w:val="24"/>
              </w:rPr>
            </w:pPr>
            <w:r w:rsidRPr="00F106F8">
              <w:rPr>
                <w:rFonts w:ascii="Times New Roman" w:hAnsi="Times New Roman"/>
                <w:b/>
                <w:bCs/>
                <w:szCs w:val="24"/>
              </w:rPr>
              <w:t>Šifra</w:t>
            </w:r>
          </w:p>
        </w:tc>
        <w:tc>
          <w:tcPr>
            <w:tcW w:w="6237"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F106F8" w:rsidRPr="00F106F8" w:rsidRDefault="00F106F8" w:rsidP="00F106F8">
            <w:pPr>
              <w:jc w:val="center"/>
              <w:rPr>
                <w:rFonts w:ascii="Times New Roman" w:hAnsi="Times New Roman"/>
                <w:b/>
                <w:bCs/>
                <w:szCs w:val="24"/>
              </w:rPr>
            </w:pPr>
            <w:r w:rsidRPr="00F106F8">
              <w:rPr>
                <w:rFonts w:ascii="Times New Roman" w:hAnsi="Times New Roman"/>
                <w:b/>
                <w:bCs/>
                <w:szCs w:val="24"/>
              </w:rPr>
              <w:t>Vid rada</w:t>
            </w:r>
          </w:p>
        </w:tc>
        <w:tc>
          <w:tcPr>
            <w:tcW w:w="2977" w:type="dxa"/>
            <w:gridSpan w:val="2"/>
            <w:tcBorders>
              <w:top w:val="double" w:sz="6" w:space="0" w:color="auto"/>
              <w:left w:val="nil"/>
              <w:bottom w:val="single" w:sz="4" w:space="0" w:color="auto"/>
              <w:right w:val="double" w:sz="6" w:space="0" w:color="000000"/>
            </w:tcBorders>
            <w:shd w:val="clear" w:color="auto" w:fill="auto"/>
            <w:noWrap/>
            <w:vAlign w:val="center"/>
            <w:hideMark/>
          </w:tcPr>
          <w:p w:rsidR="00F106F8" w:rsidRPr="00F106F8" w:rsidRDefault="00F106F8" w:rsidP="00F106F8">
            <w:pPr>
              <w:jc w:val="center"/>
              <w:rPr>
                <w:rFonts w:ascii="Times New Roman" w:hAnsi="Times New Roman"/>
                <w:b/>
                <w:bCs/>
                <w:szCs w:val="24"/>
              </w:rPr>
            </w:pPr>
            <w:r w:rsidRPr="00F106F8">
              <w:rPr>
                <w:rFonts w:ascii="Times New Roman" w:hAnsi="Times New Roman"/>
                <w:b/>
                <w:bCs/>
                <w:szCs w:val="24"/>
              </w:rPr>
              <w:t>Ukupno</w:t>
            </w:r>
          </w:p>
        </w:tc>
      </w:tr>
      <w:tr w:rsidR="00F106F8" w:rsidRPr="00F106F8" w:rsidTr="00F106F8">
        <w:trPr>
          <w:trHeight w:val="630"/>
          <w:tblHeader/>
        </w:trPr>
        <w:tc>
          <w:tcPr>
            <w:tcW w:w="1134" w:type="dxa"/>
            <w:vMerge/>
            <w:tcBorders>
              <w:top w:val="double" w:sz="6" w:space="0" w:color="auto"/>
              <w:left w:val="double" w:sz="6" w:space="0" w:color="auto"/>
              <w:bottom w:val="double" w:sz="6" w:space="0" w:color="000000"/>
              <w:right w:val="single" w:sz="4" w:space="0" w:color="auto"/>
            </w:tcBorders>
            <w:vAlign w:val="center"/>
            <w:hideMark/>
          </w:tcPr>
          <w:p w:rsidR="00F106F8" w:rsidRPr="00F106F8" w:rsidRDefault="00F106F8" w:rsidP="00F106F8">
            <w:pPr>
              <w:rPr>
                <w:rFonts w:ascii="Times New Roman" w:hAnsi="Times New Roman"/>
                <w:b/>
                <w:bCs/>
                <w:szCs w:val="24"/>
              </w:rPr>
            </w:pPr>
          </w:p>
        </w:tc>
        <w:tc>
          <w:tcPr>
            <w:tcW w:w="6237" w:type="dxa"/>
            <w:vMerge/>
            <w:tcBorders>
              <w:top w:val="double" w:sz="6" w:space="0" w:color="auto"/>
              <w:left w:val="single" w:sz="4" w:space="0" w:color="auto"/>
              <w:bottom w:val="double" w:sz="6" w:space="0" w:color="000000"/>
              <w:right w:val="single" w:sz="4" w:space="0" w:color="auto"/>
            </w:tcBorders>
            <w:vAlign w:val="center"/>
            <w:hideMark/>
          </w:tcPr>
          <w:p w:rsidR="00F106F8" w:rsidRPr="00F106F8" w:rsidRDefault="00F106F8" w:rsidP="00F106F8">
            <w:pPr>
              <w:rPr>
                <w:rFonts w:ascii="Times New Roman" w:hAnsi="Times New Roman"/>
                <w:b/>
                <w:bCs/>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06F8" w:rsidRPr="00F106F8" w:rsidRDefault="00F106F8" w:rsidP="00F106F8">
            <w:pPr>
              <w:jc w:val="center"/>
              <w:rPr>
                <w:rFonts w:ascii="Times New Roman" w:hAnsi="Times New Roman"/>
                <w:szCs w:val="24"/>
              </w:rPr>
            </w:pPr>
            <w:r w:rsidRPr="00F106F8">
              <w:rPr>
                <w:rFonts w:ascii="Times New Roman" w:hAnsi="Times New Roman"/>
                <w:szCs w:val="24"/>
              </w:rPr>
              <w:t xml:space="preserve">Površina </w:t>
            </w:r>
          </w:p>
        </w:tc>
        <w:tc>
          <w:tcPr>
            <w:tcW w:w="1559" w:type="dxa"/>
            <w:tcBorders>
              <w:top w:val="single" w:sz="4" w:space="0" w:color="auto"/>
              <w:left w:val="nil"/>
              <w:bottom w:val="single" w:sz="4" w:space="0" w:color="auto"/>
              <w:right w:val="double" w:sz="6" w:space="0" w:color="auto"/>
            </w:tcBorders>
            <w:shd w:val="clear" w:color="auto" w:fill="auto"/>
            <w:vAlign w:val="center"/>
            <w:hideMark/>
          </w:tcPr>
          <w:p w:rsidR="00F106F8" w:rsidRPr="00F106F8" w:rsidRDefault="00F106F8" w:rsidP="00F106F8">
            <w:pPr>
              <w:jc w:val="center"/>
              <w:rPr>
                <w:rFonts w:ascii="Times New Roman" w:hAnsi="Times New Roman"/>
                <w:szCs w:val="24"/>
              </w:rPr>
            </w:pPr>
            <w:r w:rsidRPr="00F106F8">
              <w:rPr>
                <w:rFonts w:ascii="Times New Roman" w:hAnsi="Times New Roman"/>
                <w:szCs w:val="24"/>
              </w:rPr>
              <w:t xml:space="preserve">Radna površina </w:t>
            </w:r>
          </w:p>
        </w:tc>
      </w:tr>
      <w:tr w:rsidR="00F106F8" w:rsidRPr="00F106F8" w:rsidTr="00F106F8">
        <w:trPr>
          <w:trHeight w:val="330"/>
          <w:tblHeader/>
        </w:trPr>
        <w:tc>
          <w:tcPr>
            <w:tcW w:w="1134" w:type="dxa"/>
            <w:vMerge/>
            <w:tcBorders>
              <w:top w:val="double" w:sz="6" w:space="0" w:color="auto"/>
              <w:left w:val="double" w:sz="6" w:space="0" w:color="auto"/>
              <w:bottom w:val="double" w:sz="6" w:space="0" w:color="000000"/>
              <w:right w:val="single" w:sz="4" w:space="0" w:color="auto"/>
            </w:tcBorders>
            <w:vAlign w:val="center"/>
            <w:hideMark/>
          </w:tcPr>
          <w:p w:rsidR="00F106F8" w:rsidRPr="00F106F8" w:rsidRDefault="00F106F8" w:rsidP="00F106F8">
            <w:pPr>
              <w:rPr>
                <w:rFonts w:ascii="Times New Roman" w:hAnsi="Times New Roman"/>
                <w:b/>
                <w:bCs/>
                <w:szCs w:val="24"/>
              </w:rPr>
            </w:pPr>
          </w:p>
        </w:tc>
        <w:tc>
          <w:tcPr>
            <w:tcW w:w="6237" w:type="dxa"/>
            <w:vMerge/>
            <w:tcBorders>
              <w:top w:val="double" w:sz="6" w:space="0" w:color="auto"/>
              <w:left w:val="single" w:sz="4" w:space="0" w:color="auto"/>
              <w:bottom w:val="double" w:sz="6" w:space="0" w:color="000000"/>
              <w:right w:val="single" w:sz="4" w:space="0" w:color="auto"/>
            </w:tcBorders>
            <w:vAlign w:val="center"/>
            <w:hideMark/>
          </w:tcPr>
          <w:p w:rsidR="00F106F8" w:rsidRPr="00F106F8" w:rsidRDefault="00F106F8" w:rsidP="00F106F8">
            <w:pPr>
              <w:rPr>
                <w:rFonts w:ascii="Times New Roman" w:hAnsi="Times New Roman"/>
                <w:b/>
                <w:bCs/>
                <w:szCs w:val="24"/>
              </w:rPr>
            </w:pPr>
          </w:p>
        </w:tc>
        <w:tc>
          <w:tcPr>
            <w:tcW w:w="2977" w:type="dxa"/>
            <w:gridSpan w:val="2"/>
            <w:tcBorders>
              <w:top w:val="single" w:sz="4" w:space="0" w:color="auto"/>
              <w:left w:val="single" w:sz="4" w:space="0" w:color="auto"/>
              <w:bottom w:val="double" w:sz="6" w:space="0" w:color="auto"/>
              <w:right w:val="double" w:sz="6" w:space="0" w:color="000000"/>
            </w:tcBorders>
            <w:shd w:val="clear" w:color="auto" w:fill="auto"/>
            <w:vAlign w:val="center"/>
            <w:hideMark/>
          </w:tcPr>
          <w:p w:rsidR="00F106F8" w:rsidRPr="00F106F8" w:rsidRDefault="00F106F8" w:rsidP="00F106F8">
            <w:pPr>
              <w:jc w:val="center"/>
              <w:rPr>
                <w:rFonts w:ascii="Times New Roman" w:hAnsi="Times New Roman"/>
                <w:szCs w:val="24"/>
              </w:rPr>
            </w:pPr>
            <w:r w:rsidRPr="00F106F8">
              <w:rPr>
                <w:rFonts w:ascii="Times New Roman" w:hAnsi="Times New Roman"/>
                <w:szCs w:val="24"/>
              </w:rPr>
              <w:t>( ha )</w:t>
            </w:r>
          </w:p>
        </w:tc>
      </w:tr>
      <w:tr w:rsidR="00F106F8" w:rsidRPr="00F106F8" w:rsidTr="00F106F8">
        <w:trPr>
          <w:trHeight w:val="375"/>
        </w:trPr>
        <w:tc>
          <w:tcPr>
            <w:tcW w:w="1134" w:type="dxa"/>
            <w:tcBorders>
              <w:top w:val="nil"/>
              <w:left w:val="double" w:sz="6" w:space="0" w:color="auto"/>
              <w:bottom w:val="single" w:sz="4" w:space="0" w:color="auto"/>
              <w:right w:val="single" w:sz="4" w:space="0" w:color="auto"/>
            </w:tcBorders>
            <w:shd w:val="clear" w:color="auto" w:fill="auto"/>
            <w:noWrap/>
            <w:vAlign w:val="bottom"/>
            <w:hideMark/>
          </w:tcPr>
          <w:p w:rsidR="00F106F8" w:rsidRPr="00F106F8" w:rsidRDefault="00F106F8" w:rsidP="00F106F8">
            <w:pPr>
              <w:jc w:val="center"/>
              <w:rPr>
                <w:rFonts w:ascii="Times New Roman" w:hAnsi="Times New Roman"/>
                <w:b/>
                <w:bCs/>
                <w:szCs w:val="24"/>
              </w:rPr>
            </w:pPr>
            <w:r w:rsidRPr="00F106F8">
              <w:rPr>
                <w:rFonts w:ascii="Times New Roman" w:hAnsi="Times New Roman"/>
                <w:b/>
                <w:bCs/>
                <w:szCs w:val="24"/>
              </w:rPr>
              <w:t>127</w:t>
            </w:r>
          </w:p>
        </w:tc>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F106F8" w:rsidRPr="009A0F35" w:rsidRDefault="00F106F8" w:rsidP="00F106F8">
            <w:pPr>
              <w:rPr>
                <w:rFonts w:ascii="Times New Roman" w:hAnsi="Times New Roman"/>
                <w:szCs w:val="24"/>
                <w:lang w:val="de-DE"/>
              </w:rPr>
            </w:pPr>
            <w:r w:rsidRPr="009A0F35">
              <w:rPr>
                <w:rFonts w:ascii="Times New Roman" w:hAnsi="Times New Roman"/>
                <w:szCs w:val="24"/>
                <w:lang w:val="de-DE"/>
              </w:rPr>
              <w:t xml:space="preserve">Kompletna pripreme terena za pošumljavanje </w:t>
            </w:r>
          </w:p>
        </w:tc>
        <w:tc>
          <w:tcPr>
            <w:tcW w:w="1418" w:type="dxa"/>
            <w:tcBorders>
              <w:top w:val="nil"/>
              <w:left w:val="nil"/>
              <w:bottom w:val="single" w:sz="4" w:space="0" w:color="auto"/>
              <w:right w:val="single" w:sz="4"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17,79</w:t>
            </w:r>
          </w:p>
        </w:tc>
        <w:tc>
          <w:tcPr>
            <w:tcW w:w="1559" w:type="dxa"/>
            <w:tcBorders>
              <w:top w:val="nil"/>
              <w:left w:val="single" w:sz="4" w:space="0" w:color="auto"/>
              <w:bottom w:val="single" w:sz="4" w:space="0" w:color="auto"/>
              <w:right w:val="double" w:sz="6"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17,79</w:t>
            </w:r>
          </w:p>
        </w:tc>
      </w:tr>
      <w:tr w:rsidR="00F106F8" w:rsidRPr="00F106F8" w:rsidTr="00F106F8">
        <w:trPr>
          <w:trHeight w:val="375"/>
        </w:trPr>
        <w:tc>
          <w:tcPr>
            <w:tcW w:w="1134" w:type="dxa"/>
            <w:tcBorders>
              <w:top w:val="nil"/>
              <w:left w:val="double" w:sz="6" w:space="0" w:color="auto"/>
              <w:bottom w:val="single" w:sz="4" w:space="0" w:color="auto"/>
              <w:right w:val="single" w:sz="4" w:space="0" w:color="auto"/>
            </w:tcBorders>
            <w:shd w:val="clear" w:color="auto" w:fill="auto"/>
            <w:noWrap/>
            <w:vAlign w:val="bottom"/>
            <w:hideMark/>
          </w:tcPr>
          <w:p w:rsidR="00F106F8" w:rsidRPr="00F106F8" w:rsidRDefault="00F106F8" w:rsidP="00F106F8">
            <w:pPr>
              <w:jc w:val="center"/>
              <w:rPr>
                <w:rFonts w:ascii="Times New Roman" w:hAnsi="Times New Roman"/>
                <w:b/>
                <w:bCs/>
                <w:szCs w:val="24"/>
              </w:rPr>
            </w:pPr>
            <w:r w:rsidRPr="00F106F8">
              <w:rPr>
                <w:rFonts w:ascii="Times New Roman" w:hAnsi="Times New Roman"/>
                <w:b/>
                <w:bCs/>
                <w:szCs w:val="24"/>
              </w:rPr>
              <w:t>218</w:t>
            </w:r>
          </w:p>
        </w:tc>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F106F8" w:rsidRPr="00F106F8" w:rsidRDefault="00F106F8" w:rsidP="00F106F8">
            <w:pPr>
              <w:rPr>
                <w:rFonts w:ascii="Times New Roman" w:hAnsi="Times New Roman"/>
                <w:szCs w:val="24"/>
              </w:rPr>
            </w:pPr>
            <w:r w:rsidRPr="00F106F8">
              <w:rPr>
                <w:rFonts w:ascii="Times New Roman" w:hAnsi="Times New Roman"/>
                <w:szCs w:val="24"/>
              </w:rPr>
              <w:t>Bušenje rupa mašinski ( plitka sadnja )</w:t>
            </w:r>
          </w:p>
        </w:tc>
        <w:tc>
          <w:tcPr>
            <w:tcW w:w="1418" w:type="dxa"/>
            <w:tcBorders>
              <w:top w:val="nil"/>
              <w:left w:val="nil"/>
              <w:bottom w:val="single" w:sz="4" w:space="0" w:color="auto"/>
              <w:right w:val="single" w:sz="4"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0,67</w:t>
            </w:r>
          </w:p>
        </w:tc>
        <w:tc>
          <w:tcPr>
            <w:tcW w:w="1559" w:type="dxa"/>
            <w:tcBorders>
              <w:top w:val="nil"/>
              <w:left w:val="single" w:sz="4" w:space="0" w:color="auto"/>
              <w:bottom w:val="single" w:sz="4" w:space="0" w:color="auto"/>
              <w:right w:val="double" w:sz="6"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0,67</w:t>
            </w:r>
          </w:p>
        </w:tc>
      </w:tr>
      <w:tr w:rsidR="00F106F8" w:rsidRPr="00F106F8" w:rsidTr="00F106F8">
        <w:trPr>
          <w:trHeight w:val="375"/>
        </w:trPr>
        <w:tc>
          <w:tcPr>
            <w:tcW w:w="1134" w:type="dxa"/>
            <w:tcBorders>
              <w:top w:val="nil"/>
              <w:left w:val="double" w:sz="6" w:space="0" w:color="auto"/>
              <w:bottom w:val="single" w:sz="4" w:space="0" w:color="auto"/>
              <w:right w:val="single" w:sz="4" w:space="0" w:color="auto"/>
            </w:tcBorders>
            <w:shd w:val="clear" w:color="auto" w:fill="auto"/>
            <w:noWrap/>
            <w:vAlign w:val="bottom"/>
            <w:hideMark/>
          </w:tcPr>
          <w:p w:rsidR="00F106F8" w:rsidRPr="00F106F8" w:rsidRDefault="00F106F8" w:rsidP="00F106F8">
            <w:pPr>
              <w:jc w:val="center"/>
              <w:rPr>
                <w:rFonts w:ascii="Times New Roman" w:hAnsi="Times New Roman"/>
                <w:b/>
                <w:bCs/>
                <w:szCs w:val="24"/>
              </w:rPr>
            </w:pPr>
            <w:r w:rsidRPr="00F106F8">
              <w:rPr>
                <w:rFonts w:ascii="Times New Roman" w:hAnsi="Times New Roman"/>
                <w:b/>
                <w:bCs/>
                <w:szCs w:val="24"/>
              </w:rPr>
              <w:t>318</w:t>
            </w:r>
          </w:p>
        </w:tc>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F106F8" w:rsidRPr="00F106F8" w:rsidRDefault="00F106F8" w:rsidP="00F106F8">
            <w:pPr>
              <w:rPr>
                <w:rFonts w:ascii="Times New Roman" w:hAnsi="Times New Roman"/>
                <w:szCs w:val="24"/>
              </w:rPr>
            </w:pPr>
            <w:r w:rsidRPr="00F106F8">
              <w:rPr>
                <w:rFonts w:ascii="Times New Roman" w:hAnsi="Times New Roman"/>
                <w:szCs w:val="24"/>
              </w:rPr>
              <w:t>Veštačko pošumljavanje topolom plitkom sadnjom</w:t>
            </w:r>
          </w:p>
        </w:tc>
        <w:tc>
          <w:tcPr>
            <w:tcW w:w="1418" w:type="dxa"/>
            <w:tcBorders>
              <w:top w:val="nil"/>
              <w:left w:val="nil"/>
              <w:bottom w:val="single" w:sz="4" w:space="0" w:color="auto"/>
              <w:right w:val="single" w:sz="4"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0,67</w:t>
            </w:r>
          </w:p>
        </w:tc>
        <w:tc>
          <w:tcPr>
            <w:tcW w:w="1559" w:type="dxa"/>
            <w:tcBorders>
              <w:top w:val="nil"/>
              <w:left w:val="single" w:sz="4" w:space="0" w:color="auto"/>
              <w:bottom w:val="single" w:sz="4" w:space="0" w:color="auto"/>
              <w:right w:val="double" w:sz="6"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0,67</w:t>
            </w:r>
          </w:p>
        </w:tc>
      </w:tr>
      <w:tr w:rsidR="00F106F8" w:rsidRPr="00F106F8" w:rsidTr="00F106F8">
        <w:trPr>
          <w:trHeight w:val="375"/>
        </w:trPr>
        <w:tc>
          <w:tcPr>
            <w:tcW w:w="1134" w:type="dxa"/>
            <w:tcBorders>
              <w:top w:val="nil"/>
              <w:left w:val="double" w:sz="6" w:space="0" w:color="auto"/>
              <w:bottom w:val="single" w:sz="4" w:space="0" w:color="auto"/>
              <w:right w:val="single" w:sz="4" w:space="0" w:color="auto"/>
            </w:tcBorders>
            <w:shd w:val="clear" w:color="auto" w:fill="auto"/>
            <w:noWrap/>
            <w:vAlign w:val="bottom"/>
            <w:hideMark/>
          </w:tcPr>
          <w:p w:rsidR="00F106F8" w:rsidRPr="00F106F8" w:rsidRDefault="00F106F8" w:rsidP="00F106F8">
            <w:pPr>
              <w:jc w:val="center"/>
              <w:rPr>
                <w:rFonts w:ascii="Times New Roman" w:hAnsi="Times New Roman"/>
                <w:b/>
                <w:bCs/>
                <w:szCs w:val="24"/>
              </w:rPr>
            </w:pPr>
            <w:r w:rsidRPr="00F106F8">
              <w:rPr>
                <w:rFonts w:ascii="Times New Roman" w:hAnsi="Times New Roman"/>
                <w:b/>
                <w:bCs/>
                <w:szCs w:val="24"/>
              </w:rPr>
              <w:t>326</w:t>
            </w:r>
          </w:p>
        </w:tc>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F106F8" w:rsidRPr="00F106F8" w:rsidRDefault="00F106F8" w:rsidP="00F106F8">
            <w:pPr>
              <w:rPr>
                <w:rFonts w:ascii="Times New Roman" w:hAnsi="Times New Roman"/>
                <w:szCs w:val="24"/>
              </w:rPr>
            </w:pPr>
            <w:r w:rsidRPr="00F106F8">
              <w:rPr>
                <w:rFonts w:ascii="Times New Roman" w:hAnsi="Times New Roman"/>
                <w:szCs w:val="24"/>
              </w:rPr>
              <w:t>Veštačko pošumljavanje setvom sejačicom</w:t>
            </w:r>
          </w:p>
        </w:tc>
        <w:tc>
          <w:tcPr>
            <w:tcW w:w="1418" w:type="dxa"/>
            <w:tcBorders>
              <w:top w:val="nil"/>
              <w:left w:val="nil"/>
              <w:bottom w:val="single" w:sz="4" w:space="0" w:color="auto"/>
              <w:right w:val="single" w:sz="4"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17,12</w:t>
            </w:r>
          </w:p>
        </w:tc>
        <w:tc>
          <w:tcPr>
            <w:tcW w:w="1559" w:type="dxa"/>
            <w:tcBorders>
              <w:top w:val="nil"/>
              <w:left w:val="single" w:sz="4" w:space="0" w:color="auto"/>
              <w:bottom w:val="single" w:sz="4" w:space="0" w:color="auto"/>
              <w:right w:val="double" w:sz="6"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17,12</w:t>
            </w:r>
          </w:p>
        </w:tc>
      </w:tr>
      <w:tr w:rsidR="00F106F8" w:rsidRPr="00F106F8" w:rsidTr="00F106F8">
        <w:trPr>
          <w:trHeight w:val="375"/>
        </w:trPr>
        <w:tc>
          <w:tcPr>
            <w:tcW w:w="1134" w:type="dxa"/>
            <w:tcBorders>
              <w:top w:val="nil"/>
              <w:left w:val="double" w:sz="6" w:space="0" w:color="auto"/>
              <w:bottom w:val="single" w:sz="4" w:space="0" w:color="auto"/>
              <w:right w:val="single" w:sz="4" w:space="0" w:color="auto"/>
            </w:tcBorders>
            <w:shd w:val="clear" w:color="auto" w:fill="auto"/>
            <w:noWrap/>
            <w:vAlign w:val="bottom"/>
            <w:hideMark/>
          </w:tcPr>
          <w:p w:rsidR="00F106F8" w:rsidRPr="00F106F8" w:rsidRDefault="00F106F8" w:rsidP="00F106F8">
            <w:pPr>
              <w:jc w:val="center"/>
              <w:rPr>
                <w:rFonts w:ascii="Times New Roman" w:hAnsi="Times New Roman"/>
                <w:b/>
                <w:bCs/>
                <w:szCs w:val="24"/>
              </w:rPr>
            </w:pPr>
            <w:r w:rsidRPr="00F106F8">
              <w:rPr>
                <w:rFonts w:ascii="Times New Roman" w:hAnsi="Times New Roman"/>
                <w:b/>
                <w:bCs/>
                <w:szCs w:val="24"/>
              </w:rPr>
              <w:t>413</w:t>
            </w:r>
          </w:p>
        </w:tc>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F106F8" w:rsidRPr="00F106F8" w:rsidRDefault="00F106F8" w:rsidP="00F106F8">
            <w:pPr>
              <w:rPr>
                <w:rFonts w:ascii="Times New Roman" w:hAnsi="Times New Roman"/>
                <w:szCs w:val="24"/>
              </w:rPr>
            </w:pPr>
            <w:r w:rsidRPr="00F106F8">
              <w:rPr>
                <w:rFonts w:ascii="Times New Roman" w:hAnsi="Times New Roman"/>
                <w:szCs w:val="24"/>
              </w:rPr>
              <w:t>Popunjavanje veštački podignutih kultura setvom</w:t>
            </w:r>
          </w:p>
        </w:tc>
        <w:tc>
          <w:tcPr>
            <w:tcW w:w="1418" w:type="dxa"/>
            <w:tcBorders>
              <w:top w:val="nil"/>
              <w:left w:val="nil"/>
              <w:bottom w:val="single" w:sz="4" w:space="0" w:color="auto"/>
              <w:right w:val="single" w:sz="4"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3,42</w:t>
            </w:r>
          </w:p>
        </w:tc>
        <w:tc>
          <w:tcPr>
            <w:tcW w:w="1559" w:type="dxa"/>
            <w:tcBorders>
              <w:top w:val="nil"/>
              <w:left w:val="single" w:sz="4" w:space="0" w:color="auto"/>
              <w:bottom w:val="single" w:sz="4" w:space="0" w:color="auto"/>
              <w:right w:val="double" w:sz="6"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3,42</w:t>
            </w:r>
          </w:p>
        </w:tc>
      </w:tr>
      <w:tr w:rsidR="00F106F8" w:rsidRPr="00F106F8" w:rsidTr="00F106F8">
        <w:trPr>
          <w:trHeight w:val="375"/>
        </w:trPr>
        <w:tc>
          <w:tcPr>
            <w:tcW w:w="1134" w:type="dxa"/>
            <w:tcBorders>
              <w:top w:val="nil"/>
              <w:left w:val="double" w:sz="6" w:space="0" w:color="auto"/>
              <w:bottom w:val="single" w:sz="4" w:space="0" w:color="auto"/>
              <w:right w:val="single" w:sz="4" w:space="0" w:color="auto"/>
            </w:tcBorders>
            <w:shd w:val="clear" w:color="auto" w:fill="auto"/>
            <w:noWrap/>
            <w:vAlign w:val="bottom"/>
            <w:hideMark/>
          </w:tcPr>
          <w:p w:rsidR="00F106F8" w:rsidRPr="00F106F8" w:rsidRDefault="00F106F8" w:rsidP="00F106F8">
            <w:pPr>
              <w:jc w:val="center"/>
              <w:rPr>
                <w:rFonts w:ascii="Times New Roman" w:hAnsi="Times New Roman"/>
                <w:b/>
                <w:bCs/>
                <w:szCs w:val="24"/>
              </w:rPr>
            </w:pPr>
            <w:r w:rsidRPr="00F106F8">
              <w:rPr>
                <w:rFonts w:ascii="Times New Roman" w:hAnsi="Times New Roman"/>
                <w:b/>
                <w:bCs/>
                <w:szCs w:val="24"/>
              </w:rPr>
              <w:t>414</w:t>
            </w:r>
          </w:p>
        </w:tc>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F106F8" w:rsidRPr="00F106F8" w:rsidRDefault="00F106F8" w:rsidP="00F106F8">
            <w:pPr>
              <w:rPr>
                <w:rFonts w:ascii="Times New Roman" w:hAnsi="Times New Roman"/>
                <w:szCs w:val="24"/>
              </w:rPr>
            </w:pPr>
            <w:r w:rsidRPr="00F106F8">
              <w:rPr>
                <w:rFonts w:ascii="Times New Roman" w:hAnsi="Times New Roman"/>
                <w:szCs w:val="24"/>
              </w:rPr>
              <w:t>Popunjavanje veštacki podignutih kultura sadnjom</w:t>
            </w:r>
          </w:p>
        </w:tc>
        <w:tc>
          <w:tcPr>
            <w:tcW w:w="1418" w:type="dxa"/>
            <w:tcBorders>
              <w:top w:val="nil"/>
              <w:left w:val="nil"/>
              <w:bottom w:val="single" w:sz="4" w:space="0" w:color="auto"/>
              <w:right w:val="single" w:sz="4"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0,13</w:t>
            </w:r>
          </w:p>
        </w:tc>
        <w:tc>
          <w:tcPr>
            <w:tcW w:w="1559" w:type="dxa"/>
            <w:tcBorders>
              <w:top w:val="nil"/>
              <w:left w:val="single" w:sz="4" w:space="0" w:color="auto"/>
              <w:bottom w:val="single" w:sz="4" w:space="0" w:color="auto"/>
              <w:right w:val="double" w:sz="6"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0,13</w:t>
            </w:r>
          </w:p>
        </w:tc>
      </w:tr>
      <w:tr w:rsidR="00F106F8" w:rsidRPr="00F106F8" w:rsidTr="00F106F8">
        <w:trPr>
          <w:trHeight w:val="375"/>
        </w:trPr>
        <w:tc>
          <w:tcPr>
            <w:tcW w:w="1134" w:type="dxa"/>
            <w:tcBorders>
              <w:top w:val="nil"/>
              <w:left w:val="double" w:sz="6" w:space="0" w:color="auto"/>
              <w:bottom w:val="single" w:sz="4" w:space="0" w:color="auto"/>
              <w:right w:val="single" w:sz="4" w:space="0" w:color="auto"/>
            </w:tcBorders>
            <w:shd w:val="clear" w:color="auto" w:fill="auto"/>
            <w:noWrap/>
            <w:vAlign w:val="bottom"/>
            <w:hideMark/>
          </w:tcPr>
          <w:p w:rsidR="00F106F8" w:rsidRPr="00F106F8" w:rsidRDefault="00F106F8" w:rsidP="00F106F8">
            <w:pPr>
              <w:jc w:val="center"/>
              <w:rPr>
                <w:rFonts w:ascii="Times New Roman" w:hAnsi="Times New Roman"/>
                <w:b/>
                <w:bCs/>
                <w:szCs w:val="24"/>
              </w:rPr>
            </w:pPr>
            <w:r w:rsidRPr="00F106F8">
              <w:rPr>
                <w:rFonts w:ascii="Times New Roman" w:hAnsi="Times New Roman"/>
                <w:b/>
                <w:bCs/>
                <w:szCs w:val="24"/>
              </w:rPr>
              <w:t>510</w:t>
            </w:r>
          </w:p>
        </w:tc>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F106F8" w:rsidRPr="00F106F8" w:rsidRDefault="00F106F8" w:rsidP="00F106F8">
            <w:pPr>
              <w:rPr>
                <w:rFonts w:ascii="Times New Roman" w:hAnsi="Times New Roman"/>
                <w:szCs w:val="24"/>
              </w:rPr>
            </w:pPr>
            <w:r w:rsidRPr="00F106F8">
              <w:rPr>
                <w:rFonts w:ascii="Times New Roman" w:hAnsi="Times New Roman"/>
                <w:szCs w:val="24"/>
              </w:rPr>
              <w:t>Osvetljavanje podmlatka</w:t>
            </w:r>
          </w:p>
        </w:tc>
        <w:tc>
          <w:tcPr>
            <w:tcW w:w="1418" w:type="dxa"/>
            <w:tcBorders>
              <w:top w:val="nil"/>
              <w:left w:val="nil"/>
              <w:bottom w:val="single" w:sz="4" w:space="0" w:color="auto"/>
              <w:right w:val="single" w:sz="4"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32,71</w:t>
            </w:r>
          </w:p>
        </w:tc>
        <w:tc>
          <w:tcPr>
            <w:tcW w:w="1559" w:type="dxa"/>
            <w:tcBorders>
              <w:top w:val="nil"/>
              <w:left w:val="single" w:sz="4" w:space="0" w:color="auto"/>
              <w:bottom w:val="single" w:sz="4" w:space="0" w:color="auto"/>
              <w:right w:val="double" w:sz="6"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152,93</w:t>
            </w:r>
          </w:p>
        </w:tc>
      </w:tr>
      <w:tr w:rsidR="00F106F8" w:rsidRPr="00F106F8" w:rsidTr="00F106F8">
        <w:trPr>
          <w:trHeight w:val="375"/>
        </w:trPr>
        <w:tc>
          <w:tcPr>
            <w:tcW w:w="1134" w:type="dxa"/>
            <w:tcBorders>
              <w:top w:val="nil"/>
              <w:left w:val="double" w:sz="6" w:space="0" w:color="auto"/>
              <w:bottom w:val="single" w:sz="4" w:space="0" w:color="auto"/>
              <w:right w:val="single" w:sz="4" w:space="0" w:color="auto"/>
            </w:tcBorders>
            <w:shd w:val="clear" w:color="auto" w:fill="auto"/>
            <w:noWrap/>
            <w:vAlign w:val="bottom"/>
            <w:hideMark/>
          </w:tcPr>
          <w:p w:rsidR="00F106F8" w:rsidRPr="00F106F8" w:rsidRDefault="00F106F8" w:rsidP="00F106F8">
            <w:pPr>
              <w:jc w:val="center"/>
              <w:rPr>
                <w:rFonts w:ascii="Times New Roman" w:hAnsi="Times New Roman"/>
                <w:b/>
                <w:bCs/>
                <w:szCs w:val="24"/>
              </w:rPr>
            </w:pPr>
            <w:r w:rsidRPr="00F106F8">
              <w:rPr>
                <w:rFonts w:ascii="Times New Roman" w:hAnsi="Times New Roman"/>
                <w:b/>
                <w:bCs/>
                <w:szCs w:val="24"/>
              </w:rPr>
              <w:t>522</w:t>
            </w:r>
          </w:p>
        </w:tc>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F106F8" w:rsidRPr="00F106F8" w:rsidRDefault="00F106F8" w:rsidP="00F106F8">
            <w:pPr>
              <w:rPr>
                <w:rFonts w:ascii="Times New Roman" w:hAnsi="Times New Roman"/>
                <w:szCs w:val="24"/>
              </w:rPr>
            </w:pPr>
            <w:r w:rsidRPr="00F106F8">
              <w:rPr>
                <w:rFonts w:ascii="Times New Roman" w:hAnsi="Times New Roman"/>
                <w:szCs w:val="24"/>
              </w:rPr>
              <w:t>Kresanje grana</w:t>
            </w:r>
          </w:p>
        </w:tc>
        <w:tc>
          <w:tcPr>
            <w:tcW w:w="1418" w:type="dxa"/>
            <w:tcBorders>
              <w:top w:val="nil"/>
              <w:left w:val="nil"/>
              <w:bottom w:val="single" w:sz="4" w:space="0" w:color="auto"/>
              <w:right w:val="single" w:sz="4"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0,67</w:t>
            </w:r>
          </w:p>
        </w:tc>
        <w:tc>
          <w:tcPr>
            <w:tcW w:w="1559" w:type="dxa"/>
            <w:tcBorders>
              <w:top w:val="nil"/>
              <w:left w:val="single" w:sz="4" w:space="0" w:color="auto"/>
              <w:bottom w:val="single" w:sz="4" w:space="0" w:color="auto"/>
              <w:right w:val="double" w:sz="6"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2,00</w:t>
            </w:r>
          </w:p>
        </w:tc>
      </w:tr>
      <w:tr w:rsidR="00F106F8" w:rsidRPr="00F106F8" w:rsidTr="00F106F8">
        <w:trPr>
          <w:trHeight w:val="375"/>
        </w:trPr>
        <w:tc>
          <w:tcPr>
            <w:tcW w:w="1134" w:type="dxa"/>
            <w:tcBorders>
              <w:top w:val="nil"/>
              <w:left w:val="double" w:sz="6" w:space="0" w:color="auto"/>
              <w:bottom w:val="single" w:sz="4" w:space="0" w:color="auto"/>
              <w:right w:val="single" w:sz="4" w:space="0" w:color="auto"/>
            </w:tcBorders>
            <w:shd w:val="clear" w:color="auto" w:fill="auto"/>
            <w:noWrap/>
            <w:vAlign w:val="bottom"/>
            <w:hideMark/>
          </w:tcPr>
          <w:p w:rsidR="00F106F8" w:rsidRPr="00F106F8" w:rsidRDefault="00F106F8" w:rsidP="00F106F8">
            <w:pPr>
              <w:jc w:val="center"/>
              <w:rPr>
                <w:rFonts w:ascii="Times New Roman" w:hAnsi="Times New Roman"/>
                <w:b/>
                <w:bCs/>
                <w:szCs w:val="24"/>
              </w:rPr>
            </w:pPr>
            <w:r w:rsidRPr="00F106F8">
              <w:rPr>
                <w:rFonts w:ascii="Times New Roman" w:hAnsi="Times New Roman"/>
                <w:b/>
                <w:bCs/>
                <w:szCs w:val="24"/>
              </w:rPr>
              <w:t>524</w:t>
            </w:r>
          </w:p>
        </w:tc>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F106F8" w:rsidRPr="00F106F8" w:rsidRDefault="00F106F8" w:rsidP="00F106F8">
            <w:pPr>
              <w:rPr>
                <w:rFonts w:ascii="Times New Roman" w:hAnsi="Times New Roman"/>
                <w:szCs w:val="24"/>
              </w:rPr>
            </w:pPr>
            <w:r w:rsidRPr="00F106F8">
              <w:rPr>
                <w:rFonts w:ascii="Times New Roman" w:hAnsi="Times New Roman"/>
                <w:szCs w:val="24"/>
              </w:rPr>
              <w:t>Pinciranje</w:t>
            </w:r>
          </w:p>
        </w:tc>
        <w:tc>
          <w:tcPr>
            <w:tcW w:w="1418" w:type="dxa"/>
            <w:tcBorders>
              <w:top w:val="nil"/>
              <w:left w:val="nil"/>
              <w:bottom w:val="single" w:sz="4" w:space="0" w:color="auto"/>
              <w:right w:val="single" w:sz="4"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0,67</w:t>
            </w:r>
          </w:p>
        </w:tc>
        <w:tc>
          <w:tcPr>
            <w:tcW w:w="1559" w:type="dxa"/>
            <w:tcBorders>
              <w:top w:val="nil"/>
              <w:left w:val="single" w:sz="4" w:space="0" w:color="auto"/>
              <w:bottom w:val="single" w:sz="4" w:space="0" w:color="auto"/>
              <w:right w:val="double" w:sz="6"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0,67</w:t>
            </w:r>
          </w:p>
        </w:tc>
      </w:tr>
      <w:tr w:rsidR="00F106F8" w:rsidRPr="00F106F8" w:rsidTr="00F106F8">
        <w:trPr>
          <w:trHeight w:val="375"/>
        </w:trPr>
        <w:tc>
          <w:tcPr>
            <w:tcW w:w="1134" w:type="dxa"/>
            <w:tcBorders>
              <w:top w:val="nil"/>
              <w:left w:val="double" w:sz="6" w:space="0" w:color="auto"/>
              <w:bottom w:val="single" w:sz="4" w:space="0" w:color="auto"/>
              <w:right w:val="single" w:sz="4" w:space="0" w:color="auto"/>
            </w:tcBorders>
            <w:shd w:val="clear" w:color="auto" w:fill="auto"/>
            <w:noWrap/>
            <w:vAlign w:val="bottom"/>
            <w:hideMark/>
          </w:tcPr>
          <w:p w:rsidR="00F106F8" w:rsidRPr="00F106F8" w:rsidRDefault="00F106F8" w:rsidP="00F106F8">
            <w:pPr>
              <w:jc w:val="center"/>
              <w:rPr>
                <w:rFonts w:ascii="Times New Roman" w:hAnsi="Times New Roman"/>
                <w:b/>
                <w:bCs/>
                <w:szCs w:val="24"/>
              </w:rPr>
            </w:pPr>
            <w:r w:rsidRPr="00F106F8">
              <w:rPr>
                <w:rFonts w:ascii="Times New Roman" w:hAnsi="Times New Roman"/>
                <w:b/>
                <w:bCs/>
                <w:szCs w:val="24"/>
              </w:rPr>
              <w:lastRenderedPageBreak/>
              <w:t>526</w:t>
            </w:r>
          </w:p>
        </w:tc>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F106F8" w:rsidRPr="00F106F8" w:rsidRDefault="00F106F8" w:rsidP="00F106F8">
            <w:pPr>
              <w:rPr>
                <w:rFonts w:ascii="Times New Roman" w:hAnsi="Times New Roman"/>
                <w:szCs w:val="24"/>
              </w:rPr>
            </w:pPr>
            <w:r w:rsidRPr="00F106F8">
              <w:rPr>
                <w:rFonts w:ascii="Times New Roman" w:hAnsi="Times New Roman"/>
                <w:szCs w:val="24"/>
              </w:rPr>
              <w:t>Čišćenje u mladim prirodnim sastojinama</w:t>
            </w:r>
          </w:p>
        </w:tc>
        <w:tc>
          <w:tcPr>
            <w:tcW w:w="1418" w:type="dxa"/>
            <w:tcBorders>
              <w:top w:val="nil"/>
              <w:left w:val="nil"/>
              <w:bottom w:val="single" w:sz="4" w:space="0" w:color="auto"/>
              <w:right w:val="single" w:sz="4"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0,04</w:t>
            </w:r>
          </w:p>
        </w:tc>
        <w:tc>
          <w:tcPr>
            <w:tcW w:w="1559" w:type="dxa"/>
            <w:tcBorders>
              <w:top w:val="nil"/>
              <w:left w:val="single" w:sz="4" w:space="0" w:color="auto"/>
              <w:bottom w:val="single" w:sz="4" w:space="0" w:color="auto"/>
              <w:right w:val="double" w:sz="6"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0,04</w:t>
            </w:r>
          </w:p>
        </w:tc>
      </w:tr>
      <w:tr w:rsidR="00F106F8" w:rsidRPr="00F106F8" w:rsidTr="00F106F8">
        <w:trPr>
          <w:trHeight w:val="375"/>
        </w:trPr>
        <w:tc>
          <w:tcPr>
            <w:tcW w:w="1134" w:type="dxa"/>
            <w:tcBorders>
              <w:top w:val="nil"/>
              <w:left w:val="double" w:sz="6" w:space="0" w:color="auto"/>
              <w:bottom w:val="single" w:sz="4" w:space="0" w:color="auto"/>
              <w:right w:val="single" w:sz="4" w:space="0" w:color="auto"/>
            </w:tcBorders>
            <w:shd w:val="clear" w:color="auto" w:fill="auto"/>
            <w:noWrap/>
            <w:vAlign w:val="bottom"/>
            <w:hideMark/>
          </w:tcPr>
          <w:p w:rsidR="00F106F8" w:rsidRPr="00F106F8" w:rsidRDefault="00F106F8" w:rsidP="00F106F8">
            <w:pPr>
              <w:jc w:val="center"/>
              <w:rPr>
                <w:rFonts w:ascii="Times New Roman" w:hAnsi="Times New Roman"/>
                <w:b/>
                <w:bCs/>
                <w:szCs w:val="24"/>
              </w:rPr>
            </w:pPr>
            <w:r w:rsidRPr="00F106F8">
              <w:rPr>
                <w:rFonts w:ascii="Times New Roman" w:hAnsi="Times New Roman"/>
                <w:b/>
                <w:bCs/>
                <w:szCs w:val="24"/>
              </w:rPr>
              <w:t>527</w:t>
            </w:r>
          </w:p>
        </w:tc>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F106F8" w:rsidRPr="00F106F8" w:rsidRDefault="00F106F8" w:rsidP="00F106F8">
            <w:pPr>
              <w:rPr>
                <w:rFonts w:ascii="Times New Roman" w:hAnsi="Times New Roman"/>
                <w:szCs w:val="24"/>
              </w:rPr>
            </w:pPr>
            <w:r w:rsidRPr="00F106F8">
              <w:rPr>
                <w:rFonts w:ascii="Times New Roman" w:hAnsi="Times New Roman"/>
                <w:szCs w:val="24"/>
              </w:rPr>
              <w:t>Čišćenje u mladim kulturama</w:t>
            </w:r>
          </w:p>
        </w:tc>
        <w:tc>
          <w:tcPr>
            <w:tcW w:w="1418" w:type="dxa"/>
            <w:tcBorders>
              <w:top w:val="nil"/>
              <w:left w:val="nil"/>
              <w:bottom w:val="single" w:sz="4" w:space="0" w:color="auto"/>
              <w:right w:val="single" w:sz="4"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10,27</w:t>
            </w:r>
          </w:p>
        </w:tc>
        <w:tc>
          <w:tcPr>
            <w:tcW w:w="1559" w:type="dxa"/>
            <w:tcBorders>
              <w:top w:val="nil"/>
              <w:left w:val="single" w:sz="4" w:space="0" w:color="auto"/>
              <w:bottom w:val="single" w:sz="4" w:space="0" w:color="auto"/>
              <w:right w:val="double" w:sz="6"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10,27</w:t>
            </w:r>
          </w:p>
        </w:tc>
      </w:tr>
      <w:tr w:rsidR="00F106F8" w:rsidRPr="00F106F8" w:rsidTr="00F106F8">
        <w:trPr>
          <w:trHeight w:val="375"/>
        </w:trPr>
        <w:tc>
          <w:tcPr>
            <w:tcW w:w="1134" w:type="dxa"/>
            <w:tcBorders>
              <w:top w:val="nil"/>
              <w:left w:val="double" w:sz="6" w:space="0" w:color="auto"/>
              <w:bottom w:val="single" w:sz="4" w:space="0" w:color="auto"/>
              <w:right w:val="single" w:sz="4" w:space="0" w:color="auto"/>
            </w:tcBorders>
            <w:shd w:val="clear" w:color="auto" w:fill="auto"/>
            <w:noWrap/>
            <w:vAlign w:val="bottom"/>
            <w:hideMark/>
          </w:tcPr>
          <w:p w:rsidR="00F106F8" w:rsidRPr="00F106F8" w:rsidRDefault="00F106F8" w:rsidP="00F106F8">
            <w:pPr>
              <w:jc w:val="center"/>
              <w:rPr>
                <w:rFonts w:ascii="Times New Roman" w:hAnsi="Times New Roman"/>
                <w:b/>
                <w:bCs/>
                <w:szCs w:val="24"/>
              </w:rPr>
            </w:pPr>
            <w:r w:rsidRPr="00F106F8">
              <w:rPr>
                <w:rFonts w:ascii="Times New Roman" w:hAnsi="Times New Roman"/>
                <w:b/>
                <w:bCs/>
                <w:szCs w:val="24"/>
              </w:rPr>
              <w:t>516</w:t>
            </w:r>
          </w:p>
        </w:tc>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F106F8" w:rsidRPr="00F106F8" w:rsidRDefault="00F106F8" w:rsidP="00F106F8">
            <w:pPr>
              <w:rPr>
                <w:rFonts w:ascii="Times New Roman" w:hAnsi="Times New Roman"/>
                <w:szCs w:val="24"/>
              </w:rPr>
            </w:pPr>
            <w:r w:rsidRPr="00F106F8">
              <w:rPr>
                <w:rFonts w:ascii="Times New Roman" w:hAnsi="Times New Roman"/>
                <w:szCs w:val="24"/>
              </w:rPr>
              <w:t>Uklanjanje korova mašinski</w:t>
            </w:r>
          </w:p>
        </w:tc>
        <w:tc>
          <w:tcPr>
            <w:tcW w:w="1418" w:type="dxa"/>
            <w:tcBorders>
              <w:top w:val="nil"/>
              <w:left w:val="nil"/>
              <w:bottom w:val="single" w:sz="4" w:space="0" w:color="auto"/>
              <w:right w:val="single" w:sz="4"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0,67</w:t>
            </w:r>
          </w:p>
        </w:tc>
        <w:tc>
          <w:tcPr>
            <w:tcW w:w="1559" w:type="dxa"/>
            <w:tcBorders>
              <w:top w:val="nil"/>
              <w:left w:val="single" w:sz="4" w:space="0" w:color="auto"/>
              <w:bottom w:val="single" w:sz="4" w:space="0" w:color="auto"/>
              <w:right w:val="double" w:sz="6"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3,34</w:t>
            </w:r>
          </w:p>
        </w:tc>
      </w:tr>
      <w:tr w:rsidR="00F106F8" w:rsidRPr="00F106F8" w:rsidTr="00F106F8">
        <w:trPr>
          <w:trHeight w:val="375"/>
        </w:trPr>
        <w:tc>
          <w:tcPr>
            <w:tcW w:w="1134" w:type="dxa"/>
            <w:tcBorders>
              <w:top w:val="nil"/>
              <w:left w:val="double" w:sz="6" w:space="0" w:color="auto"/>
              <w:bottom w:val="single" w:sz="4" w:space="0" w:color="auto"/>
              <w:right w:val="single" w:sz="4" w:space="0" w:color="auto"/>
            </w:tcBorders>
            <w:shd w:val="clear" w:color="auto" w:fill="auto"/>
            <w:noWrap/>
            <w:vAlign w:val="bottom"/>
            <w:hideMark/>
          </w:tcPr>
          <w:p w:rsidR="00F106F8" w:rsidRPr="00F106F8" w:rsidRDefault="00F106F8" w:rsidP="00F106F8">
            <w:pPr>
              <w:jc w:val="center"/>
              <w:rPr>
                <w:rFonts w:ascii="Times New Roman" w:hAnsi="Times New Roman"/>
                <w:b/>
                <w:bCs/>
                <w:szCs w:val="24"/>
              </w:rPr>
            </w:pPr>
            <w:r w:rsidRPr="00F106F8">
              <w:rPr>
                <w:rFonts w:ascii="Times New Roman" w:hAnsi="Times New Roman"/>
                <w:b/>
                <w:bCs/>
                <w:szCs w:val="24"/>
              </w:rPr>
              <w:t>517</w:t>
            </w:r>
          </w:p>
        </w:tc>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F106F8" w:rsidRPr="00F106F8" w:rsidRDefault="00F106F8" w:rsidP="00F106F8">
            <w:pPr>
              <w:rPr>
                <w:rFonts w:ascii="Times New Roman" w:hAnsi="Times New Roman"/>
                <w:szCs w:val="24"/>
              </w:rPr>
            </w:pPr>
            <w:r w:rsidRPr="00F106F8">
              <w:rPr>
                <w:rFonts w:ascii="Times New Roman" w:hAnsi="Times New Roman"/>
                <w:szCs w:val="24"/>
              </w:rPr>
              <w:t>Uništavanje korova herbicidima</w:t>
            </w:r>
          </w:p>
        </w:tc>
        <w:tc>
          <w:tcPr>
            <w:tcW w:w="1418" w:type="dxa"/>
            <w:tcBorders>
              <w:top w:val="nil"/>
              <w:left w:val="nil"/>
              <w:bottom w:val="single" w:sz="4" w:space="0" w:color="auto"/>
              <w:right w:val="single" w:sz="4"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0,67</w:t>
            </w:r>
          </w:p>
        </w:tc>
        <w:tc>
          <w:tcPr>
            <w:tcW w:w="1559" w:type="dxa"/>
            <w:tcBorders>
              <w:top w:val="nil"/>
              <w:left w:val="single" w:sz="4" w:space="0" w:color="auto"/>
              <w:bottom w:val="single" w:sz="4" w:space="0" w:color="auto"/>
              <w:right w:val="double" w:sz="6"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2,00</w:t>
            </w:r>
          </w:p>
        </w:tc>
      </w:tr>
      <w:tr w:rsidR="00F106F8" w:rsidRPr="00F106F8" w:rsidTr="00F106F8">
        <w:trPr>
          <w:trHeight w:val="375"/>
        </w:trPr>
        <w:tc>
          <w:tcPr>
            <w:tcW w:w="1134" w:type="dxa"/>
            <w:tcBorders>
              <w:top w:val="nil"/>
              <w:left w:val="double" w:sz="6" w:space="0" w:color="auto"/>
              <w:bottom w:val="double" w:sz="6" w:space="0" w:color="auto"/>
              <w:right w:val="single" w:sz="4" w:space="0" w:color="auto"/>
            </w:tcBorders>
            <w:shd w:val="clear" w:color="auto" w:fill="auto"/>
            <w:noWrap/>
            <w:vAlign w:val="bottom"/>
            <w:hideMark/>
          </w:tcPr>
          <w:p w:rsidR="00F106F8" w:rsidRPr="00F106F8" w:rsidRDefault="00F106F8" w:rsidP="00F106F8">
            <w:pPr>
              <w:jc w:val="center"/>
              <w:rPr>
                <w:rFonts w:ascii="Times New Roman" w:hAnsi="Times New Roman"/>
                <w:b/>
                <w:bCs/>
                <w:szCs w:val="24"/>
              </w:rPr>
            </w:pPr>
            <w:r w:rsidRPr="00F106F8">
              <w:rPr>
                <w:rFonts w:ascii="Times New Roman" w:hAnsi="Times New Roman"/>
                <w:b/>
                <w:bCs/>
                <w:szCs w:val="24"/>
              </w:rPr>
              <w:t>518</w:t>
            </w:r>
          </w:p>
        </w:tc>
        <w:tc>
          <w:tcPr>
            <w:tcW w:w="6237" w:type="dxa"/>
            <w:tcBorders>
              <w:top w:val="nil"/>
              <w:left w:val="single" w:sz="4" w:space="0" w:color="auto"/>
              <w:bottom w:val="double" w:sz="6" w:space="0" w:color="auto"/>
              <w:right w:val="single" w:sz="4" w:space="0" w:color="auto"/>
            </w:tcBorders>
            <w:shd w:val="clear" w:color="auto" w:fill="auto"/>
            <w:noWrap/>
            <w:vAlign w:val="bottom"/>
            <w:hideMark/>
          </w:tcPr>
          <w:p w:rsidR="00F106F8" w:rsidRPr="00F106F8" w:rsidRDefault="00F106F8" w:rsidP="00F106F8">
            <w:pPr>
              <w:rPr>
                <w:rFonts w:ascii="Times New Roman" w:hAnsi="Times New Roman"/>
                <w:szCs w:val="24"/>
              </w:rPr>
            </w:pPr>
            <w:r w:rsidRPr="00F106F8">
              <w:rPr>
                <w:rFonts w:ascii="Times New Roman" w:hAnsi="Times New Roman"/>
                <w:szCs w:val="24"/>
              </w:rPr>
              <w:t>Okopavanje i prašenje u kulturama</w:t>
            </w:r>
          </w:p>
        </w:tc>
        <w:tc>
          <w:tcPr>
            <w:tcW w:w="1418" w:type="dxa"/>
            <w:tcBorders>
              <w:top w:val="single" w:sz="4" w:space="0" w:color="auto"/>
              <w:left w:val="nil"/>
              <w:bottom w:val="double" w:sz="6" w:space="0" w:color="auto"/>
              <w:right w:val="single" w:sz="4"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0,67</w:t>
            </w:r>
          </w:p>
        </w:tc>
        <w:tc>
          <w:tcPr>
            <w:tcW w:w="1559" w:type="dxa"/>
            <w:tcBorders>
              <w:top w:val="nil"/>
              <w:left w:val="nil"/>
              <w:bottom w:val="double" w:sz="6" w:space="0" w:color="auto"/>
              <w:right w:val="double" w:sz="6" w:space="0" w:color="auto"/>
            </w:tcBorders>
            <w:shd w:val="clear" w:color="auto" w:fill="auto"/>
            <w:noWrap/>
            <w:vAlign w:val="bottom"/>
            <w:hideMark/>
          </w:tcPr>
          <w:p w:rsidR="00F106F8" w:rsidRPr="00F106F8" w:rsidRDefault="00F106F8" w:rsidP="00F106F8">
            <w:pPr>
              <w:jc w:val="right"/>
              <w:rPr>
                <w:rFonts w:ascii="Times New Roman" w:hAnsi="Times New Roman"/>
                <w:szCs w:val="24"/>
              </w:rPr>
            </w:pPr>
            <w:r w:rsidRPr="00F106F8">
              <w:rPr>
                <w:rFonts w:ascii="Times New Roman" w:hAnsi="Times New Roman"/>
                <w:szCs w:val="24"/>
              </w:rPr>
              <w:t>2,00</w:t>
            </w:r>
          </w:p>
        </w:tc>
      </w:tr>
      <w:tr w:rsidR="00F106F8" w:rsidRPr="00F106F8" w:rsidTr="00F106F8">
        <w:trPr>
          <w:trHeight w:val="540"/>
        </w:trPr>
        <w:tc>
          <w:tcPr>
            <w:tcW w:w="7371"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F106F8" w:rsidRPr="00F106F8" w:rsidRDefault="00F106F8" w:rsidP="00F106F8">
            <w:pPr>
              <w:jc w:val="center"/>
              <w:rPr>
                <w:rFonts w:ascii="Times New Roman" w:hAnsi="Times New Roman"/>
                <w:b/>
                <w:bCs/>
                <w:szCs w:val="24"/>
              </w:rPr>
            </w:pPr>
            <w:r w:rsidRPr="00F106F8">
              <w:rPr>
                <w:rFonts w:ascii="Times New Roman" w:hAnsi="Times New Roman"/>
                <w:b/>
                <w:bCs/>
                <w:szCs w:val="24"/>
              </w:rPr>
              <w:t> </w:t>
            </w:r>
          </w:p>
        </w:tc>
        <w:tc>
          <w:tcPr>
            <w:tcW w:w="1418" w:type="dxa"/>
            <w:tcBorders>
              <w:top w:val="nil"/>
              <w:left w:val="nil"/>
              <w:bottom w:val="double" w:sz="6" w:space="0" w:color="auto"/>
              <w:right w:val="single" w:sz="4" w:space="0" w:color="auto"/>
            </w:tcBorders>
            <w:shd w:val="clear" w:color="000000" w:fill="EEECE1"/>
            <w:noWrap/>
            <w:vAlign w:val="bottom"/>
            <w:hideMark/>
          </w:tcPr>
          <w:p w:rsidR="00F106F8" w:rsidRPr="00F106F8" w:rsidRDefault="00F106F8" w:rsidP="00F106F8">
            <w:pPr>
              <w:jc w:val="right"/>
              <w:rPr>
                <w:rFonts w:ascii="Times New Roman" w:hAnsi="Times New Roman"/>
                <w:b/>
                <w:bCs/>
                <w:szCs w:val="24"/>
              </w:rPr>
            </w:pPr>
            <w:r w:rsidRPr="00F106F8">
              <w:rPr>
                <w:rFonts w:ascii="Times New Roman" w:hAnsi="Times New Roman"/>
                <w:b/>
                <w:bCs/>
                <w:szCs w:val="24"/>
              </w:rPr>
              <w:t>86,17</w:t>
            </w:r>
          </w:p>
        </w:tc>
        <w:tc>
          <w:tcPr>
            <w:tcW w:w="1559" w:type="dxa"/>
            <w:tcBorders>
              <w:top w:val="nil"/>
              <w:left w:val="single" w:sz="4" w:space="0" w:color="auto"/>
              <w:bottom w:val="double" w:sz="6" w:space="0" w:color="auto"/>
              <w:right w:val="double" w:sz="6" w:space="0" w:color="auto"/>
            </w:tcBorders>
            <w:shd w:val="clear" w:color="000000" w:fill="EEECE1"/>
            <w:noWrap/>
            <w:vAlign w:val="bottom"/>
            <w:hideMark/>
          </w:tcPr>
          <w:p w:rsidR="00F106F8" w:rsidRPr="00F106F8" w:rsidRDefault="00F106F8" w:rsidP="00F106F8">
            <w:pPr>
              <w:jc w:val="right"/>
              <w:rPr>
                <w:rFonts w:ascii="Times New Roman" w:hAnsi="Times New Roman"/>
                <w:b/>
                <w:bCs/>
                <w:szCs w:val="24"/>
              </w:rPr>
            </w:pPr>
            <w:r w:rsidRPr="00F106F8">
              <w:rPr>
                <w:rFonts w:ascii="Times New Roman" w:hAnsi="Times New Roman"/>
                <w:b/>
                <w:bCs/>
                <w:szCs w:val="24"/>
              </w:rPr>
              <w:t>213,05</w:t>
            </w:r>
          </w:p>
        </w:tc>
      </w:tr>
    </w:tbl>
    <w:p w:rsidR="00F106F8" w:rsidRPr="005B2AAF" w:rsidRDefault="00F106F8" w:rsidP="00232049">
      <w:pPr>
        <w:rPr>
          <w:i/>
          <w:lang w:val="sr-Latn-CS"/>
        </w:rPr>
      </w:pPr>
    </w:p>
    <w:p w:rsidR="00232049" w:rsidRPr="00D85300" w:rsidRDefault="00232049" w:rsidP="00232049">
      <w:pPr>
        <w:rPr>
          <w:color w:val="FF0000"/>
          <w:lang w:val="sr-Latn-CS"/>
        </w:rPr>
      </w:pPr>
    </w:p>
    <w:p w:rsidR="00232049" w:rsidRDefault="00232049" w:rsidP="002B0DE6">
      <w:pPr>
        <w:pStyle w:val="Heading3"/>
      </w:pPr>
      <w:bookmarkStart w:id="416" w:name="_Toc488399875"/>
      <w:bookmarkStart w:id="417" w:name="_Toc488833305"/>
      <w:r w:rsidRPr="00D85300">
        <w:t>Vrsta i obim planiranih radova na zaštiti šuma</w:t>
      </w:r>
      <w:bookmarkEnd w:id="416"/>
      <w:bookmarkEnd w:id="417"/>
    </w:p>
    <w:p w:rsidR="005B2AAF" w:rsidRDefault="005B2AAF" w:rsidP="005B2AAF">
      <w:pPr>
        <w:rPr>
          <w:lang w:val="sr-Latn-CS"/>
        </w:rPr>
      </w:pPr>
    </w:p>
    <w:p w:rsidR="005B2AAF" w:rsidRPr="005B2AAF" w:rsidRDefault="005B2AAF" w:rsidP="005B2AAF">
      <w:pPr>
        <w:ind w:left="720"/>
        <w:rPr>
          <w:rFonts w:ascii="Times New Roman" w:hAnsi="Times New Roman"/>
          <w:i/>
          <w:szCs w:val="24"/>
          <w:lang w:val="nb-NO"/>
        </w:rPr>
      </w:pPr>
      <w:r w:rsidRPr="005B2AAF">
        <w:rPr>
          <w:rFonts w:ascii="Times New Roman" w:hAnsi="Times New Roman"/>
          <w:i/>
          <w:szCs w:val="24"/>
          <w:lang w:val="nb-NO"/>
        </w:rPr>
        <w:t xml:space="preserve">Tabela br. 10.7. – Planirani radovi na zaštiti šuma </w:t>
      </w:r>
      <w:r>
        <w:rPr>
          <w:rFonts w:ascii="Times New Roman" w:hAnsi="Times New Roman"/>
          <w:i/>
          <w:szCs w:val="24"/>
          <w:lang w:val="nb-NO"/>
        </w:rPr>
        <w:t xml:space="preserve">na godišnjem nivou </w:t>
      </w:r>
      <w:r w:rsidRPr="005B2AAF">
        <w:rPr>
          <w:rFonts w:ascii="Times New Roman" w:hAnsi="Times New Roman"/>
          <w:i/>
          <w:szCs w:val="24"/>
          <w:lang w:val="nb-NO"/>
        </w:rPr>
        <w:t>– prosta reprodukcija</w:t>
      </w:r>
    </w:p>
    <w:tbl>
      <w:tblPr>
        <w:tblW w:w="10367" w:type="dxa"/>
        <w:tblInd w:w="687" w:type="dxa"/>
        <w:tblLook w:val="04A0"/>
      </w:tblPr>
      <w:tblGrid>
        <w:gridCol w:w="1079"/>
        <w:gridCol w:w="6280"/>
        <w:gridCol w:w="1560"/>
        <w:gridCol w:w="1448"/>
      </w:tblGrid>
      <w:tr w:rsidR="00DA0378" w:rsidRPr="00DA0378" w:rsidTr="00DA0378">
        <w:trPr>
          <w:trHeight w:val="345"/>
        </w:trPr>
        <w:tc>
          <w:tcPr>
            <w:tcW w:w="1079"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DA0378" w:rsidRPr="00DA0378" w:rsidRDefault="00DA0378" w:rsidP="00DA0378">
            <w:pPr>
              <w:jc w:val="center"/>
              <w:rPr>
                <w:rFonts w:ascii="Times New Roman" w:hAnsi="Times New Roman"/>
                <w:b/>
                <w:bCs/>
                <w:szCs w:val="24"/>
              </w:rPr>
            </w:pPr>
            <w:r w:rsidRPr="00DA0378">
              <w:rPr>
                <w:rFonts w:ascii="Times New Roman" w:hAnsi="Times New Roman"/>
                <w:b/>
                <w:bCs/>
                <w:szCs w:val="24"/>
              </w:rPr>
              <w:t>Šifra</w:t>
            </w:r>
          </w:p>
        </w:tc>
        <w:tc>
          <w:tcPr>
            <w:tcW w:w="628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DA0378" w:rsidRPr="00DA0378" w:rsidRDefault="00DA0378" w:rsidP="00DA0378">
            <w:pPr>
              <w:jc w:val="center"/>
              <w:rPr>
                <w:rFonts w:ascii="Times New Roman" w:hAnsi="Times New Roman"/>
                <w:b/>
                <w:bCs/>
                <w:szCs w:val="24"/>
              </w:rPr>
            </w:pPr>
            <w:r w:rsidRPr="00DA0378">
              <w:rPr>
                <w:rFonts w:ascii="Times New Roman" w:hAnsi="Times New Roman"/>
                <w:b/>
                <w:bCs/>
                <w:szCs w:val="24"/>
              </w:rPr>
              <w:t>Vid rada</w:t>
            </w:r>
          </w:p>
        </w:tc>
        <w:tc>
          <w:tcPr>
            <w:tcW w:w="3008" w:type="dxa"/>
            <w:gridSpan w:val="2"/>
            <w:tcBorders>
              <w:top w:val="double" w:sz="6" w:space="0" w:color="auto"/>
              <w:left w:val="nil"/>
              <w:bottom w:val="single" w:sz="4" w:space="0" w:color="auto"/>
              <w:right w:val="double" w:sz="6" w:space="0" w:color="000000"/>
            </w:tcBorders>
            <w:shd w:val="clear" w:color="auto" w:fill="auto"/>
            <w:noWrap/>
            <w:vAlign w:val="center"/>
            <w:hideMark/>
          </w:tcPr>
          <w:p w:rsidR="00DA0378" w:rsidRPr="00DA0378" w:rsidRDefault="00DA0378" w:rsidP="00DA0378">
            <w:pPr>
              <w:jc w:val="center"/>
              <w:rPr>
                <w:rFonts w:ascii="Times New Roman" w:hAnsi="Times New Roman"/>
                <w:b/>
                <w:bCs/>
                <w:szCs w:val="24"/>
              </w:rPr>
            </w:pPr>
            <w:r w:rsidRPr="00DA0378">
              <w:rPr>
                <w:rFonts w:ascii="Times New Roman" w:hAnsi="Times New Roman"/>
                <w:b/>
                <w:bCs/>
                <w:szCs w:val="24"/>
              </w:rPr>
              <w:t>Prosta reprodukcija</w:t>
            </w:r>
          </w:p>
        </w:tc>
      </w:tr>
      <w:tr w:rsidR="00DA0378" w:rsidRPr="00DA0378" w:rsidTr="00DA0378">
        <w:trPr>
          <w:trHeight w:val="604"/>
        </w:trPr>
        <w:tc>
          <w:tcPr>
            <w:tcW w:w="1079" w:type="dxa"/>
            <w:vMerge/>
            <w:tcBorders>
              <w:top w:val="double" w:sz="6" w:space="0" w:color="auto"/>
              <w:left w:val="double" w:sz="6" w:space="0" w:color="auto"/>
              <w:bottom w:val="double" w:sz="6" w:space="0" w:color="000000"/>
              <w:right w:val="single" w:sz="4" w:space="0" w:color="auto"/>
            </w:tcBorders>
            <w:vAlign w:val="center"/>
            <w:hideMark/>
          </w:tcPr>
          <w:p w:rsidR="00DA0378" w:rsidRPr="00DA0378" w:rsidRDefault="00DA0378" w:rsidP="00DA0378">
            <w:pPr>
              <w:rPr>
                <w:rFonts w:ascii="Times New Roman" w:hAnsi="Times New Roman"/>
                <w:b/>
                <w:bCs/>
                <w:szCs w:val="24"/>
              </w:rPr>
            </w:pPr>
          </w:p>
        </w:tc>
        <w:tc>
          <w:tcPr>
            <w:tcW w:w="6280" w:type="dxa"/>
            <w:vMerge/>
            <w:tcBorders>
              <w:top w:val="double" w:sz="6" w:space="0" w:color="auto"/>
              <w:left w:val="single" w:sz="4" w:space="0" w:color="auto"/>
              <w:bottom w:val="double" w:sz="6" w:space="0" w:color="000000"/>
              <w:right w:val="single" w:sz="4" w:space="0" w:color="auto"/>
            </w:tcBorders>
            <w:vAlign w:val="center"/>
            <w:hideMark/>
          </w:tcPr>
          <w:p w:rsidR="00DA0378" w:rsidRPr="00DA0378" w:rsidRDefault="00DA0378" w:rsidP="00DA0378">
            <w:pPr>
              <w:rPr>
                <w:rFonts w:ascii="Times New Roman" w:hAnsi="Times New Roman"/>
                <w:b/>
                <w:bCs/>
                <w:szCs w:val="24"/>
              </w:rPr>
            </w:pPr>
          </w:p>
        </w:tc>
        <w:tc>
          <w:tcPr>
            <w:tcW w:w="1560" w:type="dxa"/>
            <w:tcBorders>
              <w:top w:val="nil"/>
              <w:left w:val="nil"/>
              <w:bottom w:val="single" w:sz="4" w:space="0" w:color="auto"/>
              <w:right w:val="single" w:sz="4" w:space="0" w:color="auto"/>
            </w:tcBorders>
            <w:shd w:val="clear" w:color="auto" w:fill="auto"/>
            <w:vAlign w:val="center"/>
            <w:hideMark/>
          </w:tcPr>
          <w:p w:rsidR="00DA0378" w:rsidRPr="00DA0378" w:rsidRDefault="00DA0378" w:rsidP="00DA0378">
            <w:pPr>
              <w:jc w:val="center"/>
              <w:rPr>
                <w:rFonts w:ascii="Times New Roman" w:hAnsi="Times New Roman"/>
                <w:szCs w:val="24"/>
              </w:rPr>
            </w:pPr>
            <w:r w:rsidRPr="00DA0378">
              <w:rPr>
                <w:rFonts w:ascii="Times New Roman" w:hAnsi="Times New Roman"/>
                <w:szCs w:val="24"/>
              </w:rPr>
              <w:t>Površina</w:t>
            </w:r>
          </w:p>
        </w:tc>
        <w:tc>
          <w:tcPr>
            <w:tcW w:w="1448" w:type="dxa"/>
            <w:tcBorders>
              <w:top w:val="nil"/>
              <w:left w:val="nil"/>
              <w:bottom w:val="single" w:sz="4" w:space="0" w:color="auto"/>
              <w:right w:val="double" w:sz="6" w:space="0" w:color="auto"/>
            </w:tcBorders>
            <w:shd w:val="clear" w:color="auto" w:fill="auto"/>
            <w:vAlign w:val="center"/>
            <w:hideMark/>
          </w:tcPr>
          <w:p w:rsidR="00DA0378" w:rsidRPr="00DA0378" w:rsidRDefault="00DA0378" w:rsidP="00DA0378">
            <w:pPr>
              <w:jc w:val="center"/>
              <w:rPr>
                <w:rFonts w:ascii="Times New Roman" w:hAnsi="Times New Roman"/>
                <w:szCs w:val="24"/>
              </w:rPr>
            </w:pPr>
            <w:r w:rsidRPr="00DA0378">
              <w:rPr>
                <w:rFonts w:ascii="Times New Roman" w:hAnsi="Times New Roman"/>
                <w:szCs w:val="24"/>
              </w:rPr>
              <w:t>Radna površina</w:t>
            </w:r>
          </w:p>
        </w:tc>
      </w:tr>
      <w:tr w:rsidR="00DA0378" w:rsidRPr="00DA0378" w:rsidTr="00DA0378">
        <w:trPr>
          <w:trHeight w:val="316"/>
        </w:trPr>
        <w:tc>
          <w:tcPr>
            <w:tcW w:w="1079" w:type="dxa"/>
            <w:vMerge/>
            <w:tcBorders>
              <w:top w:val="double" w:sz="6" w:space="0" w:color="auto"/>
              <w:left w:val="double" w:sz="6" w:space="0" w:color="auto"/>
              <w:bottom w:val="double" w:sz="6" w:space="0" w:color="000000"/>
              <w:right w:val="single" w:sz="4" w:space="0" w:color="auto"/>
            </w:tcBorders>
            <w:vAlign w:val="center"/>
            <w:hideMark/>
          </w:tcPr>
          <w:p w:rsidR="00DA0378" w:rsidRPr="00DA0378" w:rsidRDefault="00DA0378" w:rsidP="00DA0378">
            <w:pPr>
              <w:rPr>
                <w:rFonts w:ascii="Times New Roman" w:hAnsi="Times New Roman"/>
                <w:b/>
                <w:bCs/>
                <w:szCs w:val="24"/>
              </w:rPr>
            </w:pPr>
          </w:p>
        </w:tc>
        <w:tc>
          <w:tcPr>
            <w:tcW w:w="6280" w:type="dxa"/>
            <w:vMerge/>
            <w:tcBorders>
              <w:top w:val="double" w:sz="6" w:space="0" w:color="auto"/>
              <w:left w:val="single" w:sz="4" w:space="0" w:color="auto"/>
              <w:bottom w:val="double" w:sz="6" w:space="0" w:color="000000"/>
              <w:right w:val="single" w:sz="4" w:space="0" w:color="auto"/>
            </w:tcBorders>
            <w:vAlign w:val="center"/>
            <w:hideMark/>
          </w:tcPr>
          <w:p w:rsidR="00DA0378" w:rsidRPr="00DA0378" w:rsidRDefault="00DA0378" w:rsidP="00DA0378">
            <w:pPr>
              <w:rPr>
                <w:rFonts w:ascii="Times New Roman" w:hAnsi="Times New Roman"/>
                <w:b/>
                <w:bCs/>
                <w:szCs w:val="24"/>
              </w:rPr>
            </w:pPr>
          </w:p>
        </w:tc>
        <w:tc>
          <w:tcPr>
            <w:tcW w:w="3008" w:type="dxa"/>
            <w:gridSpan w:val="2"/>
            <w:tcBorders>
              <w:top w:val="single" w:sz="4" w:space="0" w:color="auto"/>
              <w:left w:val="single" w:sz="4" w:space="0" w:color="auto"/>
              <w:bottom w:val="double" w:sz="6" w:space="0" w:color="auto"/>
              <w:right w:val="double" w:sz="6" w:space="0" w:color="000000"/>
            </w:tcBorders>
            <w:shd w:val="clear" w:color="auto" w:fill="auto"/>
            <w:vAlign w:val="center"/>
            <w:hideMark/>
          </w:tcPr>
          <w:p w:rsidR="00DA0378" w:rsidRPr="00DA0378" w:rsidRDefault="00DA0378" w:rsidP="00DA0378">
            <w:pPr>
              <w:jc w:val="center"/>
              <w:rPr>
                <w:rFonts w:ascii="Times New Roman" w:hAnsi="Times New Roman"/>
                <w:szCs w:val="24"/>
              </w:rPr>
            </w:pPr>
            <w:r w:rsidRPr="00DA0378">
              <w:rPr>
                <w:rFonts w:ascii="Times New Roman" w:hAnsi="Times New Roman"/>
                <w:szCs w:val="24"/>
              </w:rPr>
              <w:t>( ha )</w:t>
            </w:r>
          </w:p>
        </w:tc>
      </w:tr>
      <w:tr w:rsidR="00DA0378" w:rsidRPr="00DA0378" w:rsidTr="00DA0378">
        <w:trPr>
          <w:trHeight w:val="345"/>
        </w:trPr>
        <w:tc>
          <w:tcPr>
            <w:tcW w:w="1079" w:type="dxa"/>
            <w:tcBorders>
              <w:top w:val="nil"/>
              <w:left w:val="double" w:sz="6" w:space="0" w:color="auto"/>
              <w:bottom w:val="single" w:sz="4" w:space="0" w:color="auto"/>
              <w:right w:val="single" w:sz="4" w:space="0" w:color="auto"/>
            </w:tcBorders>
            <w:shd w:val="clear" w:color="auto" w:fill="auto"/>
            <w:noWrap/>
            <w:vAlign w:val="bottom"/>
            <w:hideMark/>
          </w:tcPr>
          <w:p w:rsidR="00DA0378" w:rsidRPr="00DA0378" w:rsidRDefault="00DA0378" w:rsidP="00DA0378">
            <w:pPr>
              <w:jc w:val="center"/>
              <w:rPr>
                <w:rFonts w:ascii="Times New Roman" w:hAnsi="Times New Roman"/>
                <w:b/>
                <w:bCs/>
                <w:szCs w:val="24"/>
              </w:rPr>
            </w:pPr>
            <w:r w:rsidRPr="00DA0378">
              <w:rPr>
                <w:rFonts w:ascii="Times New Roman" w:hAnsi="Times New Roman"/>
                <w:b/>
                <w:bCs/>
                <w:szCs w:val="24"/>
              </w:rPr>
              <w:t>611</w:t>
            </w:r>
          </w:p>
        </w:tc>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DA0378" w:rsidRPr="00DA0378" w:rsidRDefault="00DA0378" w:rsidP="00DA0378">
            <w:pPr>
              <w:rPr>
                <w:rFonts w:ascii="Times New Roman" w:hAnsi="Times New Roman"/>
                <w:szCs w:val="24"/>
              </w:rPr>
            </w:pPr>
            <w:r w:rsidRPr="00DA0378">
              <w:rPr>
                <w:rFonts w:ascii="Times New Roman" w:hAnsi="Times New Roman"/>
                <w:szCs w:val="24"/>
              </w:rPr>
              <w:t>Zaštita od biljnih bolesti</w:t>
            </w:r>
          </w:p>
        </w:tc>
        <w:tc>
          <w:tcPr>
            <w:tcW w:w="1560" w:type="dxa"/>
            <w:tcBorders>
              <w:top w:val="nil"/>
              <w:left w:val="nil"/>
              <w:bottom w:val="single" w:sz="4" w:space="0" w:color="auto"/>
              <w:right w:val="single" w:sz="4" w:space="0" w:color="auto"/>
            </w:tcBorders>
            <w:shd w:val="clear" w:color="auto" w:fill="auto"/>
            <w:noWrap/>
            <w:vAlign w:val="bottom"/>
            <w:hideMark/>
          </w:tcPr>
          <w:p w:rsidR="00DA0378" w:rsidRPr="00DA0378" w:rsidRDefault="00DA0378" w:rsidP="00DA0378">
            <w:pPr>
              <w:jc w:val="right"/>
              <w:rPr>
                <w:rFonts w:ascii="Times New Roman" w:hAnsi="Times New Roman"/>
                <w:szCs w:val="24"/>
              </w:rPr>
            </w:pPr>
            <w:r w:rsidRPr="00DA0378">
              <w:rPr>
                <w:rFonts w:ascii="Times New Roman" w:hAnsi="Times New Roman"/>
                <w:szCs w:val="24"/>
              </w:rPr>
              <w:t>17,12</w:t>
            </w:r>
          </w:p>
        </w:tc>
        <w:tc>
          <w:tcPr>
            <w:tcW w:w="1448" w:type="dxa"/>
            <w:tcBorders>
              <w:top w:val="nil"/>
              <w:left w:val="single" w:sz="4" w:space="0" w:color="auto"/>
              <w:bottom w:val="single" w:sz="4" w:space="0" w:color="auto"/>
              <w:right w:val="double" w:sz="6" w:space="0" w:color="auto"/>
            </w:tcBorders>
            <w:shd w:val="clear" w:color="auto" w:fill="auto"/>
            <w:noWrap/>
            <w:vAlign w:val="bottom"/>
            <w:hideMark/>
          </w:tcPr>
          <w:p w:rsidR="00DA0378" w:rsidRPr="00DA0378" w:rsidRDefault="00DA0378" w:rsidP="00DA0378">
            <w:pPr>
              <w:jc w:val="right"/>
              <w:rPr>
                <w:rFonts w:ascii="Times New Roman" w:hAnsi="Times New Roman"/>
                <w:szCs w:val="24"/>
              </w:rPr>
            </w:pPr>
            <w:r w:rsidRPr="00DA0378">
              <w:rPr>
                <w:rFonts w:ascii="Times New Roman" w:hAnsi="Times New Roman"/>
                <w:szCs w:val="24"/>
              </w:rPr>
              <w:t>68,49</w:t>
            </w:r>
          </w:p>
        </w:tc>
      </w:tr>
      <w:tr w:rsidR="00DA0378" w:rsidRPr="00DA0378" w:rsidTr="00DA0378">
        <w:trPr>
          <w:trHeight w:val="345"/>
        </w:trPr>
        <w:tc>
          <w:tcPr>
            <w:tcW w:w="1079" w:type="dxa"/>
            <w:tcBorders>
              <w:top w:val="nil"/>
              <w:left w:val="double" w:sz="6" w:space="0" w:color="auto"/>
              <w:bottom w:val="single" w:sz="4" w:space="0" w:color="auto"/>
              <w:right w:val="single" w:sz="4" w:space="0" w:color="auto"/>
            </w:tcBorders>
            <w:shd w:val="clear" w:color="auto" w:fill="auto"/>
            <w:noWrap/>
            <w:vAlign w:val="bottom"/>
            <w:hideMark/>
          </w:tcPr>
          <w:p w:rsidR="00DA0378" w:rsidRPr="00DA0378" w:rsidRDefault="00DA0378" w:rsidP="00DA0378">
            <w:pPr>
              <w:jc w:val="center"/>
              <w:rPr>
                <w:rFonts w:ascii="Times New Roman" w:hAnsi="Times New Roman"/>
                <w:b/>
                <w:bCs/>
                <w:szCs w:val="24"/>
              </w:rPr>
            </w:pPr>
            <w:r w:rsidRPr="00DA0378">
              <w:rPr>
                <w:rFonts w:ascii="Times New Roman" w:hAnsi="Times New Roman"/>
                <w:b/>
                <w:bCs/>
                <w:szCs w:val="24"/>
              </w:rPr>
              <w:t>613</w:t>
            </w:r>
          </w:p>
        </w:tc>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DA0378" w:rsidRPr="00DA0378" w:rsidRDefault="00DA0378" w:rsidP="00DA0378">
            <w:pPr>
              <w:rPr>
                <w:rFonts w:ascii="Times New Roman" w:hAnsi="Times New Roman"/>
                <w:szCs w:val="24"/>
              </w:rPr>
            </w:pPr>
            <w:r w:rsidRPr="00DA0378">
              <w:rPr>
                <w:rFonts w:ascii="Times New Roman" w:hAnsi="Times New Roman"/>
                <w:szCs w:val="24"/>
              </w:rPr>
              <w:t>Zaštita od požara</w:t>
            </w:r>
          </w:p>
        </w:tc>
        <w:tc>
          <w:tcPr>
            <w:tcW w:w="1560" w:type="dxa"/>
            <w:tcBorders>
              <w:top w:val="nil"/>
              <w:left w:val="nil"/>
              <w:bottom w:val="single" w:sz="4" w:space="0" w:color="auto"/>
              <w:right w:val="single" w:sz="4" w:space="0" w:color="auto"/>
            </w:tcBorders>
            <w:shd w:val="clear" w:color="auto" w:fill="auto"/>
            <w:noWrap/>
            <w:vAlign w:val="bottom"/>
            <w:hideMark/>
          </w:tcPr>
          <w:p w:rsidR="00DA0378" w:rsidRPr="00DA0378" w:rsidRDefault="00DA0378" w:rsidP="00DA0378">
            <w:pPr>
              <w:jc w:val="right"/>
              <w:rPr>
                <w:rFonts w:ascii="Times New Roman" w:hAnsi="Times New Roman"/>
                <w:szCs w:val="24"/>
              </w:rPr>
            </w:pPr>
            <w:r w:rsidRPr="00DA0378">
              <w:rPr>
                <w:rFonts w:ascii="Times New Roman" w:hAnsi="Times New Roman"/>
                <w:szCs w:val="24"/>
              </w:rPr>
              <w:t>22,73</w:t>
            </w:r>
          </w:p>
        </w:tc>
        <w:tc>
          <w:tcPr>
            <w:tcW w:w="1448" w:type="dxa"/>
            <w:tcBorders>
              <w:top w:val="nil"/>
              <w:left w:val="single" w:sz="4" w:space="0" w:color="auto"/>
              <w:bottom w:val="single" w:sz="4" w:space="0" w:color="auto"/>
              <w:right w:val="double" w:sz="6" w:space="0" w:color="auto"/>
            </w:tcBorders>
            <w:shd w:val="clear" w:color="auto" w:fill="auto"/>
            <w:noWrap/>
            <w:vAlign w:val="bottom"/>
            <w:hideMark/>
          </w:tcPr>
          <w:p w:rsidR="00DA0378" w:rsidRPr="00DA0378" w:rsidRDefault="00DA0378" w:rsidP="00DA0378">
            <w:pPr>
              <w:jc w:val="right"/>
              <w:rPr>
                <w:rFonts w:ascii="Times New Roman" w:hAnsi="Times New Roman"/>
                <w:szCs w:val="24"/>
              </w:rPr>
            </w:pPr>
            <w:r w:rsidRPr="00DA0378">
              <w:rPr>
                <w:rFonts w:ascii="Times New Roman" w:hAnsi="Times New Roman"/>
                <w:szCs w:val="24"/>
              </w:rPr>
              <w:t>22,73</w:t>
            </w:r>
          </w:p>
        </w:tc>
      </w:tr>
      <w:tr w:rsidR="00DA0378" w:rsidRPr="00DA0378" w:rsidTr="00DA0378">
        <w:trPr>
          <w:trHeight w:val="345"/>
        </w:trPr>
        <w:tc>
          <w:tcPr>
            <w:tcW w:w="1079" w:type="dxa"/>
            <w:tcBorders>
              <w:top w:val="nil"/>
              <w:left w:val="double" w:sz="6" w:space="0" w:color="auto"/>
              <w:bottom w:val="single" w:sz="4" w:space="0" w:color="auto"/>
              <w:right w:val="single" w:sz="4" w:space="0" w:color="auto"/>
            </w:tcBorders>
            <w:shd w:val="clear" w:color="auto" w:fill="auto"/>
            <w:noWrap/>
            <w:vAlign w:val="bottom"/>
            <w:hideMark/>
          </w:tcPr>
          <w:p w:rsidR="00DA0378" w:rsidRPr="00DA0378" w:rsidRDefault="00DA0378" w:rsidP="00DA0378">
            <w:pPr>
              <w:jc w:val="center"/>
              <w:rPr>
                <w:rFonts w:ascii="Times New Roman" w:hAnsi="Times New Roman"/>
                <w:b/>
                <w:bCs/>
                <w:szCs w:val="24"/>
              </w:rPr>
            </w:pPr>
            <w:r w:rsidRPr="00DA0378">
              <w:rPr>
                <w:rFonts w:ascii="Times New Roman" w:hAnsi="Times New Roman"/>
                <w:b/>
                <w:bCs/>
                <w:szCs w:val="24"/>
              </w:rPr>
              <w:t>614</w:t>
            </w:r>
          </w:p>
        </w:tc>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DA0378" w:rsidRPr="00DA0378" w:rsidRDefault="00DA0378" w:rsidP="00DA0378">
            <w:pPr>
              <w:rPr>
                <w:rFonts w:ascii="Times New Roman" w:hAnsi="Times New Roman"/>
                <w:szCs w:val="24"/>
              </w:rPr>
            </w:pPr>
            <w:r w:rsidRPr="00DA0378">
              <w:rPr>
                <w:rFonts w:ascii="Times New Roman" w:hAnsi="Times New Roman"/>
                <w:szCs w:val="24"/>
              </w:rPr>
              <w:t>Zaštita od divljači</w:t>
            </w:r>
          </w:p>
        </w:tc>
        <w:tc>
          <w:tcPr>
            <w:tcW w:w="1560" w:type="dxa"/>
            <w:tcBorders>
              <w:top w:val="nil"/>
              <w:left w:val="nil"/>
              <w:bottom w:val="single" w:sz="4" w:space="0" w:color="auto"/>
              <w:right w:val="single" w:sz="4" w:space="0" w:color="auto"/>
            </w:tcBorders>
            <w:shd w:val="clear" w:color="auto" w:fill="auto"/>
            <w:noWrap/>
            <w:vAlign w:val="bottom"/>
            <w:hideMark/>
          </w:tcPr>
          <w:p w:rsidR="00DA0378" w:rsidRPr="00DA0378" w:rsidRDefault="00DA0378" w:rsidP="00DA0378">
            <w:pPr>
              <w:jc w:val="right"/>
              <w:rPr>
                <w:rFonts w:ascii="Times New Roman" w:hAnsi="Times New Roman"/>
                <w:szCs w:val="24"/>
              </w:rPr>
            </w:pPr>
            <w:r w:rsidRPr="00DA0378">
              <w:rPr>
                <w:rFonts w:ascii="Times New Roman" w:hAnsi="Times New Roman"/>
                <w:szCs w:val="24"/>
              </w:rPr>
              <w:t>22,68</w:t>
            </w:r>
          </w:p>
        </w:tc>
        <w:tc>
          <w:tcPr>
            <w:tcW w:w="1448" w:type="dxa"/>
            <w:tcBorders>
              <w:top w:val="nil"/>
              <w:left w:val="single" w:sz="4" w:space="0" w:color="auto"/>
              <w:bottom w:val="single" w:sz="4" w:space="0" w:color="auto"/>
              <w:right w:val="double" w:sz="6" w:space="0" w:color="auto"/>
            </w:tcBorders>
            <w:shd w:val="clear" w:color="auto" w:fill="auto"/>
            <w:noWrap/>
            <w:vAlign w:val="bottom"/>
            <w:hideMark/>
          </w:tcPr>
          <w:p w:rsidR="00DA0378" w:rsidRPr="00DA0378" w:rsidRDefault="00DA0378" w:rsidP="00DA0378">
            <w:pPr>
              <w:jc w:val="right"/>
              <w:rPr>
                <w:rFonts w:ascii="Times New Roman" w:hAnsi="Times New Roman"/>
                <w:szCs w:val="24"/>
              </w:rPr>
            </w:pPr>
            <w:r w:rsidRPr="00DA0378">
              <w:rPr>
                <w:rFonts w:ascii="Times New Roman" w:hAnsi="Times New Roman"/>
                <w:szCs w:val="24"/>
              </w:rPr>
              <w:t>22,68</w:t>
            </w:r>
          </w:p>
        </w:tc>
      </w:tr>
      <w:tr w:rsidR="00DA0378" w:rsidRPr="00DA0378" w:rsidTr="00DA0378">
        <w:trPr>
          <w:trHeight w:val="345"/>
        </w:trPr>
        <w:tc>
          <w:tcPr>
            <w:tcW w:w="1079" w:type="dxa"/>
            <w:tcBorders>
              <w:top w:val="nil"/>
              <w:left w:val="double" w:sz="6" w:space="0" w:color="auto"/>
              <w:bottom w:val="single" w:sz="4" w:space="0" w:color="auto"/>
              <w:right w:val="single" w:sz="4" w:space="0" w:color="auto"/>
            </w:tcBorders>
            <w:shd w:val="clear" w:color="auto" w:fill="auto"/>
            <w:noWrap/>
            <w:vAlign w:val="bottom"/>
            <w:hideMark/>
          </w:tcPr>
          <w:p w:rsidR="00DA0378" w:rsidRPr="00DA0378" w:rsidRDefault="00DA0378" w:rsidP="00DA0378">
            <w:pPr>
              <w:jc w:val="center"/>
              <w:rPr>
                <w:rFonts w:ascii="Times New Roman" w:hAnsi="Times New Roman"/>
                <w:b/>
                <w:bCs/>
                <w:szCs w:val="24"/>
              </w:rPr>
            </w:pPr>
            <w:r w:rsidRPr="00DA0378">
              <w:rPr>
                <w:rFonts w:ascii="Times New Roman" w:hAnsi="Times New Roman"/>
                <w:b/>
                <w:bCs/>
                <w:szCs w:val="24"/>
              </w:rPr>
              <w:t>618</w:t>
            </w:r>
          </w:p>
        </w:tc>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DA0378" w:rsidRPr="00DA0378" w:rsidRDefault="00DA0378" w:rsidP="00DA0378">
            <w:pPr>
              <w:rPr>
                <w:rFonts w:ascii="Times New Roman" w:hAnsi="Times New Roman"/>
                <w:szCs w:val="24"/>
              </w:rPr>
            </w:pPr>
            <w:r w:rsidRPr="00DA0378">
              <w:rPr>
                <w:rFonts w:ascii="Times New Roman" w:hAnsi="Times New Roman"/>
                <w:szCs w:val="24"/>
              </w:rPr>
              <w:t>Izgradnja i održavanje protivpožarnih pruga, proseka</w:t>
            </w:r>
          </w:p>
        </w:tc>
        <w:tc>
          <w:tcPr>
            <w:tcW w:w="1560" w:type="dxa"/>
            <w:tcBorders>
              <w:top w:val="nil"/>
              <w:left w:val="nil"/>
              <w:bottom w:val="single" w:sz="4" w:space="0" w:color="auto"/>
              <w:right w:val="single" w:sz="4" w:space="0" w:color="auto"/>
            </w:tcBorders>
            <w:shd w:val="clear" w:color="auto" w:fill="auto"/>
            <w:noWrap/>
            <w:vAlign w:val="bottom"/>
            <w:hideMark/>
          </w:tcPr>
          <w:p w:rsidR="00DA0378" w:rsidRPr="00DA0378" w:rsidRDefault="00DA0378" w:rsidP="00DA0378">
            <w:pPr>
              <w:jc w:val="right"/>
              <w:rPr>
                <w:rFonts w:ascii="Times New Roman" w:hAnsi="Times New Roman"/>
                <w:szCs w:val="24"/>
              </w:rPr>
            </w:pPr>
            <w:r w:rsidRPr="00DA0378">
              <w:rPr>
                <w:rFonts w:ascii="Times New Roman" w:hAnsi="Times New Roman"/>
                <w:szCs w:val="24"/>
              </w:rPr>
              <w:t>1,82</w:t>
            </w:r>
          </w:p>
        </w:tc>
        <w:tc>
          <w:tcPr>
            <w:tcW w:w="1448" w:type="dxa"/>
            <w:tcBorders>
              <w:top w:val="nil"/>
              <w:left w:val="single" w:sz="4" w:space="0" w:color="auto"/>
              <w:bottom w:val="single" w:sz="4" w:space="0" w:color="auto"/>
              <w:right w:val="double" w:sz="6" w:space="0" w:color="auto"/>
            </w:tcBorders>
            <w:shd w:val="clear" w:color="auto" w:fill="auto"/>
            <w:noWrap/>
            <w:vAlign w:val="bottom"/>
            <w:hideMark/>
          </w:tcPr>
          <w:p w:rsidR="00DA0378" w:rsidRPr="00DA0378" w:rsidRDefault="00DA0378" w:rsidP="00DA0378">
            <w:pPr>
              <w:jc w:val="right"/>
              <w:rPr>
                <w:rFonts w:ascii="Times New Roman" w:hAnsi="Times New Roman"/>
                <w:szCs w:val="24"/>
              </w:rPr>
            </w:pPr>
            <w:r w:rsidRPr="00DA0378">
              <w:rPr>
                <w:rFonts w:ascii="Times New Roman" w:hAnsi="Times New Roman"/>
                <w:szCs w:val="24"/>
              </w:rPr>
              <w:t>1,82</w:t>
            </w:r>
          </w:p>
        </w:tc>
      </w:tr>
      <w:tr w:rsidR="00DA0378" w:rsidRPr="00DA0378" w:rsidTr="00DA0378">
        <w:trPr>
          <w:trHeight w:val="345"/>
        </w:trPr>
        <w:tc>
          <w:tcPr>
            <w:tcW w:w="1079" w:type="dxa"/>
            <w:tcBorders>
              <w:top w:val="nil"/>
              <w:left w:val="double" w:sz="6" w:space="0" w:color="auto"/>
              <w:bottom w:val="single" w:sz="4" w:space="0" w:color="auto"/>
              <w:right w:val="single" w:sz="4" w:space="0" w:color="auto"/>
            </w:tcBorders>
            <w:shd w:val="clear" w:color="auto" w:fill="auto"/>
            <w:noWrap/>
            <w:vAlign w:val="bottom"/>
            <w:hideMark/>
          </w:tcPr>
          <w:p w:rsidR="00DA0378" w:rsidRPr="00DA0378" w:rsidRDefault="00DA0378" w:rsidP="00DA0378">
            <w:pPr>
              <w:jc w:val="center"/>
              <w:rPr>
                <w:rFonts w:ascii="Times New Roman" w:hAnsi="Times New Roman"/>
                <w:b/>
                <w:bCs/>
                <w:szCs w:val="24"/>
              </w:rPr>
            </w:pPr>
            <w:r w:rsidRPr="00DA0378">
              <w:rPr>
                <w:rFonts w:ascii="Times New Roman" w:hAnsi="Times New Roman"/>
                <w:b/>
                <w:bCs/>
                <w:szCs w:val="24"/>
              </w:rPr>
              <w:t>621</w:t>
            </w:r>
          </w:p>
        </w:tc>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DA0378" w:rsidRPr="00DA0378" w:rsidRDefault="00DA0378" w:rsidP="00DA0378">
            <w:pPr>
              <w:rPr>
                <w:rFonts w:ascii="Times New Roman" w:hAnsi="Times New Roman"/>
                <w:szCs w:val="24"/>
              </w:rPr>
            </w:pPr>
            <w:r w:rsidRPr="00DA0378">
              <w:rPr>
                <w:rFonts w:ascii="Times New Roman" w:hAnsi="Times New Roman"/>
                <w:szCs w:val="24"/>
              </w:rPr>
              <w:t>Zaštita šuma od glodara</w:t>
            </w:r>
          </w:p>
        </w:tc>
        <w:tc>
          <w:tcPr>
            <w:tcW w:w="1560" w:type="dxa"/>
            <w:tcBorders>
              <w:top w:val="nil"/>
              <w:left w:val="nil"/>
              <w:bottom w:val="single" w:sz="4" w:space="0" w:color="auto"/>
              <w:right w:val="single" w:sz="4" w:space="0" w:color="auto"/>
            </w:tcBorders>
            <w:shd w:val="clear" w:color="auto" w:fill="auto"/>
            <w:noWrap/>
            <w:vAlign w:val="bottom"/>
            <w:hideMark/>
          </w:tcPr>
          <w:p w:rsidR="00DA0378" w:rsidRPr="00DA0378" w:rsidRDefault="00DA0378" w:rsidP="00DA0378">
            <w:pPr>
              <w:jc w:val="right"/>
              <w:rPr>
                <w:rFonts w:ascii="Times New Roman" w:hAnsi="Times New Roman"/>
                <w:szCs w:val="24"/>
              </w:rPr>
            </w:pPr>
            <w:r w:rsidRPr="00DA0378">
              <w:rPr>
                <w:rFonts w:ascii="Times New Roman" w:hAnsi="Times New Roman"/>
                <w:szCs w:val="24"/>
              </w:rPr>
              <w:t>22,68</w:t>
            </w:r>
          </w:p>
        </w:tc>
        <w:tc>
          <w:tcPr>
            <w:tcW w:w="1448" w:type="dxa"/>
            <w:tcBorders>
              <w:top w:val="nil"/>
              <w:left w:val="single" w:sz="4" w:space="0" w:color="auto"/>
              <w:bottom w:val="single" w:sz="4" w:space="0" w:color="auto"/>
              <w:right w:val="double" w:sz="6" w:space="0" w:color="auto"/>
            </w:tcBorders>
            <w:shd w:val="clear" w:color="auto" w:fill="auto"/>
            <w:noWrap/>
            <w:vAlign w:val="bottom"/>
            <w:hideMark/>
          </w:tcPr>
          <w:p w:rsidR="00DA0378" w:rsidRPr="00DA0378" w:rsidRDefault="00DA0378" w:rsidP="00DA0378">
            <w:pPr>
              <w:jc w:val="right"/>
              <w:rPr>
                <w:rFonts w:ascii="Times New Roman" w:hAnsi="Times New Roman"/>
                <w:szCs w:val="24"/>
              </w:rPr>
            </w:pPr>
            <w:r w:rsidRPr="00DA0378">
              <w:rPr>
                <w:rFonts w:ascii="Times New Roman" w:hAnsi="Times New Roman"/>
                <w:szCs w:val="24"/>
              </w:rPr>
              <w:t>142,86</w:t>
            </w:r>
          </w:p>
        </w:tc>
      </w:tr>
      <w:tr w:rsidR="00DA0378" w:rsidRPr="00DA0378" w:rsidTr="00DA0378">
        <w:trPr>
          <w:trHeight w:val="345"/>
        </w:trPr>
        <w:tc>
          <w:tcPr>
            <w:tcW w:w="1079" w:type="dxa"/>
            <w:tcBorders>
              <w:top w:val="nil"/>
              <w:left w:val="double" w:sz="6" w:space="0" w:color="auto"/>
              <w:bottom w:val="single" w:sz="4" w:space="0" w:color="auto"/>
              <w:right w:val="single" w:sz="4" w:space="0" w:color="auto"/>
            </w:tcBorders>
            <w:shd w:val="clear" w:color="auto" w:fill="auto"/>
            <w:noWrap/>
            <w:vAlign w:val="bottom"/>
            <w:hideMark/>
          </w:tcPr>
          <w:p w:rsidR="00DA0378" w:rsidRPr="00DA0378" w:rsidRDefault="00DA0378" w:rsidP="00DA0378">
            <w:pPr>
              <w:jc w:val="center"/>
              <w:rPr>
                <w:rFonts w:ascii="Times New Roman" w:hAnsi="Times New Roman"/>
                <w:b/>
                <w:bCs/>
                <w:szCs w:val="24"/>
              </w:rPr>
            </w:pPr>
            <w:r w:rsidRPr="00DA0378">
              <w:rPr>
                <w:rFonts w:ascii="Times New Roman" w:hAnsi="Times New Roman"/>
                <w:b/>
                <w:bCs/>
                <w:szCs w:val="24"/>
              </w:rPr>
              <w:t>622</w:t>
            </w:r>
          </w:p>
        </w:tc>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DA0378" w:rsidRPr="00DA0378" w:rsidRDefault="00DA0378" w:rsidP="00DA0378">
            <w:pPr>
              <w:rPr>
                <w:rFonts w:ascii="Times New Roman" w:hAnsi="Times New Roman"/>
                <w:szCs w:val="24"/>
              </w:rPr>
            </w:pPr>
            <w:r w:rsidRPr="00DA0378">
              <w:rPr>
                <w:rFonts w:ascii="Times New Roman" w:hAnsi="Times New Roman"/>
                <w:szCs w:val="24"/>
              </w:rPr>
              <w:t>Podizanje uzgojnih ograda</w:t>
            </w:r>
          </w:p>
        </w:tc>
        <w:tc>
          <w:tcPr>
            <w:tcW w:w="1560" w:type="dxa"/>
            <w:tcBorders>
              <w:top w:val="nil"/>
              <w:left w:val="nil"/>
              <w:bottom w:val="single" w:sz="4" w:space="0" w:color="auto"/>
              <w:right w:val="single" w:sz="4" w:space="0" w:color="auto"/>
            </w:tcBorders>
            <w:shd w:val="clear" w:color="auto" w:fill="auto"/>
            <w:noWrap/>
            <w:vAlign w:val="bottom"/>
            <w:hideMark/>
          </w:tcPr>
          <w:p w:rsidR="00DA0378" w:rsidRPr="00DA0378" w:rsidRDefault="00DA0378" w:rsidP="00DA0378">
            <w:pPr>
              <w:jc w:val="right"/>
              <w:rPr>
                <w:rFonts w:ascii="Times New Roman" w:hAnsi="Times New Roman"/>
                <w:szCs w:val="24"/>
              </w:rPr>
            </w:pPr>
            <w:r w:rsidRPr="00DA0378">
              <w:rPr>
                <w:rFonts w:ascii="Times New Roman" w:hAnsi="Times New Roman"/>
                <w:szCs w:val="24"/>
              </w:rPr>
              <w:t>0,20</w:t>
            </w:r>
          </w:p>
        </w:tc>
        <w:tc>
          <w:tcPr>
            <w:tcW w:w="1448" w:type="dxa"/>
            <w:tcBorders>
              <w:top w:val="nil"/>
              <w:left w:val="single" w:sz="4" w:space="0" w:color="auto"/>
              <w:bottom w:val="single" w:sz="4" w:space="0" w:color="auto"/>
              <w:right w:val="double" w:sz="6" w:space="0" w:color="auto"/>
            </w:tcBorders>
            <w:shd w:val="clear" w:color="auto" w:fill="auto"/>
            <w:noWrap/>
            <w:vAlign w:val="bottom"/>
            <w:hideMark/>
          </w:tcPr>
          <w:p w:rsidR="00DA0378" w:rsidRPr="00DA0378" w:rsidRDefault="00DA0378" w:rsidP="00DA0378">
            <w:pPr>
              <w:jc w:val="right"/>
              <w:rPr>
                <w:rFonts w:ascii="Times New Roman" w:hAnsi="Times New Roman"/>
                <w:szCs w:val="24"/>
              </w:rPr>
            </w:pPr>
            <w:r w:rsidRPr="00DA0378">
              <w:rPr>
                <w:rFonts w:ascii="Times New Roman" w:hAnsi="Times New Roman"/>
                <w:szCs w:val="24"/>
              </w:rPr>
              <w:t>0,20</w:t>
            </w:r>
          </w:p>
        </w:tc>
      </w:tr>
      <w:tr w:rsidR="00DA0378" w:rsidRPr="00DA0378" w:rsidTr="00DA0378">
        <w:trPr>
          <w:trHeight w:val="345"/>
        </w:trPr>
        <w:tc>
          <w:tcPr>
            <w:tcW w:w="1079" w:type="dxa"/>
            <w:tcBorders>
              <w:top w:val="nil"/>
              <w:left w:val="double" w:sz="6" w:space="0" w:color="auto"/>
              <w:bottom w:val="double" w:sz="6" w:space="0" w:color="auto"/>
              <w:right w:val="single" w:sz="4" w:space="0" w:color="auto"/>
            </w:tcBorders>
            <w:shd w:val="clear" w:color="auto" w:fill="auto"/>
            <w:noWrap/>
            <w:vAlign w:val="bottom"/>
            <w:hideMark/>
          </w:tcPr>
          <w:p w:rsidR="00DA0378" w:rsidRPr="00DA0378" w:rsidRDefault="00DA0378" w:rsidP="00DA0378">
            <w:pPr>
              <w:jc w:val="center"/>
              <w:rPr>
                <w:rFonts w:ascii="Times New Roman" w:hAnsi="Times New Roman"/>
                <w:b/>
                <w:bCs/>
                <w:szCs w:val="24"/>
              </w:rPr>
            </w:pPr>
            <w:r w:rsidRPr="00DA0378">
              <w:rPr>
                <w:rFonts w:ascii="Times New Roman" w:hAnsi="Times New Roman"/>
                <w:b/>
                <w:bCs/>
                <w:szCs w:val="24"/>
              </w:rPr>
              <w:t>623</w:t>
            </w:r>
          </w:p>
        </w:tc>
        <w:tc>
          <w:tcPr>
            <w:tcW w:w="6280" w:type="dxa"/>
            <w:tcBorders>
              <w:top w:val="nil"/>
              <w:left w:val="single" w:sz="4" w:space="0" w:color="auto"/>
              <w:bottom w:val="double" w:sz="6" w:space="0" w:color="auto"/>
              <w:right w:val="single" w:sz="4" w:space="0" w:color="auto"/>
            </w:tcBorders>
            <w:shd w:val="clear" w:color="auto" w:fill="auto"/>
            <w:noWrap/>
            <w:vAlign w:val="bottom"/>
            <w:hideMark/>
          </w:tcPr>
          <w:p w:rsidR="00DA0378" w:rsidRPr="00DA0378" w:rsidRDefault="00DA0378" w:rsidP="00DA0378">
            <w:pPr>
              <w:rPr>
                <w:rFonts w:ascii="Times New Roman" w:hAnsi="Times New Roman"/>
                <w:szCs w:val="24"/>
              </w:rPr>
            </w:pPr>
            <w:r w:rsidRPr="00DA0378">
              <w:rPr>
                <w:rFonts w:ascii="Times New Roman" w:hAnsi="Times New Roman"/>
                <w:szCs w:val="24"/>
              </w:rPr>
              <w:t>Održavanje zaštitnih ograda</w:t>
            </w:r>
          </w:p>
        </w:tc>
        <w:tc>
          <w:tcPr>
            <w:tcW w:w="1560" w:type="dxa"/>
            <w:tcBorders>
              <w:top w:val="single" w:sz="4" w:space="0" w:color="auto"/>
              <w:left w:val="nil"/>
              <w:bottom w:val="double" w:sz="6" w:space="0" w:color="auto"/>
              <w:right w:val="single" w:sz="4" w:space="0" w:color="auto"/>
            </w:tcBorders>
            <w:shd w:val="clear" w:color="auto" w:fill="auto"/>
            <w:noWrap/>
            <w:vAlign w:val="bottom"/>
            <w:hideMark/>
          </w:tcPr>
          <w:p w:rsidR="00DA0378" w:rsidRPr="00DA0378" w:rsidRDefault="00DA0378" w:rsidP="00DA0378">
            <w:pPr>
              <w:jc w:val="right"/>
              <w:rPr>
                <w:rFonts w:ascii="Times New Roman" w:hAnsi="Times New Roman"/>
                <w:szCs w:val="24"/>
              </w:rPr>
            </w:pPr>
            <w:r w:rsidRPr="00DA0378">
              <w:rPr>
                <w:rFonts w:ascii="Times New Roman" w:hAnsi="Times New Roman"/>
                <w:szCs w:val="24"/>
              </w:rPr>
              <w:t>0,23</w:t>
            </w:r>
          </w:p>
        </w:tc>
        <w:tc>
          <w:tcPr>
            <w:tcW w:w="1448" w:type="dxa"/>
            <w:tcBorders>
              <w:top w:val="nil"/>
              <w:left w:val="nil"/>
              <w:bottom w:val="double" w:sz="6" w:space="0" w:color="auto"/>
              <w:right w:val="double" w:sz="6" w:space="0" w:color="auto"/>
            </w:tcBorders>
            <w:shd w:val="clear" w:color="auto" w:fill="auto"/>
            <w:noWrap/>
            <w:vAlign w:val="bottom"/>
            <w:hideMark/>
          </w:tcPr>
          <w:p w:rsidR="00DA0378" w:rsidRPr="00DA0378" w:rsidRDefault="00DA0378" w:rsidP="00DA0378">
            <w:pPr>
              <w:jc w:val="right"/>
              <w:rPr>
                <w:rFonts w:ascii="Times New Roman" w:hAnsi="Times New Roman"/>
                <w:szCs w:val="24"/>
              </w:rPr>
            </w:pPr>
            <w:r w:rsidRPr="00DA0378">
              <w:rPr>
                <w:rFonts w:ascii="Times New Roman" w:hAnsi="Times New Roman"/>
                <w:szCs w:val="24"/>
              </w:rPr>
              <w:t>2,27</w:t>
            </w:r>
          </w:p>
        </w:tc>
      </w:tr>
      <w:tr w:rsidR="00DA0378" w:rsidRPr="00DA0378" w:rsidTr="00DA0378">
        <w:trPr>
          <w:trHeight w:val="489"/>
        </w:trPr>
        <w:tc>
          <w:tcPr>
            <w:tcW w:w="7359"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DA0378" w:rsidRPr="00DA0378" w:rsidRDefault="00DA0378" w:rsidP="00DA0378">
            <w:pPr>
              <w:jc w:val="center"/>
              <w:rPr>
                <w:rFonts w:ascii="Times New Roman" w:hAnsi="Times New Roman"/>
                <w:b/>
                <w:bCs/>
                <w:szCs w:val="24"/>
              </w:rPr>
            </w:pPr>
            <w:r w:rsidRPr="00DA0378">
              <w:rPr>
                <w:rFonts w:ascii="Times New Roman" w:hAnsi="Times New Roman"/>
                <w:b/>
                <w:bCs/>
                <w:szCs w:val="24"/>
              </w:rPr>
              <w:t> </w:t>
            </w:r>
          </w:p>
        </w:tc>
        <w:tc>
          <w:tcPr>
            <w:tcW w:w="1560" w:type="dxa"/>
            <w:tcBorders>
              <w:top w:val="nil"/>
              <w:left w:val="nil"/>
              <w:bottom w:val="double" w:sz="6" w:space="0" w:color="auto"/>
              <w:right w:val="single" w:sz="4" w:space="0" w:color="auto"/>
            </w:tcBorders>
            <w:shd w:val="clear" w:color="000000" w:fill="EEECE1"/>
            <w:noWrap/>
            <w:vAlign w:val="bottom"/>
            <w:hideMark/>
          </w:tcPr>
          <w:p w:rsidR="00DA0378" w:rsidRPr="00DA0378" w:rsidRDefault="00DA0378" w:rsidP="00DA0378">
            <w:pPr>
              <w:jc w:val="right"/>
              <w:rPr>
                <w:rFonts w:ascii="Times New Roman" w:hAnsi="Times New Roman"/>
                <w:b/>
                <w:bCs/>
                <w:szCs w:val="24"/>
              </w:rPr>
            </w:pPr>
            <w:r w:rsidRPr="00DA0378">
              <w:rPr>
                <w:rFonts w:ascii="Times New Roman" w:hAnsi="Times New Roman"/>
                <w:b/>
                <w:bCs/>
                <w:szCs w:val="24"/>
              </w:rPr>
              <w:t>87,46</w:t>
            </w:r>
          </w:p>
        </w:tc>
        <w:tc>
          <w:tcPr>
            <w:tcW w:w="1448" w:type="dxa"/>
            <w:tcBorders>
              <w:top w:val="nil"/>
              <w:left w:val="single" w:sz="4" w:space="0" w:color="auto"/>
              <w:bottom w:val="double" w:sz="6" w:space="0" w:color="auto"/>
              <w:right w:val="double" w:sz="6" w:space="0" w:color="auto"/>
            </w:tcBorders>
            <w:shd w:val="clear" w:color="000000" w:fill="EEECE1"/>
            <w:noWrap/>
            <w:vAlign w:val="bottom"/>
            <w:hideMark/>
          </w:tcPr>
          <w:p w:rsidR="00DA0378" w:rsidRPr="00DA0378" w:rsidRDefault="00DA0378" w:rsidP="00DA0378">
            <w:pPr>
              <w:jc w:val="right"/>
              <w:rPr>
                <w:rFonts w:ascii="Times New Roman" w:hAnsi="Times New Roman"/>
                <w:b/>
                <w:bCs/>
                <w:szCs w:val="24"/>
              </w:rPr>
            </w:pPr>
            <w:r w:rsidRPr="00DA0378">
              <w:rPr>
                <w:rFonts w:ascii="Times New Roman" w:hAnsi="Times New Roman"/>
                <w:b/>
                <w:bCs/>
                <w:szCs w:val="24"/>
              </w:rPr>
              <w:t>261,05</w:t>
            </w:r>
          </w:p>
        </w:tc>
      </w:tr>
    </w:tbl>
    <w:p w:rsidR="005B2AAF" w:rsidRPr="005B2AAF" w:rsidRDefault="005B2AAF" w:rsidP="005B2AAF">
      <w:pPr>
        <w:rPr>
          <w:lang w:val="sr-Latn-CS"/>
        </w:rPr>
      </w:pPr>
    </w:p>
    <w:p w:rsidR="00AE2755" w:rsidRDefault="00AE2755" w:rsidP="003426CA">
      <w:pPr>
        <w:rPr>
          <w:rFonts w:ascii="Times New Roman" w:hAnsi="Times New Roman"/>
          <w:color w:val="FF0000"/>
          <w:szCs w:val="24"/>
        </w:rPr>
      </w:pPr>
    </w:p>
    <w:p w:rsidR="00DA0378" w:rsidRDefault="00DA0378" w:rsidP="003426CA">
      <w:pPr>
        <w:rPr>
          <w:rFonts w:ascii="Times New Roman" w:hAnsi="Times New Roman"/>
          <w:color w:val="FF0000"/>
          <w:szCs w:val="24"/>
        </w:rPr>
      </w:pPr>
    </w:p>
    <w:p w:rsidR="00DA0378" w:rsidRDefault="00DA0378" w:rsidP="003426CA">
      <w:pPr>
        <w:rPr>
          <w:rFonts w:ascii="Times New Roman" w:hAnsi="Times New Roman"/>
          <w:color w:val="FF0000"/>
          <w:szCs w:val="24"/>
        </w:rPr>
      </w:pPr>
    </w:p>
    <w:p w:rsidR="00DA0378" w:rsidRDefault="00DA0378" w:rsidP="003426CA">
      <w:pPr>
        <w:rPr>
          <w:rFonts w:ascii="Times New Roman" w:hAnsi="Times New Roman"/>
          <w:color w:val="FF0000"/>
          <w:szCs w:val="24"/>
        </w:rPr>
      </w:pPr>
    </w:p>
    <w:p w:rsidR="00DA0378" w:rsidRDefault="00DA0378" w:rsidP="003426CA">
      <w:pPr>
        <w:rPr>
          <w:rFonts w:ascii="Times New Roman" w:hAnsi="Times New Roman"/>
          <w:color w:val="FF0000"/>
          <w:szCs w:val="24"/>
        </w:rPr>
      </w:pPr>
    </w:p>
    <w:p w:rsidR="00DA0378" w:rsidRDefault="00DA0378" w:rsidP="003426CA">
      <w:pPr>
        <w:rPr>
          <w:rFonts w:ascii="Times New Roman" w:hAnsi="Times New Roman"/>
          <w:color w:val="FF0000"/>
          <w:szCs w:val="24"/>
        </w:rPr>
      </w:pPr>
    </w:p>
    <w:p w:rsidR="00DA0378" w:rsidRDefault="00DA0378" w:rsidP="003426CA">
      <w:pPr>
        <w:rPr>
          <w:rFonts w:ascii="Times New Roman" w:hAnsi="Times New Roman"/>
          <w:color w:val="FF0000"/>
          <w:szCs w:val="24"/>
        </w:rPr>
      </w:pPr>
    </w:p>
    <w:p w:rsidR="00DA0378" w:rsidRDefault="00DA0378" w:rsidP="003426CA">
      <w:pPr>
        <w:rPr>
          <w:rFonts w:ascii="Times New Roman" w:hAnsi="Times New Roman"/>
          <w:color w:val="FF0000"/>
          <w:szCs w:val="24"/>
        </w:rPr>
      </w:pPr>
    </w:p>
    <w:p w:rsidR="00DA0378" w:rsidRDefault="005B2AAF" w:rsidP="003426CA">
      <w:pPr>
        <w:rPr>
          <w:rFonts w:ascii="Times New Roman" w:hAnsi="Times New Roman"/>
          <w:i/>
          <w:szCs w:val="24"/>
          <w:lang w:val="nb-NO"/>
        </w:rPr>
      </w:pPr>
      <w:r w:rsidRPr="005B2AAF">
        <w:rPr>
          <w:rFonts w:ascii="Times New Roman" w:hAnsi="Times New Roman"/>
          <w:i/>
          <w:szCs w:val="24"/>
          <w:lang w:val="nb-NO"/>
        </w:rPr>
        <w:lastRenderedPageBreak/>
        <w:t xml:space="preserve">Tabela br. 10.8 – Planirani radovi na zaštiti šuma </w:t>
      </w:r>
      <w:r>
        <w:rPr>
          <w:rFonts w:ascii="Times New Roman" w:hAnsi="Times New Roman"/>
          <w:i/>
          <w:szCs w:val="24"/>
          <w:lang w:val="nb-NO"/>
        </w:rPr>
        <w:t xml:space="preserve">na godišnjem nivou </w:t>
      </w:r>
      <w:r w:rsidRPr="005B2AAF">
        <w:rPr>
          <w:rFonts w:ascii="Times New Roman" w:hAnsi="Times New Roman"/>
          <w:i/>
          <w:szCs w:val="24"/>
          <w:lang w:val="nb-NO"/>
        </w:rPr>
        <w:t>– proširena reprodukcija</w:t>
      </w:r>
    </w:p>
    <w:tbl>
      <w:tblPr>
        <w:tblW w:w="10505" w:type="dxa"/>
        <w:tblInd w:w="743" w:type="dxa"/>
        <w:tblLook w:val="04A0"/>
      </w:tblPr>
      <w:tblGrid>
        <w:gridCol w:w="1143"/>
        <w:gridCol w:w="6042"/>
        <w:gridCol w:w="1660"/>
        <w:gridCol w:w="1660"/>
      </w:tblGrid>
      <w:tr w:rsidR="00DA0378" w:rsidRPr="00DA0378" w:rsidTr="00DA0378">
        <w:trPr>
          <w:trHeight w:val="351"/>
        </w:trPr>
        <w:tc>
          <w:tcPr>
            <w:tcW w:w="1143"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DA0378" w:rsidRPr="00DA0378" w:rsidRDefault="00DA0378" w:rsidP="00DA0378">
            <w:pPr>
              <w:jc w:val="center"/>
              <w:rPr>
                <w:rFonts w:ascii="Times New Roman" w:hAnsi="Times New Roman"/>
                <w:b/>
                <w:bCs/>
                <w:szCs w:val="24"/>
              </w:rPr>
            </w:pPr>
            <w:r w:rsidRPr="00DA0378">
              <w:rPr>
                <w:rFonts w:ascii="Times New Roman" w:hAnsi="Times New Roman"/>
                <w:b/>
                <w:bCs/>
                <w:szCs w:val="24"/>
              </w:rPr>
              <w:t>Šifra</w:t>
            </w:r>
          </w:p>
        </w:tc>
        <w:tc>
          <w:tcPr>
            <w:tcW w:w="6042"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DA0378" w:rsidRPr="00DA0378" w:rsidRDefault="00DA0378" w:rsidP="00DA0378">
            <w:pPr>
              <w:jc w:val="center"/>
              <w:rPr>
                <w:rFonts w:ascii="Times New Roman" w:hAnsi="Times New Roman"/>
                <w:b/>
                <w:bCs/>
                <w:szCs w:val="24"/>
              </w:rPr>
            </w:pPr>
            <w:r w:rsidRPr="00DA0378">
              <w:rPr>
                <w:rFonts w:ascii="Times New Roman" w:hAnsi="Times New Roman"/>
                <w:b/>
                <w:bCs/>
                <w:szCs w:val="24"/>
              </w:rPr>
              <w:t>Vid rada</w:t>
            </w:r>
          </w:p>
        </w:tc>
        <w:tc>
          <w:tcPr>
            <w:tcW w:w="332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DA0378" w:rsidRPr="00DA0378" w:rsidRDefault="00DA0378" w:rsidP="00DA0378">
            <w:pPr>
              <w:jc w:val="center"/>
              <w:rPr>
                <w:rFonts w:ascii="Times New Roman" w:hAnsi="Times New Roman"/>
                <w:b/>
                <w:bCs/>
                <w:szCs w:val="24"/>
              </w:rPr>
            </w:pPr>
            <w:r w:rsidRPr="00DA0378">
              <w:rPr>
                <w:rFonts w:ascii="Times New Roman" w:hAnsi="Times New Roman"/>
                <w:b/>
                <w:bCs/>
                <w:szCs w:val="24"/>
              </w:rPr>
              <w:t>Proširena reprodukcija</w:t>
            </w:r>
          </w:p>
        </w:tc>
      </w:tr>
      <w:tr w:rsidR="00DA0378" w:rsidRPr="00DA0378" w:rsidTr="00DA0378">
        <w:trPr>
          <w:trHeight w:val="614"/>
        </w:trPr>
        <w:tc>
          <w:tcPr>
            <w:tcW w:w="1143" w:type="dxa"/>
            <w:vMerge/>
            <w:tcBorders>
              <w:top w:val="double" w:sz="6" w:space="0" w:color="auto"/>
              <w:left w:val="double" w:sz="6" w:space="0" w:color="auto"/>
              <w:bottom w:val="double" w:sz="6" w:space="0" w:color="000000"/>
              <w:right w:val="single" w:sz="4" w:space="0" w:color="auto"/>
            </w:tcBorders>
            <w:vAlign w:val="center"/>
            <w:hideMark/>
          </w:tcPr>
          <w:p w:rsidR="00DA0378" w:rsidRPr="00DA0378" w:rsidRDefault="00DA0378" w:rsidP="00DA0378">
            <w:pPr>
              <w:rPr>
                <w:rFonts w:ascii="Times New Roman" w:hAnsi="Times New Roman"/>
                <w:b/>
                <w:bCs/>
                <w:szCs w:val="24"/>
              </w:rPr>
            </w:pPr>
          </w:p>
        </w:tc>
        <w:tc>
          <w:tcPr>
            <w:tcW w:w="6042" w:type="dxa"/>
            <w:vMerge/>
            <w:tcBorders>
              <w:top w:val="double" w:sz="6" w:space="0" w:color="auto"/>
              <w:left w:val="single" w:sz="4" w:space="0" w:color="auto"/>
              <w:bottom w:val="double" w:sz="6" w:space="0" w:color="000000"/>
              <w:right w:val="single" w:sz="4" w:space="0" w:color="auto"/>
            </w:tcBorders>
            <w:vAlign w:val="center"/>
            <w:hideMark/>
          </w:tcPr>
          <w:p w:rsidR="00DA0378" w:rsidRPr="00DA0378" w:rsidRDefault="00DA0378" w:rsidP="00DA0378">
            <w:pPr>
              <w:rPr>
                <w:rFonts w:ascii="Times New Roman" w:hAnsi="Times New Roman"/>
                <w:b/>
                <w:bCs/>
                <w:szCs w:val="24"/>
              </w:rPr>
            </w:pP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378" w:rsidRPr="00DA0378" w:rsidRDefault="00DA0378" w:rsidP="00DA0378">
            <w:pPr>
              <w:jc w:val="center"/>
              <w:rPr>
                <w:rFonts w:ascii="Times New Roman" w:hAnsi="Times New Roman"/>
                <w:szCs w:val="24"/>
              </w:rPr>
            </w:pPr>
            <w:r w:rsidRPr="00DA0378">
              <w:rPr>
                <w:rFonts w:ascii="Times New Roman" w:hAnsi="Times New Roman"/>
                <w:szCs w:val="24"/>
              </w:rPr>
              <w:t xml:space="preserve">Površina </w:t>
            </w:r>
          </w:p>
        </w:tc>
        <w:tc>
          <w:tcPr>
            <w:tcW w:w="1660" w:type="dxa"/>
            <w:tcBorders>
              <w:top w:val="nil"/>
              <w:left w:val="single" w:sz="4" w:space="0" w:color="auto"/>
              <w:bottom w:val="single" w:sz="4" w:space="0" w:color="auto"/>
              <w:right w:val="double" w:sz="6" w:space="0" w:color="auto"/>
            </w:tcBorders>
            <w:shd w:val="clear" w:color="auto" w:fill="auto"/>
            <w:vAlign w:val="center"/>
            <w:hideMark/>
          </w:tcPr>
          <w:p w:rsidR="00DA0378" w:rsidRPr="00DA0378" w:rsidRDefault="00DA0378" w:rsidP="00DA0378">
            <w:pPr>
              <w:jc w:val="center"/>
              <w:rPr>
                <w:rFonts w:ascii="Times New Roman" w:hAnsi="Times New Roman"/>
                <w:szCs w:val="24"/>
              </w:rPr>
            </w:pPr>
            <w:r w:rsidRPr="00DA0378">
              <w:rPr>
                <w:rFonts w:ascii="Times New Roman" w:hAnsi="Times New Roman"/>
                <w:szCs w:val="24"/>
              </w:rPr>
              <w:t xml:space="preserve">Radna površina </w:t>
            </w:r>
          </w:p>
        </w:tc>
      </w:tr>
      <w:tr w:rsidR="00DA0378" w:rsidRPr="00DA0378" w:rsidTr="00DA0378">
        <w:trPr>
          <w:trHeight w:val="322"/>
        </w:trPr>
        <w:tc>
          <w:tcPr>
            <w:tcW w:w="1143" w:type="dxa"/>
            <w:vMerge/>
            <w:tcBorders>
              <w:top w:val="double" w:sz="6" w:space="0" w:color="auto"/>
              <w:left w:val="double" w:sz="6" w:space="0" w:color="auto"/>
              <w:bottom w:val="double" w:sz="6" w:space="0" w:color="000000"/>
              <w:right w:val="single" w:sz="4" w:space="0" w:color="auto"/>
            </w:tcBorders>
            <w:vAlign w:val="center"/>
            <w:hideMark/>
          </w:tcPr>
          <w:p w:rsidR="00DA0378" w:rsidRPr="00DA0378" w:rsidRDefault="00DA0378" w:rsidP="00DA0378">
            <w:pPr>
              <w:rPr>
                <w:rFonts w:ascii="Times New Roman" w:hAnsi="Times New Roman"/>
                <w:b/>
                <w:bCs/>
                <w:szCs w:val="24"/>
              </w:rPr>
            </w:pPr>
          </w:p>
        </w:tc>
        <w:tc>
          <w:tcPr>
            <w:tcW w:w="6042" w:type="dxa"/>
            <w:vMerge/>
            <w:tcBorders>
              <w:top w:val="double" w:sz="6" w:space="0" w:color="auto"/>
              <w:left w:val="single" w:sz="4" w:space="0" w:color="auto"/>
              <w:bottom w:val="double" w:sz="6" w:space="0" w:color="000000"/>
              <w:right w:val="single" w:sz="4" w:space="0" w:color="auto"/>
            </w:tcBorders>
            <w:vAlign w:val="center"/>
            <w:hideMark/>
          </w:tcPr>
          <w:p w:rsidR="00DA0378" w:rsidRPr="00DA0378" w:rsidRDefault="00DA0378" w:rsidP="00DA0378">
            <w:pPr>
              <w:rPr>
                <w:rFonts w:ascii="Times New Roman" w:hAnsi="Times New Roman"/>
                <w:b/>
                <w:bCs/>
                <w:szCs w:val="24"/>
              </w:rPr>
            </w:pPr>
          </w:p>
        </w:tc>
        <w:tc>
          <w:tcPr>
            <w:tcW w:w="3320" w:type="dxa"/>
            <w:gridSpan w:val="2"/>
            <w:tcBorders>
              <w:top w:val="single" w:sz="4" w:space="0" w:color="auto"/>
              <w:left w:val="single" w:sz="4" w:space="0" w:color="auto"/>
              <w:bottom w:val="double" w:sz="6" w:space="0" w:color="auto"/>
              <w:right w:val="double" w:sz="6" w:space="0" w:color="000000"/>
            </w:tcBorders>
            <w:shd w:val="clear" w:color="auto" w:fill="auto"/>
            <w:vAlign w:val="center"/>
            <w:hideMark/>
          </w:tcPr>
          <w:p w:rsidR="00DA0378" w:rsidRPr="00DA0378" w:rsidRDefault="00DA0378" w:rsidP="00DA0378">
            <w:pPr>
              <w:jc w:val="center"/>
              <w:rPr>
                <w:rFonts w:ascii="Times New Roman" w:hAnsi="Times New Roman"/>
                <w:szCs w:val="24"/>
              </w:rPr>
            </w:pPr>
            <w:r w:rsidRPr="00DA0378">
              <w:rPr>
                <w:rFonts w:ascii="Times New Roman" w:hAnsi="Times New Roman"/>
                <w:szCs w:val="24"/>
              </w:rPr>
              <w:t>( ha )</w:t>
            </w:r>
          </w:p>
        </w:tc>
      </w:tr>
      <w:tr w:rsidR="00DA0378" w:rsidRPr="00DA0378" w:rsidTr="00DA0378">
        <w:trPr>
          <w:trHeight w:val="366"/>
        </w:trPr>
        <w:tc>
          <w:tcPr>
            <w:tcW w:w="1143" w:type="dxa"/>
            <w:tcBorders>
              <w:top w:val="nil"/>
              <w:left w:val="double" w:sz="6" w:space="0" w:color="auto"/>
              <w:bottom w:val="single" w:sz="4" w:space="0" w:color="auto"/>
              <w:right w:val="single" w:sz="4" w:space="0" w:color="auto"/>
            </w:tcBorders>
            <w:shd w:val="clear" w:color="auto" w:fill="auto"/>
            <w:noWrap/>
            <w:vAlign w:val="bottom"/>
            <w:hideMark/>
          </w:tcPr>
          <w:p w:rsidR="00DA0378" w:rsidRPr="00DA0378" w:rsidRDefault="00DA0378" w:rsidP="00DA0378">
            <w:pPr>
              <w:jc w:val="center"/>
              <w:rPr>
                <w:rFonts w:ascii="Times New Roman" w:hAnsi="Times New Roman"/>
                <w:b/>
                <w:bCs/>
                <w:szCs w:val="24"/>
              </w:rPr>
            </w:pPr>
            <w:r w:rsidRPr="00DA0378">
              <w:rPr>
                <w:rFonts w:ascii="Times New Roman" w:hAnsi="Times New Roman"/>
                <w:b/>
                <w:bCs/>
                <w:szCs w:val="24"/>
              </w:rPr>
              <w:t>612</w:t>
            </w:r>
          </w:p>
        </w:tc>
        <w:tc>
          <w:tcPr>
            <w:tcW w:w="6042" w:type="dxa"/>
            <w:tcBorders>
              <w:top w:val="nil"/>
              <w:left w:val="single" w:sz="4" w:space="0" w:color="auto"/>
              <w:bottom w:val="single" w:sz="4" w:space="0" w:color="auto"/>
              <w:right w:val="single" w:sz="4" w:space="0" w:color="auto"/>
            </w:tcBorders>
            <w:shd w:val="clear" w:color="auto" w:fill="auto"/>
            <w:noWrap/>
            <w:vAlign w:val="bottom"/>
            <w:hideMark/>
          </w:tcPr>
          <w:p w:rsidR="00DA0378" w:rsidRPr="00DA0378" w:rsidRDefault="00DA0378" w:rsidP="00DA0378">
            <w:pPr>
              <w:rPr>
                <w:rFonts w:ascii="Times New Roman" w:hAnsi="Times New Roman"/>
                <w:szCs w:val="24"/>
              </w:rPr>
            </w:pPr>
            <w:r w:rsidRPr="00DA0378">
              <w:rPr>
                <w:rFonts w:ascii="Times New Roman" w:hAnsi="Times New Roman"/>
                <w:szCs w:val="24"/>
              </w:rPr>
              <w:t xml:space="preserve">Zaštita od </w:t>
            </w:r>
            <w:r>
              <w:rPr>
                <w:rFonts w:ascii="Times New Roman" w:hAnsi="Times New Roman"/>
                <w:szCs w:val="24"/>
              </w:rPr>
              <w:t>insekata</w:t>
            </w:r>
          </w:p>
        </w:tc>
        <w:tc>
          <w:tcPr>
            <w:tcW w:w="1660" w:type="dxa"/>
            <w:tcBorders>
              <w:top w:val="nil"/>
              <w:left w:val="nil"/>
              <w:bottom w:val="single" w:sz="4" w:space="0" w:color="auto"/>
              <w:right w:val="single" w:sz="4" w:space="0" w:color="auto"/>
            </w:tcBorders>
            <w:shd w:val="clear" w:color="auto" w:fill="auto"/>
            <w:noWrap/>
            <w:vAlign w:val="bottom"/>
            <w:hideMark/>
          </w:tcPr>
          <w:p w:rsidR="00DA0378" w:rsidRPr="00DA0378" w:rsidRDefault="00DA0378" w:rsidP="00DA0378">
            <w:pPr>
              <w:jc w:val="right"/>
              <w:rPr>
                <w:rFonts w:ascii="Times New Roman" w:hAnsi="Times New Roman"/>
                <w:szCs w:val="24"/>
              </w:rPr>
            </w:pPr>
            <w:r w:rsidRPr="00DA0378">
              <w:rPr>
                <w:rFonts w:ascii="Times New Roman" w:hAnsi="Times New Roman"/>
                <w:szCs w:val="24"/>
              </w:rPr>
              <w:t>0,67</w:t>
            </w:r>
          </w:p>
        </w:tc>
        <w:tc>
          <w:tcPr>
            <w:tcW w:w="1660" w:type="dxa"/>
            <w:tcBorders>
              <w:top w:val="nil"/>
              <w:left w:val="single" w:sz="4" w:space="0" w:color="auto"/>
              <w:bottom w:val="single" w:sz="4" w:space="0" w:color="auto"/>
              <w:right w:val="double" w:sz="6" w:space="0" w:color="auto"/>
            </w:tcBorders>
            <w:shd w:val="clear" w:color="auto" w:fill="auto"/>
            <w:noWrap/>
            <w:vAlign w:val="bottom"/>
            <w:hideMark/>
          </w:tcPr>
          <w:p w:rsidR="00DA0378" w:rsidRPr="00DA0378" w:rsidRDefault="00DA0378" w:rsidP="00DA0378">
            <w:pPr>
              <w:jc w:val="right"/>
              <w:rPr>
                <w:rFonts w:ascii="Times New Roman" w:hAnsi="Times New Roman"/>
                <w:szCs w:val="24"/>
              </w:rPr>
            </w:pPr>
            <w:r w:rsidRPr="00DA0378">
              <w:rPr>
                <w:rFonts w:ascii="Times New Roman" w:hAnsi="Times New Roman"/>
                <w:szCs w:val="24"/>
              </w:rPr>
              <w:t>1,33</w:t>
            </w:r>
          </w:p>
        </w:tc>
      </w:tr>
      <w:tr w:rsidR="00DA0378" w:rsidRPr="00DA0378" w:rsidTr="00DA0378">
        <w:trPr>
          <w:trHeight w:val="366"/>
        </w:trPr>
        <w:tc>
          <w:tcPr>
            <w:tcW w:w="1143" w:type="dxa"/>
            <w:tcBorders>
              <w:top w:val="nil"/>
              <w:left w:val="double" w:sz="6" w:space="0" w:color="auto"/>
              <w:bottom w:val="double" w:sz="6" w:space="0" w:color="auto"/>
              <w:right w:val="single" w:sz="4" w:space="0" w:color="auto"/>
            </w:tcBorders>
            <w:shd w:val="clear" w:color="auto" w:fill="auto"/>
            <w:noWrap/>
            <w:vAlign w:val="bottom"/>
            <w:hideMark/>
          </w:tcPr>
          <w:p w:rsidR="00DA0378" w:rsidRPr="00DA0378" w:rsidRDefault="00DA0378" w:rsidP="00DA0378">
            <w:pPr>
              <w:jc w:val="center"/>
              <w:rPr>
                <w:rFonts w:ascii="Times New Roman" w:hAnsi="Times New Roman"/>
                <w:b/>
                <w:bCs/>
                <w:szCs w:val="24"/>
              </w:rPr>
            </w:pPr>
            <w:r w:rsidRPr="00DA0378">
              <w:rPr>
                <w:rFonts w:ascii="Times New Roman" w:hAnsi="Times New Roman"/>
                <w:b/>
                <w:bCs/>
                <w:szCs w:val="24"/>
              </w:rPr>
              <w:t>614</w:t>
            </w:r>
          </w:p>
        </w:tc>
        <w:tc>
          <w:tcPr>
            <w:tcW w:w="6042" w:type="dxa"/>
            <w:tcBorders>
              <w:top w:val="nil"/>
              <w:left w:val="single" w:sz="4" w:space="0" w:color="auto"/>
              <w:bottom w:val="double" w:sz="6" w:space="0" w:color="auto"/>
              <w:right w:val="single" w:sz="4" w:space="0" w:color="auto"/>
            </w:tcBorders>
            <w:shd w:val="clear" w:color="auto" w:fill="auto"/>
            <w:noWrap/>
            <w:vAlign w:val="bottom"/>
            <w:hideMark/>
          </w:tcPr>
          <w:p w:rsidR="00DA0378" w:rsidRPr="00DA0378" w:rsidRDefault="00DA0378" w:rsidP="00DA0378">
            <w:pPr>
              <w:rPr>
                <w:rFonts w:ascii="Times New Roman" w:hAnsi="Times New Roman"/>
                <w:szCs w:val="24"/>
              </w:rPr>
            </w:pPr>
            <w:r w:rsidRPr="00DA0378">
              <w:rPr>
                <w:rFonts w:ascii="Times New Roman" w:hAnsi="Times New Roman"/>
                <w:szCs w:val="24"/>
              </w:rPr>
              <w:t>Zaštita od divljači</w:t>
            </w:r>
          </w:p>
        </w:tc>
        <w:tc>
          <w:tcPr>
            <w:tcW w:w="1660" w:type="dxa"/>
            <w:tcBorders>
              <w:top w:val="nil"/>
              <w:left w:val="nil"/>
              <w:bottom w:val="double" w:sz="6" w:space="0" w:color="auto"/>
              <w:right w:val="single" w:sz="4" w:space="0" w:color="auto"/>
            </w:tcBorders>
            <w:shd w:val="clear" w:color="auto" w:fill="auto"/>
            <w:noWrap/>
            <w:vAlign w:val="bottom"/>
            <w:hideMark/>
          </w:tcPr>
          <w:p w:rsidR="00DA0378" w:rsidRPr="00DA0378" w:rsidRDefault="00DA0378" w:rsidP="00DA0378">
            <w:pPr>
              <w:jc w:val="right"/>
              <w:rPr>
                <w:rFonts w:ascii="Times New Roman" w:hAnsi="Times New Roman"/>
                <w:szCs w:val="24"/>
              </w:rPr>
            </w:pPr>
            <w:r w:rsidRPr="00DA0378">
              <w:rPr>
                <w:rFonts w:ascii="Times New Roman" w:hAnsi="Times New Roman"/>
                <w:szCs w:val="24"/>
              </w:rPr>
              <w:t>0,63</w:t>
            </w:r>
          </w:p>
        </w:tc>
        <w:tc>
          <w:tcPr>
            <w:tcW w:w="1660" w:type="dxa"/>
            <w:tcBorders>
              <w:top w:val="nil"/>
              <w:left w:val="single" w:sz="4" w:space="0" w:color="auto"/>
              <w:bottom w:val="double" w:sz="6" w:space="0" w:color="auto"/>
              <w:right w:val="double" w:sz="6" w:space="0" w:color="auto"/>
            </w:tcBorders>
            <w:shd w:val="clear" w:color="auto" w:fill="auto"/>
            <w:noWrap/>
            <w:vAlign w:val="bottom"/>
            <w:hideMark/>
          </w:tcPr>
          <w:p w:rsidR="00DA0378" w:rsidRPr="00DA0378" w:rsidRDefault="00DA0378" w:rsidP="00DA0378">
            <w:pPr>
              <w:jc w:val="right"/>
              <w:rPr>
                <w:rFonts w:ascii="Times New Roman" w:hAnsi="Times New Roman"/>
                <w:szCs w:val="24"/>
              </w:rPr>
            </w:pPr>
            <w:r w:rsidRPr="00DA0378">
              <w:rPr>
                <w:rFonts w:ascii="Times New Roman" w:hAnsi="Times New Roman"/>
                <w:szCs w:val="24"/>
              </w:rPr>
              <w:t>0,63</w:t>
            </w:r>
          </w:p>
        </w:tc>
      </w:tr>
      <w:tr w:rsidR="00DA0378" w:rsidRPr="00DA0378" w:rsidTr="00DA0378">
        <w:trPr>
          <w:trHeight w:val="468"/>
        </w:trPr>
        <w:tc>
          <w:tcPr>
            <w:tcW w:w="7185"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DA0378" w:rsidRPr="00DA0378" w:rsidRDefault="00DA0378" w:rsidP="00DA0378">
            <w:pPr>
              <w:jc w:val="center"/>
              <w:rPr>
                <w:rFonts w:ascii="Times New Roman" w:hAnsi="Times New Roman"/>
                <w:b/>
                <w:bCs/>
                <w:szCs w:val="24"/>
              </w:rPr>
            </w:pPr>
            <w:r w:rsidRPr="00DA0378">
              <w:rPr>
                <w:rFonts w:ascii="Times New Roman" w:hAnsi="Times New Roman"/>
                <w:b/>
                <w:bCs/>
                <w:szCs w:val="24"/>
              </w:rPr>
              <w:t> </w:t>
            </w:r>
          </w:p>
        </w:tc>
        <w:tc>
          <w:tcPr>
            <w:tcW w:w="1660" w:type="dxa"/>
            <w:tcBorders>
              <w:top w:val="nil"/>
              <w:left w:val="nil"/>
              <w:bottom w:val="double" w:sz="6" w:space="0" w:color="auto"/>
              <w:right w:val="single" w:sz="4" w:space="0" w:color="auto"/>
            </w:tcBorders>
            <w:shd w:val="clear" w:color="000000" w:fill="EEECE1"/>
            <w:noWrap/>
            <w:vAlign w:val="bottom"/>
            <w:hideMark/>
          </w:tcPr>
          <w:p w:rsidR="00DA0378" w:rsidRPr="00DA0378" w:rsidRDefault="00DA0378" w:rsidP="00DA0378">
            <w:pPr>
              <w:jc w:val="right"/>
              <w:rPr>
                <w:rFonts w:ascii="Times New Roman" w:hAnsi="Times New Roman"/>
                <w:b/>
                <w:bCs/>
                <w:szCs w:val="24"/>
              </w:rPr>
            </w:pPr>
            <w:r w:rsidRPr="00DA0378">
              <w:rPr>
                <w:rFonts w:ascii="Times New Roman" w:hAnsi="Times New Roman"/>
                <w:b/>
                <w:bCs/>
                <w:szCs w:val="24"/>
              </w:rPr>
              <w:t>1,30</w:t>
            </w:r>
          </w:p>
        </w:tc>
        <w:tc>
          <w:tcPr>
            <w:tcW w:w="1660" w:type="dxa"/>
            <w:tcBorders>
              <w:top w:val="nil"/>
              <w:left w:val="single" w:sz="4" w:space="0" w:color="auto"/>
              <w:bottom w:val="double" w:sz="6" w:space="0" w:color="auto"/>
              <w:right w:val="double" w:sz="6" w:space="0" w:color="auto"/>
            </w:tcBorders>
            <w:shd w:val="clear" w:color="000000" w:fill="EEECE1"/>
            <w:noWrap/>
            <w:vAlign w:val="bottom"/>
            <w:hideMark/>
          </w:tcPr>
          <w:p w:rsidR="00DA0378" w:rsidRPr="00DA0378" w:rsidRDefault="00DA0378" w:rsidP="00DA0378">
            <w:pPr>
              <w:jc w:val="right"/>
              <w:rPr>
                <w:rFonts w:ascii="Times New Roman" w:hAnsi="Times New Roman"/>
                <w:b/>
                <w:bCs/>
                <w:szCs w:val="24"/>
              </w:rPr>
            </w:pPr>
            <w:r w:rsidRPr="00DA0378">
              <w:rPr>
                <w:rFonts w:ascii="Times New Roman" w:hAnsi="Times New Roman"/>
                <w:b/>
                <w:bCs/>
                <w:szCs w:val="24"/>
              </w:rPr>
              <w:t>1,96</w:t>
            </w:r>
          </w:p>
        </w:tc>
      </w:tr>
    </w:tbl>
    <w:p w:rsidR="00DA0378" w:rsidRPr="005B2AAF" w:rsidRDefault="00DA0378" w:rsidP="003426CA">
      <w:pPr>
        <w:rPr>
          <w:rFonts w:ascii="Times New Roman" w:hAnsi="Times New Roman"/>
          <w:i/>
          <w:szCs w:val="24"/>
        </w:rPr>
      </w:pPr>
    </w:p>
    <w:p w:rsidR="003426CA" w:rsidRDefault="003426CA" w:rsidP="003426CA">
      <w:pPr>
        <w:rPr>
          <w:rFonts w:ascii="Times New Roman" w:hAnsi="Times New Roman"/>
          <w:color w:val="FF0000"/>
          <w:lang w:val="sr-Latn-CS"/>
        </w:rPr>
      </w:pPr>
    </w:p>
    <w:p w:rsidR="00DA0378" w:rsidRDefault="005B2AAF" w:rsidP="005B2AAF">
      <w:pPr>
        <w:rPr>
          <w:rFonts w:ascii="Times New Roman" w:hAnsi="Times New Roman"/>
          <w:i/>
          <w:szCs w:val="24"/>
          <w:lang w:val="nb-NO"/>
        </w:rPr>
      </w:pPr>
      <w:r w:rsidRPr="005B2AAF">
        <w:rPr>
          <w:rFonts w:ascii="Times New Roman" w:hAnsi="Times New Roman"/>
          <w:i/>
          <w:szCs w:val="24"/>
          <w:lang w:val="nb-NO"/>
        </w:rPr>
        <w:t xml:space="preserve">Tabela br. 10.9. – Planirani radovi na zaštiti šuma </w:t>
      </w:r>
      <w:r>
        <w:rPr>
          <w:rFonts w:ascii="Times New Roman" w:hAnsi="Times New Roman"/>
          <w:i/>
          <w:szCs w:val="24"/>
          <w:lang w:val="nb-NO"/>
        </w:rPr>
        <w:t xml:space="preserve">na godišnjem nivou </w:t>
      </w:r>
      <w:r w:rsidRPr="005B2AAF">
        <w:rPr>
          <w:rFonts w:ascii="Times New Roman" w:hAnsi="Times New Roman"/>
          <w:i/>
          <w:szCs w:val="24"/>
          <w:lang w:val="nb-NO"/>
        </w:rPr>
        <w:t>– ukupno</w:t>
      </w:r>
    </w:p>
    <w:tbl>
      <w:tblPr>
        <w:tblW w:w="10582" w:type="dxa"/>
        <w:tblInd w:w="675" w:type="dxa"/>
        <w:tblLook w:val="04A0"/>
      </w:tblPr>
      <w:tblGrid>
        <w:gridCol w:w="1045"/>
        <w:gridCol w:w="6768"/>
        <w:gridCol w:w="1393"/>
        <w:gridCol w:w="1376"/>
      </w:tblGrid>
      <w:tr w:rsidR="00DA0378" w:rsidRPr="00DA0378" w:rsidTr="00DA0378">
        <w:trPr>
          <w:trHeight w:val="360"/>
        </w:trPr>
        <w:tc>
          <w:tcPr>
            <w:tcW w:w="1045"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DA0378" w:rsidRPr="00DA0378" w:rsidRDefault="00DA0378" w:rsidP="00DA0378">
            <w:pPr>
              <w:jc w:val="center"/>
              <w:rPr>
                <w:rFonts w:ascii="Times New Roman" w:hAnsi="Times New Roman"/>
                <w:b/>
                <w:bCs/>
                <w:szCs w:val="24"/>
              </w:rPr>
            </w:pPr>
            <w:r w:rsidRPr="00DA0378">
              <w:rPr>
                <w:rFonts w:ascii="Times New Roman" w:hAnsi="Times New Roman"/>
                <w:b/>
                <w:bCs/>
                <w:szCs w:val="24"/>
              </w:rPr>
              <w:t>Šifra</w:t>
            </w:r>
          </w:p>
        </w:tc>
        <w:tc>
          <w:tcPr>
            <w:tcW w:w="6768"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DA0378" w:rsidRPr="00DA0378" w:rsidRDefault="00DA0378" w:rsidP="00DA0378">
            <w:pPr>
              <w:jc w:val="center"/>
              <w:rPr>
                <w:rFonts w:ascii="Times New Roman" w:hAnsi="Times New Roman"/>
                <w:b/>
                <w:bCs/>
                <w:szCs w:val="24"/>
              </w:rPr>
            </w:pPr>
            <w:r w:rsidRPr="00DA0378">
              <w:rPr>
                <w:rFonts w:ascii="Times New Roman" w:hAnsi="Times New Roman"/>
                <w:b/>
                <w:bCs/>
                <w:szCs w:val="24"/>
              </w:rPr>
              <w:t>Vid rada</w:t>
            </w:r>
          </w:p>
        </w:tc>
        <w:tc>
          <w:tcPr>
            <w:tcW w:w="2769" w:type="dxa"/>
            <w:gridSpan w:val="2"/>
            <w:tcBorders>
              <w:top w:val="double" w:sz="6" w:space="0" w:color="auto"/>
              <w:left w:val="nil"/>
              <w:bottom w:val="single" w:sz="4" w:space="0" w:color="auto"/>
              <w:right w:val="double" w:sz="6" w:space="0" w:color="000000"/>
            </w:tcBorders>
            <w:shd w:val="clear" w:color="auto" w:fill="auto"/>
            <w:noWrap/>
            <w:vAlign w:val="center"/>
            <w:hideMark/>
          </w:tcPr>
          <w:p w:rsidR="00DA0378" w:rsidRPr="00DA0378" w:rsidRDefault="00DA0378" w:rsidP="00DA0378">
            <w:pPr>
              <w:jc w:val="center"/>
              <w:rPr>
                <w:rFonts w:ascii="Times New Roman" w:hAnsi="Times New Roman"/>
                <w:b/>
                <w:bCs/>
                <w:szCs w:val="24"/>
              </w:rPr>
            </w:pPr>
            <w:r w:rsidRPr="00DA0378">
              <w:rPr>
                <w:rFonts w:ascii="Times New Roman" w:hAnsi="Times New Roman"/>
                <w:b/>
                <w:bCs/>
                <w:szCs w:val="24"/>
              </w:rPr>
              <w:t>Ukupno</w:t>
            </w:r>
          </w:p>
        </w:tc>
      </w:tr>
      <w:tr w:rsidR="00DA0378" w:rsidRPr="00DA0378" w:rsidTr="00DA0378">
        <w:trPr>
          <w:trHeight w:val="630"/>
        </w:trPr>
        <w:tc>
          <w:tcPr>
            <w:tcW w:w="1045" w:type="dxa"/>
            <w:vMerge/>
            <w:tcBorders>
              <w:top w:val="double" w:sz="6" w:space="0" w:color="auto"/>
              <w:left w:val="double" w:sz="6" w:space="0" w:color="auto"/>
              <w:bottom w:val="double" w:sz="6" w:space="0" w:color="000000"/>
              <w:right w:val="single" w:sz="4" w:space="0" w:color="auto"/>
            </w:tcBorders>
            <w:vAlign w:val="center"/>
            <w:hideMark/>
          </w:tcPr>
          <w:p w:rsidR="00DA0378" w:rsidRPr="00DA0378" w:rsidRDefault="00DA0378" w:rsidP="00DA0378">
            <w:pPr>
              <w:rPr>
                <w:rFonts w:ascii="Times New Roman" w:hAnsi="Times New Roman"/>
                <w:b/>
                <w:bCs/>
                <w:szCs w:val="24"/>
              </w:rPr>
            </w:pPr>
          </w:p>
        </w:tc>
        <w:tc>
          <w:tcPr>
            <w:tcW w:w="6768" w:type="dxa"/>
            <w:vMerge/>
            <w:tcBorders>
              <w:top w:val="double" w:sz="6" w:space="0" w:color="auto"/>
              <w:left w:val="single" w:sz="4" w:space="0" w:color="auto"/>
              <w:bottom w:val="double" w:sz="6" w:space="0" w:color="000000"/>
              <w:right w:val="single" w:sz="4" w:space="0" w:color="auto"/>
            </w:tcBorders>
            <w:vAlign w:val="center"/>
            <w:hideMark/>
          </w:tcPr>
          <w:p w:rsidR="00DA0378" w:rsidRPr="00DA0378" w:rsidRDefault="00DA0378" w:rsidP="00DA0378">
            <w:pPr>
              <w:rPr>
                <w:rFonts w:ascii="Times New Roman" w:hAnsi="Times New Roman"/>
                <w:b/>
                <w:bCs/>
                <w:szCs w:val="24"/>
              </w:rPr>
            </w:pPr>
          </w:p>
        </w:tc>
        <w:tc>
          <w:tcPr>
            <w:tcW w:w="1393" w:type="dxa"/>
            <w:tcBorders>
              <w:top w:val="single" w:sz="4" w:space="0" w:color="auto"/>
              <w:left w:val="nil"/>
              <w:bottom w:val="single" w:sz="4" w:space="0" w:color="auto"/>
              <w:right w:val="single" w:sz="4" w:space="0" w:color="auto"/>
            </w:tcBorders>
            <w:shd w:val="clear" w:color="auto" w:fill="auto"/>
            <w:vAlign w:val="center"/>
            <w:hideMark/>
          </w:tcPr>
          <w:p w:rsidR="00DA0378" w:rsidRPr="00DA0378" w:rsidRDefault="00DA0378" w:rsidP="00DA0378">
            <w:pPr>
              <w:jc w:val="center"/>
              <w:rPr>
                <w:rFonts w:ascii="Times New Roman" w:hAnsi="Times New Roman"/>
                <w:szCs w:val="24"/>
              </w:rPr>
            </w:pPr>
            <w:r w:rsidRPr="00DA0378">
              <w:rPr>
                <w:rFonts w:ascii="Times New Roman" w:hAnsi="Times New Roman"/>
                <w:szCs w:val="24"/>
              </w:rPr>
              <w:t xml:space="preserve">Površina </w:t>
            </w:r>
          </w:p>
        </w:tc>
        <w:tc>
          <w:tcPr>
            <w:tcW w:w="1376" w:type="dxa"/>
            <w:tcBorders>
              <w:top w:val="single" w:sz="4" w:space="0" w:color="auto"/>
              <w:left w:val="nil"/>
              <w:bottom w:val="single" w:sz="4" w:space="0" w:color="auto"/>
              <w:right w:val="double" w:sz="6" w:space="0" w:color="auto"/>
            </w:tcBorders>
            <w:shd w:val="clear" w:color="auto" w:fill="auto"/>
            <w:vAlign w:val="center"/>
            <w:hideMark/>
          </w:tcPr>
          <w:p w:rsidR="00DA0378" w:rsidRPr="00DA0378" w:rsidRDefault="00DA0378" w:rsidP="00DA0378">
            <w:pPr>
              <w:jc w:val="center"/>
              <w:rPr>
                <w:rFonts w:ascii="Times New Roman" w:hAnsi="Times New Roman"/>
                <w:szCs w:val="24"/>
              </w:rPr>
            </w:pPr>
            <w:r w:rsidRPr="00DA0378">
              <w:rPr>
                <w:rFonts w:ascii="Times New Roman" w:hAnsi="Times New Roman"/>
                <w:szCs w:val="24"/>
              </w:rPr>
              <w:t xml:space="preserve">Radna površina </w:t>
            </w:r>
          </w:p>
        </w:tc>
      </w:tr>
      <w:tr w:rsidR="00DA0378" w:rsidRPr="00DA0378" w:rsidTr="00DA0378">
        <w:trPr>
          <w:trHeight w:val="330"/>
        </w:trPr>
        <w:tc>
          <w:tcPr>
            <w:tcW w:w="1045" w:type="dxa"/>
            <w:vMerge/>
            <w:tcBorders>
              <w:top w:val="double" w:sz="6" w:space="0" w:color="auto"/>
              <w:left w:val="double" w:sz="6" w:space="0" w:color="auto"/>
              <w:bottom w:val="double" w:sz="6" w:space="0" w:color="000000"/>
              <w:right w:val="single" w:sz="4" w:space="0" w:color="auto"/>
            </w:tcBorders>
            <w:vAlign w:val="center"/>
            <w:hideMark/>
          </w:tcPr>
          <w:p w:rsidR="00DA0378" w:rsidRPr="00DA0378" w:rsidRDefault="00DA0378" w:rsidP="00DA0378">
            <w:pPr>
              <w:rPr>
                <w:rFonts w:ascii="Times New Roman" w:hAnsi="Times New Roman"/>
                <w:b/>
                <w:bCs/>
                <w:szCs w:val="24"/>
              </w:rPr>
            </w:pPr>
          </w:p>
        </w:tc>
        <w:tc>
          <w:tcPr>
            <w:tcW w:w="6768" w:type="dxa"/>
            <w:vMerge/>
            <w:tcBorders>
              <w:top w:val="double" w:sz="6" w:space="0" w:color="auto"/>
              <w:left w:val="single" w:sz="4" w:space="0" w:color="auto"/>
              <w:bottom w:val="double" w:sz="6" w:space="0" w:color="000000"/>
              <w:right w:val="single" w:sz="4" w:space="0" w:color="auto"/>
            </w:tcBorders>
            <w:vAlign w:val="center"/>
            <w:hideMark/>
          </w:tcPr>
          <w:p w:rsidR="00DA0378" w:rsidRPr="00DA0378" w:rsidRDefault="00DA0378" w:rsidP="00DA0378">
            <w:pPr>
              <w:rPr>
                <w:rFonts w:ascii="Times New Roman" w:hAnsi="Times New Roman"/>
                <w:b/>
                <w:bCs/>
                <w:szCs w:val="24"/>
              </w:rPr>
            </w:pPr>
          </w:p>
        </w:tc>
        <w:tc>
          <w:tcPr>
            <w:tcW w:w="2769" w:type="dxa"/>
            <w:gridSpan w:val="2"/>
            <w:tcBorders>
              <w:top w:val="single" w:sz="4" w:space="0" w:color="auto"/>
              <w:left w:val="single" w:sz="4" w:space="0" w:color="auto"/>
              <w:bottom w:val="double" w:sz="6" w:space="0" w:color="auto"/>
              <w:right w:val="double" w:sz="6" w:space="0" w:color="000000"/>
            </w:tcBorders>
            <w:shd w:val="clear" w:color="auto" w:fill="auto"/>
            <w:vAlign w:val="center"/>
            <w:hideMark/>
          </w:tcPr>
          <w:p w:rsidR="00DA0378" w:rsidRPr="00DA0378" w:rsidRDefault="00DA0378" w:rsidP="00DA0378">
            <w:pPr>
              <w:jc w:val="center"/>
              <w:rPr>
                <w:rFonts w:ascii="Times New Roman" w:hAnsi="Times New Roman"/>
                <w:szCs w:val="24"/>
              </w:rPr>
            </w:pPr>
            <w:r w:rsidRPr="00DA0378">
              <w:rPr>
                <w:rFonts w:ascii="Times New Roman" w:hAnsi="Times New Roman"/>
                <w:szCs w:val="24"/>
              </w:rPr>
              <w:t>( ha )</w:t>
            </w:r>
          </w:p>
        </w:tc>
      </w:tr>
      <w:tr w:rsidR="00DA0378" w:rsidRPr="00DA0378" w:rsidTr="00DA0378">
        <w:trPr>
          <w:trHeight w:val="360"/>
        </w:trPr>
        <w:tc>
          <w:tcPr>
            <w:tcW w:w="1045" w:type="dxa"/>
            <w:tcBorders>
              <w:top w:val="nil"/>
              <w:left w:val="double" w:sz="6" w:space="0" w:color="auto"/>
              <w:bottom w:val="single" w:sz="4" w:space="0" w:color="auto"/>
              <w:right w:val="single" w:sz="4" w:space="0" w:color="auto"/>
            </w:tcBorders>
            <w:shd w:val="clear" w:color="auto" w:fill="auto"/>
            <w:noWrap/>
            <w:vAlign w:val="bottom"/>
            <w:hideMark/>
          </w:tcPr>
          <w:p w:rsidR="00DA0378" w:rsidRPr="00DA0378" w:rsidRDefault="00DA0378" w:rsidP="00DA0378">
            <w:pPr>
              <w:jc w:val="center"/>
              <w:rPr>
                <w:rFonts w:ascii="Times New Roman" w:hAnsi="Times New Roman"/>
                <w:b/>
                <w:bCs/>
                <w:szCs w:val="24"/>
              </w:rPr>
            </w:pPr>
            <w:r w:rsidRPr="00DA0378">
              <w:rPr>
                <w:rFonts w:ascii="Times New Roman" w:hAnsi="Times New Roman"/>
                <w:b/>
                <w:bCs/>
                <w:szCs w:val="24"/>
              </w:rPr>
              <w:t>611</w:t>
            </w:r>
          </w:p>
        </w:tc>
        <w:tc>
          <w:tcPr>
            <w:tcW w:w="6768" w:type="dxa"/>
            <w:tcBorders>
              <w:top w:val="nil"/>
              <w:left w:val="single" w:sz="4" w:space="0" w:color="auto"/>
              <w:bottom w:val="single" w:sz="4" w:space="0" w:color="auto"/>
              <w:right w:val="single" w:sz="4" w:space="0" w:color="auto"/>
            </w:tcBorders>
            <w:shd w:val="clear" w:color="auto" w:fill="auto"/>
            <w:noWrap/>
            <w:vAlign w:val="bottom"/>
            <w:hideMark/>
          </w:tcPr>
          <w:p w:rsidR="00DA0378" w:rsidRPr="00DA0378" w:rsidRDefault="00DA0378" w:rsidP="00DA0378">
            <w:pPr>
              <w:rPr>
                <w:rFonts w:ascii="Times New Roman" w:hAnsi="Times New Roman"/>
                <w:szCs w:val="24"/>
              </w:rPr>
            </w:pPr>
            <w:r w:rsidRPr="00DA0378">
              <w:rPr>
                <w:rFonts w:ascii="Times New Roman" w:hAnsi="Times New Roman"/>
                <w:szCs w:val="24"/>
              </w:rPr>
              <w:t>Zaštita od biljnih bolesti</w:t>
            </w:r>
          </w:p>
        </w:tc>
        <w:tc>
          <w:tcPr>
            <w:tcW w:w="1393" w:type="dxa"/>
            <w:tcBorders>
              <w:top w:val="nil"/>
              <w:left w:val="nil"/>
              <w:bottom w:val="single" w:sz="4" w:space="0" w:color="auto"/>
              <w:right w:val="single" w:sz="4" w:space="0" w:color="auto"/>
            </w:tcBorders>
            <w:shd w:val="clear" w:color="auto" w:fill="auto"/>
            <w:noWrap/>
            <w:vAlign w:val="bottom"/>
            <w:hideMark/>
          </w:tcPr>
          <w:p w:rsidR="00DA0378" w:rsidRPr="00DA0378" w:rsidRDefault="00DA0378" w:rsidP="00DA0378">
            <w:pPr>
              <w:jc w:val="right"/>
              <w:rPr>
                <w:rFonts w:ascii="Times New Roman" w:hAnsi="Times New Roman"/>
                <w:szCs w:val="24"/>
              </w:rPr>
            </w:pPr>
            <w:r w:rsidRPr="00DA0378">
              <w:rPr>
                <w:rFonts w:ascii="Times New Roman" w:hAnsi="Times New Roman"/>
                <w:szCs w:val="24"/>
              </w:rPr>
              <w:t>17,12</w:t>
            </w:r>
          </w:p>
        </w:tc>
        <w:tc>
          <w:tcPr>
            <w:tcW w:w="1376" w:type="dxa"/>
            <w:tcBorders>
              <w:top w:val="nil"/>
              <w:left w:val="single" w:sz="4" w:space="0" w:color="auto"/>
              <w:bottom w:val="single" w:sz="4" w:space="0" w:color="auto"/>
              <w:right w:val="double" w:sz="6" w:space="0" w:color="auto"/>
            </w:tcBorders>
            <w:shd w:val="clear" w:color="auto" w:fill="auto"/>
            <w:noWrap/>
            <w:vAlign w:val="bottom"/>
            <w:hideMark/>
          </w:tcPr>
          <w:p w:rsidR="00DA0378" w:rsidRPr="00DA0378" w:rsidRDefault="00DA0378" w:rsidP="00DA0378">
            <w:pPr>
              <w:jc w:val="right"/>
              <w:rPr>
                <w:rFonts w:ascii="Times New Roman" w:hAnsi="Times New Roman"/>
                <w:szCs w:val="24"/>
              </w:rPr>
            </w:pPr>
            <w:r w:rsidRPr="00DA0378">
              <w:rPr>
                <w:rFonts w:ascii="Times New Roman" w:hAnsi="Times New Roman"/>
                <w:szCs w:val="24"/>
              </w:rPr>
              <w:t>68,49</w:t>
            </w:r>
          </w:p>
        </w:tc>
      </w:tr>
      <w:tr w:rsidR="00DA0378" w:rsidRPr="00DA0378" w:rsidTr="00DA0378">
        <w:trPr>
          <w:trHeight w:val="360"/>
        </w:trPr>
        <w:tc>
          <w:tcPr>
            <w:tcW w:w="1045" w:type="dxa"/>
            <w:tcBorders>
              <w:top w:val="nil"/>
              <w:left w:val="double" w:sz="6" w:space="0" w:color="auto"/>
              <w:bottom w:val="single" w:sz="4" w:space="0" w:color="auto"/>
              <w:right w:val="single" w:sz="4" w:space="0" w:color="auto"/>
            </w:tcBorders>
            <w:shd w:val="clear" w:color="auto" w:fill="auto"/>
            <w:noWrap/>
            <w:vAlign w:val="bottom"/>
            <w:hideMark/>
          </w:tcPr>
          <w:p w:rsidR="00DA0378" w:rsidRPr="00DA0378" w:rsidRDefault="00DA0378" w:rsidP="00DA0378">
            <w:pPr>
              <w:jc w:val="center"/>
              <w:rPr>
                <w:rFonts w:ascii="Times New Roman" w:hAnsi="Times New Roman"/>
                <w:b/>
                <w:bCs/>
                <w:szCs w:val="24"/>
              </w:rPr>
            </w:pPr>
            <w:r w:rsidRPr="00DA0378">
              <w:rPr>
                <w:rFonts w:ascii="Times New Roman" w:hAnsi="Times New Roman"/>
                <w:b/>
                <w:bCs/>
                <w:szCs w:val="24"/>
              </w:rPr>
              <w:t>612</w:t>
            </w:r>
          </w:p>
        </w:tc>
        <w:tc>
          <w:tcPr>
            <w:tcW w:w="6768" w:type="dxa"/>
            <w:tcBorders>
              <w:top w:val="nil"/>
              <w:left w:val="single" w:sz="4" w:space="0" w:color="auto"/>
              <w:bottom w:val="single" w:sz="4" w:space="0" w:color="auto"/>
              <w:right w:val="single" w:sz="4" w:space="0" w:color="auto"/>
            </w:tcBorders>
            <w:shd w:val="clear" w:color="auto" w:fill="auto"/>
            <w:noWrap/>
            <w:vAlign w:val="bottom"/>
            <w:hideMark/>
          </w:tcPr>
          <w:p w:rsidR="00DA0378" w:rsidRPr="00DA0378" w:rsidRDefault="00DA0378" w:rsidP="00DA0378">
            <w:pPr>
              <w:rPr>
                <w:rFonts w:ascii="Times New Roman" w:hAnsi="Times New Roman"/>
                <w:szCs w:val="24"/>
              </w:rPr>
            </w:pPr>
            <w:r w:rsidRPr="00DA0378">
              <w:rPr>
                <w:rFonts w:ascii="Times New Roman" w:hAnsi="Times New Roman"/>
                <w:szCs w:val="24"/>
              </w:rPr>
              <w:t>Zaštita od entomoloških obolenja</w:t>
            </w:r>
          </w:p>
        </w:tc>
        <w:tc>
          <w:tcPr>
            <w:tcW w:w="1393" w:type="dxa"/>
            <w:tcBorders>
              <w:top w:val="nil"/>
              <w:left w:val="nil"/>
              <w:bottom w:val="single" w:sz="4" w:space="0" w:color="auto"/>
              <w:right w:val="single" w:sz="4" w:space="0" w:color="auto"/>
            </w:tcBorders>
            <w:shd w:val="clear" w:color="auto" w:fill="auto"/>
            <w:noWrap/>
            <w:vAlign w:val="bottom"/>
            <w:hideMark/>
          </w:tcPr>
          <w:p w:rsidR="00DA0378" w:rsidRPr="00DA0378" w:rsidRDefault="00DA0378" w:rsidP="00DA0378">
            <w:pPr>
              <w:jc w:val="right"/>
              <w:rPr>
                <w:rFonts w:ascii="Times New Roman" w:hAnsi="Times New Roman"/>
                <w:szCs w:val="24"/>
              </w:rPr>
            </w:pPr>
            <w:r w:rsidRPr="00DA0378">
              <w:rPr>
                <w:rFonts w:ascii="Times New Roman" w:hAnsi="Times New Roman"/>
                <w:szCs w:val="24"/>
              </w:rPr>
              <w:t>0,67</w:t>
            </w:r>
          </w:p>
        </w:tc>
        <w:tc>
          <w:tcPr>
            <w:tcW w:w="1376" w:type="dxa"/>
            <w:tcBorders>
              <w:top w:val="nil"/>
              <w:left w:val="single" w:sz="4" w:space="0" w:color="auto"/>
              <w:bottom w:val="single" w:sz="4" w:space="0" w:color="auto"/>
              <w:right w:val="double" w:sz="6" w:space="0" w:color="auto"/>
            </w:tcBorders>
            <w:shd w:val="clear" w:color="auto" w:fill="auto"/>
            <w:noWrap/>
            <w:vAlign w:val="bottom"/>
            <w:hideMark/>
          </w:tcPr>
          <w:p w:rsidR="00DA0378" w:rsidRPr="00DA0378" w:rsidRDefault="00DA0378" w:rsidP="00DA0378">
            <w:pPr>
              <w:jc w:val="right"/>
              <w:rPr>
                <w:rFonts w:ascii="Times New Roman" w:hAnsi="Times New Roman"/>
                <w:szCs w:val="24"/>
              </w:rPr>
            </w:pPr>
            <w:r w:rsidRPr="00DA0378">
              <w:rPr>
                <w:rFonts w:ascii="Times New Roman" w:hAnsi="Times New Roman"/>
                <w:szCs w:val="24"/>
              </w:rPr>
              <w:t>1,33</w:t>
            </w:r>
          </w:p>
        </w:tc>
      </w:tr>
      <w:tr w:rsidR="00DA0378" w:rsidRPr="00DA0378" w:rsidTr="00DA0378">
        <w:trPr>
          <w:trHeight w:val="360"/>
        </w:trPr>
        <w:tc>
          <w:tcPr>
            <w:tcW w:w="1045" w:type="dxa"/>
            <w:tcBorders>
              <w:top w:val="nil"/>
              <w:left w:val="double" w:sz="6" w:space="0" w:color="auto"/>
              <w:bottom w:val="single" w:sz="4" w:space="0" w:color="auto"/>
              <w:right w:val="single" w:sz="4" w:space="0" w:color="auto"/>
            </w:tcBorders>
            <w:shd w:val="clear" w:color="auto" w:fill="auto"/>
            <w:noWrap/>
            <w:vAlign w:val="bottom"/>
            <w:hideMark/>
          </w:tcPr>
          <w:p w:rsidR="00DA0378" w:rsidRPr="00DA0378" w:rsidRDefault="00DA0378" w:rsidP="00DA0378">
            <w:pPr>
              <w:jc w:val="center"/>
              <w:rPr>
                <w:rFonts w:ascii="Times New Roman" w:hAnsi="Times New Roman"/>
                <w:b/>
                <w:bCs/>
                <w:szCs w:val="24"/>
              </w:rPr>
            </w:pPr>
            <w:r w:rsidRPr="00DA0378">
              <w:rPr>
                <w:rFonts w:ascii="Times New Roman" w:hAnsi="Times New Roman"/>
                <w:b/>
                <w:bCs/>
                <w:szCs w:val="24"/>
              </w:rPr>
              <w:t>613</w:t>
            </w:r>
          </w:p>
        </w:tc>
        <w:tc>
          <w:tcPr>
            <w:tcW w:w="6768" w:type="dxa"/>
            <w:tcBorders>
              <w:top w:val="nil"/>
              <w:left w:val="single" w:sz="4" w:space="0" w:color="auto"/>
              <w:bottom w:val="single" w:sz="4" w:space="0" w:color="auto"/>
              <w:right w:val="single" w:sz="4" w:space="0" w:color="auto"/>
            </w:tcBorders>
            <w:shd w:val="clear" w:color="auto" w:fill="auto"/>
            <w:noWrap/>
            <w:vAlign w:val="bottom"/>
            <w:hideMark/>
          </w:tcPr>
          <w:p w:rsidR="00DA0378" w:rsidRPr="00DA0378" w:rsidRDefault="00DA0378" w:rsidP="00DA0378">
            <w:pPr>
              <w:rPr>
                <w:rFonts w:ascii="Times New Roman" w:hAnsi="Times New Roman"/>
                <w:szCs w:val="24"/>
              </w:rPr>
            </w:pPr>
            <w:r w:rsidRPr="00DA0378">
              <w:rPr>
                <w:rFonts w:ascii="Times New Roman" w:hAnsi="Times New Roman"/>
                <w:szCs w:val="24"/>
              </w:rPr>
              <w:t>Zaštita od požara</w:t>
            </w:r>
          </w:p>
        </w:tc>
        <w:tc>
          <w:tcPr>
            <w:tcW w:w="1393" w:type="dxa"/>
            <w:tcBorders>
              <w:top w:val="nil"/>
              <w:left w:val="nil"/>
              <w:bottom w:val="single" w:sz="4" w:space="0" w:color="auto"/>
              <w:right w:val="single" w:sz="4" w:space="0" w:color="auto"/>
            </w:tcBorders>
            <w:shd w:val="clear" w:color="auto" w:fill="auto"/>
            <w:noWrap/>
            <w:vAlign w:val="bottom"/>
            <w:hideMark/>
          </w:tcPr>
          <w:p w:rsidR="00DA0378" w:rsidRPr="00DA0378" w:rsidRDefault="00DA0378" w:rsidP="00DA0378">
            <w:pPr>
              <w:jc w:val="right"/>
              <w:rPr>
                <w:rFonts w:ascii="Times New Roman" w:hAnsi="Times New Roman"/>
                <w:szCs w:val="24"/>
              </w:rPr>
            </w:pPr>
            <w:r w:rsidRPr="00DA0378">
              <w:rPr>
                <w:rFonts w:ascii="Times New Roman" w:hAnsi="Times New Roman"/>
                <w:szCs w:val="24"/>
              </w:rPr>
              <w:t>22,73</w:t>
            </w:r>
          </w:p>
        </w:tc>
        <w:tc>
          <w:tcPr>
            <w:tcW w:w="1376" w:type="dxa"/>
            <w:tcBorders>
              <w:top w:val="nil"/>
              <w:left w:val="single" w:sz="4" w:space="0" w:color="auto"/>
              <w:bottom w:val="single" w:sz="4" w:space="0" w:color="auto"/>
              <w:right w:val="double" w:sz="6" w:space="0" w:color="auto"/>
            </w:tcBorders>
            <w:shd w:val="clear" w:color="auto" w:fill="auto"/>
            <w:noWrap/>
            <w:vAlign w:val="bottom"/>
            <w:hideMark/>
          </w:tcPr>
          <w:p w:rsidR="00DA0378" w:rsidRPr="00DA0378" w:rsidRDefault="00DA0378" w:rsidP="00DA0378">
            <w:pPr>
              <w:jc w:val="right"/>
              <w:rPr>
                <w:rFonts w:ascii="Times New Roman" w:hAnsi="Times New Roman"/>
                <w:szCs w:val="24"/>
              </w:rPr>
            </w:pPr>
            <w:r w:rsidRPr="00DA0378">
              <w:rPr>
                <w:rFonts w:ascii="Times New Roman" w:hAnsi="Times New Roman"/>
                <w:szCs w:val="24"/>
              </w:rPr>
              <w:t>22,73</w:t>
            </w:r>
          </w:p>
        </w:tc>
      </w:tr>
      <w:tr w:rsidR="00DA0378" w:rsidRPr="00DA0378" w:rsidTr="00DA0378">
        <w:trPr>
          <w:trHeight w:val="360"/>
        </w:trPr>
        <w:tc>
          <w:tcPr>
            <w:tcW w:w="1045" w:type="dxa"/>
            <w:tcBorders>
              <w:top w:val="nil"/>
              <w:left w:val="double" w:sz="6" w:space="0" w:color="auto"/>
              <w:bottom w:val="single" w:sz="4" w:space="0" w:color="auto"/>
              <w:right w:val="single" w:sz="4" w:space="0" w:color="auto"/>
            </w:tcBorders>
            <w:shd w:val="clear" w:color="auto" w:fill="auto"/>
            <w:noWrap/>
            <w:vAlign w:val="bottom"/>
            <w:hideMark/>
          </w:tcPr>
          <w:p w:rsidR="00DA0378" w:rsidRPr="00DA0378" w:rsidRDefault="00DA0378" w:rsidP="00DA0378">
            <w:pPr>
              <w:jc w:val="center"/>
              <w:rPr>
                <w:rFonts w:ascii="Times New Roman" w:hAnsi="Times New Roman"/>
                <w:b/>
                <w:bCs/>
                <w:szCs w:val="24"/>
              </w:rPr>
            </w:pPr>
            <w:r w:rsidRPr="00DA0378">
              <w:rPr>
                <w:rFonts w:ascii="Times New Roman" w:hAnsi="Times New Roman"/>
                <w:b/>
                <w:bCs/>
                <w:szCs w:val="24"/>
              </w:rPr>
              <w:t>614</w:t>
            </w:r>
          </w:p>
        </w:tc>
        <w:tc>
          <w:tcPr>
            <w:tcW w:w="6768" w:type="dxa"/>
            <w:tcBorders>
              <w:top w:val="nil"/>
              <w:left w:val="single" w:sz="4" w:space="0" w:color="auto"/>
              <w:bottom w:val="single" w:sz="4" w:space="0" w:color="auto"/>
              <w:right w:val="single" w:sz="4" w:space="0" w:color="auto"/>
            </w:tcBorders>
            <w:shd w:val="clear" w:color="auto" w:fill="auto"/>
            <w:noWrap/>
            <w:vAlign w:val="bottom"/>
            <w:hideMark/>
          </w:tcPr>
          <w:p w:rsidR="00DA0378" w:rsidRPr="00DA0378" w:rsidRDefault="00DA0378" w:rsidP="00DA0378">
            <w:pPr>
              <w:rPr>
                <w:rFonts w:ascii="Times New Roman" w:hAnsi="Times New Roman"/>
                <w:szCs w:val="24"/>
              </w:rPr>
            </w:pPr>
            <w:r w:rsidRPr="00DA0378">
              <w:rPr>
                <w:rFonts w:ascii="Times New Roman" w:hAnsi="Times New Roman"/>
                <w:szCs w:val="24"/>
              </w:rPr>
              <w:t>Zaštita od divljači</w:t>
            </w:r>
          </w:p>
        </w:tc>
        <w:tc>
          <w:tcPr>
            <w:tcW w:w="1393" w:type="dxa"/>
            <w:tcBorders>
              <w:top w:val="nil"/>
              <w:left w:val="nil"/>
              <w:bottom w:val="single" w:sz="4" w:space="0" w:color="auto"/>
              <w:right w:val="single" w:sz="4" w:space="0" w:color="auto"/>
            </w:tcBorders>
            <w:shd w:val="clear" w:color="auto" w:fill="auto"/>
            <w:noWrap/>
            <w:vAlign w:val="bottom"/>
            <w:hideMark/>
          </w:tcPr>
          <w:p w:rsidR="00DA0378" w:rsidRPr="00DA0378" w:rsidRDefault="00DA0378" w:rsidP="00DA0378">
            <w:pPr>
              <w:jc w:val="right"/>
              <w:rPr>
                <w:rFonts w:ascii="Times New Roman" w:hAnsi="Times New Roman"/>
                <w:szCs w:val="24"/>
              </w:rPr>
            </w:pPr>
            <w:r w:rsidRPr="00DA0378">
              <w:rPr>
                <w:rFonts w:ascii="Times New Roman" w:hAnsi="Times New Roman"/>
                <w:szCs w:val="24"/>
              </w:rPr>
              <w:t>23,30</w:t>
            </w:r>
          </w:p>
        </w:tc>
        <w:tc>
          <w:tcPr>
            <w:tcW w:w="1376" w:type="dxa"/>
            <w:tcBorders>
              <w:top w:val="nil"/>
              <w:left w:val="single" w:sz="4" w:space="0" w:color="auto"/>
              <w:bottom w:val="single" w:sz="4" w:space="0" w:color="auto"/>
              <w:right w:val="double" w:sz="6" w:space="0" w:color="auto"/>
            </w:tcBorders>
            <w:shd w:val="clear" w:color="auto" w:fill="auto"/>
            <w:noWrap/>
            <w:vAlign w:val="bottom"/>
            <w:hideMark/>
          </w:tcPr>
          <w:p w:rsidR="00DA0378" w:rsidRPr="00DA0378" w:rsidRDefault="00DA0378" w:rsidP="00DA0378">
            <w:pPr>
              <w:jc w:val="right"/>
              <w:rPr>
                <w:rFonts w:ascii="Times New Roman" w:hAnsi="Times New Roman"/>
                <w:szCs w:val="24"/>
              </w:rPr>
            </w:pPr>
            <w:r w:rsidRPr="00DA0378">
              <w:rPr>
                <w:rFonts w:ascii="Times New Roman" w:hAnsi="Times New Roman"/>
                <w:szCs w:val="24"/>
              </w:rPr>
              <w:t>23,30</w:t>
            </w:r>
          </w:p>
        </w:tc>
      </w:tr>
      <w:tr w:rsidR="00DA0378" w:rsidRPr="00DA0378" w:rsidTr="00DA0378">
        <w:trPr>
          <w:trHeight w:val="360"/>
        </w:trPr>
        <w:tc>
          <w:tcPr>
            <w:tcW w:w="1045" w:type="dxa"/>
            <w:tcBorders>
              <w:top w:val="nil"/>
              <w:left w:val="double" w:sz="6" w:space="0" w:color="auto"/>
              <w:bottom w:val="single" w:sz="4" w:space="0" w:color="auto"/>
              <w:right w:val="single" w:sz="4" w:space="0" w:color="auto"/>
            </w:tcBorders>
            <w:shd w:val="clear" w:color="auto" w:fill="auto"/>
            <w:noWrap/>
            <w:vAlign w:val="bottom"/>
            <w:hideMark/>
          </w:tcPr>
          <w:p w:rsidR="00DA0378" w:rsidRPr="00DA0378" w:rsidRDefault="00DA0378" w:rsidP="00DA0378">
            <w:pPr>
              <w:jc w:val="center"/>
              <w:rPr>
                <w:rFonts w:ascii="Times New Roman" w:hAnsi="Times New Roman"/>
                <w:b/>
                <w:bCs/>
                <w:szCs w:val="24"/>
              </w:rPr>
            </w:pPr>
            <w:r w:rsidRPr="00DA0378">
              <w:rPr>
                <w:rFonts w:ascii="Times New Roman" w:hAnsi="Times New Roman"/>
                <w:b/>
                <w:bCs/>
                <w:szCs w:val="24"/>
              </w:rPr>
              <w:t>618</w:t>
            </w:r>
          </w:p>
        </w:tc>
        <w:tc>
          <w:tcPr>
            <w:tcW w:w="6768" w:type="dxa"/>
            <w:tcBorders>
              <w:top w:val="nil"/>
              <w:left w:val="single" w:sz="4" w:space="0" w:color="auto"/>
              <w:bottom w:val="single" w:sz="4" w:space="0" w:color="auto"/>
              <w:right w:val="single" w:sz="4" w:space="0" w:color="auto"/>
            </w:tcBorders>
            <w:shd w:val="clear" w:color="auto" w:fill="auto"/>
            <w:noWrap/>
            <w:vAlign w:val="bottom"/>
            <w:hideMark/>
          </w:tcPr>
          <w:p w:rsidR="00DA0378" w:rsidRPr="00DA0378" w:rsidRDefault="00DA0378" w:rsidP="00DA0378">
            <w:pPr>
              <w:rPr>
                <w:rFonts w:ascii="Times New Roman" w:hAnsi="Times New Roman"/>
                <w:szCs w:val="24"/>
              </w:rPr>
            </w:pPr>
            <w:r w:rsidRPr="00DA0378">
              <w:rPr>
                <w:rFonts w:ascii="Times New Roman" w:hAnsi="Times New Roman"/>
                <w:szCs w:val="24"/>
              </w:rPr>
              <w:t>Izgradnja i održavanje protivpožarnih pruga, proseka</w:t>
            </w:r>
          </w:p>
        </w:tc>
        <w:tc>
          <w:tcPr>
            <w:tcW w:w="1393" w:type="dxa"/>
            <w:tcBorders>
              <w:top w:val="nil"/>
              <w:left w:val="nil"/>
              <w:bottom w:val="single" w:sz="4" w:space="0" w:color="auto"/>
              <w:right w:val="single" w:sz="4" w:space="0" w:color="auto"/>
            </w:tcBorders>
            <w:shd w:val="clear" w:color="auto" w:fill="auto"/>
            <w:noWrap/>
            <w:vAlign w:val="bottom"/>
            <w:hideMark/>
          </w:tcPr>
          <w:p w:rsidR="00DA0378" w:rsidRPr="00DA0378" w:rsidRDefault="00DA0378" w:rsidP="00DA0378">
            <w:pPr>
              <w:jc w:val="right"/>
              <w:rPr>
                <w:rFonts w:ascii="Times New Roman" w:hAnsi="Times New Roman"/>
                <w:szCs w:val="24"/>
              </w:rPr>
            </w:pPr>
            <w:r w:rsidRPr="00DA0378">
              <w:rPr>
                <w:rFonts w:ascii="Times New Roman" w:hAnsi="Times New Roman"/>
                <w:szCs w:val="24"/>
              </w:rPr>
              <w:t>1,82</w:t>
            </w:r>
          </w:p>
        </w:tc>
        <w:tc>
          <w:tcPr>
            <w:tcW w:w="1376" w:type="dxa"/>
            <w:tcBorders>
              <w:top w:val="nil"/>
              <w:left w:val="single" w:sz="4" w:space="0" w:color="auto"/>
              <w:bottom w:val="single" w:sz="4" w:space="0" w:color="auto"/>
              <w:right w:val="double" w:sz="6" w:space="0" w:color="auto"/>
            </w:tcBorders>
            <w:shd w:val="clear" w:color="auto" w:fill="auto"/>
            <w:noWrap/>
            <w:vAlign w:val="bottom"/>
            <w:hideMark/>
          </w:tcPr>
          <w:p w:rsidR="00DA0378" w:rsidRPr="00DA0378" w:rsidRDefault="00DA0378" w:rsidP="00DA0378">
            <w:pPr>
              <w:jc w:val="right"/>
              <w:rPr>
                <w:rFonts w:ascii="Times New Roman" w:hAnsi="Times New Roman"/>
                <w:szCs w:val="24"/>
              </w:rPr>
            </w:pPr>
            <w:r w:rsidRPr="00DA0378">
              <w:rPr>
                <w:rFonts w:ascii="Times New Roman" w:hAnsi="Times New Roman"/>
                <w:szCs w:val="24"/>
              </w:rPr>
              <w:t>1,82</w:t>
            </w:r>
          </w:p>
        </w:tc>
      </w:tr>
      <w:tr w:rsidR="00DA0378" w:rsidRPr="00DA0378" w:rsidTr="00DA0378">
        <w:trPr>
          <w:trHeight w:val="360"/>
        </w:trPr>
        <w:tc>
          <w:tcPr>
            <w:tcW w:w="1045" w:type="dxa"/>
            <w:tcBorders>
              <w:top w:val="nil"/>
              <w:left w:val="double" w:sz="6" w:space="0" w:color="auto"/>
              <w:bottom w:val="single" w:sz="4" w:space="0" w:color="auto"/>
              <w:right w:val="single" w:sz="4" w:space="0" w:color="auto"/>
            </w:tcBorders>
            <w:shd w:val="clear" w:color="auto" w:fill="auto"/>
            <w:noWrap/>
            <w:vAlign w:val="bottom"/>
            <w:hideMark/>
          </w:tcPr>
          <w:p w:rsidR="00DA0378" w:rsidRPr="00DA0378" w:rsidRDefault="00DA0378" w:rsidP="00DA0378">
            <w:pPr>
              <w:jc w:val="center"/>
              <w:rPr>
                <w:rFonts w:ascii="Times New Roman" w:hAnsi="Times New Roman"/>
                <w:b/>
                <w:bCs/>
                <w:szCs w:val="24"/>
              </w:rPr>
            </w:pPr>
            <w:r w:rsidRPr="00DA0378">
              <w:rPr>
                <w:rFonts w:ascii="Times New Roman" w:hAnsi="Times New Roman"/>
                <w:b/>
                <w:bCs/>
                <w:szCs w:val="24"/>
              </w:rPr>
              <w:t>621</w:t>
            </w:r>
          </w:p>
        </w:tc>
        <w:tc>
          <w:tcPr>
            <w:tcW w:w="6768" w:type="dxa"/>
            <w:tcBorders>
              <w:top w:val="nil"/>
              <w:left w:val="single" w:sz="4" w:space="0" w:color="auto"/>
              <w:bottom w:val="single" w:sz="4" w:space="0" w:color="auto"/>
              <w:right w:val="single" w:sz="4" w:space="0" w:color="auto"/>
            </w:tcBorders>
            <w:shd w:val="clear" w:color="auto" w:fill="auto"/>
            <w:noWrap/>
            <w:vAlign w:val="bottom"/>
            <w:hideMark/>
          </w:tcPr>
          <w:p w:rsidR="00DA0378" w:rsidRPr="00DA0378" w:rsidRDefault="00DA0378" w:rsidP="00DA0378">
            <w:pPr>
              <w:rPr>
                <w:rFonts w:ascii="Times New Roman" w:hAnsi="Times New Roman"/>
                <w:szCs w:val="24"/>
              </w:rPr>
            </w:pPr>
            <w:r w:rsidRPr="00DA0378">
              <w:rPr>
                <w:rFonts w:ascii="Times New Roman" w:hAnsi="Times New Roman"/>
                <w:szCs w:val="24"/>
              </w:rPr>
              <w:t>Zaštita šuma od glodara</w:t>
            </w:r>
          </w:p>
        </w:tc>
        <w:tc>
          <w:tcPr>
            <w:tcW w:w="1393" w:type="dxa"/>
            <w:tcBorders>
              <w:top w:val="nil"/>
              <w:left w:val="nil"/>
              <w:bottom w:val="single" w:sz="4" w:space="0" w:color="auto"/>
              <w:right w:val="single" w:sz="4" w:space="0" w:color="auto"/>
            </w:tcBorders>
            <w:shd w:val="clear" w:color="auto" w:fill="auto"/>
            <w:noWrap/>
            <w:vAlign w:val="bottom"/>
            <w:hideMark/>
          </w:tcPr>
          <w:p w:rsidR="00DA0378" w:rsidRPr="00DA0378" w:rsidRDefault="00DA0378" w:rsidP="00DA0378">
            <w:pPr>
              <w:jc w:val="right"/>
              <w:rPr>
                <w:rFonts w:ascii="Times New Roman" w:hAnsi="Times New Roman"/>
                <w:szCs w:val="24"/>
              </w:rPr>
            </w:pPr>
            <w:r w:rsidRPr="00DA0378">
              <w:rPr>
                <w:rFonts w:ascii="Times New Roman" w:hAnsi="Times New Roman"/>
                <w:szCs w:val="24"/>
              </w:rPr>
              <w:t>22,68</w:t>
            </w:r>
          </w:p>
        </w:tc>
        <w:tc>
          <w:tcPr>
            <w:tcW w:w="1376" w:type="dxa"/>
            <w:tcBorders>
              <w:top w:val="nil"/>
              <w:left w:val="single" w:sz="4" w:space="0" w:color="auto"/>
              <w:bottom w:val="single" w:sz="4" w:space="0" w:color="auto"/>
              <w:right w:val="double" w:sz="6" w:space="0" w:color="auto"/>
            </w:tcBorders>
            <w:shd w:val="clear" w:color="auto" w:fill="auto"/>
            <w:noWrap/>
            <w:vAlign w:val="bottom"/>
            <w:hideMark/>
          </w:tcPr>
          <w:p w:rsidR="00DA0378" w:rsidRPr="00DA0378" w:rsidRDefault="00DA0378" w:rsidP="00DA0378">
            <w:pPr>
              <w:jc w:val="right"/>
              <w:rPr>
                <w:rFonts w:ascii="Times New Roman" w:hAnsi="Times New Roman"/>
                <w:szCs w:val="24"/>
              </w:rPr>
            </w:pPr>
            <w:r w:rsidRPr="00DA0378">
              <w:rPr>
                <w:rFonts w:ascii="Times New Roman" w:hAnsi="Times New Roman"/>
                <w:szCs w:val="24"/>
              </w:rPr>
              <w:t>142,86</w:t>
            </w:r>
          </w:p>
        </w:tc>
      </w:tr>
      <w:tr w:rsidR="00DA0378" w:rsidRPr="00DA0378" w:rsidTr="00DA0378">
        <w:trPr>
          <w:trHeight w:val="360"/>
        </w:trPr>
        <w:tc>
          <w:tcPr>
            <w:tcW w:w="1045" w:type="dxa"/>
            <w:tcBorders>
              <w:top w:val="nil"/>
              <w:left w:val="double" w:sz="6" w:space="0" w:color="auto"/>
              <w:bottom w:val="single" w:sz="4" w:space="0" w:color="auto"/>
              <w:right w:val="single" w:sz="4" w:space="0" w:color="auto"/>
            </w:tcBorders>
            <w:shd w:val="clear" w:color="auto" w:fill="auto"/>
            <w:noWrap/>
            <w:vAlign w:val="bottom"/>
            <w:hideMark/>
          </w:tcPr>
          <w:p w:rsidR="00DA0378" w:rsidRPr="00DA0378" w:rsidRDefault="00DA0378" w:rsidP="00DA0378">
            <w:pPr>
              <w:jc w:val="center"/>
              <w:rPr>
                <w:rFonts w:ascii="Times New Roman" w:hAnsi="Times New Roman"/>
                <w:b/>
                <w:bCs/>
                <w:szCs w:val="24"/>
              </w:rPr>
            </w:pPr>
            <w:r w:rsidRPr="00DA0378">
              <w:rPr>
                <w:rFonts w:ascii="Times New Roman" w:hAnsi="Times New Roman"/>
                <w:b/>
                <w:bCs/>
                <w:szCs w:val="24"/>
              </w:rPr>
              <w:t>622</w:t>
            </w:r>
          </w:p>
        </w:tc>
        <w:tc>
          <w:tcPr>
            <w:tcW w:w="6768" w:type="dxa"/>
            <w:tcBorders>
              <w:top w:val="nil"/>
              <w:left w:val="single" w:sz="4" w:space="0" w:color="auto"/>
              <w:bottom w:val="single" w:sz="4" w:space="0" w:color="auto"/>
              <w:right w:val="single" w:sz="4" w:space="0" w:color="auto"/>
            </w:tcBorders>
            <w:shd w:val="clear" w:color="auto" w:fill="auto"/>
            <w:noWrap/>
            <w:vAlign w:val="bottom"/>
            <w:hideMark/>
          </w:tcPr>
          <w:p w:rsidR="00DA0378" w:rsidRPr="00DA0378" w:rsidRDefault="00DA0378" w:rsidP="00DA0378">
            <w:pPr>
              <w:rPr>
                <w:rFonts w:ascii="Times New Roman" w:hAnsi="Times New Roman"/>
                <w:szCs w:val="24"/>
              </w:rPr>
            </w:pPr>
            <w:r w:rsidRPr="00DA0378">
              <w:rPr>
                <w:rFonts w:ascii="Times New Roman" w:hAnsi="Times New Roman"/>
                <w:szCs w:val="24"/>
              </w:rPr>
              <w:t>Podizanje uzgojnih ograda</w:t>
            </w:r>
          </w:p>
        </w:tc>
        <w:tc>
          <w:tcPr>
            <w:tcW w:w="1393" w:type="dxa"/>
            <w:tcBorders>
              <w:top w:val="nil"/>
              <w:left w:val="nil"/>
              <w:bottom w:val="single" w:sz="4" w:space="0" w:color="auto"/>
              <w:right w:val="single" w:sz="4" w:space="0" w:color="auto"/>
            </w:tcBorders>
            <w:shd w:val="clear" w:color="auto" w:fill="auto"/>
            <w:noWrap/>
            <w:vAlign w:val="bottom"/>
            <w:hideMark/>
          </w:tcPr>
          <w:p w:rsidR="00DA0378" w:rsidRPr="00DA0378" w:rsidRDefault="00DA0378" w:rsidP="00DA0378">
            <w:pPr>
              <w:jc w:val="right"/>
              <w:rPr>
                <w:rFonts w:ascii="Times New Roman" w:hAnsi="Times New Roman"/>
                <w:szCs w:val="24"/>
              </w:rPr>
            </w:pPr>
            <w:r w:rsidRPr="00DA0378">
              <w:rPr>
                <w:rFonts w:ascii="Times New Roman" w:hAnsi="Times New Roman"/>
                <w:szCs w:val="24"/>
              </w:rPr>
              <w:t>0,20</w:t>
            </w:r>
          </w:p>
        </w:tc>
        <w:tc>
          <w:tcPr>
            <w:tcW w:w="1376" w:type="dxa"/>
            <w:tcBorders>
              <w:top w:val="nil"/>
              <w:left w:val="single" w:sz="4" w:space="0" w:color="auto"/>
              <w:bottom w:val="single" w:sz="4" w:space="0" w:color="auto"/>
              <w:right w:val="double" w:sz="6" w:space="0" w:color="auto"/>
            </w:tcBorders>
            <w:shd w:val="clear" w:color="auto" w:fill="auto"/>
            <w:noWrap/>
            <w:vAlign w:val="bottom"/>
            <w:hideMark/>
          </w:tcPr>
          <w:p w:rsidR="00DA0378" w:rsidRPr="00DA0378" w:rsidRDefault="00DA0378" w:rsidP="00DA0378">
            <w:pPr>
              <w:jc w:val="right"/>
              <w:rPr>
                <w:rFonts w:ascii="Times New Roman" w:hAnsi="Times New Roman"/>
                <w:szCs w:val="24"/>
              </w:rPr>
            </w:pPr>
            <w:r w:rsidRPr="00DA0378">
              <w:rPr>
                <w:rFonts w:ascii="Times New Roman" w:hAnsi="Times New Roman"/>
                <w:szCs w:val="24"/>
              </w:rPr>
              <w:t>0,20</w:t>
            </w:r>
          </w:p>
        </w:tc>
      </w:tr>
      <w:tr w:rsidR="00DA0378" w:rsidRPr="00DA0378" w:rsidTr="00DA0378">
        <w:trPr>
          <w:trHeight w:val="360"/>
        </w:trPr>
        <w:tc>
          <w:tcPr>
            <w:tcW w:w="1045" w:type="dxa"/>
            <w:tcBorders>
              <w:top w:val="nil"/>
              <w:left w:val="double" w:sz="6" w:space="0" w:color="auto"/>
              <w:bottom w:val="double" w:sz="6" w:space="0" w:color="auto"/>
              <w:right w:val="single" w:sz="4" w:space="0" w:color="auto"/>
            </w:tcBorders>
            <w:shd w:val="clear" w:color="auto" w:fill="auto"/>
            <w:noWrap/>
            <w:vAlign w:val="bottom"/>
            <w:hideMark/>
          </w:tcPr>
          <w:p w:rsidR="00DA0378" w:rsidRPr="00DA0378" w:rsidRDefault="00DA0378" w:rsidP="00DA0378">
            <w:pPr>
              <w:jc w:val="center"/>
              <w:rPr>
                <w:rFonts w:ascii="Times New Roman" w:hAnsi="Times New Roman"/>
                <w:b/>
                <w:bCs/>
                <w:szCs w:val="24"/>
              </w:rPr>
            </w:pPr>
            <w:r w:rsidRPr="00DA0378">
              <w:rPr>
                <w:rFonts w:ascii="Times New Roman" w:hAnsi="Times New Roman"/>
                <w:b/>
                <w:bCs/>
                <w:szCs w:val="24"/>
              </w:rPr>
              <w:t>623</w:t>
            </w:r>
          </w:p>
        </w:tc>
        <w:tc>
          <w:tcPr>
            <w:tcW w:w="6768" w:type="dxa"/>
            <w:tcBorders>
              <w:top w:val="nil"/>
              <w:left w:val="single" w:sz="4" w:space="0" w:color="auto"/>
              <w:bottom w:val="double" w:sz="6" w:space="0" w:color="auto"/>
              <w:right w:val="single" w:sz="4" w:space="0" w:color="auto"/>
            </w:tcBorders>
            <w:shd w:val="clear" w:color="auto" w:fill="auto"/>
            <w:noWrap/>
            <w:vAlign w:val="bottom"/>
            <w:hideMark/>
          </w:tcPr>
          <w:p w:rsidR="00DA0378" w:rsidRPr="00DA0378" w:rsidRDefault="00DA0378" w:rsidP="00DA0378">
            <w:pPr>
              <w:rPr>
                <w:rFonts w:ascii="Times New Roman" w:hAnsi="Times New Roman"/>
                <w:szCs w:val="24"/>
              </w:rPr>
            </w:pPr>
            <w:r w:rsidRPr="00DA0378">
              <w:rPr>
                <w:rFonts w:ascii="Times New Roman" w:hAnsi="Times New Roman"/>
                <w:szCs w:val="24"/>
              </w:rPr>
              <w:t>Održavanje zaštitnih ograda</w:t>
            </w:r>
          </w:p>
        </w:tc>
        <w:tc>
          <w:tcPr>
            <w:tcW w:w="1393" w:type="dxa"/>
            <w:tcBorders>
              <w:top w:val="single" w:sz="4" w:space="0" w:color="auto"/>
              <w:left w:val="nil"/>
              <w:bottom w:val="double" w:sz="6" w:space="0" w:color="auto"/>
              <w:right w:val="single" w:sz="4" w:space="0" w:color="auto"/>
            </w:tcBorders>
            <w:shd w:val="clear" w:color="auto" w:fill="auto"/>
            <w:noWrap/>
            <w:vAlign w:val="bottom"/>
            <w:hideMark/>
          </w:tcPr>
          <w:p w:rsidR="00DA0378" w:rsidRPr="00DA0378" w:rsidRDefault="00DA0378" w:rsidP="00DA0378">
            <w:pPr>
              <w:jc w:val="right"/>
              <w:rPr>
                <w:rFonts w:ascii="Times New Roman" w:hAnsi="Times New Roman"/>
                <w:szCs w:val="24"/>
              </w:rPr>
            </w:pPr>
            <w:r w:rsidRPr="00DA0378">
              <w:rPr>
                <w:rFonts w:ascii="Times New Roman" w:hAnsi="Times New Roman"/>
                <w:szCs w:val="24"/>
              </w:rPr>
              <w:t>0,23</w:t>
            </w:r>
          </w:p>
        </w:tc>
        <w:tc>
          <w:tcPr>
            <w:tcW w:w="1376" w:type="dxa"/>
            <w:tcBorders>
              <w:top w:val="nil"/>
              <w:left w:val="nil"/>
              <w:bottom w:val="double" w:sz="6" w:space="0" w:color="auto"/>
              <w:right w:val="double" w:sz="6" w:space="0" w:color="auto"/>
            </w:tcBorders>
            <w:shd w:val="clear" w:color="auto" w:fill="auto"/>
            <w:noWrap/>
            <w:vAlign w:val="bottom"/>
            <w:hideMark/>
          </w:tcPr>
          <w:p w:rsidR="00DA0378" w:rsidRPr="00DA0378" w:rsidRDefault="00DA0378" w:rsidP="00DA0378">
            <w:pPr>
              <w:jc w:val="right"/>
              <w:rPr>
                <w:rFonts w:ascii="Times New Roman" w:hAnsi="Times New Roman"/>
                <w:szCs w:val="24"/>
              </w:rPr>
            </w:pPr>
            <w:r w:rsidRPr="00DA0378">
              <w:rPr>
                <w:rFonts w:ascii="Times New Roman" w:hAnsi="Times New Roman"/>
                <w:szCs w:val="24"/>
              </w:rPr>
              <w:t>2,26</w:t>
            </w:r>
          </w:p>
        </w:tc>
      </w:tr>
      <w:tr w:rsidR="00DA0378" w:rsidRPr="00DA0378" w:rsidTr="00DA0378">
        <w:trPr>
          <w:trHeight w:val="480"/>
        </w:trPr>
        <w:tc>
          <w:tcPr>
            <w:tcW w:w="7813"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DA0378" w:rsidRPr="00DA0378" w:rsidRDefault="00DA0378" w:rsidP="00DA0378">
            <w:pPr>
              <w:jc w:val="center"/>
              <w:rPr>
                <w:rFonts w:ascii="Times New Roman" w:hAnsi="Times New Roman"/>
                <w:b/>
                <w:bCs/>
                <w:szCs w:val="24"/>
              </w:rPr>
            </w:pPr>
            <w:r w:rsidRPr="00DA0378">
              <w:rPr>
                <w:rFonts w:ascii="Times New Roman" w:hAnsi="Times New Roman"/>
                <w:b/>
                <w:bCs/>
                <w:szCs w:val="24"/>
              </w:rPr>
              <w:t> </w:t>
            </w:r>
          </w:p>
        </w:tc>
        <w:tc>
          <w:tcPr>
            <w:tcW w:w="1393" w:type="dxa"/>
            <w:tcBorders>
              <w:top w:val="nil"/>
              <w:left w:val="nil"/>
              <w:bottom w:val="double" w:sz="6" w:space="0" w:color="auto"/>
              <w:right w:val="single" w:sz="4" w:space="0" w:color="auto"/>
            </w:tcBorders>
            <w:shd w:val="clear" w:color="000000" w:fill="EEECE1"/>
            <w:noWrap/>
            <w:vAlign w:val="bottom"/>
            <w:hideMark/>
          </w:tcPr>
          <w:p w:rsidR="00DA0378" w:rsidRPr="00DA0378" w:rsidRDefault="00DA0378" w:rsidP="00DA0378">
            <w:pPr>
              <w:jc w:val="right"/>
              <w:rPr>
                <w:rFonts w:ascii="Times New Roman" w:hAnsi="Times New Roman"/>
                <w:b/>
                <w:bCs/>
                <w:szCs w:val="24"/>
              </w:rPr>
            </w:pPr>
            <w:r w:rsidRPr="00DA0378">
              <w:rPr>
                <w:rFonts w:ascii="Times New Roman" w:hAnsi="Times New Roman"/>
                <w:b/>
                <w:bCs/>
                <w:szCs w:val="24"/>
              </w:rPr>
              <w:t>88,75</w:t>
            </w:r>
          </w:p>
        </w:tc>
        <w:tc>
          <w:tcPr>
            <w:tcW w:w="1376" w:type="dxa"/>
            <w:tcBorders>
              <w:top w:val="nil"/>
              <w:left w:val="single" w:sz="4" w:space="0" w:color="auto"/>
              <w:bottom w:val="double" w:sz="6" w:space="0" w:color="auto"/>
              <w:right w:val="double" w:sz="6" w:space="0" w:color="auto"/>
            </w:tcBorders>
            <w:shd w:val="clear" w:color="000000" w:fill="EEECE1"/>
            <w:noWrap/>
            <w:vAlign w:val="bottom"/>
            <w:hideMark/>
          </w:tcPr>
          <w:p w:rsidR="00DA0378" w:rsidRPr="00DA0378" w:rsidRDefault="00DA0378" w:rsidP="00DA0378">
            <w:pPr>
              <w:jc w:val="right"/>
              <w:rPr>
                <w:rFonts w:ascii="Times New Roman" w:hAnsi="Times New Roman"/>
                <w:b/>
                <w:bCs/>
                <w:szCs w:val="24"/>
              </w:rPr>
            </w:pPr>
            <w:r w:rsidRPr="00DA0378">
              <w:rPr>
                <w:rFonts w:ascii="Times New Roman" w:hAnsi="Times New Roman"/>
                <w:b/>
                <w:bCs/>
                <w:szCs w:val="24"/>
              </w:rPr>
              <w:t>262,99</w:t>
            </w:r>
          </w:p>
        </w:tc>
      </w:tr>
    </w:tbl>
    <w:p w:rsidR="00DA0378" w:rsidRPr="005B2AAF" w:rsidRDefault="00DA0378" w:rsidP="005B2AAF">
      <w:pPr>
        <w:rPr>
          <w:rFonts w:ascii="Times New Roman" w:hAnsi="Times New Roman"/>
          <w:i/>
          <w:szCs w:val="24"/>
          <w:lang w:val="nb-NO"/>
        </w:rPr>
      </w:pPr>
    </w:p>
    <w:p w:rsidR="005B2AAF" w:rsidRPr="00D85300" w:rsidRDefault="005B2AAF" w:rsidP="003426CA">
      <w:pPr>
        <w:rPr>
          <w:rFonts w:ascii="Times New Roman" w:hAnsi="Times New Roman"/>
          <w:color w:val="FF0000"/>
          <w:lang w:val="sr-Latn-CS"/>
        </w:rPr>
      </w:pPr>
    </w:p>
    <w:p w:rsidR="004A270E" w:rsidRPr="00D85300" w:rsidRDefault="004A270E" w:rsidP="002B0DE6">
      <w:pPr>
        <w:pStyle w:val="Heading3"/>
      </w:pPr>
      <w:bookmarkStart w:id="418" w:name="_Toc488399876"/>
      <w:bookmarkStart w:id="419" w:name="_Toc488833306"/>
      <w:r w:rsidRPr="00D85300">
        <w:t>Vrsta i obim planiranih radova na izgradnji i održavanju šumskih saobraćajnica i objekata na godišnjem nivou</w:t>
      </w:r>
      <w:bookmarkEnd w:id="418"/>
      <w:bookmarkEnd w:id="419"/>
    </w:p>
    <w:p w:rsidR="004A270E" w:rsidRDefault="004A270E" w:rsidP="003426CA">
      <w:pPr>
        <w:rPr>
          <w:rFonts w:ascii="Times New Roman" w:hAnsi="Times New Roman"/>
          <w:color w:val="FF0000"/>
          <w:lang w:val="sr-Latn-CS"/>
        </w:rPr>
      </w:pPr>
    </w:p>
    <w:p w:rsidR="005B2AAF" w:rsidRPr="005B2AAF" w:rsidRDefault="005B2AAF" w:rsidP="005B2AAF">
      <w:pPr>
        <w:ind w:firstLine="720"/>
        <w:rPr>
          <w:rFonts w:ascii="Times New Roman" w:hAnsi="Times New Roman"/>
          <w:szCs w:val="24"/>
          <w:lang w:val="sr-Latn-CS"/>
        </w:rPr>
      </w:pPr>
      <w:r w:rsidRPr="005B2AAF">
        <w:rPr>
          <w:rFonts w:ascii="Times New Roman" w:hAnsi="Times New Roman"/>
          <w:szCs w:val="24"/>
        </w:rPr>
        <w:t>U</w:t>
      </w:r>
      <w:r w:rsidR="00CE2206">
        <w:rPr>
          <w:rFonts w:ascii="Times New Roman" w:hAnsi="Times New Roman"/>
          <w:szCs w:val="24"/>
        </w:rPr>
        <w:t xml:space="preserve"> </w:t>
      </w:r>
      <w:r w:rsidRPr="005B2AAF">
        <w:rPr>
          <w:rFonts w:ascii="Times New Roman" w:hAnsi="Times New Roman"/>
          <w:szCs w:val="24"/>
        </w:rPr>
        <w:t>ovom</w:t>
      </w:r>
      <w:r w:rsidR="00CE2206">
        <w:rPr>
          <w:rFonts w:ascii="Times New Roman" w:hAnsi="Times New Roman"/>
          <w:szCs w:val="24"/>
        </w:rPr>
        <w:t xml:space="preserve"> </w:t>
      </w:r>
      <w:r w:rsidRPr="005B2AAF">
        <w:rPr>
          <w:rFonts w:ascii="Times New Roman" w:hAnsi="Times New Roman"/>
          <w:szCs w:val="24"/>
        </w:rPr>
        <w:t>ure</w:t>
      </w:r>
      <w:r w:rsidRPr="005B2AAF">
        <w:rPr>
          <w:rFonts w:ascii="Times New Roman" w:hAnsi="Times New Roman"/>
          <w:szCs w:val="24"/>
          <w:lang w:val="sr-Latn-CS"/>
        </w:rPr>
        <w:t>đ</w:t>
      </w:r>
      <w:r w:rsidRPr="005B2AAF">
        <w:rPr>
          <w:rFonts w:ascii="Times New Roman" w:hAnsi="Times New Roman"/>
          <w:szCs w:val="24"/>
        </w:rPr>
        <w:t>ajnom</w:t>
      </w:r>
      <w:r w:rsidR="00CE2206">
        <w:rPr>
          <w:rFonts w:ascii="Times New Roman" w:hAnsi="Times New Roman"/>
          <w:szCs w:val="24"/>
        </w:rPr>
        <w:t xml:space="preserve"> </w:t>
      </w:r>
      <w:r w:rsidRPr="005B2AAF">
        <w:rPr>
          <w:rFonts w:ascii="Times New Roman" w:hAnsi="Times New Roman"/>
          <w:szCs w:val="24"/>
        </w:rPr>
        <w:t>razdoblju</w:t>
      </w:r>
      <w:r w:rsidR="00CE2206">
        <w:rPr>
          <w:rFonts w:ascii="Times New Roman" w:hAnsi="Times New Roman"/>
          <w:szCs w:val="24"/>
        </w:rPr>
        <w:t xml:space="preserve"> </w:t>
      </w:r>
      <w:r w:rsidRPr="005B2AAF">
        <w:rPr>
          <w:rFonts w:ascii="Times New Roman" w:hAnsi="Times New Roman"/>
          <w:szCs w:val="24"/>
        </w:rPr>
        <w:t>je</w:t>
      </w:r>
      <w:r w:rsidR="00CE2206">
        <w:rPr>
          <w:rFonts w:ascii="Times New Roman" w:hAnsi="Times New Roman"/>
          <w:szCs w:val="24"/>
        </w:rPr>
        <w:t xml:space="preserve"> </w:t>
      </w:r>
      <w:r w:rsidRPr="005B2AAF">
        <w:rPr>
          <w:rFonts w:ascii="Times New Roman" w:hAnsi="Times New Roman"/>
          <w:szCs w:val="24"/>
        </w:rPr>
        <w:t>planirana</w:t>
      </w:r>
      <w:r w:rsidR="00CE2206">
        <w:rPr>
          <w:rFonts w:ascii="Times New Roman" w:hAnsi="Times New Roman"/>
          <w:szCs w:val="24"/>
        </w:rPr>
        <w:t xml:space="preserve"> </w:t>
      </w:r>
      <w:r w:rsidRPr="005B2AAF">
        <w:rPr>
          <w:rFonts w:ascii="Times New Roman" w:hAnsi="Times New Roman"/>
          <w:szCs w:val="24"/>
        </w:rPr>
        <w:t>izgradnja</w:t>
      </w:r>
      <w:r w:rsidRPr="005B2AAF">
        <w:rPr>
          <w:rFonts w:ascii="Times New Roman" w:hAnsi="Times New Roman"/>
          <w:szCs w:val="24"/>
          <w:lang w:val="sr-Latn-CS"/>
        </w:rPr>
        <w:t xml:space="preserve"> š</w:t>
      </w:r>
      <w:r w:rsidRPr="005B2AAF">
        <w:rPr>
          <w:rFonts w:ascii="Times New Roman" w:hAnsi="Times New Roman"/>
          <w:szCs w:val="24"/>
        </w:rPr>
        <w:t>umsko</w:t>
      </w:r>
      <w:r w:rsidRPr="005B2AAF">
        <w:rPr>
          <w:rFonts w:ascii="Times New Roman" w:hAnsi="Times New Roman"/>
          <w:szCs w:val="24"/>
          <w:lang w:val="sr-Latn-CS"/>
        </w:rPr>
        <w:t>-</w:t>
      </w:r>
      <w:r w:rsidRPr="005B2AAF">
        <w:rPr>
          <w:rFonts w:ascii="Times New Roman" w:hAnsi="Times New Roman"/>
          <w:szCs w:val="24"/>
        </w:rPr>
        <w:t>kamionskih</w:t>
      </w:r>
      <w:r w:rsidR="00CE2206">
        <w:rPr>
          <w:rFonts w:ascii="Times New Roman" w:hAnsi="Times New Roman"/>
          <w:szCs w:val="24"/>
        </w:rPr>
        <w:t xml:space="preserve"> </w:t>
      </w:r>
      <w:r w:rsidRPr="005B2AAF">
        <w:rPr>
          <w:rFonts w:ascii="Times New Roman" w:hAnsi="Times New Roman"/>
          <w:szCs w:val="24"/>
        </w:rPr>
        <w:t>i</w:t>
      </w:r>
      <w:r w:rsidR="00CE2206">
        <w:rPr>
          <w:rFonts w:ascii="Times New Roman" w:hAnsi="Times New Roman"/>
          <w:szCs w:val="24"/>
        </w:rPr>
        <w:t xml:space="preserve"> </w:t>
      </w:r>
      <w:r w:rsidRPr="005B2AAF">
        <w:rPr>
          <w:rFonts w:ascii="Times New Roman" w:hAnsi="Times New Roman"/>
          <w:szCs w:val="24"/>
        </w:rPr>
        <w:t>odr</w:t>
      </w:r>
      <w:r w:rsidRPr="005B2AAF">
        <w:rPr>
          <w:rFonts w:ascii="Times New Roman" w:hAnsi="Times New Roman"/>
          <w:szCs w:val="24"/>
          <w:lang w:val="sr-Latn-CS"/>
        </w:rPr>
        <w:t>ž</w:t>
      </w:r>
      <w:r w:rsidRPr="005B2AAF">
        <w:rPr>
          <w:rFonts w:ascii="Times New Roman" w:hAnsi="Times New Roman"/>
          <w:szCs w:val="24"/>
        </w:rPr>
        <w:t>avanje</w:t>
      </w:r>
      <w:r w:rsidR="00CE2206">
        <w:rPr>
          <w:rFonts w:ascii="Times New Roman" w:hAnsi="Times New Roman"/>
          <w:szCs w:val="24"/>
        </w:rPr>
        <w:t xml:space="preserve"> </w:t>
      </w:r>
      <w:r w:rsidRPr="005B2AAF">
        <w:rPr>
          <w:rFonts w:ascii="Times New Roman" w:hAnsi="Times New Roman"/>
          <w:szCs w:val="24"/>
        </w:rPr>
        <w:t>postoje</w:t>
      </w:r>
      <w:r w:rsidRPr="005B2AAF">
        <w:rPr>
          <w:rFonts w:ascii="Times New Roman" w:hAnsi="Times New Roman"/>
          <w:szCs w:val="24"/>
          <w:lang w:val="sr-Latn-CS"/>
        </w:rPr>
        <w:t>ć</w:t>
      </w:r>
      <w:r w:rsidRPr="005B2AAF">
        <w:rPr>
          <w:rFonts w:ascii="Times New Roman" w:hAnsi="Times New Roman"/>
          <w:szCs w:val="24"/>
        </w:rPr>
        <w:t>ih</w:t>
      </w:r>
      <w:r w:rsidR="00CE2206">
        <w:rPr>
          <w:rFonts w:ascii="Times New Roman" w:hAnsi="Times New Roman"/>
          <w:szCs w:val="24"/>
        </w:rPr>
        <w:t xml:space="preserve"> </w:t>
      </w:r>
      <w:r w:rsidRPr="005B2AAF">
        <w:rPr>
          <w:rFonts w:ascii="Times New Roman" w:hAnsi="Times New Roman"/>
          <w:szCs w:val="24"/>
        </w:rPr>
        <w:t>puteva</w:t>
      </w:r>
      <w:r w:rsidR="00CE2206">
        <w:rPr>
          <w:rFonts w:ascii="Times New Roman" w:hAnsi="Times New Roman"/>
          <w:szCs w:val="24"/>
        </w:rPr>
        <w:t xml:space="preserve"> </w:t>
      </w:r>
      <w:r w:rsidRPr="005B2AAF">
        <w:rPr>
          <w:rFonts w:ascii="Times New Roman" w:hAnsi="Times New Roman"/>
          <w:szCs w:val="24"/>
        </w:rPr>
        <w:t>i</w:t>
      </w:r>
      <w:r w:rsidR="00CE2206">
        <w:rPr>
          <w:rFonts w:ascii="Times New Roman" w:hAnsi="Times New Roman"/>
          <w:szCs w:val="24"/>
        </w:rPr>
        <w:t xml:space="preserve"> </w:t>
      </w:r>
      <w:r w:rsidRPr="005B2AAF">
        <w:rPr>
          <w:rFonts w:ascii="Times New Roman" w:hAnsi="Times New Roman"/>
          <w:szCs w:val="24"/>
        </w:rPr>
        <w:t>to</w:t>
      </w:r>
      <w:r w:rsidRPr="005B2AAF">
        <w:rPr>
          <w:rFonts w:ascii="Times New Roman" w:hAnsi="Times New Roman"/>
          <w:szCs w:val="24"/>
          <w:lang w:val="sr-Latn-CS"/>
        </w:rPr>
        <w:t xml:space="preserve">:  </w:t>
      </w:r>
    </w:p>
    <w:p w:rsidR="005B2AAF" w:rsidRPr="006A486B" w:rsidRDefault="005B2AAF" w:rsidP="005B2AAF">
      <w:pPr>
        <w:ind w:firstLine="720"/>
        <w:rPr>
          <w:rFonts w:ascii="Times New Roman" w:hAnsi="Times New Roman"/>
          <w:szCs w:val="24"/>
          <w:lang w:val="sr-Latn-CS"/>
        </w:rPr>
      </w:pPr>
      <w:r w:rsidRPr="005B2AAF">
        <w:rPr>
          <w:rFonts w:ascii="Times New Roman" w:hAnsi="Times New Roman"/>
          <w:szCs w:val="24"/>
          <w:lang w:val="sr-Latn-CS"/>
        </w:rPr>
        <w:t xml:space="preserve">- </w:t>
      </w:r>
      <w:r w:rsidRPr="005B2AAF">
        <w:rPr>
          <w:rFonts w:ascii="Times New Roman" w:hAnsi="Times New Roman"/>
          <w:szCs w:val="24"/>
        </w:rPr>
        <w:t>Izgradnja</w:t>
      </w:r>
      <w:r w:rsidRPr="005B2AAF">
        <w:rPr>
          <w:rFonts w:ascii="Times New Roman" w:hAnsi="Times New Roman"/>
          <w:szCs w:val="24"/>
          <w:lang w:val="sr-Latn-CS"/>
        </w:rPr>
        <w:t xml:space="preserve"> š</w:t>
      </w:r>
      <w:r w:rsidRPr="005B2AAF">
        <w:rPr>
          <w:rFonts w:ascii="Times New Roman" w:hAnsi="Times New Roman"/>
          <w:szCs w:val="24"/>
        </w:rPr>
        <w:t>umsko</w:t>
      </w:r>
      <w:r w:rsidRPr="005B2AAF">
        <w:rPr>
          <w:rFonts w:ascii="Times New Roman" w:hAnsi="Times New Roman"/>
          <w:szCs w:val="24"/>
          <w:lang w:val="sr-Latn-CS"/>
        </w:rPr>
        <w:t>-</w:t>
      </w:r>
      <w:r w:rsidRPr="005B2AAF">
        <w:rPr>
          <w:rFonts w:ascii="Times New Roman" w:hAnsi="Times New Roman"/>
          <w:szCs w:val="24"/>
        </w:rPr>
        <w:t>kamionskog</w:t>
      </w:r>
      <w:r w:rsidRPr="006A486B">
        <w:rPr>
          <w:rFonts w:ascii="Times New Roman" w:hAnsi="Times New Roman"/>
          <w:szCs w:val="24"/>
        </w:rPr>
        <w:t>puta</w:t>
      </w:r>
      <w:r w:rsidR="00DA0378" w:rsidRPr="006A486B">
        <w:rPr>
          <w:rFonts w:ascii="Times New Roman" w:hAnsi="Times New Roman"/>
          <w:szCs w:val="24"/>
          <w:lang w:val="sr-Latn-CS"/>
        </w:rPr>
        <w:t>-      0,67</w:t>
      </w:r>
      <w:r w:rsidRPr="006A486B">
        <w:rPr>
          <w:rFonts w:ascii="Times New Roman" w:hAnsi="Times New Roman"/>
          <w:szCs w:val="24"/>
        </w:rPr>
        <w:t>km</w:t>
      </w:r>
    </w:p>
    <w:p w:rsidR="005B2AAF" w:rsidRPr="009A0F35" w:rsidRDefault="005B2AAF" w:rsidP="005B2AAF">
      <w:pPr>
        <w:ind w:firstLine="720"/>
        <w:rPr>
          <w:rFonts w:ascii="Times New Roman" w:hAnsi="Times New Roman"/>
          <w:szCs w:val="24"/>
          <w:lang w:val="sr-Latn-CS"/>
        </w:rPr>
      </w:pPr>
      <w:r w:rsidRPr="006A486B">
        <w:rPr>
          <w:rFonts w:ascii="Times New Roman" w:hAnsi="Times New Roman"/>
          <w:szCs w:val="24"/>
          <w:lang w:val="sr-Latn-CS"/>
        </w:rPr>
        <w:t xml:space="preserve">- </w:t>
      </w:r>
      <w:r w:rsidRPr="006A486B">
        <w:rPr>
          <w:rFonts w:ascii="Times New Roman" w:hAnsi="Times New Roman"/>
          <w:szCs w:val="24"/>
        </w:rPr>
        <w:t>Odr</w:t>
      </w:r>
      <w:r w:rsidRPr="006A486B">
        <w:rPr>
          <w:rFonts w:ascii="Times New Roman" w:hAnsi="Times New Roman"/>
          <w:szCs w:val="24"/>
          <w:lang w:val="sr-Latn-CS"/>
        </w:rPr>
        <w:t>ž</w:t>
      </w:r>
      <w:r w:rsidRPr="006A486B">
        <w:rPr>
          <w:rFonts w:ascii="Times New Roman" w:hAnsi="Times New Roman"/>
          <w:szCs w:val="24"/>
        </w:rPr>
        <w:t>avanjeputnemre</w:t>
      </w:r>
      <w:r w:rsidRPr="006A486B">
        <w:rPr>
          <w:rFonts w:ascii="Times New Roman" w:hAnsi="Times New Roman"/>
          <w:szCs w:val="24"/>
          <w:lang w:val="sr-Latn-CS"/>
        </w:rPr>
        <w:t>ž</w:t>
      </w:r>
      <w:r w:rsidRPr="006A486B">
        <w:rPr>
          <w:rFonts w:ascii="Times New Roman" w:hAnsi="Times New Roman"/>
          <w:szCs w:val="24"/>
        </w:rPr>
        <w:t>e</w:t>
      </w:r>
      <w:r w:rsidRPr="006A486B">
        <w:rPr>
          <w:rFonts w:ascii="Times New Roman" w:hAnsi="Times New Roman"/>
          <w:szCs w:val="24"/>
          <w:lang w:val="sr-Latn-CS"/>
        </w:rPr>
        <w:t xml:space="preserve">     -     2,00 </w:t>
      </w:r>
      <w:r w:rsidRPr="006A486B">
        <w:rPr>
          <w:rFonts w:ascii="Times New Roman" w:hAnsi="Times New Roman"/>
          <w:szCs w:val="24"/>
        </w:rPr>
        <w:t>km</w:t>
      </w:r>
    </w:p>
    <w:p w:rsidR="00184AAC" w:rsidRPr="006A486B" w:rsidRDefault="00184AAC" w:rsidP="005B2AAF">
      <w:pPr>
        <w:ind w:firstLine="720"/>
        <w:rPr>
          <w:rFonts w:ascii="Times New Roman" w:hAnsi="Times New Roman"/>
          <w:szCs w:val="24"/>
          <w:lang w:val="sr-Latn-CS"/>
        </w:rPr>
      </w:pPr>
      <w:r>
        <w:rPr>
          <w:rFonts w:ascii="Times New Roman" w:hAnsi="Times New Roman"/>
          <w:szCs w:val="24"/>
        </w:rPr>
        <w:t>-</w:t>
      </w:r>
      <w:r w:rsidR="006828DF" w:rsidRPr="006828DF">
        <w:rPr>
          <w:rFonts w:ascii="Times New Roman" w:hAnsi="Times New Roman"/>
          <w:szCs w:val="24"/>
        </w:rPr>
        <w:t>Izgradnja mosta.</w:t>
      </w:r>
    </w:p>
    <w:p w:rsidR="00DA0378" w:rsidRDefault="00DA0378" w:rsidP="003426CA">
      <w:pPr>
        <w:rPr>
          <w:rFonts w:ascii="Times New Roman" w:hAnsi="Times New Roman"/>
          <w:color w:val="FF0000"/>
          <w:lang w:val="sr-Latn-CS"/>
        </w:rPr>
      </w:pPr>
    </w:p>
    <w:p w:rsidR="00DA0378" w:rsidRDefault="00DA0378">
      <w:pPr>
        <w:rPr>
          <w:rFonts w:ascii="Times New Roman" w:hAnsi="Times New Roman"/>
          <w:color w:val="FF0000"/>
          <w:lang w:val="sr-Latn-CS"/>
        </w:rPr>
      </w:pPr>
      <w:r>
        <w:rPr>
          <w:rFonts w:ascii="Times New Roman" w:hAnsi="Times New Roman"/>
          <w:color w:val="FF0000"/>
          <w:lang w:val="sr-Latn-CS"/>
        </w:rPr>
        <w:br w:type="page"/>
      </w:r>
    </w:p>
    <w:p w:rsidR="005B2AAF" w:rsidRPr="00D85300" w:rsidRDefault="005B2AAF" w:rsidP="003426CA">
      <w:pPr>
        <w:rPr>
          <w:rFonts w:ascii="Times New Roman" w:hAnsi="Times New Roman"/>
          <w:color w:val="FF0000"/>
          <w:lang w:val="sr-Latn-CS"/>
        </w:rPr>
      </w:pPr>
    </w:p>
    <w:p w:rsidR="004A270E" w:rsidRDefault="004A270E" w:rsidP="002B0DE6">
      <w:pPr>
        <w:pStyle w:val="Heading3"/>
      </w:pPr>
      <w:bookmarkStart w:id="420" w:name="_Toc488399877"/>
      <w:bookmarkStart w:id="421" w:name="_Toc488833307"/>
      <w:r w:rsidRPr="00D85300">
        <w:t>Vrsta i obim planiranih radova na uređivanju šuma na godišnjem nivou</w:t>
      </w:r>
      <w:bookmarkEnd w:id="420"/>
      <w:bookmarkEnd w:id="421"/>
    </w:p>
    <w:p w:rsidR="00396C27" w:rsidRDefault="00396C27" w:rsidP="00396C27">
      <w:pPr>
        <w:rPr>
          <w:lang w:val="sr-Latn-CS"/>
        </w:rPr>
      </w:pPr>
    </w:p>
    <w:p w:rsidR="00396C27" w:rsidRPr="00396C27" w:rsidRDefault="00396C27" w:rsidP="00396C27">
      <w:pPr>
        <w:ind w:firstLine="720"/>
        <w:rPr>
          <w:rFonts w:ascii="Times New Roman" w:hAnsi="Times New Roman"/>
          <w:szCs w:val="24"/>
          <w:lang w:val="nb-NO"/>
        </w:rPr>
      </w:pPr>
      <w:r w:rsidRPr="00835A45">
        <w:rPr>
          <w:rFonts w:ascii="Times New Roman" w:hAnsi="Times New Roman"/>
          <w:szCs w:val="24"/>
          <w:lang w:val="nb-NO"/>
        </w:rPr>
        <w:t>Sledeće uređivanje šuma ove gazdinske jedinice planira se uraditi u poslednjoj godini važenja ove osnove za gazdovanje šuma, na površini od  2</w:t>
      </w:r>
      <w:r w:rsidR="00835A45" w:rsidRPr="00835A45">
        <w:rPr>
          <w:rFonts w:ascii="Times New Roman" w:hAnsi="Times New Roman"/>
          <w:szCs w:val="24"/>
          <w:lang w:val="nb-NO"/>
        </w:rPr>
        <w:t>.21</w:t>
      </w:r>
      <w:r w:rsidRPr="00835A45">
        <w:rPr>
          <w:rFonts w:ascii="Times New Roman" w:hAnsi="Times New Roman"/>
          <w:szCs w:val="24"/>
          <w:lang w:val="nb-NO"/>
        </w:rPr>
        <w:t>5</w:t>
      </w:r>
      <w:r w:rsidR="00835A45" w:rsidRPr="00835A45">
        <w:rPr>
          <w:rFonts w:ascii="Times New Roman" w:hAnsi="Times New Roman"/>
          <w:szCs w:val="24"/>
          <w:lang w:val="nb-NO"/>
        </w:rPr>
        <w:t>,6</w:t>
      </w:r>
      <w:r w:rsidRPr="00835A45">
        <w:rPr>
          <w:rFonts w:ascii="Times New Roman" w:hAnsi="Times New Roman"/>
          <w:szCs w:val="24"/>
          <w:lang w:val="nb-NO"/>
        </w:rPr>
        <w:t>7 ha.</w:t>
      </w:r>
      <w:r w:rsidRPr="00396C27">
        <w:rPr>
          <w:rFonts w:ascii="Times New Roman" w:hAnsi="Times New Roman"/>
          <w:szCs w:val="24"/>
          <w:lang w:val="nb-NO"/>
        </w:rPr>
        <w:t xml:space="preserve"> </w:t>
      </w:r>
    </w:p>
    <w:p w:rsidR="00396C27" w:rsidRPr="00396C27" w:rsidRDefault="00396C27" w:rsidP="00396C27">
      <w:pPr>
        <w:rPr>
          <w:lang w:val="sr-Latn-CS"/>
        </w:rPr>
      </w:pPr>
    </w:p>
    <w:p w:rsidR="004A270E" w:rsidRPr="00D85300" w:rsidRDefault="004A270E" w:rsidP="004A270E">
      <w:pPr>
        <w:rPr>
          <w:color w:val="FF0000"/>
          <w:lang w:val="sr-Latn-CS"/>
        </w:rPr>
      </w:pPr>
    </w:p>
    <w:p w:rsidR="009534A5" w:rsidRDefault="009534A5" w:rsidP="002B0DE6">
      <w:pPr>
        <w:pStyle w:val="Heading2"/>
      </w:pPr>
      <w:bookmarkStart w:id="422" w:name="_Toc488399878"/>
      <w:bookmarkStart w:id="423" w:name="_Toc488833308"/>
      <w:r w:rsidRPr="00D85300">
        <w:t>FORMIRANJE PRIHODA</w:t>
      </w:r>
      <w:bookmarkEnd w:id="422"/>
      <w:bookmarkEnd w:id="423"/>
    </w:p>
    <w:p w:rsidR="000E5103" w:rsidRPr="000E5103" w:rsidRDefault="000E5103" w:rsidP="000E5103">
      <w:pPr>
        <w:rPr>
          <w:lang w:val="de-DE"/>
        </w:rPr>
      </w:pPr>
    </w:p>
    <w:p w:rsidR="009534A5" w:rsidRDefault="009534A5" w:rsidP="002B0DE6">
      <w:pPr>
        <w:pStyle w:val="Heading3"/>
      </w:pPr>
      <w:bookmarkStart w:id="424" w:name="_Toc316643227"/>
      <w:bookmarkStart w:id="425" w:name="_Toc316643421"/>
      <w:bookmarkStart w:id="426" w:name="_Toc316643572"/>
      <w:bookmarkStart w:id="427" w:name="_Toc316643723"/>
      <w:bookmarkStart w:id="428" w:name="_Toc316644016"/>
      <w:bookmarkStart w:id="429" w:name="_Toc353444791"/>
      <w:bookmarkStart w:id="430" w:name="_Toc423069379"/>
      <w:bookmarkStart w:id="431" w:name="_Toc423327537"/>
      <w:bookmarkStart w:id="432" w:name="_Toc424038509"/>
      <w:bookmarkStart w:id="433" w:name="_Toc425336026"/>
      <w:bookmarkStart w:id="434" w:name="_Toc433019836"/>
      <w:bookmarkStart w:id="435" w:name="_Toc467761845"/>
      <w:bookmarkStart w:id="436" w:name="_Toc468947177"/>
      <w:bookmarkStart w:id="437" w:name="_Toc477870232"/>
      <w:bookmarkStart w:id="438" w:name="_Toc488399879"/>
      <w:bookmarkStart w:id="439" w:name="_Toc488399880"/>
      <w:bookmarkStart w:id="440" w:name="_Toc488833309"/>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sidRPr="00D85300">
        <w:t>Prihod od prodaje drveta</w:t>
      </w:r>
      <w:bookmarkEnd w:id="439"/>
      <w:bookmarkEnd w:id="440"/>
    </w:p>
    <w:p w:rsidR="00AB56D8" w:rsidRDefault="00AB56D8" w:rsidP="00AB56D8">
      <w:pPr>
        <w:rPr>
          <w:lang w:val="sr-Latn-CS"/>
        </w:rPr>
      </w:pPr>
    </w:p>
    <w:p w:rsidR="00AB56D8" w:rsidRPr="00972217" w:rsidRDefault="00AB56D8" w:rsidP="00AB56D8">
      <w:pPr>
        <w:rPr>
          <w:rFonts w:ascii="Times New Roman" w:hAnsi="Times New Roman"/>
          <w:szCs w:val="24"/>
          <w:lang w:val="sr-Latn-CS"/>
        </w:rPr>
      </w:pPr>
      <w:r w:rsidRPr="00972217">
        <w:rPr>
          <w:rFonts w:ascii="Times New Roman" w:hAnsi="Times New Roman"/>
          <w:szCs w:val="24"/>
        </w:rPr>
        <w:t>Cene</w:t>
      </w:r>
      <w:r w:rsidR="00972217" w:rsidRPr="00972217">
        <w:rPr>
          <w:rFonts w:ascii="Times New Roman" w:hAnsi="Times New Roman"/>
          <w:szCs w:val="24"/>
        </w:rPr>
        <w:t xml:space="preserve"> </w:t>
      </w:r>
      <w:r w:rsidRPr="00972217">
        <w:rPr>
          <w:rFonts w:ascii="Times New Roman" w:hAnsi="Times New Roman"/>
          <w:szCs w:val="24"/>
        </w:rPr>
        <w:t>pri</w:t>
      </w:r>
      <w:r w:rsidR="00972217" w:rsidRPr="00972217">
        <w:rPr>
          <w:rFonts w:ascii="Times New Roman" w:hAnsi="Times New Roman"/>
          <w:szCs w:val="24"/>
        </w:rPr>
        <w:t xml:space="preserve"> </w:t>
      </w:r>
      <w:r w:rsidRPr="00972217">
        <w:rPr>
          <w:rFonts w:ascii="Times New Roman" w:hAnsi="Times New Roman"/>
          <w:szCs w:val="24"/>
        </w:rPr>
        <w:t>kalkulaciji</w:t>
      </w:r>
      <w:r w:rsidR="00972217" w:rsidRPr="00972217">
        <w:rPr>
          <w:rFonts w:ascii="Times New Roman" w:hAnsi="Times New Roman"/>
          <w:szCs w:val="24"/>
        </w:rPr>
        <w:t xml:space="preserve"> </w:t>
      </w:r>
      <w:r w:rsidRPr="00972217">
        <w:rPr>
          <w:rFonts w:ascii="Times New Roman" w:hAnsi="Times New Roman"/>
          <w:szCs w:val="24"/>
        </w:rPr>
        <w:t>prihoda</w:t>
      </w:r>
      <w:r w:rsidR="00972217" w:rsidRPr="00972217">
        <w:rPr>
          <w:rFonts w:ascii="Times New Roman" w:hAnsi="Times New Roman"/>
          <w:szCs w:val="24"/>
        </w:rPr>
        <w:t xml:space="preserve"> </w:t>
      </w:r>
      <w:r w:rsidRPr="00972217">
        <w:rPr>
          <w:rFonts w:ascii="Times New Roman" w:hAnsi="Times New Roman"/>
          <w:szCs w:val="24"/>
        </w:rPr>
        <w:t>uzete</w:t>
      </w:r>
      <w:r w:rsidR="00972217" w:rsidRPr="00972217">
        <w:rPr>
          <w:rFonts w:ascii="Times New Roman" w:hAnsi="Times New Roman"/>
          <w:szCs w:val="24"/>
        </w:rPr>
        <w:t xml:space="preserve"> </w:t>
      </w:r>
      <w:r w:rsidRPr="00972217">
        <w:rPr>
          <w:rFonts w:ascii="Times New Roman" w:hAnsi="Times New Roman"/>
          <w:szCs w:val="24"/>
        </w:rPr>
        <w:t>su</w:t>
      </w:r>
      <w:r w:rsidR="00972217" w:rsidRPr="00972217">
        <w:rPr>
          <w:rFonts w:ascii="Times New Roman" w:hAnsi="Times New Roman"/>
          <w:szCs w:val="24"/>
        </w:rPr>
        <w:t xml:space="preserve"> </w:t>
      </w:r>
      <w:r w:rsidRPr="00972217">
        <w:rPr>
          <w:rFonts w:ascii="Times New Roman" w:hAnsi="Times New Roman"/>
          <w:szCs w:val="24"/>
        </w:rPr>
        <w:t>po</w:t>
      </w:r>
      <w:r w:rsidRPr="00972217">
        <w:rPr>
          <w:rFonts w:ascii="Times New Roman" w:hAnsi="Times New Roman"/>
          <w:szCs w:val="24"/>
          <w:lang w:val="sr-Latn-CS"/>
        </w:rPr>
        <w:t xml:space="preserve"> važećem cenovniku </w:t>
      </w:r>
      <w:r w:rsidRPr="00972217">
        <w:rPr>
          <w:rFonts w:ascii="Times New Roman" w:hAnsi="Times New Roman"/>
          <w:szCs w:val="24"/>
        </w:rPr>
        <w:t>drvnih</w:t>
      </w:r>
      <w:r w:rsidR="00972217" w:rsidRPr="00972217">
        <w:rPr>
          <w:rFonts w:ascii="Times New Roman" w:hAnsi="Times New Roman"/>
          <w:szCs w:val="24"/>
        </w:rPr>
        <w:t xml:space="preserve"> </w:t>
      </w:r>
      <w:r w:rsidRPr="00972217">
        <w:rPr>
          <w:rFonts w:ascii="Times New Roman" w:hAnsi="Times New Roman"/>
          <w:szCs w:val="24"/>
        </w:rPr>
        <w:t>sortimenata</w:t>
      </w:r>
      <w:r w:rsidR="00972217" w:rsidRPr="00972217">
        <w:rPr>
          <w:rFonts w:ascii="Times New Roman" w:hAnsi="Times New Roman"/>
          <w:szCs w:val="24"/>
        </w:rPr>
        <w:t xml:space="preserve"> </w:t>
      </w:r>
      <w:r w:rsidRPr="00972217">
        <w:rPr>
          <w:rFonts w:ascii="Times New Roman" w:hAnsi="Times New Roman"/>
          <w:szCs w:val="24"/>
        </w:rPr>
        <w:t>na</w:t>
      </w:r>
      <w:r w:rsidR="00972217" w:rsidRPr="00972217">
        <w:rPr>
          <w:rFonts w:ascii="Times New Roman" w:hAnsi="Times New Roman"/>
          <w:szCs w:val="24"/>
        </w:rPr>
        <w:t xml:space="preserve"> </w:t>
      </w:r>
      <w:r w:rsidRPr="00972217">
        <w:rPr>
          <w:rFonts w:ascii="Times New Roman" w:hAnsi="Times New Roman"/>
          <w:szCs w:val="24"/>
        </w:rPr>
        <w:t>dan</w:t>
      </w:r>
      <w:r w:rsidRPr="00972217">
        <w:rPr>
          <w:rFonts w:ascii="Times New Roman" w:hAnsi="Times New Roman"/>
          <w:szCs w:val="24"/>
          <w:lang w:val="sr-Latn-CS"/>
        </w:rPr>
        <w:t xml:space="preserve"> pisanja osnove.</w:t>
      </w:r>
    </w:p>
    <w:p w:rsidR="00AB56D8" w:rsidRPr="009A0F35" w:rsidRDefault="00AB56D8" w:rsidP="00AB56D8">
      <w:pPr>
        <w:rPr>
          <w:rFonts w:ascii="Times New Roman" w:hAnsi="Times New Roman"/>
          <w:b/>
          <w:szCs w:val="24"/>
          <w:lang w:val="sr-Latn-CS"/>
        </w:rPr>
      </w:pPr>
    </w:p>
    <w:p w:rsidR="00AB56D8" w:rsidRPr="009A0F35" w:rsidRDefault="00AB56D8" w:rsidP="00AB56D8">
      <w:pPr>
        <w:rPr>
          <w:rFonts w:ascii="Times New Roman" w:hAnsi="Times New Roman"/>
          <w:b/>
          <w:szCs w:val="24"/>
          <w:lang w:val="sr-Latn-CS"/>
        </w:rPr>
      </w:pPr>
    </w:p>
    <w:p w:rsidR="00312F79" w:rsidRDefault="00AB56D8" w:rsidP="00AB56D8">
      <w:pPr>
        <w:ind w:firstLine="720"/>
        <w:rPr>
          <w:rFonts w:ascii="Times New Roman" w:hAnsi="Times New Roman"/>
          <w:i/>
          <w:szCs w:val="24"/>
          <w:lang w:val="nb-NO"/>
        </w:rPr>
      </w:pPr>
      <w:r w:rsidRPr="00AB56D8">
        <w:rPr>
          <w:rFonts w:ascii="Times New Roman" w:hAnsi="Times New Roman"/>
          <w:i/>
          <w:szCs w:val="24"/>
          <w:lang w:val="nb-NO"/>
        </w:rPr>
        <w:t xml:space="preserve">Tabela br. 10.10. – Prihod </w:t>
      </w:r>
      <w:r>
        <w:rPr>
          <w:rFonts w:ascii="Times New Roman" w:hAnsi="Times New Roman"/>
          <w:i/>
          <w:szCs w:val="24"/>
          <w:lang w:val="nb-NO"/>
        </w:rPr>
        <w:t xml:space="preserve">od prodaje drveta </w:t>
      </w:r>
      <w:r w:rsidRPr="00AB56D8">
        <w:rPr>
          <w:rFonts w:ascii="Times New Roman" w:hAnsi="Times New Roman"/>
          <w:i/>
          <w:szCs w:val="24"/>
          <w:lang w:val="nb-NO"/>
        </w:rPr>
        <w:t>– prosta reprodukcija</w:t>
      </w:r>
    </w:p>
    <w:tbl>
      <w:tblPr>
        <w:tblW w:w="9668" w:type="dxa"/>
        <w:tblInd w:w="725" w:type="dxa"/>
        <w:tblLook w:val="04A0"/>
      </w:tblPr>
      <w:tblGrid>
        <w:gridCol w:w="2135"/>
        <w:gridCol w:w="1496"/>
        <w:gridCol w:w="1602"/>
        <w:gridCol w:w="1960"/>
        <w:gridCol w:w="2475"/>
      </w:tblGrid>
      <w:tr w:rsidR="00312F79" w:rsidRPr="00312F79" w:rsidTr="00312F79">
        <w:trPr>
          <w:trHeight w:val="788"/>
        </w:trPr>
        <w:tc>
          <w:tcPr>
            <w:tcW w:w="2135"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312F79" w:rsidRPr="00312F79" w:rsidRDefault="00312F79" w:rsidP="00312F79">
            <w:pPr>
              <w:jc w:val="center"/>
              <w:rPr>
                <w:rFonts w:ascii="Times New Roman" w:hAnsi="Times New Roman"/>
                <w:color w:val="000000"/>
                <w:szCs w:val="24"/>
              </w:rPr>
            </w:pPr>
            <w:r w:rsidRPr="00312F79">
              <w:rPr>
                <w:rFonts w:ascii="Times New Roman" w:hAnsi="Times New Roman"/>
                <w:color w:val="000000"/>
                <w:szCs w:val="24"/>
              </w:rPr>
              <w:t>Vrsta drveta</w:t>
            </w:r>
          </w:p>
        </w:tc>
        <w:tc>
          <w:tcPr>
            <w:tcW w:w="1496"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312F79" w:rsidRPr="00312F79" w:rsidRDefault="00312F79" w:rsidP="00312F79">
            <w:pPr>
              <w:jc w:val="center"/>
              <w:rPr>
                <w:rFonts w:ascii="Times New Roman" w:hAnsi="Times New Roman"/>
                <w:color w:val="000000"/>
                <w:szCs w:val="24"/>
              </w:rPr>
            </w:pPr>
            <w:r w:rsidRPr="00312F79">
              <w:rPr>
                <w:rFonts w:ascii="Times New Roman" w:hAnsi="Times New Roman"/>
                <w:color w:val="000000"/>
                <w:szCs w:val="24"/>
              </w:rPr>
              <w:t>Sortiment</w:t>
            </w:r>
          </w:p>
        </w:tc>
        <w:tc>
          <w:tcPr>
            <w:tcW w:w="1602" w:type="dxa"/>
            <w:tcBorders>
              <w:top w:val="double" w:sz="6" w:space="0" w:color="auto"/>
              <w:left w:val="nil"/>
              <w:bottom w:val="single" w:sz="4" w:space="0" w:color="auto"/>
              <w:right w:val="nil"/>
            </w:tcBorders>
            <w:shd w:val="clear" w:color="auto" w:fill="auto"/>
            <w:vAlign w:val="center"/>
            <w:hideMark/>
          </w:tcPr>
          <w:p w:rsidR="00312F79" w:rsidRPr="00312F79" w:rsidRDefault="00312F79" w:rsidP="00312F79">
            <w:pPr>
              <w:jc w:val="center"/>
              <w:rPr>
                <w:rFonts w:ascii="Times New Roman" w:hAnsi="Times New Roman"/>
                <w:color w:val="000000"/>
                <w:szCs w:val="24"/>
              </w:rPr>
            </w:pPr>
            <w:r w:rsidRPr="00312F79">
              <w:rPr>
                <w:rFonts w:ascii="Times New Roman" w:hAnsi="Times New Roman"/>
                <w:color w:val="000000"/>
                <w:szCs w:val="24"/>
              </w:rPr>
              <w:t>neto sečivi prinos</w:t>
            </w:r>
          </w:p>
        </w:tc>
        <w:tc>
          <w:tcPr>
            <w:tcW w:w="1960" w:type="dxa"/>
            <w:tcBorders>
              <w:top w:val="double" w:sz="6" w:space="0" w:color="auto"/>
              <w:left w:val="single" w:sz="4" w:space="0" w:color="auto"/>
              <w:bottom w:val="single" w:sz="4" w:space="0" w:color="auto"/>
              <w:right w:val="single" w:sz="4" w:space="0" w:color="auto"/>
            </w:tcBorders>
            <w:shd w:val="clear" w:color="auto" w:fill="auto"/>
            <w:vAlign w:val="center"/>
            <w:hideMark/>
          </w:tcPr>
          <w:p w:rsidR="00312F79" w:rsidRPr="00312F79" w:rsidRDefault="00312F79" w:rsidP="00312F79">
            <w:pPr>
              <w:jc w:val="center"/>
              <w:rPr>
                <w:rFonts w:ascii="Times New Roman" w:hAnsi="Times New Roman"/>
                <w:color w:val="000000"/>
                <w:szCs w:val="24"/>
              </w:rPr>
            </w:pPr>
            <w:r w:rsidRPr="00312F79">
              <w:rPr>
                <w:rFonts w:ascii="Times New Roman" w:hAnsi="Times New Roman"/>
                <w:color w:val="000000"/>
                <w:szCs w:val="24"/>
              </w:rPr>
              <w:t>jedinična cena</w:t>
            </w:r>
          </w:p>
        </w:tc>
        <w:tc>
          <w:tcPr>
            <w:tcW w:w="2475" w:type="dxa"/>
            <w:tcBorders>
              <w:top w:val="double" w:sz="6" w:space="0" w:color="auto"/>
              <w:left w:val="nil"/>
              <w:bottom w:val="single" w:sz="4" w:space="0" w:color="auto"/>
              <w:right w:val="double" w:sz="6" w:space="0" w:color="auto"/>
            </w:tcBorders>
            <w:shd w:val="clear" w:color="auto" w:fill="auto"/>
            <w:vAlign w:val="center"/>
            <w:hideMark/>
          </w:tcPr>
          <w:p w:rsidR="00312F79" w:rsidRPr="00312F79" w:rsidRDefault="00312F79" w:rsidP="00312F79">
            <w:pPr>
              <w:jc w:val="center"/>
              <w:rPr>
                <w:rFonts w:ascii="Times New Roman" w:hAnsi="Times New Roman"/>
                <w:color w:val="000000"/>
                <w:szCs w:val="24"/>
              </w:rPr>
            </w:pPr>
            <w:r w:rsidRPr="00312F79">
              <w:rPr>
                <w:rFonts w:ascii="Times New Roman" w:hAnsi="Times New Roman"/>
                <w:color w:val="000000"/>
                <w:szCs w:val="24"/>
              </w:rPr>
              <w:t>Prihod</w:t>
            </w:r>
          </w:p>
        </w:tc>
      </w:tr>
      <w:tr w:rsidR="00312F79" w:rsidRPr="00312F79" w:rsidTr="00312F79">
        <w:trPr>
          <w:trHeight w:val="386"/>
        </w:trPr>
        <w:tc>
          <w:tcPr>
            <w:tcW w:w="2135" w:type="dxa"/>
            <w:vMerge/>
            <w:tcBorders>
              <w:top w:val="double" w:sz="6" w:space="0" w:color="auto"/>
              <w:left w:val="double" w:sz="6" w:space="0" w:color="auto"/>
              <w:bottom w:val="double" w:sz="6" w:space="0" w:color="000000"/>
              <w:right w:val="nil"/>
            </w:tcBorders>
            <w:vAlign w:val="center"/>
            <w:hideMark/>
          </w:tcPr>
          <w:p w:rsidR="00312F79" w:rsidRPr="00312F79" w:rsidRDefault="00312F79" w:rsidP="00312F79">
            <w:pPr>
              <w:rPr>
                <w:rFonts w:ascii="Times New Roman" w:hAnsi="Times New Roman"/>
                <w:color w:val="000000"/>
                <w:szCs w:val="24"/>
              </w:rPr>
            </w:pPr>
          </w:p>
        </w:tc>
        <w:tc>
          <w:tcPr>
            <w:tcW w:w="1496" w:type="dxa"/>
            <w:vMerge/>
            <w:tcBorders>
              <w:top w:val="double" w:sz="6" w:space="0" w:color="auto"/>
              <w:left w:val="single" w:sz="4" w:space="0" w:color="auto"/>
              <w:bottom w:val="double" w:sz="6" w:space="0" w:color="000000"/>
              <w:right w:val="single" w:sz="4" w:space="0" w:color="auto"/>
            </w:tcBorders>
            <w:vAlign w:val="center"/>
            <w:hideMark/>
          </w:tcPr>
          <w:p w:rsidR="00312F79" w:rsidRPr="00312F79" w:rsidRDefault="00312F79" w:rsidP="00312F79">
            <w:pPr>
              <w:rPr>
                <w:rFonts w:ascii="Times New Roman" w:hAnsi="Times New Roman"/>
                <w:color w:val="000000"/>
                <w:szCs w:val="24"/>
              </w:rPr>
            </w:pPr>
          </w:p>
        </w:tc>
        <w:tc>
          <w:tcPr>
            <w:tcW w:w="1602" w:type="dxa"/>
            <w:tcBorders>
              <w:top w:val="nil"/>
              <w:left w:val="nil"/>
              <w:bottom w:val="double" w:sz="6" w:space="0" w:color="auto"/>
              <w:right w:val="nil"/>
            </w:tcBorders>
            <w:shd w:val="clear" w:color="auto" w:fill="auto"/>
            <w:noWrap/>
            <w:vAlign w:val="bottom"/>
            <w:hideMark/>
          </w:tcPr>
          <w:p w:rsidR="00312F79" w:rsidRPr="00312F79" w:rsidRDefault="00312F79" w:rsidP="00312F79">
            <w:pPr>
              <w:jc w:val="center"/>
              <w:rPr>
                <w:rFonts w:ascii="Times New Roman" w:hAnsi="Times New Roman"/>
                <w:color w:val="000000"/>
                <w:szCs w:val="24"/>
              </w:rPr>
            </w:pPr>
            <w:r w:rsidRPr="00312F79">
              <w:rPr>
                <w:rFonts w:ascii="Times New Roman" w:hAnsi="Times New Roman"/>
                <w:color w:val="000000"/>
                <w:szCs w:val="24"/>
              </w:rPr>
              <w:t>m</w:t>
            </w:r>
            <w:r w:rsidRPr="00312F79">
              <w:rPr>
                <w:rFonts w:ascii="Times New Roman" w:hAnsi="Times New Roman"/>
                <w:color w:val="000000"/>
                <w:szCs w:val="24"/>
                <w:vertAlign w:val="superscript"/>
              </w:rPr>
              <w:t>3</w:t>
            </w:r>
          </w:p>
        </w:tc>
        <w:tc>
          <w:tcPr>
            <w:tcW w:w="1960" w:type="dxa"/>
            <w:tcBorders>
              <w:top w:val="nil"/>
              <w:left w:val="single" w:sz="4" w:space="0" w:color="auto"/>
              <w:bottom w:val="double" w:sz="6" w:space="0" w:color="auto"/>
              <w:right w:val="single" w:sz="4" w:space="0" w:color="auto"/>
            </w:tcBorders>
            <w:shd w:val="clear" w:color="auto" w:fill="auto"/>
            <w:noWrap/>
            <w:vAlign w:val="bottom"/>
            <w:hideMark/>
          </w:tcPr>
          <w:p w:rsidR="00312F79" w:rsidRPr="00312F79" w:rsidRDefault="00312F79" w:rsidP="00312F79">
            <w:pPr>
              <w:jc w:val="center"/>
              <w:rPr>
                <w:rFonts w:ascii="Times New Roman" w:hAnsi="Times New Roman"/>
                <w:color w:val="000000"/>
                <w:szCs w:val="24"/>
              </w:rPr>
            </w:pPr>
            <w:r w:rsidRPr="00312F79">
              <w:rPr>
                <w:rFonts w:ascii="Times New Roman" w:hAnsi="Times New Roman"/>
                <w:color w:val="000000"/>
                <w:szCs w:val="24"/>
              </w:rPr>
              <w:t>din. / m</w:t>
            </w:r>
            <w:r w:rsidRPr="00312F79">
              <w:rPr>
                <w:rFonts w:ascii="Times New Roman" w:hAnsi="Times New Roman"/>
                <w:color w:val="000000"/>
                <w:szCs w:val="24"/>
                <w:vertAlign w:val="superscript"/>
              </w:rPr>
              <w:t>3</w:t>
            </w:r>
          </w:p>
        </w:tc>
        <w:tc>
          <w:tcPr>
            <w:tcW w:w="2475" w:type="dxa"/>
            <w:tcBorders>
              <w:top w:val="nil"/>
              <w:left w:val="nil"/>
              <w:bottom w:val="double" w:sz="6" w:space="0" w:color="auto"/>
              <w:right w:val="double" w:sz="6" w:space="0" w:color="auto"/>
            </w:tcBorders>
            <w:shd w:val="clear" w:color="auto" w:fill="auto"/>
            <w:noWrap/>
            <w:vAlign w:val="bottom"/>
            <w:hideMark/>
          </w:tcPr>
          <w:p w:rsidR="00312F79" w:rsidRPr="00312F79" w:rsidRDefault="00312F79" w:rsidP="00312F79">
            <w:pPr>
              <w:jc w:val="center"/>
              <w:rPr>
                <w:rFonts w:ascii="Times New Roman" w:hAnsi="Times New Roman"/>
                <w:color w:val="000000"/>
                <w:szCs w:val="24"/>
              </w:rPr>
            </w:pPr>
            <w:r w:rsidRPr="00312F79">
              <w:rPr>
                <w:rFonts w:ascii="Times New Roman" w:hAnsi="Times New Roman"/>
                <w:color w:val="000000"/>
                <w:szCs w:val="24"/>
              </w:rPr>
              <w:t>din.</w:t>
            </w:r>
          </w:p>
        </w:tc>
      </w:tr>
      <w:tr w:rsidR="00312F79" w:rsidRPr="00312F79" w:rsidTr="00312F79">
        <w:trPr>
          <w:trHeight w:val="371"/>
        </w:trPr>
        <w:tc>
          <w:tcPr>
            <w:tcW w:w="2135" w:type="dxa"/>
            <w:tcBorders>
              <w:top w:val="nil"/>
              <w:left w:val="double" w:sz="6" w:space="0" w:color="auto"/>
              <w:bottom w:val="single" w:sz="4" w:space="0" w:color="auto"/>
              <w:right w:val="nil"/>
            </w:tcBorders>
            <w:shd w:val="clear" w:color="auto" w:fill="auto"/>
            <w:noWrap/>
            <w:vAlign w:val="bottom"/>
            <w:hideMark/>
          </w:tcPr>
          <w:p w:rsidR="00312F79" w:rsidRPr="00312F79" w:rsidRDefault="00312F79" w:rsidP="00312F79">
            <w:pPr>
              <w:rPr>
                <w:rFonts w:ascii="Times New Roman" w:hAnsi="Times New Roman"/>
                <w:color w:val="000000"/>
                <w:szCs w:val="24"/>
              </w:rPr>
            </w:pPr>
            <w:r w:rsidRPr="00312F79">
              <w:rPr>
                <w:rFonts w:ascii="Times New Roman" w:hAnsi="Times New Roman"/>
                <w:color w:val="000000"/>
                <w:szCs w:val="24"/>
              </w:rPr>
              <w:t>Hrast lužnjak</w:t>
            </w:r>
          </w:p>
        </w:tc>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312F79" w:rsidRPr="00312F79" w:rsidRDefault="00312F79" w:rsidP="00312F79">
            <w:pPr>
              <w:jc w:val="center"/>
              <w:rPr>
                <w:rFonts w:ascii="Times New Roman" w:hAnsi="Times New Roman"/>
                <w:color w:val="000000"/>
                <w:szCs w:val="24"/>
              </w:rPr>
            </w:pPr>
            <w:r w:rsidRPr="00312F79">
              <w:rPr>
                <w:rFonts w:ascii="Times New Roman" w:hAnsi="Times New Roman"/>
                <w:color w:val="000000"/>
                <w:szCs w:val="24"/>
              </w:rPr>
              <w:t>F</w:t>
            </w:r>
          </w:p>
        </w:tc>
        <w:tc>
          <w:tcPr>
            <w:tcW w:w="1602" w:type="dxa"/>
            <w:tcBorders>
              <w:top w:val="nil"/>
              <w:left w:val="nil"/>
              <w:bottom w:val="single" w:sz="4" w:space="0" w:color="auto"/>
              <w:right w:val="nil"/>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422,4</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12F79" w:rsidRPr="00972217" w:rsidRDefault="00312F79" w:rsidP="00312F79">
            <w:pPr>
              <w:jc w:val="right"/>
              <w:rPr>
                <w:rFonts w:ascii="Times New Roman" w:hAnsi="Times New Roman"/>
                <w:szCs w:val="24"/>
              </w:rPr>
            </w:pPr>
            <w:r w:rsidRPr="00972217">
              <w:rPr>
                <w:rFonts w:ascii="Times New Roman" w:hAnsi="Times New Roman"/>
                <w:szCs w:val="24"/>
              </w:rPr>
              <w:t>33.508,00</w:t>
            </w:r>
          </w:p>
        </w:tc>
        <w:tc>
          <w:tcPr>
            <w:tcW w:w="2475" w:type="dxa"/>
            <w:tcBorders>
              <w:top w:val="nil"/>
              <w:left w:val="nil"/>
              <w:bottom w:val="single" w:sz="4" w:space="0" w:color="auto"/>
              <w:right w:val="double" w:sz="6" w:space="0" w:color="auto"/>
            </w:tcBorders>
            <w:shd w:val="clear" w:color="auto" w:fill="auto"/>
            <w:noWrap/>
            <w:vAlign w:val="bottom"/>
            <w:hideMark/>
          </w:tcPr>
          <w:p w:rsidR="00312F79" w:rsidRPr="00972217" w:rsidRDefault="00312F79" w:rsidP="00312F79">
            <w:pPr>
              <w:jc w:val="right"/>
              <w:rPr>
                <w:rFonts w:ascii="Times New Roman" w:hAnsi="Times New Roman"/>
                <w:szCs w:val="24"/>
              </w:rPr>
            </w:pPr>
            <w:r w:rsidRPr="00972217">
              <w:rPr>
                <w:rFonts w:ascii="Times New Roman" w:hAnsi="Times New Roman"/>
                <w:szCs w:val="24"/>
              </w:rPr>
              <w:t>14.153.779,20</w:t>
            </w:r>
          </w:p>
        </w:tc>
      </w:tr>
      <w:tr w:rsidR="00312F79" w:rsidRPr="00312F79" w:rsidTr="00312F79">
        <w:trPr>
          <w:trHeight w:val="371"/>
        </w:trPr>
        <w:tc>
          <w:tcPr>
            <w:tcW w:w="2135" w:type="dxa"/>
            <w:tcBorders>
              <w:top w:val="nil"/>
              <w:left w:val="double" w:sz="6" w:space="0" w:color="auto"/>
              <w:bottom w:val="single" w:sz="4" w:space="0" w:color="auto"/>
              <w:right w:val="nil"/>
            </w:tcBorders>
            <w:shd w:val="clear" w:color="auto" w:fill="auto"/>
            <w:noWrap/>
            <w:vAlign w:val="bottom"/>
            <w:hideMark/>
          </w:tcPr>
          <w:p w:rsidR="00312F79" w:rsidRPr="00312F79" w:rsidRDefault="00312F79" w:rsidP="00312F79">
            <w:pPr>
              <w:rPr>
                <w:rFonts w:ascii="Times New Roman" w:hAnsi="Times New Roman"/>
                <w:color w:val="000000"/>
                <w:szCs w:val="24"/>
              </w:rPr>
            </w:pPr>
            <w:r w:rsidRPr="00312F79">
              <w:rPr>
                <w:rFonts w:ascii="Times New Roman" w:hAnsi="Times New Roman"/>
                <w:color w:val="000000"/>
                <w:szCs w:val="24"/>
              </w:rPr>
              <w:t>Hrast lužnjak</w:t>
            </w:r>
          </w:p>
        </w:tc>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312F79" w:rsidRPr="00312F79" w:rsidRDefault="00312F79" w:rsidP="00312F79">
            <w:pPr>
              <w:jc w:val="center"/>
              <w:rPr>
                <w:rFonts w:ascii="Times New Roman" w:hAnsi="Times New Roman"/>
                <w:color w:val="000000"/>
                <w:szCs w:val="24"/>
              </w:rPr>
            </w:pPr>
            <w:r w:rsidRPr="00312F79">
              <w:rPr>
                <w:rFonts w:ascii="Times New Roman" w:hAnsi="Times New Roman"/>
                <w:color w:val="000000"/>
                <w:szCs w:val="24"/>
              </w:rPr>
              <w:t>K</w:t>
            </w:r>
          </w:p>
        </w:tc>
        <w:tc>
          <w:tcPr>
            <w:tcW w:w="1602" w:type="dxa"/>
            <w:tcBorders>
              <w:top w:val="nil"/>
              <w:left w:val="nil"/>
              <w:bottom w:val="single" w:sz="4" w:space="0" w:color="auto"/>
              <w:right w:val="nil"/>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166,3</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12F79" w:rsidRPr="00972217" w:rsidRDefault="00312F79" w:rsidP="00312F79">
            <w:pPr>
              <w:jc w:val="right"/>
              <w:rPr>
                <w:rFonts w:ascii="Times New Roman" w:hAnsi="Times New Roman"/>
                <w:szCs w:val="24"/>
              </w:rPr>
            </w:pPr>
            <w:r w:rsidRPr="00972217">
              <w:rPr>
                <w:rFonts w:ascii="Times New Roman" w:hAnsi="Times New Roman"/>
                <w:szCs w:val="24"/>
              </w:rPr>
              <w:t>21.310,00</w:t>
            </w:r>
          </w:p>
        </w:tc>
        <w:tc>
          <w:tcPr>
            <w:tcW w:w="2475" w:type="dxa"/>
            <w:tcBorders>
              <w:top w:val="nil"/>
              <w:left w:val="nil"/>
              <w:bottom w:val="single" w:sz="4" w:space="0" w:color="auto"/>
              <w:right w:val="double" w:sz="6" w:space="0" w:color="auto"/>
            </w:tcBorders>
            <w:shd w:val="clear" w:color="auto" w:fill="auto"/>
            <w:noWrap/>
            <w:vAlign w:val="bottom"/>
            <w:hideMark/>
          </w:tcPr>
          <w:p w:rsidR="00312F79" w:rsidRPr="00972217" w:rsidRDefault="00312F79" w:rsidP="00312F79">
            <w:pPr>
              <w:jc w:val="right"/>
              <w:rPr>
                <w:rFonts w:ascii="Times New Roman" w:hAnsi="Times New Roman"/>
                <w:szCs w:val="24"/>
              </w:rPr>
            </w:pPr>
            <w:r w:rsidRPr="00972217">
              <w:rPr>
                <w:rFonts w:ascii="Times New Roman" w:hAnsi="Times New Roman"/>
                <w:szCs w:val="24"/>
              </w:rPr>
              <w:t>3.543.853,00</w:t>
            </w:r>
          </w:p>
        </w:tc>
      </w:tr>
      <w:tr w:rsidR="00312F79" w:rsidRPr="00312F79" w:rsidTr="00312F79">
        <w:trPr>
          <w:trHeight w:val="371"/>
        </w:trPr>
        <w:tc>
          <w:tcPr>
            <w:tcW w:w="2135" w:type="dxa"/>
            <w:tcBorders>
              <w:top w:val="nil"/>
              <w:left w:val="double" w:sz="6" w:space="0" w:color="auto"/>
              <w:bottom w:val="single" w:sz="4" w:space="0" w:color="auto"/>
              <w:right w:val="nil"/>
            </w:tcBorders>
            <w:shd w:val="clear" w:color="auto" w:fill="auto"/>
            <w:noWrap/>
            <w:vAlign w:val="bottom"/>
            <w:hideMark/>
          </w:tcPr>
          <w:p w:rsidR="00312F79" w:rsidRPr="00312F79" w:rsidRDefault="00312F79" w:rsidP="00312F79">
            <w:pPr>
              <w:rPr>
                <w:rFonts w:ascii="Times New Roman" w:hAnsi="Times New Roman"/>
                <w:color w:val="000000"/>
                <w:szCs w:val="24"/>
              </w:rPr>
            </w:pPr>
            <w:r w:rsidRPr="00312F79">
              <w:rPr>
                <w:rFonts w:ascii="Times New Roman" w:hAnsi="Times New Roman"/>
                <w:color w:val="000000"/>
                <w:szCs w:val="24"/>
              </w:rPr>
              <w:t>Hrast lužnjak</w:t>
            </w:r>
          </w:p>
        </w:tc>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312F79" w:rsidRPr="00312F79" w:rsidRDefault="00312F79" w:rsidP="00312F79">
            <w:pPr>
              <w:jc w:val="center"/>
              <w:rPr>
                <w:rFonts w:ascii="Times New Roman" w:hAnsi="Times New Roman"/>
                <w:color w:val="000000"/>
                <w:szCs w:val="24"/>
              </w:rPr>
            </w:pPr>
            <w:r w:rsidRPr="00312F79">
              <w:rPr>
                <w:rFonts w:ascii="Times New Roman" w:hAnsi="Times New Roman"/>
                <w:color w:val="000000"/>
                <w:szCs w:val="24"/>
              </w:rPr>
              <w:t>I</w:t>
            </w:r>
          </w:p>
        </w:tc>
        <w:tc>
          <w:tcPr>
            <w:tcW w:w="1602" w:type="dxa"/>
            <w:tcBorders>
              <w:top w:val="nil"/>
              <w:left w:val="nil"/>
              <w:bottom w:val="single" w:sz="4" w:space="0" w:color="auto"/>
              <w:right w:val="nil"/>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643,1</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12F79" w:rsidRPr="00972217" w:rsidRDefault="00312F79" w:rsidP="00312F79">
            <w:pPr>
              <w:jc w:val="right"/>
              <w:rPr>
                <w:rFonts w:ascii="Times New Roman" w:hAnsi="Times New Roman"/>
                <w:szCs w:val="24"/>
              </w:rPr>
            </w:pPr>
            <w:r w:rsidRPr="00972217">
              <w:rPr>
                <w:rFonts w:ascii="Times New Roman" w:hAnsi="Times New Roman"/>
                <w:szCs w:val="24"/>
              </w:rPr>
              <w:t>17.758,00</w:t>
            </w:r>
          </w:p>
        </w:tc>
        <w:tc>
          <w:tcPr>
            <w:tcW w:w="2475" w:type="dxa"/>
            <w:tcBorders>
              <w:top w:val="nil"/>
              <w:left w:val="nil"/>
              <w:bottom w:val="single" w:sz="4" w:space="0" w:color="auto"/>
              <w:right w:val="double" w:sz="6" w:space="0" w:color="auto"/>
            </w:tcBorders>
            <w:shd w:val="clear" w:color="auto" w:fill="auto"/>
            <w:noWrap/>
            <w:vAlign w:val="bottom"/>
            <w:hideMark/>
          </w:tcPr>
          <w:p w:rsidR="00312F79" w:rsidRPr="00972217" w:rsidRDefault="00312F79" w:rsidP="00312F79">
            <w:pPr>
              <w:jc w:val="right"/>
              <w:rPr>
                <w:rFonts w:ascii="Times New Roman" w:hAnsi="Times New Roman"/>
                <w:szCs w:val="24"/>
              </w:rPr>
            </w:pPr>
            <w:r w:rsidRPr="00972217">
              <w:rPr>
                <w:rFonts w:ascii="Times New Roman" w:hAnsi="Times New Roman"/>
                <w:szCs w:val="24"/>
              </w:rPr>
              <w:t>11.420.169,80</w:t>
            </w:r>
          </w:p>
        </w:tc>
      </w:tr>
      <w:tr w:rsidR="00312F79" w:rsidRPr="00312F79" w:rsidTr="00312F79">
        <w:trPr>
          <w:trHeight w:val="371"/>
        </w:trPr>
        <w:tc>
          <w:tcPr>
            <w:tcW w:w="2135" w:type="dxa"/>
            <w:tcBorders>
              <w:top w:val="nil"/>
              <w:left w:val="double" w:sz="6" w:space="0" w:color="auto"/>
              <w:bottom w:val="single" w:sz="4" w:space="0" w:color="auto"/>
              <w:right w:val="nil"/>
            </w:tcBorders>
            <w:shd w:val="clear" w:color="auto" w:fill="auto"/>
            <w:noWrap/>
            <w:vAlign w:val="bottom"/>
            <w:hideMark/>
          </w:tcPr>
          <w:p w:rsidR="00312F79" w:rsidRPr="00312F79" w:rsidRDefault="00312F79" w:rsidP="00312F79">
            <w:pPr>
              <w:rPr>
                <w:rFonts w:ascii="Times New Roman" w:hAnsi="Times New Roman"/>
                <w:color w:val="000000"/>
                <w:szCs w:val="24"/>
              </w:rPr>
            </w:pPr>
            <w:r w:rsidRPr="00312F79">
              <w:rPr>
                <w:rFonts w:ascii="Times New Roman" w:hAnsi="Times New Roman"/>
                <w:color w:val="000000"/>
                <w:szCs w:val="24"/>
              </w:rPr>
              <w:t>Hrast lužnjak</w:t>
            </w:r>
          </w:p>
        </w:tc>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312F79" w:rsidRPr="00312F79" w:rsidRDefault="00312F79" w:rsidP="00312F79">
            <w:pPr>
              <w:jc w:val="center"/>
              <w:rPr>
                <w:rFonts w:ascii="Times New Roman" w:hAnsi="Times New Roman"/>
                <w:color w:val="000000"/>
                <w:szCs w:val="24"/>
              </w:rPr>
            </w:pPr>
            <w:r w:rsidRPr="00312F79">
              <w:rPr>
                <w:rFonts w:ascii="Times New Roman" w:hAnsi="Times New Roman"/>
                <w:color w:val="000000"/>
                <w:szCs w:val="24"/>
              </w:rPr>
              <w:t>II</w:t>
            </w:r>
          </w:p>
        </w:tc>
        <w:tc>
          <w:tcPr>
            <w:tcW w:w="1602" w:type="dxa"/>
            <w:tcBorders>
              <w:top w:val="nil"/>
              <w:left w:val="nil"/>
              <w:bottom w:val="single" w:sz="4" w:space="0" w:color="auto"/>
              <w:right w:val="nil"/>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808,7</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12F79" w:rsidRPr="00972217" w:rsidRDefault="00312F79" w:rsidP="00312F79">
            <w:pPr>
              <w:jc w:val="right"/>
              <w:rPr>
                <w:rFonts w:ascii="Times New Roman" w:hAnsi="Times New Roman"/>
                <w:szCs w:val="24"/>
              </w:rPr>
            </w:pPr>
            <w:r w:rsidRPr="00972217">
              <w:rPr>
                <w:rFonts w:ascii="Times New Roman" w:hAnsi="Times New Roman"/>
                <w:szCs w:val="24"/>
              </w:rPr>
              <w:t>12.784,00</w:t>
            </w:r>
          </w:p>
        </w:tc>
        <w:tc>
          <w:tcPr>
            <w:tcW w:w="2475" w:type="dxa"/>
            <w:tcBorders>
              <w:top w:val="nil"/>
              <w:left w:val="nil"/>
              <w:bottom w:val="single" w:sz="4" w:space="0" w:color="auto"/>
              <w:right w:val="double" w:sz="6" w:space="0" w:color="auto"/>
            </w:tcBorders>
            <w:shd w:val="clear" w:color="auto" w:fill="auto"/>
            <w:noWrap/>
            <w:vAlign w:val="bottom"/>
            <w:hideMark/>
          </w:tcPr>
          <w:p w:rsidR="00312F79" w:rsidRPr="00972217" w:rsidRDefault="00312F79" w:rsidP="00312F79">
            <w:pPr>
              <w:jc w:val="right"/>
              <w:rPr>
                <w:rFonts w:ascii="Times New Roman" w:hAnsi="Times New Roman"/>
                <w:szCs w:val="24"/>
              </w:rPr>
            </w:pPr>
            <w:r w:rsidRPr="00972217">
              <w:rPr>
                <w:rFonts w:ascii="Times New Roman" w:hAnsi="Times New Roman"/>
                <w:szCs w:val="24"/>
              </w:rPr>
              <w:t>10.338.420,80</w:t>
            </w:r>
          </w:p>
        </w:tc>
      </w:tr>
      <w:tr w:rsidR="00312F79" w:rsidRPr="00312F79" w:rsidTr="00312F79">
        <w:trPr>
          <w:trHeight w:val="371"/>
        </w:trPr>
        <w:tc>
          <w:tcPr>
            <w:tcW w:w="2135" w:type="dxa"/>
            <w:tcBorders>
              <w:top w:val="nil"/>
              <w:left w:val="double" w:sz="6" w:space="0" w:color="auto"/>
              <w:bottom w:val="single" w:sz="4" w:space="0" w:color="auto"/>
              <w:right w:val="nil"/>
            </w:tcBorders>
            <w:shd w:val="clear" w:color="auto" w:fill="auto"/>
            <w:noWrap/>
            <w:vAlign w:val="bottom"/>
            <w:hideMark/>
          </w:tcPr>
          <w:p w:rsidR="00312F79" w:rsidRPr="00312F79" w:rsidRDefault="00312F79" w:rsidP="00312F79">
            <w:pPr>
              <w:rPr>
                <w:rFonts w:ascii="Times New Roman" w:hAnsi="Times New Roman"/>
                <w:color w:val="000000"/>
                <w:szCs w:val="24"/>
              </w:rPr>
            </w:pPr>
            <w:r w:rsidRPr="00312F79">
              <w:rPr>
                <w:rFonts w:ascii="Times New Roman" w:hAnsi="Times New Roman"/>
                <w:color w:val="000000"/>
                <w:szCs w:val="24"/>
              </w:rPr>
              <w:t>Hrast lužnjak</w:t>
            </w:r>
          </w:p>
        </w:tc>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312F79" w:rsidRPr="00312F79" w:rsidRDefault="00312F79" w:rsidP="00312F79">
            <w:pPr>
              <w:jc w:val="center"/>
              <w:rPr>
                <w:rFonts w:ascii="Times New Roman" w:hAnsi="Times New Roman"/>
                <w:color w:val="000000"/>
                <w:szCs w:val="24"/>
              </w:rPr>
            </w:pPr>
            <w:r w:rsidRPr="00312F79">
              <w:rPr>
                <w:rFonts w:ascii="Times New Roman" w:hAnsi="Times New Roman"/>
                <w:color w:val="000000"/>
                <w:szCs w:val="24"/>
              </w:rPr>
              <w:t>III</w:t>
            </w:r>
          </w:p>
        </w:tc>
        <w:tc>
          <w:tcPr>
            <w:tcW w:w="1602" w:type="dxa"/>
            <w:tcBorders>
              <w:top w:val="nil"/>
              <w:left w:val="nil"/>
              <w:bottom w:val="single" w:sz="4" w:space="0" w:color="auto"/>
              <w:right w:val="nil"/>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1.285,1</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12F79" w:rsidRPr="00972217" w:rsidRDefault="00312F79" w:rsidP="00312F79">
            <w:pPr>
              <w:jc w:val="right"/>
              <w:rPr>
                <w:rFonts w:ascii="Times New Roman" w:hAnsi="Times New Roman"/>
                <w:szCs w:val="24"/>
              </w:rPr>
            </w:pPr>
            <w:r w:rsidRPr="00972217">
              <w:rPr>
                <w:rFonts w:ascii="Times New Roman" w:hAnsi="Times New Roman"/>
                <w:szCs w:val="24"/>
              </w:rPr>
              <w:t>9.232,00</w:t>
            </w:r>
          </w:p>
        </w:tc>
        <w:tc>
          <w:tcPr>
            <w:tcW w:w="2475" w:type="dxa"/>
            <w:tcBorders>
              <w:top w:val="nil"/>
              <w:left w:val="nil"/>
              <w:bottom w:val="single" w:sz="4" w:space="0" w:color="auto"/>
              <w:right w:val="double" w:sz="6" w:space="0" w:color="auto"/>
            </w:tcBorders>
            <w:shd w:val="clear" w:color="auto" w:fill="auto"/>
            <w:noWrap/>
            <w:vAlign w:val="bottom"/>
            <w:hideMark/>
          </w:tcPr>
          <w:p w:rsidR="00312F79" w:rsidRPr="00972217" w:rsidRDefault="00312F79" w:rsidP="00312F79">
            <w:pPr>
              <w:jc w:val="right"/>
              <w:rPr>
                <w:rFonts w:ascii="Times New Roman" w:hAnsi="Times New Roman"/>
                <w:szCs w:val="24"/>
              </w:rPr>
            </w:pPr>
            <w:r w:rsidRPr="00972217">
              <w:rPr>
                <w:rFonts w:ascii="Times New Roman" w:hAnsi="Times New Roman"/>
                <w:szCs w:val="24"/>
              </w:rPr>
              <w:t>11.864.043,20</w:t>
            </w:r>
          </w:p>
        </w:tc>
      </w:tr>
      <w:tr w:rsidR="00312F79" w:rsidRPr="00312F79" w:rsidTr="00312F79">
        <w:trPr>
          <w:trHeight w:val="371"/>
        </w:trPr>
        <w:tc>
          <w:tcPr>
            <w:tcW w:w="2135" w:type="dxa"/>
            <w:tcBorders>
              <w:top w:val="nil"/>
              <w:left w:val="double" w:sz="6" w:space="0" w:color="auto"/>
              <w:bottom w:val="single" w:sz="4" w:space="0" w:color="auto"/>
              <w:right w:val="nil"/>
            </w:tcBorders>
            <w:shd w:val="clear" w:color="auto" w:fill="auto"/>
            <w:noWrap/>
            <w:vAlign w:val="bottom"/>
            <w:hideMark/>
          </w:tcPr>
          <w:p w:rsidR="00312F79" w:rsidRPr="00312F79" w:rsidRDefault="00312F79" w:rsidP="00312F79">
            <w:pPr>
              <w:rPr>
                <w:rFonts w:ascii="Times New Roman" w:hAnsi="Times New Roman"/>
                <w:color w:val="000000"/>
                <w:szCs w:val="24"/>
              </w:rPr>
            </w:pPr>
            <w:r w:rsidRPr="00312F79">
              <w:rPr>
                <w:rFonts w:ascii="Times New Roman" w:hAnsi="Times New Roman"/>
                <w:color w:val="000000"/>
                <w:szCs w:val="24"/>
              </w:rPr>
              <w:t>Poljski jasen</w:t>
            </w:r>
          </w:p>
        </w:tc>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312F79" w:rsidRPr="00312F79" w:rsidRDefault="00312F79" w:rsidP="00312F79">
            <w:pPr>
              <w:jc w:val="center"/>
              <w:rPr>
                <w:rFonts w:ascii="Times New Roman" w:hAnsi="Times New Roman"/>
                <w:color w:val="000000"/>
                <w:szCs w:val="24"/>
              </w:rPr>
            </w:pPr>
            <w:r w:rsidRPr="00312F79">
              <w:rPr>
                <w:rFonts w:ascii="Times New Roman" w:hAnsi="Times New Roman"/>
                <w:color w:val="000000"/>
                <w:szCs w:val="24"/>
              </w:rPr>
              <w:t>F</w:t>
            </w:r>
          </w:p>
        </w:tc>
        <w:tc>
          <w:tcPr>
            <w:tcW w:w="1602" w:type="dxa"/>
            <w:tcBorders>
              <w:top w:val="nil"/>
              <w:left w:val="nil"/>
              <w:bottom w:val="single" w:sz="4" w:space="0" w:color="auto"/>
              <w:right w:val="nil"/>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64,4</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12F79" w:rsidRPr="00972217" w:rsidRDefault="00312F79" w:rsidP="00312F79">
            <w:pPr>
              <w:jc w:val="right"/>
              <w:rPr>
                <w:rFonts w:ascii="Times New Roman" w:hAnsi="Times New Roman"/>
                <w:szCs w:val="24"/>
              </w:rPr>
            </w:pPr>
            <w:r w:rsidRPr="00972217">
              <w:rPr>
                <w:rFonts w:ascii="Times New Roman" w:hAnsi="Times New Roman"/>
                <w:szCs w:val="24"/>
              </w:rPr>
              <w:t>20.104,00</w:t>
            </w:r>
          </w:p>
        </w:tc>
        <w:tc>
          <w:tcPr>
            <w:tcW w:w="2475" w:type="dxa"/>
            <w:tcBorders>
              <w:top w:val="nil"/>
              <w:left w:val="nil"/>
              <w:bottom w:val="single" w:sz="4" w:space="0" w:color="auto"/>
              <w:right w:val="double" w:sz="6" w:space="0" w:color="auto"/>
            </w:tcBorders>
            <w:shd w:val="clear" w:color="auto" w:fill="auto"/>
            <w:noWrap/>
            <w:vAlign w:val="bottom"/>
            <w:hideMark/>
          </w:tcPr>
          <w:p w:rsidR="00312F79" w:rsidRPr="00972217" w:rsidRDefault="00312F79" w:rsidP="00312F79">
            <w:pPr>
              <w:jc w:val="right"/>
              <w:rPr>
                <w:rFonts w:ascii="Times New Roman" w:hAnsi="Times New Roman"/>
                <w:szCs w:val="24"/>
              </w:rPr>
            </w:pPr>
            <w:r w:rsidRPr="00972217">
              <w:rPr>
                <w:rFonts w:ascii="Times New Roman" w:hAnsi="Times New Roman"/>
                <w:szCs w:val="24"/>
              </w:rPr>
              <w:t>1.294.697,60</w:t>
            </w:r>
          </w:p>
        </w:tc>
      </w:tr>
      <w:tr w:rsidR="00312F79" w:rsidRPr="00312F79" w:rsidTr="00312F79">
        <w:trPr>
          <w:trHeight w:val="371"/>
        </w:trPr>
        <w:tc>
          <w:tcPr>
            <w:tcW w:w="2135" w:type="dxa"/>
            <w:tcBorders>
              <w:top w:val="nil"/>
              <w:left w:val="double" w:sz="6" w:space="0" w:color="auto"/>
              <w:bottom w:val="single" w:sz="4" w:space="0" w:color="auto"/>
              <w:right w:val="nil"/>
            </w:tcBorders>
            <w:shd w:val="clear" w:color="auto" w:fill="auto"/>
            <w:noWrap/>
            <w:vAlign w:val="bottom"/>
            <w:hideMark/>
          </w:tcPr>
          <w:p w:rsidR="00312F79" w:rsidRPr="00312F79" w:rsidRDefault="00312F79" w:rsidP="00312F79">
            <w:pPr>
              <w:rPr>
                <w:rFonts w:ascii="Times New Roman" w:hAnsi="Times New Roman"/>
                <w:color w:val="000000"/>
                <w:szCs w:val="24"/>
              </w:rPr>
            </w:pPr>
            <w:r w:rsidRPr="00312F79">
              <w:rPr>
                <w:rFonts w:ascii="Times New Roman" w:hAnsi="Times New Roman"/>
                <w:color w:val="000000"/>
                <w:szCs w:val="24"/>
              </w:rPr>
              <w:t>Poljski jasen</w:t>
            </w:r>
          </w:p>
        </w:tc>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312F79" w:rsidRPr="00312F79" w:rsidRDefault="00312F79" w:rsidP="00312F79">
            <w:pPr>
              <w:jc w:val="center"/>
              <w:rPr>
                <w:rFonts w:ascii="Times New Roman" w:hAnsi="Times New Roman"/>
                <w:color w:val="000000"/>
                <w:szCs w:val="24"/>
              </w:rPr>
            </w:pPr>
            <w:r w:rsidRPr="00312F79">
              <w:rPr>
                <w:rFonts w:ascii="Times New Roman" w:hAnsi="Times New Roman"/>
                <w:color w:val="000000"/>
                <w:szCs w:val="24"/>
              </w:rPr>
              <w:t>K</w:t>
            </w:r>
          </w:p>
        </w:tc>
        <w:tc>
          <w:tcPr>
            <w:tcW w:w="1602" w:type="dxa"/>
            <w:tcBorders>
              <w:top w:val="nil"/>
              <w:left w:val="nil"/>
              <w:bottom w:val="single" w:sz="4" w:space="0" w:color="auto"/>
              <w:right w:val="nil"/>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28,9</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17.758,00</w:t>
            </w:r>
          </w:p>
        </w:tc>
        <w:tc>
          <w:tcPr>
            <w:tcW w:w="2475" w:type="dxa"/>
            <w:tcBorders>
              <w:top w:val="nil"/>
              <w:left w:val="nil"/>
              <w:bottom w:val="single" w:sz="4" w:space="0" w:color="auto"/>
              <w:right w:val="double" w:sz="6" w:space="0" w:color="auto"/>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513.206,20</w:t>
            </w:r>
          </w:p>
        </w:tc>
      </w:tr>
      <w:tr w:rsidR="00312F79" w:rsidRPr="00312F79" w:rsidTr="00312F79">
        <w:trPr>
          <w:trHeight w:val="371"/>
        </w:trPr>
        <w:tc>
          <w:tcPr>
            <w:tcW w:w="2135" w:type="dxa"/>
            <w:tcBorders>
              <w:top w:val="nil"/>
              <w:left w:val="double" w:sz="6" w:space="0" w:color="auto"/>
              <w:bottom w:val="single" w:sz="4" w:space="0" w:color="auto"/>
              <w:right w:val="nil"/>
            </w:tcBorders>
            <w:shd w:val="clear" w:color="auto" w:fill="auto"/>
            <w:noWrap/>
            <w:vAlign w:val="bottom"/>
            <w:hideMark/>
          </w:tcPr>
          <w:p w:rsidR="00312F79" w:rsidRPr="00312F79" w:rsidRDefault="00312F79" w:rsidP="00312F79">
            <w:pPr>
              <w:rPr>
                <w:rFonts w:ascii="Times New Roman" w:hAnsi="Times New Roman"/>
                <w:color w:val="000000"/>
                <w:szCs w:val="24"/>
              </w:rPr>
            </w:pPr>
            <w:r w:rsidRPr="00312F79">
              <w:rPr>
                <w:rFonts w:ascii="Times New Roman" w:hAnsi="Times New Roman"/>
                <w:color w:val="000000"/>
                <w:szCs w:val="24"/>
              </w:rPr>
              <w:t>Poljski jasen</w:t>
            </w:r>
          </w:p>
        </w:tc>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312F79" w:rsidRPr="00312F79" w:rsidRDefault="00312F79" w:rsidP="00312F79">
            <w:pPr>
              <w:jc w:val="center"/>
              <w:rPr>
                <w:rFonts w:ascii="Times New Roman" w:hAnsi="Times New Roman"/>
                <w:color w:val="000000"/>
                <w:szCs w:val="24"/>
              </w:rPr>
            </w:pPr>
            <w:r w:rsidRPr="00312F79">
              <w:rPr>
                <w:rFonts w:ascii="Times New Roman" w:hAnsi="Times New Roman"/>
                <w:color w:val="000000"/>
                <w:szCs w:val="24"/>
              </w:rPr>
              <w:t>I</w:t>
            </w:r>
          </w:p>
        </w:tc>
        <w:tc>
          <w:tcPr>
            <w:tcW w:w="1602" w:type="dxa"/>
            <w:tcBorders>
              <w:top w:val="nil"/>
              <w:left w:val="nil"/>
              <w:bottom w:val="single" w:sz="4" w:space="0" w:color="auto"/>
              <w:right w:val="nil"/>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211,1</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14.205,00</w:t>
            </w:r>
          </w:p>
        </w:tc>
        <w:tc>
          <w:tcPr>
            <w:tcW w:w="2475" w:type="dxa"/>
            <w:tcBorders>
              <w:top w:val="nil"/>
              <w:left w:val="nil"/>
              <w:bottom w:val="single" w:sz="4" w:space="0" w:color="auto"/>
              <w:right w:val="double" w:sz="6" w:space="0" w:color="auto"/>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2.998.675,50</w:t>
            </w:r>
          </w:p>
        </w:tc>
      </w:tr>
      <w:tr w:rsidR="00312F79" w:rsidRPr="00312F79" w:rsidTr="00312F79">
        <w:trPr>
          <w:trHeight w:val="371"/>
        </w:trPr>
        <w:tc>
          <w:tcPr>
            <w:tcW w:w="2135" w:type="dxa"/>
            <w:tcBorders>
              <w:top w:val="nil"/>
              <w:left w:val="double" w:sz="6" w:space="0" w:color="auto"/>
              <w:bottom w:val="single" w:sz="4" w:space="0" w:color="auto"/>
              <w:right w:val="nil"/>
            </w:tcBorders>
            <w:shd w:val="clear" w:color="auto" w:fill="auto"/>
            <w:noWrap/>
            <w:vAlign w:val="bottom"/>
            <w:hideMark/>
          </w:tcPr>
          <w:p w:rsidR="00312F79" w:rsidRPr="00312F79" w:rsidRDefault="00312F79" w:rsidP="00312F79">
            <w:pPr>
              <w:rPr>
                <w:rFonts w:ascii="Times New Roman" w:hAnsi="Times New Roman"/>
                <w:color w:val="000000"/>
                <w:szCs w:val="24"/>
              </w:rPr>
            </w:pPr>
            <w:r w:rsidRPr="00312F79">
              <w:rPr>
                <w:rFonts w:ascii="Times New Roman" w:hAnsi="Times New Roman"/>
                <w:color w:val="000000"/>
                <w:szCs w:val="24"/>
              </w:rPr>
              <w:t>Poljski jasen</w:t>
            </w:r>
          </w:p>
        </w:tc>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312F79" w:rsidRPr="00312F79" w:rsidRDefault="00312F79" w:rsidP="00312F79">
            <w:pPr>
              <w:jc w:val="center"/>
              <w:rPr>
                <w:rFonts w:ascii="Times New Roman" w:hAnsi="Times New Roman"/>
                <w:color w:val="000000"/>
                <w:szCs w:val="24"/>
              </w:rPr>
            </w:pPr>
            <w:r w:rsidRPr="00312F79">
              <w:rPr>
                <w:rFonts w:ascii="Times New Roman" w:hAnsi="Times New Roman"/>
                <w:color w:val="000000"/>
                <w:szCs w:val="24"/>
              </w:rPr>
              <w:t>II</w:t>
            </w:r>
          </w:p>
        </w:tc>
        <w:tc>
          <w:tcPr>
            <w:tcW w:w="1602" w:type="dxa"/>
            <w:tcBorders>
              <w:top w:val="nil"/>
              <w:left w:val="nil"/>
              <w:bottom w:val="single" w:sz="4" w:space="0" w:color="auto"/>
              <w:right w:val="nil"/>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274,2</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8.522,00</w:t>
            </w:r>
          </w:p>
        </w:tc>
        <w:tc>
          <w:tcPr>
            <w:tcW w:w="2475" w:type="dxa"/>
            <w:tcBorders>
              <w:top w:val="nil"/>
              <w:left w:val="nil"/>
              <w:bottom w:val="single" w:sz="4" w:space="0" w:color="auto"/>
              <w:right w:val="double" w:sz="6" w:space="0" w:color="auto"/>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2.336.732,40</w:t>
            </w:r>
          </w:p>
        </w:tc>
      </w:tr>
      <w:tr w:rsidR="00312F79" w:rsidRPr="00312F79" w:rsidTr="00312F79">
        <w:trPr>
          <w:trHeight w:val="371"/>
        </w:trPr>
        <w:tc>
          <w:tcPr>
            <w:tcW w:w="3630" w:type="dxa"/>
            <w:gridSpan w:val="2"/>
            <w:tcBorders>
              <w:top w:val="single" w:sz="4" w:space="0" w:color="auto"/>
              <w:left w:val="double" w:sz="6" w:space="0" w:color="auto"/>
              <w:bottom w:val="single" w:sz="4" w:space="0" w:color="auto"/>
              <w:right w:val="single" w:sz="4" w:space="0" w:color="000000"/>
            </w:tcBorders>
            <w:shd w:val="clear" w:color="auto" w:fill="auto"/>
            <w:noWrap/>
            <w:vAlign w:val="bottom"/>
            <w:hideMark/>
          </w:tcPr>
          <w:p w:rsidR="00312F79" w:rsidRPr="00312F79" w:rsidRDefault="00312F79" w:rsidP="00312F79">
            <w:pPr>
              <w:rPr>
                <w:rFonts w:ascii="Times New Roman" w:hAnsi="Times New Roman"/>
                <w:color w:val="000000"/>
                <w:szCs w:val="24"/>
              </w:rPr>
            </w:pPr>
            <w:r w:rsidRPr="00312F79">
              <w:rPr>
                <w:rFonts w:ascii="Times New Roman" w:hAnsi="Times New Roman"/>
                <w:color w:val="000000"/>
                <w:szCs w:val="24"/>
              </w:rPr>
              <w:t>ogrevno drvo t.l.</w:t>
            </w:r>
          </w:p>
        </w:tc>
        <w:tc>
          <w:tcPr>
            <w:tcW w:w="1602" w:type="dxa"/>
            <w:tcBorders>
              <w:top w:val="nil"/>
              <w:left w:val="nil"/>
              <w:bottom w:val="single" w:sz="4" w:space="0" w:color="auto"/>
              <w:right w:val="nil"/>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5.085,1</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12F79" w:rsidRPr="00B038A0" w:rsidRDefault="00312F79" w:rsidP="00312F79">
            <w:pPr>
              <w:jc w:val="right"/>
              <w:rPr>
                <w:rFonts w:ascii="Times New Roman" w:hAnsi="Times New Roman"/>
                <w:szCs w:val="24"/>
              </w:rPr>
            </w:pPr>
            <w:r w:rsidRPr="00B038A0">
              <w:rPr>
                <w:rFonts w:ascii="Times New Roman" w:hAnsi="Times New Roman"/>
                <w:szCs w:val="24"/>
              </w:rPr>
              <w:t>5.073,90</w:t>
            </w:r>
          </w:p>
        </w:tc>
        <w:tc>
          <w:tcPr>
            <w:tcW w:w="2475" w:type="dxa"/>
            <w:tcBorders>
              <w:top w:val="nil"/>
              <w:left w:val="nil"/>
              <w:bottom w:val="single" w:sz="4" w:space="0" w:color="auto"/>
              <w:right w:val="double" w:sz="6" w:space="0" w:color="auto"/>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25.801.288,89</w:t>
            </w:r>
          </w:p>
        </w:tc>
      </w:tr>
      <w:tr w:rsidR="00312F79" w:rsidRPr="00312F79" w:rsidTr="00312F79">
        <w:trPr>
          <w:trHeight w:val="371"/>
        </w:trPr>
        <w:tc>
          <w:tcPr>
            <w:tcW w:w="3630" w:type="dxa"/>
            <w:gridSpan w:val="2"/>
            <w:tcBorders>
              <w:top w:val="single" w:sz="4" w:space="0" w:color="auto"/>
              <w:left w:val="double" w:sz="6" w:space="0" w:color="auto"/>
              <w:bottom w:val="double" w:sz="6" w:space="0" w:color="auto"/>
              <w:right w:val="single" w:sz="4" w:space="0" w:color="000000"/>
            </w:tcBorders>
            <w:shd w:val="clear" w:color="auto" w:fill="auto"/>
            <w:noWrap/>
            <w:vAlign w:val="bottom"/>
            <w:hideMark/>
          </w:tcPr>
          <w:p w:rsidR="00312F79" w:rsidRPr="00312F79" w:rsidRDefault="00312F79" w:rsidP="00312F79">
            <w:pPr>
              <w:rPr>
                <w:rFonts w:ascii="Times New Roman" w:hAnsi="Times New Roman"/>
                <w:color w:val="000000"/>
                <w:szCs w:val="24"/>
              </w:rPr>
            </w:pPr>
            <w:r w:rsidRPr="00312F79">
              <w:rPr>
                <w:rFonts w:ascii="Times New Roman" w:hAnsi="Times New Roman"/>
                <w:color w:val="000000"/>
                <w:szCs w:val="24"/>
              </w:rPr>
              <w:t>celuloza m.l.</w:t>
            </w:r>
          </w:p>
        </w:tc>
        <w:tc>
          <w:tcPr>
            <w:tcW w:w="1602" w:type="dxa"/>
            <w:tcBorders>
              <w:top w:val="nil"/>
              <w:left w:val="nil"/>
              <w:bottom w:val="double" w:sz="6" w:space="0" w:color="auto"/>
              <w:right w:val="nil"/>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29,1</w:t>
            </w:r>
          </w:p>
        </w:tc>
        <w:tc>
          <w:tcPr>
            <w:tcW w:w="1960" w:type="dxa"/>
            <w:tcBorders>
              <w:top w:val="nil"/>
              <w:left w:val="single" w:sz="4" w:space="0" w:color="auto"/>
              <w:bottom w:val="double" w:sz="6" w:space="0" w:color="auto"/>
              <w:right w:val="single" w:sz="4" w:space="0" w:color="auto"/>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2.827,10</w:t>
            </w:r>
          </w:p>
        </w:tc>
        <w:tc>
          <w:tcPr>
            <w:tcW w:w="2475" w:type="dxa"/>
            <w:tcBorders>
              <w:top w:val="nil"/>
              <w:left w:val="nil"/>
              <w:bottom w:val="double" w:sz="6" w:space="0" w:color="auto"/>
              <w:right w:val="double" w:sz="6" w:space="0" w:color="auto"/>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82.268,61</w:t>
            </w:r>
          </w:p>
        </w:tc>
      </w:tr>
      <w:tr w:rsidR="00312F79" w:rsidRPr="00312F79" w:rsidTr="00312F79">
        <w:trPr>
          <w:trHeight w:val="446"/>
        </w:trPr>
        <w:tc>
          <w:tcPr>
            <w:tcW w:w="3630"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312F79" w:rsidRPr="00312F79" w:rsidRDefault="00312F79" w:rsidP="00312F79">
            <w:pPr>
              <w:jc w:val="center"/>
              <w:rPr>
                <w:rFonts w:ascii="Times New Roman" w:hAnsi="Times New Roman"/>
                <w:b/>
                <w:bCs/>
                <w:color w:val="000000"/>
                <w:szCs w:val="24"/>
              </w:rPr>
            </w:pPr>
            <w:r w:rsidRPr="00312F79">
              <w:rPr>
                <w:rFonts w:ascii="Times New Roman" w:hAnsi="Times New Roman"/>
                <w:b/>
                <w:bCs/>
                <w:color w:val="000000"/>
                <w:szCs w:val="24"/>
              </w:rPr>
              <w:t>Ukupno:</w:t>
            </w:r>
          </w:p>
        </w:tc>
        <w:tc>
          <w:tcPr>
            <w:tcW w:w="1602" w:type="dxa"/>
            <w:tcBorders>
              <w:top w:val="nil"/>
              <w:left w:val="nil"/>
              <w:bottom w:val="double" w:sz="6" w:space="0" w:color="auto"/>
              <w:right w:val="nil"/>
            </w:tcBorders>
            <w:shd w:val="clear" w:color="000000" w:fill="EEECE1"/>
            <w:noWrap/>
            <w:vAlign w:val="bottom"/>
            <w:hideMark/>
          </w:tcPr>
          <w:p w:rsidR="00312F79" w:rsidRPr="00312F79" w:rsidRDefault="00312F79" w:rsidP="00312F79">
            <w:pPr>
              <w:jc w:val="right"/>
              <w:rPr>
                <w:rFonts w:ascii="Times New Roman" w:hAnsi="Times New Roman"/>
                <w:b/>
                <w:bCs/>
                <w:color w:val="000000"/>
                <w:szCs w:val="24"/>
              </w:rPr>
            </w:pPr>
            <w:r w:rsidRPr="00312F79">
              <w:rPr>
                <w:rFonts w:ascii="Times New Roman" w:hAnsi="Times New Roman"/>
                <w:b/>
                <w:bCs/>
                <w:color w:val="000000"/>
                <w:szCs w:val="24"/>
              </w:rPr>
              <w:t>9.018,4</w:t>
            </w:r>
          </w:p>
        </w:tc>
        <w:tc>
          <w:tcPr>
            <w:tcW w:w="1960" w:type="dxa"/>
            <w:tcBorders>
              <w:top w:val="nil"/>
              <w:left w:val="single" w:sz="4" w:space="0" w:color="auto"/>
              <w:bottom w:val="double" w:sz="6" w:space="0" w:color="auto"/>
              <w:right w:val="single" w:sz="4" w:space="0" w:color="auto"/>
            </w:tcBorders>
            <w:shd w:val="clear" w:color="000000" w:fill="EEECE1"/>
            <w:noWrap/>
            <w:vAlign w:val="bottom"/>
            <w:hideMark/>
          </w:tcPr>
          <w:p w:rsidR="00312F79" w:rsidRPr="00312F79" w:rsidRDefault="00312F79" w:rsidP="00312F79">
            <w:pPr>
              <w:rPr>
                <w:rFonts w:ascii="Times New Roman" w:hAnsi="Times New Roman"/>
                <w:b/>
                <w:bCs/>
                <w:color w:val="000000"/>
                <w:szCs w:val="24"/>
              </w:rPr>
            </w:pPr>
            <w:r w:rsidRPr="00312F79">
              <w:rPr>
                <w:rFonts w:ascii="Times New Roman" w:hAnsi="Times New Roman"/>
                <w:b/>
                <w:bCs/>
                <w:color w:val="000000"/>
                <w:szCs w:val="24"/>
              </w:rPr>
              <w:t> </w:t>
            </w:r>
          </w:p>
        </w:tc>
        <w:tc>
          <w:tcPr>
            <w:tcW w:w="2475" w:type="dxa"/>
            <w:tcBorders>
              <w:top w:val="nil"/>
              <w:left w:val="nil"/>
              <w:bottom w:val="double" w:sz="6" w:space="0" w:color="auto"/>
              <w:right w:val="double" w:sz="6" w:space="0" w:color="auto"/>
            </w:tcBorders>
            <w:shd w:val="clear" w:color="000000" w:fill="EEECE1"/>
            <w:noWrap/>
            <w:vAlign w:val="bottom"/>
            <w:hideMark/>
          </w:tcPr>
          <w:p w:rsidR="00312F79" w:rsidRPr="00312F79" w:rsidRDefault="00312F79" w:rsidP="00312F79">
            <w:pPr>
              <w:jc w:val="right"/>
              <w:rPr>
                <w:rFonts w:ascii="Times New Roman" w:hAnsi="Times New Roman"/>
                <w:b/>
                <w:bCs/>
                <w:color w:val="000000"/>
                <w:szCs w:val="24"/>
              </w:rPr>
            </w:pPr>
            <w:r w:rsidRPr="00312F79">
              <w:rPr>
                <w:rFonts w:ascii="Times New Roman" w:hAnsi="Times New Roman"/>
                <w:b/>
                <w:bCs/>
                <w:color w:val="000000"/>
                <w:szCs w:val="24"/>
              </w:rPr>
              <w:t>84.347.135,20</w:t>
            </w:r>
          </w:p>
        </w:tc>
      </w:tr>
    </w:tbl>
    <w:p w:rsidR="00312F79" w:rsidRDefault="00312F79" w:rsidP="00AB56D8">
      <w:pPr>
        <w:ind w:firstLine="720"/>
        <w:rPr>
          <w:rFonts w:ascii="Times New Roman" w:hAnsi="Times New Roman"/>
          <w:i/>
          <w:szCs w:val="24"/>
          <w:lang w:val="nb-NO"/>
        </w:rPr>
      </w:pPr>
    </w:p>
    <w:p w:rsidR="00312F79" w:rsidRDefault="00312F79">
      <w:pPr>
        <w:rPr>
          <w:rFonts w:ascii="Times New Roman" w:hAnsi="Times New Roman"/>
          <w:i/>
          <w:szCs w:val="24"/>
          <w:lang w:val="nb-NO"/>
        </w:rPr>
      </w:pPr>
      <w:r>
        <w:rPr>
          <w:rFonts w:ascii="Times New Roman" w:hAnsi="Times New Roman"/>
          <w:i/>
          <w:szCs w:val="24"/>
          <w:lang w:val="nb-NO"/>
        </w:rPr>
        <w:br w:type="page"/>
      </w:r>
    </w:p>
    <w:p w:rsidR="00312F79" w:rsidRDefault="00312F79" w:rsidP="00AB56D8">
      <w:pPr>
        <w:ind w:firstLine="720"/>
        <w:rPr>
          <w:rFonts w:ascii="Times New Roman" w:hAnsi="Times New Roman"/>
          <w:i/>
          <w:szCs w:val="24"/>
          <w:lang w:val="nb-NO"/>
        </w:rPr>
      </w:pPr>
    </w:p>
    <w:p w:rsidR="00AB56D8" w:rsidRPr="00AB56D8" w:rsidRDefault="00AB56D8" w:rsidP="00AB56D8">
      <w:pPr>
        <w:ind w:firstLine="720"/>
        <w:rPr>
          <w:rFonts w:ascii="Times New Roman" w:hAnsi="Times New Roman"/>
          <w:i/>
          <w:szCs w:val="24"/>
          <w:lang w:val="nb-NO"/>
        </w:rPr>
      </w:pPr>
    </w:p>
    <w:p w:rsidR="00312F79" w:rsidRDefault="00AB56D8" w:rsidP="00AB56D8">
      <w:pPr>
        <w:ind w:firstLine="720"/>
        <w:rPr>
          <w:rFonts w:ascii="Times New Roman" w:hAnsi="Times New Roman"/>
          <w:i/>
          <w:szCs w:val="24"/>
          <w:lang w:val="nb-NO"/>
        </w:rPr>
      </w:pPr>
      <w:r w:rsidRPr="00AB56D8">
        <w:rPr>
          <w:rFonts w:ascii="Times New Roman" w:hAnsi="Times New Roman"/>
          <w:i/>
          <w:szCs w:val="24"/>
          <w:lang w:val="nb-NO"/>
        </w:rPr>
        <w:t xml:space="preserve">Tabela br. 10.11. – Prihod </w:t>
      </w:r>
      <w:r>
        <w:rPr>
          <w:rFonts w:ascii="Times New Roman" w:hAnsi="Times New Roman"/>
          <w:i/>
          <w:szCs w:val="24"/>
          <w:lang w:val="nb-NO"/>
        </w:rPr>
        <w:t xml:space="preserve">od prodaje drveta </w:t>
      </w:r>
      <w:r w:rsidRPr="00AB56D8">
        <w:rPr>
          <w:rFonts w:ascii="Times New Roman" w:hAnsi="Times New Roman"/>
          <w:i/>
          <w:szCs w:val="24"/>
          <w:lang w:val="nb-NO"/>
        </w:rPr>
        <w:t>– proširena reprodukcija</w:t>
      </w:r>
    </w:p>
    <w:tbl>
      <w:tblPr>
        <w:tblW w:w="9730" w:type="dxa"/>
        <w:tblInd w:w="743" w:type="dxa"/>
        <w:tblLook w:val="04A0"/>
      </w:tblPr>
      <w:tblGrid>
        <w:gridCol w:w="2136"/>
        <w:gridCol w:w="1496"/>
        <w:gridCol w:w="1621"/>
        <w:gridCol w:w="1981"/>
        <w:gridCol w:w="2496"/>
      </w:tblGrid>
      <w:tr w:rsidR="00312F79" w:rsidRPr="00312F79" w:rsidTr="00312F79">
        <w:trPr>
          <w:trHeight w:val="761"/>
        </w:trPr>
        <w:tc>
          <w:tcPr>
            <w:tcW w:w="2136"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312F79" w:rsidRPr="00312F79" w:rsidRDefault="00312F79" w:rsidP="00312F79">
            <w:pPr>
              <w:jc w:val="center"/>
              <w:rPr>
                <w:rFonts w:ascii="Times New Roman" w:hAnsi="Times New Roman"/>
                <w:color w:val="000000"/>
                <w:szCs w:val="24"/>
              </w:rPr>
            </w:pPr>
            <w:r w:rsidRPr="00312F79">
              <w:rPr>
                <w:rFonts w:ascii="Times New Roman" w:hAnsi="Times New Roman"/>
                <w:color w:val="000000"/>
                <w:szCs w:val="24"/>
              </w:rPr>
              <w:t>Vrsta drveta</w:t>
            </w:r>
          </w:p>
        </w:tc>
        <w:tc>
          <w:tcPr>
            <w:tcW w:w="1496"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312F79" w:rsidRPr="00312F79" w:rsidRDefault="00312F79" w:rsidP="00312F79">
            <w:pPr>
              <w:jc w:val="center"/>
              <w:rPr>
                <w:rFonts w:ascii="Times New Roman" w:hAnsi="Times New Roman"/>
                <w:color w:val="000000"/>
                <w:szCs w:val="24"/>
              </w:rPr>
            </w:pPr>
            <w:r w:rsidRPr="00312F79">
              <w:rPr>
                <w:rFonts w:ascii="Times New Roman" w:hAnsi="Times New Roman"/>
                <w:color w:val="000000"/>
                <w:szCs w:val="24"/>
              </w:rPr>
              <w:t>Sortiment</w:t>
            </w:r>
          </w:p>
        </w:tc>
        <w:tc>
          <w:tcPr>
            <w:tcW w:w="1621" w:type="dxa"/>
            <w:tcBorders>
              <w:top w:val="double" w:sz="6" w:space="0" w:color="auto"/>
              <w:left w:val="nil"/>
              <w:bottom w:val="single" w:sz="4" w:space="0" w:color="auto"/>
              <w:right w:val="nil"/>
            </w:tcBorders>
            <w:shd w:val="clear" w:color="auto" w:fill="auto"/>
            <w:vAlign w:val="center"/>
            <w:hideMark/>
          </w:tcPr>
          <w:p w:rsidR="00312F79" w:rsidRPr="00312F79" w:rsidRDefault="00312F79" w:rsidP="00312F79">
            <w:pPr>
              <w:jc w:val="center"/>
              <w:rPr>
                <w:rFonts w:ascii="Times New Roman" w:hAnsi="Times New Roman"/>
                <w:color w:val="000000"/>
                <w:szCs w:val="24"/>
              </w:rPr>
            </w:pPr>
            <w:r w:rsidRPr="00312F79">
              <w:rPr>
                <w:rFonts w:ascii="Times New Roman" w:hAnsi="Times New Roman"/>
                <w:color w:val="000000"/>
                <w:szCs w:val="24"/>
              </w:rPr>
              <w:t>neto sečivi prinos</w:t>
            </w:r>
          </w:p>
        </w:tc>
        <w:tc>
          <w:tcPr>
            <w:tcW w:w="1981" w:type="dxa"/>
            <w:tcBorders>
              <w:top w:val="double" w:sz="6" w:space="0" w:color="auto"/>
              <w:left w:val="single" w:sz="4" w:space="0" w:color="auto"/>
              <w:bottom w:val="single" w:sz="4" w:space="0" w:color="auto"/>
              <w:right w:val="single" w:sz="4" w:space="0" w:color="auto"/>
            </w:tcBorders>
            <w:shd w:val="clear" w:color="auto" w:fill="auto"/>
            <w:vAlign w:val="center"/>
            <w:hideMark/>
          </w:tcPr>
          <w:p w:rsidR="00312F79" w:rsidRPr="00312F79" w:rsidRDefault="00312F79" w:rsidP="00312F79">
            <w:pPr>
              <w:jc w:val="center"/>
              <w:rPr>
                <w:rFonts w:ascii="Times New Roman" w:hAnsi="Times New Roman"/>
                <w:color w:val="000000"/>
                <w:szCs w:val="24"/>
              </w:rPr>
            </w:pPr>
            <w:r w:rsidRPr="00312F79">
              <w:rPr>
                <w:rFonts w:ascii="Times New Roman" w:hAnsi="Times New Roman"/>
                <w:color w:val="000000"/>
                <w:szCs w:val="24"/>
              </w:rPr>
              <w:t>jedinična cena</w:t>
            </w:r>
          </w:p>
        </w:tc>
        <w:tc>
          <w:tcPr>
            <w:tcW w:w="2496" w:type="dxa"/>
            <w:tcBorders>
              <w:top w:val="double" w:sz="6" w:space="0" w:color="auto"/>
              <w:left w:val="nil"/>
              <w:bottom w:val="single" w:sz="4" w:space="0" w:color="auto"/>
              <w:right w:val="double" w:sz="6" w:space="0" w:color="auto"/>
            </w:tcBorders>
            <w:shd w:val="clear" w:color="auto" w:fill="auto"/>
            <w:vAlign w:val="center"/>
            <w:hideMark/>
          </w:tcPr>
          <w:p w:rsidR="00312F79" w:rsidRPr="00312F79" w:rsidRDefault="00312F79" w:rsidP="00312F79">
            <w:pPr>
              <w:jc w:val="center"/>
              <w:rPr>
                <w:rFonts w:ascii="Times New Roman" w:hAnsi="Times New Roman"/>
                <w:color w:val="000000"/>
                <w:szCs w:val="24"/>
              </w:rPr>
            </w:pPr>
            <w:r w:rsidRPr="00312F79">
              <w:rPr>
                <w:rFonts w:ascii="Times New Roman" w:hAnsi="Times New Roman"/>
                <w:color w:val="000000"/>
                <w:szCs w:val="24"/>
              </w:rPr>
              <w:t>Prihod</w:t>
            </w:r>
          </w:p>
        </w:tc>
      </w:tr>
      <w:tr w:rsidR="00312F79" w:rsidRPr="00312F79" w:rsidTr="00312F79">
        <w:trPr>
          <w:trHeight w:val="373"/>
        </w:trPr>
        <w:tc>
          <w:tcPr>
            <w:tcW w:w="2136" w:type="dxa"/>
            <w:vMerge/>
            <w:tcBorders>
              <w:top w:val="double" w:sz="6" w:space="0" w:color="auto"/>
              <w:left w:val="double" w:sz="6" w:space="0" w:color="auto"/>
              <w:bottom w:val="double" w:sz="6" w:space="0" w:color="000000"/>
              <w:right w:val="nil"/>
            </w:tcBorders>
            <w:vAlign w:val="center"/>
            <w:hideMark/>
          </w:tcPr>
          <w:p w:rsidR="00312F79" w:rsidRPr="00312F79" w:rsidRDefault="00312F79" w:rsidP="00312F79">
            <w:pPr>
              <w:rPr>
                <w:rFonts w:ascii="Times New Roman" w:hAnsi="Times New Roman"/>
                <w:color w:val="000000"/>
                <w:szCs w:val="24"/>
              </w:rPr>
            </w:pPr>
          </w:p>
        </w:tc>
        <w:tc>
          <w:tcPr>
            <w:tcW w:w="1496" w:type="dxa"/>
            <w:vMerge/>
            <w:tcBorders>
              <w:top w:val="double" w:sz="6" w:space="0" w:color="auto"/>
              <w:left w:val="single" w:sz="4" w:space="0" w:color="auto"/>
              <w:bottom w:val="double" w:sz="6" w:space="0" w:color="000000"/>
              <w:right w:val="single" w:sz="4" w:space="0" w:color="auto"/>
            </w:tcBorders>
            <w:vAlign w:val="center"/>
            <w:hideMark/>
          </w:tcPr>
          <w:p w:rsidR="00312F79" w:rsidRPr="00312F79" w:rsidRDefault="00312F79" w:rsidP="00312F79">
            <w:pPr>
              <w:rPr>
                <w:rFonts w:ascii="Times New Roman" w:hAnsi="Times New Roman"/>
                <w:color w:val="000000"/>
                <w:szCs w:val="24"/>
              </w:rPr>
            </w:pPr>
          </w:p>
        </w:tc>
        <w:tc>
          <w:tcPr>
            <w:tcW w:w="1621" w:type="dxa"/>
            <w:tcBorders>
              <w:top w:val="nil"/>
              <w:left w:val="nil"/>
              <w:bottom w:val="double" w:sz="6" w:space="0" w:color="auto"/>
              <w:right w:val="nil"/>
            </w:tcBorders>
            <w:shd w:val="clear" w:color="auto" w:fill="auto"/>
            <w:noWrap/>
            <w:vAlign w:val="bottom"/>
            <w:hideMark/>
          </w:tcPr>
          <w:p w:rsidR="00312F79" w:rsidRPr="00312F79" w:rsidRDefault="00312F79" w:rsidP="00312F79">
            <w:pPr>
              <w:jc w:val="center"/>
              <w:rPr>
                <w:rFonts w:ascii="Times New Roman" w:hAnsi="Times New Roman"/>
                <w:color w:val="000000"/>
                <w:szCs w:val="24"/>
              </w:rPr>
            </w:pPr>
            <w:r w:rsidRPr="00312F79">
              <w:rPr>
                <w:rFonts w:ascii="Times New Roman" w:hAnsi="Times New Roman"/>
                <w:color w:val="000000"/>
                <w:szCs w:val="24"/>
              </w:rPr>
              <w:t>m</w:t>
            </w:r>
            <w:r w:rsidRPr="00312F79">
              <w:rPr>
                <w:rFonts w:ascii="Times New Roman" w:hAnsi="Times New Roman"/>
                <w:color w:val="000000"/>
                <w:szCs w:val="24"/>
                <w:vertAlign w:val="superscript"/>
              </w:rPr>
              <w:t>3</w:t>
            </w:r>
          </w:p>
        </w:tc>
        <w:tc>
          <w:tcPr>
            <w:tcW w:w="1981" w:type="dxa"/>
            <w:tcBorders>
              <w:top w:val="nil"/>
              <w:left w:val="single" w:sz="4" w:space="0" w:color="auto"/>
              <w:bottom w:val="double" w:sz="6" w:space="0" w:color="auto"/>
              <w:right w:val="single" w:sz="4" w:space="0" w:color="auto"/>
            </w:tcBorders>
            <w:shd w:val="clear" w:color="auto" w:fill="auto"/>
            <w:noWrap/>
            <w:vAlign w:val="bottom"/>
            <w:hideMark/>
          </w:tcPr>
          <w:p w:rsidR="00312F79" w:rsidRPr="00312F79" w:rsidRDefault="00312F79" w:rsidP="00312F79">
            <w:pPr>
              <w:jc w:val="center"/>
              <w:rPr>
                <w:rFonts w:ascii="Times New Roman" w:hAnsi="Times New Roman"/>
                <w:color w:val="000000"/>
                <w:szCs w:val="24"/>
              </w:rPr>
            </w:pPr>
            <w:r w:rsidRPr="00312F79">
              <w:rPr>
                <w:rFonts w:ascii="Times New Roman" w:hAnsi="Times New Roman"/>
                <w:color w:val="000000"/>
                <w:szCs w:val="24"/>
              </w:rPr>
              <w:t>din. / m</w:t>
            </w:r>
            <w:r w:rsidRPr="00312F79">
              <w:rPr>
                <w:rFonts w:ascii="Times New Roman" w:hAnsi="Times New Roman"/>
                <w:color w:val="000000"/>
                <w:szCs w:val="24"/>
                <w:vertAlign w:val="superscript"/>
              </w:rPr>
              <w:t>3</w:t>
            </w:r>
          </w:p>
        </w:tc>
        <w:tc>
          <w:tcPr>
            <w:tcW w:w="2496" w:type="dxa"/>
            <w:tcBorders>
              <w:top w:val="nil"/>
              <w:left w:val="nil"/>
              <w:bottom w:val="double" w:sz="6" w:space="0" w:color="auto"/>
              <w:right w:val="double" w:sz="6" w:space="0" w:color="auto"/>
            </w:tcBorders>
            <w:shd w:val="clear" w:color="auto" w:fill="auto"/>
            <w:noWrap/>
            <w:vAlign w:val="bottom"/>
            <w:hideMark/>
          </w:tcPr>
          <w:p w:rsidR="00312F79" w:rsidRPr="00312F79" w:rsidRDefault="00312F79" w:rsidP="00312F79">
            <w:pPr>
              <w:jc w:val="center"/>
              <w:rPr>
                <w:rFonts w:ascii="Times New Roman" w:hAnsi="Times New Roman"/>
                <w:color w:val="000000"/>
                <w:szCs w:val="24"/>
              </w:rPr>
            </w:pPr>
            <w:r w:rsidRPr="00312F79">
              <w:rPr>
                <w:rFonts w:ascii="Times New Roman" w:hAnsi="Times New Roman"/>
                <w:color w:val="000000"/>
                <w:szCs w:val="24"/>
              </w:rPr>
              <w:t>din.</w:t>
            </w:r>
          </w:p>
        </w:tc>
      </w:tr>
      <w:tr w:rsidR="00312F79" w:rsidRPr="00312F79" w:rsidTr="00312F79">
        <w:trPr>
          <w:trHeight w:val="373"/>
        </w:trPr>
        <w:tc>
          <w:tcPr>
            <w:tcW w:w="3632" w:type="dxa"/>
            <w:gridSpan w:val="2"/>
            <w:tcBorders>
              <w:top w:val="nil"/>
              <w:left w:val="double" w:sz="6" w:space="0" w:color="auto"/>
              <w:bottom w:val="single" w:sz="4" w:space="0" w:color="auto"/>
              <w:right w:val="single" w:sz="4" w:space="0" w:color="000000"/>
            </w:tcBorders>
            <w:shd w:val="clear" w:color="auto" w:fill="auto"/>
            <w:noWrap/>
            <w:vAlign w:val="bottom"/>
            <w:hideMark/>
          </w:tcPr>
          <w:p w:rsidR="00312F79" w:rsidRPr="00312F79" w:rsidRDefault="00312F79" w:rsidP="00312F79">
            <w:pPr>
              <w:rPr>
                <w:rFonts w:ascii="Times New Roman" w:hAnsi="Times New Roman"/>
                <w:color w:val="000000"/>
                <w:szCs w:val="24"/>
              </w:rPr>
            </w:pPr>
            <w:r w:rsidRPr="00312F79">
              <w:rPr>
                <w:rFonts w:ascii="Times New Roman" w:hAnsi="Times New Roman"/>
                <w:color w:val="000000"/>
                <w:szCs w:val="24"/>
              </w:rPr>
              <w:t>ogrevno drvo t.l.</w:t>
            </w:r>
          </w:p>
        </w:tc>
        <w:tc>
          <w:tcPr>
            <w:tcW w:w="1621" w:type="dxa"/>
            <w:tcBorders>
              <w:top w:val="nil"/>
              <w:left w:val="nil"/>
              <w:bottom w:val="single" w:sz="4" w:space="0" w:color="auto"/>
              <w:right w:val="nil"/>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769,5</w:t>
            </w:r>
          </w:p>
        </w:tc>
        <w:tc>
          <w:tcPr>
            <w:tcW w:w="1981" w:type="dxa"/>
            <w:tcBorders>
              <w:top w:val="nil"/>
              <w:left w:val="single" w:sz="4" w:space="0" w:color="auto"/>
              <w:bottom w:val="single" w:sz="4" w:space="0" w:color="auto"/>
              <w:right w:val="single" w:sz="4" w:space="0" w:color="auto"/>
            </w:tcBorders>
            <w:shd w:val="clear" w:color="auto" w:fill="auto"/>
            <w:noWrap/>
            <w:vAlign w:val="bottom"/>
            <w:hideMark/>
          </w:tcPr>
          <w:p w:rsidR="00312F79" w:rsidRPr="00B038A0" w:rsidRDefault="00312F79" w:rsidP="00312F79">
            <w:pPr>
              <w:jc w:val="right"/>
              <w:rPr>
                <w:rFonts w:ascii="Times New Roman" w:hAnsi="Times New Roman"/>
                <w:szCs w:val="24"/>
              </w:rPr>
            </w:pPr>
            <w:r w:rsidRPr="00B038A0">
              <w:rPr>
                <w:rFonts w:ascii="Times New Roman" w:hAnsi="Times New Roman"/>
                <w:szCs w:val="24"/>
              </w:rPr>
              <w:t>5.073,90</w:t>
            </w:r>
          </w:p>
        </w:tc>
        <w:tc>
          <w:tcPr>
            <w:tcW w:w="2496" w:type="dxa"/>
            <w:tcBorders>
              <w:top w:val="nil"/>
              <w:left w:val="nil"/>
              <w:bottom w:val="single" w:sz="4" w:space="0" w:color="auto"/>
              <w:right w:val="double" w:sz="6" w:space="0" w:color="auto"/>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3.904.366,05</w:t>
            </w:r>
          </w:p>
        </w:tc>
      </w:tr>
      <w:tr w:rsidR="00312F79" w:rsidRPr="00312F79" w:rsidTr="00312F79">
        <w:trPr>
          <w:trHeight w:val="373"/>
        </w:trPr>
        <w:tc>
          <w:tcPr>
            <w:tcW w:w="3632" w:type="dxa"/>
            <w:gridSpan w:val="2"/>
            <w:tcBorders>
              <w:top w:val="single" w:sz="4" w:space="0" w:color="auto"/>
              <w:left w:val="double" w:sz="6" w:space="0" w:color="auto"/>
              <w:bottom w:val="double" w:sz="6" w:space="0" w:color="auto"/>
              <w:right w:val="single" w:sz="4" w:space="0" w:color="000000"/>
            </w:tcBorders>
            <w:shd w:val="clear" w:color="auto" w:fill="auto"/>
            <w:noWrap/>
            <w:vAlign w:val="bottom"/>
            <w:hideMark/>
          </w:tcPr>
          <w:p w:rsidR="00312F79" w:rsidRPr="00312F79" w:rsidRDefault="00312F79" w:rsidP="00312F79">
            <w:pPr>
              <w:rPr>
                <w:rFonts w:ascii="Times New Roman" w:hAnsi="Times New Roman"/>
                <w:color w:val="000000"/>
                <w:szCs w:val="24"/>
              </w:rPr>
            </w:pPr>
            <w:r w:rsidRPr="00312F79">
              <w:rPr>
                <w:rFonts w:ascii="Times New Roman" w:hAnsi="Times New Roman"/>
                <w:color w:val="000000"/>
                <w:szCs w:val="24"/>
              </w:rPr>
              <w:t>celuloza m.l.</w:t>
            </w:r>
          </w:p>
        </w:tc>
        <w:tc>
          <w:tcPr>
            <w:tcW w:w="1621" w:type="dxa"/>
            <w:tcBorders>
              <w:top w:val="nil"/>
              <w:left w:val="nil"/>
              <w:bottom w:val="double" w:sz="6" w:space="0" w:color="auto"/>
              <w:right w:val="nil"/>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1,1</w:t>
            </w:r>
          </w:p>
        </w:tc>
        <w:tc>
          <w:tcPr>
            <w:tcW w:w="1981" w:type="dxa"/>
            <w:tcBorders>
              <w:top w:val="nil"/>
              <w:left w:val="single" w:sz="4" w:space="0" w:color="auto"/>
              <w:bottom w:val="double" w:sz="6" w:space="0" w:color="auto"/>
              <w:right w:val="single" w:sz="4" w:space="0" w:color="auto"/>
            </w:tcBorders>
            <w:shd w:val="clear" w:color="auto" w:fill="auto"/>
            <w:noWrap/>
            <w:vAlign w:val="bottom"/>
            <w:hideMark/>
          </w:tcPr>
          <w:p w:rsidR="00312F79" w:rsidRPr="00B038A0" w:rsidRDefault="00312F79" w:rsidP="00312F79">
            <w:pPr>
              <w:jc w:val="right"/>
              <w:rPr>
                <w:rFonts w:ascii="Times New Roman" w:hAnsi="Times New Roman"/>
                <w:szCs w:val="24"/>
              </w:rPr>
            </w:pPr>
            <w:r w:rsidRPr="00B038A0">
              <w:rPr>
                <w:rFonts w:ascii="Times New Roman" w:hAnsi="Times New Roman"/>
                <w:szCs w:val="24"/>
              </w:rPr>
              <w:t>2.827,10</w:t>
            </w:r>
          </w:p>
        </w:tc>
        <w:tc>
          <w:tcPr>
            <w:tcW w:w="2496" w:type="dxa"/>
            <w:tcBorders>
              <w:top w:val="nil"/>
              <w:left w:val="nil"/>
              <w:bottom w:val="double" w:sz="6" w:space="0" w:color="auto"/>
              <w:right w:val="double" w:sz="6" w:space="0" w:color="auto"/>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3.109,81</w:t>
            </w:r>
          </w:p>
        </w:tc>
      </w:tr>
      <w:tr w:rsidR="00312F79" w:rsidRPr="00312F79" w:rsidTr="00312F79">
        <w:trPr>
          <w:trHeight w:val="431"/>
        </w:trPr>
        <w:tc>
          <w:tcPr>
            <w:tcW w:w="3632"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312F79" w:rsidRPr="00312F79" w:rsidRDefault="00312F79" w:rsidP="00312F79">
            <w:pPr>
              <w:jc w:val="center"/>
              <w:rPr>
                <w:rFonts w:ascii="Times New Roman" w:hAnsi="Times New Roman"/>
                <w:b/>
                <w:bCs/>
                <w:color w:val="000000"/>
                <w:szCs w:val="24"/>
              </w:rPr>
            </w:pPr>
            <w:r w:rsidRPr="00312F79">
              <w:rPr>
                <w:rFonts w:ascii="Times New Roman" w:hAnsi="Times New Roman"/>
                <w:b/>
                <w:bCs/>
                <w:color w:val="000000"/>
                <w:szCs w:val="24"/>
              </w:rPr>
              <w:t>Ukupno:</w:t>
            </w:r>
          </w:p>
        </w:tc>
        <w:tc>
          <w:tcPr>
            <w:tcW w:w="1621" w:type="dxa"/>
            <w:tcBorders>
              <w:top w:val="nil"/>
              <w:left w:val="nil"/>
              <w:bottom w:val="double" w:sz="6" w:space="0" w:color="auto"/>
              <w:right w:val="nil"/>
            </w:tcBorders>
            <w:shd w:val="clear" w:color="000000" w:fill="EEECE1"/>
            <w:noWrap/>
            <w:vAlign w:val="bottom"/>
            <w:hideMark/>
          </w:tcPr>
          <w:p w:rsidR="00312F79" w:rsidRPr="00312F79" w:rsidRDefault="00312F79" w:rsidP="00312F79">
            <w:pPr>
              <w:jc w:val="right"/>
              <w:rPr>
                <w:rFonts w:ascii="Times New Roman" w:hAnsi="Times New Roman"/>
                <w:b/>
                <w:bCs/>
                <w:color w:val="000000"/>
                <w:szCs w:val="24"/>
              </w:rPr>
            </w:pPr>
            <w:r w:rsidRPr="00312F79">
              <w:rPr>
                <w:rFonts w:ascii="Times New Roman" w:hAnsi="Times New Roman"/>
                <w:b/>
                <w:bCs/>
                <w:color w:val="000000"/>
                <w:szCs w:val="24"/>
              </w:rPr>
              <w:t>770,6</w:t>
            </w:r>
          </w:p>
        </w:tc>
        <w:tc>
          <w:tcPr>
            <w:tcW w:w="1981" w:type="dxa"/>
            <w:tcBorders>
              <w:top w:val="nil"/>
              <w:left w:val="single" w:sz="4" w:space="0" w:color="auto"/>
              <w:bottom w:val="double" w:sz="6" w:space="0" w:color="auto"/>
              <w:right w:val="single" w:sz="4" w:space="0" w:color="auto"/>
            </w:tcBorders>
            <w:shd w:val="clear" w:color="000000" w:fill="EEECE1"/>
            <w:noWrap/>
            <w:vAlign w:val="bottom"/>
            <w:hideMark/>
          </w:tcPr>
          <w:p w:rsidR="00312F79" w:rsidRPr="00312F79" w:rsidRDefault="00312F79" w:rsidP="00312F79">
            <w:pPr>
              <w:rPr>
                <w:rFonts w:ascii="Times New Roman" w:hAnsi="Times New Roman"/>
                <w:b/>
                <w:bCs/>
                <w:color w:val="000000"/>
                <w:szCs w:val="24"/>
              </w:rPr>
            </w:pPr>
            <w:r w:rsidRPr="00312F79">
              <w:rPr>
                <w:rFonts w:ascii="Times New Roman" w:hAnsi="Times New Roman"/>
                <w:b/>
                <w:bCs/>
                <w:color w:val="000000"/>
                <w:szCs w:val="24"/>
              </w:rPr>
              <w:t> </w:t>
            </w:r>
          </w:p>
        </w:tc>
        <w:tc>
          <w:tcPr>
            <w:tcW w:w="2496" w:type="dxa"/>
            <w:tcBorders>
              <w:top w:val="nil"/>
              <w:left w:val="nil"/>
              <w:bottom w:val="double" w:sz="6" w:space="0" w:color="auto"/>
              <w:right w:val="double" w:sz="6" w:space="0" w:color="auto"/>
            </w:tcBorders>
            <w:shd w:val="clear" w:color="000000" w:fill="EEECE1"/>
            <w:noWrap/>
            <w:vAlign w:val="bottom"/>
            <w:hideMark/>
          </w:tcPr>
          <w:p w:rsidR="00312F79" w:rsidRPr="00312F79" w:rsidRDefault="00312F79" w:rsidP="00312F79">
            <w:pPr>
              <w:jc w:val="right"/>
              <w:rPr>
                <w:rFonts w:ascii="Times New Roman" w:hAnsi="Times New Roman"/>
                <w:b/>
                <w:bCs/>
                <w:color w:val="000000"/>
                <w:szCs w:val="24"/>
              </w:rPr>
            </w:pPr>
            <w:r w:rsidRPr="00312F79">
              <w:rPr>
                <w:rFonts w:ascii="Times New Roman" w:hAnsi="Times New Roman"/>
                <w:b/>
                <w:bCs/>
                <w:color w:val="000000"/>
                <w:szCs w:val="24"/>
              </w:rPr>
              <w:t>3.907.475,86</w:t>
            </w:r>
          </w:p>
        </w:tc>
      </w:tr>
    </w:tbl>
    <w:p w:rsidR="00312F79" w:rsidRPr="00AB56D8" w:rsidRDefault="00312F79" w:rsidP="00AB56D8">
      <w:pPr>
        <w:ind w:firstLine="720"/>
        <w:rPr>
          <w:rFonts w:ascii="Times New Roman" w:hAnsi="Times New Roman"/>
          <w:i/>
          <w:szCs w:val="24"/>
          <w:lang w:val="nb-NO"/>
        </w:rPr>
      </w:pPr>
    </w:p>
    <w:p w:rsidR="00AB56D8" w:rsidRDefault="00AB56D8" w:rsidP="00AB56D8">
      <w:pPr>
        <w:ind w:firstLine="720"/>
        <w:rPr>
          <w:rFonts w:ascii="Times New Roman" w:hAnsi="Times New Roman"/>
          <w:i/>
          <w:szCs w:val="24"/>
          <w:lang w:val="nb-NO"/>
        </w:rPr>
      </w:pPr>
    </w:p>
    <w:p w:rsidR="00312F79" w:rsidRDefault="00AB56D8" w:rsidP="00AB56D8">
      <w:pPr>
        <w:ind w:firstLine="720"/>
        <w:rPr>
          <w:rFonts w:ascii="Times New Roman" w:hAnsi="Times New Roman"/>
          <w:i/>
          <w:szCs w:val="24"/>
          <w:lang w:val="nb-NO"/>
        </w:rPr>
      </w:pPr>
      <w:r w:rsidRPr="00AB56D8">
        <w:rPr>
          <w:rFonts w:ascii="Times New Roman" w:hAnsi="Times New Roman"/>
          <w:i/>
          <w:szCs w:val="24"/>
          <w:lang w:val="nb-NO"/>
        </w:rPr>
        <w:t xml:space="preserve">Tabela br. 10.12. – Prihod </w:t>
      </w:r>
      <w:r>
        <w:rPr>
          <w:rFonts w:ascii="Times New Roman" w:hAnsi="Times New Roman"/>
          <w:i/>
          <w:szCs w:val="24"/>
          <w:lang w:val="nb-NO"/>
        </w:rPr>
        <w:t xml:space="preserve">od prodaje drveta </w:t>
      </w:r>
      <w:r w:rsidRPr="00AB56D8">
        <w:rPr>
          <w:rFonts w:ascii="Times New Roman" w:hAnsi="Times New Roman"/>
          <w:i/>
          <w:szCs w:val="24"/>
          <w:lang w:val="nb-NO"/>
        </w:rPr>
        <w:t>– ukupno</w:t>
      </w:r>
    </w:p>
    <w:tbl>
      <w:tblPr>
        <w:tblW w:w="9675" w:type="dxa"/>
        <w:tblInd w:w="817" w:type="dxa"/>
        <w:tblLook w:val="04A0"/>
      </w:tblPr>
      <w:tblGrid>
        <w:gridCol w:w="1978"/>
        <w:gridCol w:w="1517"/>
        <w:gridCol w:w="1643"/>
        <w:gridCol w:w="2008"/>
        <w:gridCol w:w="2529"/>
      </w:tblGrid>
      <w:tr w:rsidR="00312F79" w:rsidRPr="00312F79" w:rsidTr="00312F79">
        <w:trPr>
          <w:trHeight w:val="770"/>
        </w:trPr>
        <w:tc>
          <w:tcPr>
            <w:tcW w:w="1978"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312F79" w:rsidRPr="00312F79" w:rsidRDefault="00312F79" w:rsidP="00312F79">
            <w:pPr>
              <w:jc w:val="center"/>
              <w:rPr>
                <w:rFonts w:ascii="Times New Roman" w:hAnsi="Times New Roman"/>
                <w:color w:val="000000"/>
                <w:szCs w:val="24"/>
              </w:rPr>
            </w:pPr>
            <w:r w:rsidRPr="00312F79">
              <w:rPr>
                <w:rFonts w:ascii="Times New Roman" w:hAnsi="Times New Roman"/>
                <w:color w:val="000000"/>
                <w:szCs w:val="24"/>
              </w:rPr>
              <w:t>Vrsta drveta</w:t>
            </w:r>
          </w:p>
        </w:tc>
        <w:tc>
          <w:tcPr>
            <w:tcW w:w="1517"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312F79" w:rsidRPr="00312F79" w:rsidRDefault="00312F79" w:rsidP="00312F79">
            <w:pPr>
              <w:jc w:val="center"/>
              <w:rPr>
                <w:rFonts w:ascii="Times New Roman" w:hAnsi="Times New Roman"/>
                <w:color w:val="000000"/>
                <w:szCs w:val="24"/>
              </w:rPr>
            </w:pPr>
            <w:r w:rsidRPr="00312F79">
              <w:rPr>
                <w:rFonts w:ascii="Times New Roman" w:hAnsi="Times New Roman"/>
                <w:color w:val="000000"/>
                <w:szCs w:val="24"/>
              </w:rPr>
              <w:t>Sortiment</w:t>
            </w:r>
          </w:p>
        </w:tc>
        <w:tc>
          <w:tcPr>
            <w:tcW w:w="1643" w:type="dxa"/>
            <w:tcBorders>
              <w:top w:val="double" w:sz="6" w:space="0" w:color="auto"/>
              <w:left w:val="nil"/>
              <w:bottom w:val="single" w:sz="4" w:space="0" w:color="auto"/>
              <w:right w:val="nil"/>
            </w:tcBorders>
            <w:shd w:val="clear" w:color="auto" w:fill="auto"/>
            <w:vAlign w:val="center"/>
            <w:hideMark/>
          </w:tcPr>
          <w:p w:rsidR="00312F79" w:rsidRPr="00312F79" w:rsidRDefault="00312F79" w:rsidP="00312F79">
            <w:pPr>
              <w:jc w:val="center"/>
              <w:rPr>
                <w:rFonts w:ascii="Times New Roman" w:hAnsi="Times New Roman"/>
                <w:color w:val="000000"/>
                <w:szCs w:val="24"/>
              </w:rPr>
            </w:pPr>
            <w:r w:rsidRPr="00312F79">
              <w:rPr>
                <w:rFonts w:ascii="Times New Roman" w:hAnsi="Times New Roman"/>
                <w:color w:val="000000"/>
                <w:szCs w:val="24"/>
              </w:rPr>
              <w:t>neto sečivi prinos</w:t>
            </w:r>
          </w:p>
        </w:tc>
        <w:tc>
          <w:tcPr>
            <w:tcW w:w="2008" w:type="dxa"/>
            <w:tcBorders>
              <w:top w:val="double" w:sz="6" w:space="0" w:color="auto"/>
              <w:left w:val="single" w:sz="4" w:space="0" w:color="auto"/>
              <w:bottom w:val="single" w:sz="4" w:space="0" w:color="auto"/>
              <w:right w:val="single" w:sz="4" w:space="0" w:color="auto"/>
            </w:tcBorders>
            <w:shd w:val="clear" w:color="auto" w:fill="auto"/>
            <w:vAlign w:val="center"/>
            <w:hideMark/>
          </w:tcPr>
          <w:p w:rsidR="00312F79" w:rsidRPr="00312F79" w:rsidRDefault="00312F79" w:rsidP="00312F79">
            <w:pPr>
              <w:jc w:val="center"/>
              <w:rPr>
                <w:rFonts w:ascii="Times New Roman" w:hAnsi="Times New Roman"/>
                <w:color w:val="000000"/>
                <w:szCs w:val="24"/>
              </w:rPr>
            </w:pPr>
            <w:r w:rsidRPr="00312F79">
              <w:rPr>
                <w:rFonts w:ascii="Times New Roman" w:hAnsi="Times New Roman"/>
                <w:color w:val="000000"/>
                <w:szCs w:val="24"/>
              </w:rPr>
              <w:t>jedinična cena</w:t>
            </w:r>
          </w:p>
        </w:tc>
        <w:tc>
          <w:tcPr>
            <w:tcW w:w="2529" w:type="dxa"/>
            <w:tcBorders>
              <w:top w:val="double" w:sz="6" w:space="0" w:color="auto"/>
              <w:left w:val="nil"/>
              <w:bottom w:val="single" w:sz="4" w:space="0" w:color="auto"/>
              <w:right w:val="double" w:sz="6" w:space="0" w:color="auto"/>
            </w:tcBorders>
            <w:shd w:val="clear" w:color="auto" w:fill="auto"/>
            <w:vAlign w:val="center"/>
            <w:hideMark/>
          </w:tcPr>
          <w:p w:rsidR="00312F79" w:rsidRPr="00312F79" w:rsidRDefault="00312F79" w:rsidP="00312F79">
            <w:pPr>
              <w:jc w:val="center"/>
              <w:rPr>
                <w:rFonts w:ascii="Times New Roman" w:hAnsi="Times New Roman"/>
                <w:color w:val="000000"/>
                <w:szCs w:val="24"/>
              </w:rPr>
            </w:pPr>
            <w:r w:rsidRPr="00312F79">
              <w:rPr>
                <w:rFonts w:ascii="Times New Roman" w:hAnsi="Times New Roman"/>
                <w:color w:val="000000"/>
                <w:szCs w:val="24"/>
              </w:rPr>
              <w:t>Prihod</w:t>
            </w:r>
          </w:p>
        </w:tc>
      </w:tr>
      <w:tr w:rsidR="00312F79" w:rsidRPr="00312F79" w:rsidTr="00312F79">
        <w:trPr>
          <w:trHeight w:val="378"/>
        </w:trPr>
        <w:tc>
          <w:tcPr>
            <w:tcW w:w="1978" w:type="dxa"/>
            <w:vMerge/>
            <w:tcBorders>
              <w:top w:val="double" w:sz="6" w:space="0" w:color="auto"/>
              <w:left w:val="double" w:sz="6" w:space="0" w:color="auto"/>
              <w:bottom w:val="double" w:sz="6" w:space="0" w:color="000000"/>
              <w:right w:val="nil"/>
            </w:tcBorders>
            <w:vAlign w:val="center"/>
            <w:hideMark/>
          </w:tcPr>
          <w:p w:rsidR="00312F79" w:rsidRPr="00312F79" w:rsidRDefault="00312F79" w:rsidP="00312F79">
            <w:pPr>
              <w:rPr>
                <w:rFonts w:ascii="Times New Roman" w:hAnsi="Times New Roman"/>
                <w:color w:val="000000"/>
                <w:szCs w:val="24"/>
              </w:rPr>
            </w:pPr>
          </w:p>
        </w:tc>
        <w:tc>
          <w:tcPr>
            <w:tcW w:w="1517" w:type="dxa"/>
            <w:vMerge/>
            <w:tcBorders>
              <w:top w:val="double" w:sz="6" w:space="0" w:color="auto"/>
              <w:left w:val="single" w:sz="4" w:space="0" w:color="auto"/>
              <w:bottom w:val="double" w:sz="6" w:space="0" w:color="000000"/>
              <w:right w:val="single" w:sz="4" w:space="0" w:color="auto"/>
            </w:tcBorders>
            <w:vAlign w:val="center"/>
            <w:hideMark/>
          </w:tcPr>
          <w:p w:rsidR="00312F79" w:rsidRPr="00312F79" w:rsidRDefault="00312F79" w:rsidP="00312F79">
            <w:pPr>
              <w:rPr>
                <w:rFonts w:ascii="Times New Roman" w:hAnsi="Times New Roman"/>
                <w:color w:val="000000"/>
                <w:szCs w:val="24"/>
              </w:rPr>
            </w:pPr>
          </w:p>
        </w:tc>
        <w:tc>
          <w:tcPr>
            <w:tcW w:w="1643" w:type="dxa"/>
            <w:tcBorders>
              <w:top w:val="nil"/>
              <w:left w:val="nil"/>
              <w:bottom w:val="double" w:sz="6" w:space="0" w:color="auto"/>
              <w:right w:val="nil"/>
            </w:tcBorders>
            <w:shd w:val="clear" w:color="auto" w:fill="auto"/>
            <w:noWrap/>
            <w:vAlign w:val="bottom"/>
            <w:hideMark/>
          </w:tcPr>
          <w:p w:rsidR="00312F79" w:rsidRPr="00312F79" w:rsidRDefault="00312F79" w:rsidP="00312F79">
            <w:pPr>
              <w:jc w:val="center"/>
              <w:rPr>
                <w:rFonts w:ascii="Times New Roman" w:hAnsi="Times New Roman"/>
                <w:color w:val="000000"/>
                <w:szCs w:val="24"/>
              </w:rPr>
            </w:pPr>
            <w:r w:rsidRPr="00312F79">
              <w:rPr>
                <w:rFonts w:ascii="Times New Roman" w:hAnsi="Times New Roman"/>
                <w:color w:val="000000"/>
                <w:szCs w:val="24"/>
              </w:rPr>
              <w:t>m</w:t>
            </w:r>
            <w:r w:rsidRPr="00312F79">
              <w:rPr>
                <w:rFonts w:ascii="Times New Roman" w:hAnsi="Times New Roman"/>
                <w:color w:val="000000"/>
                <w:szCs w:val="24"/>
                <w:vertAlign w:val="superscript"/>
              </w:rPr>
              <w:t>3</w:t>
            </w:r>
          </w:p>
        </w:tc>
        <w:tc>
          <w:tcPr>
            <w:tcW w:w="2008" w:type="dxa"/>
            <w:tcBorders>
              <w:top w:val="nil"/>
              <w:left w:val="single" w:sz="4" w:space="0" w:color="auto"/>
              <w:bottom w:val="double" w:sz="6" w:space="0" w:color="auto"/>
              <w:right w:val="single" w:sz="4" w:space="0" w:color="auto"/>
            </w:tcBorders>
            <w:shd w:val="clear" w:color="auto" w:fill="auto"/>
            <w:noWrap/>
            <w:vAlign w:val="bottom"/>
            <w:hideMark/>
          </w:tcPr>
          <w:p w:rsidR="00312F79" w:rsidRPr="00312F79" w:rsidRDefault="00312F79" w:rsidP="00312F79">
            <w:pPr>
              <w:jc w:val="center"/>
              <w:rPr>
                <w:rFonts w:ascii="Times New Roman" w:hAnsi="Times New Roman"/>
                <w:color w:val="000000"/>
                <w:szCs w:val="24"/>
              </w:rPr>
            </w:pPr>
            <w:r w:rsidRPr="00312F79">
              <w:rPr>
                <w:rFonts w:ascii="Times New Roman" w:hAnsi="Times New Roman"/>
                <w:color w:val="000000"/>
                <w:szCs w:val="24"/>
              </w:rPr>
              <w:t>din. / m</w:t>
            </w:r>
            <w:r w:rsidRPr="00312F79">
              <w:rPr>
                <w:rFonts w:ascii="Times New Roman" w:hAnsi="Times New Roman"/>
                <w:color w:val="000000"/>
                <w:szCs w:val="24"/>
                <w:vertAlign w:val="superscript"/>
              </w:rPr>
              <w:t>3</w:t>
            </w:r>
          </w:p>
        </w:tc>
        <w:tc>
          <w:tcPr>
            <w:tcW w:w="2529" w:type="dxa"/>
            <w:tcBorders>
              <w:top w:val="nil"/>
              <w:left w:val="nil"/>
              <w:bottom w:val="double" w:sz="6" w:space="0" w:color="auto"/>
              <w:right w:val="double" w:sz="6" w:space="0" w:color="auto"/>
            </w:tcBorders>
            <w:shd w:val="clear" w:color="auto" w:fill="auto"/>
            <w:noWrap/>
            <w:vAlign w:val="bottom"/>
            <w:hideMark/>
          </w:tcPr>
          <w:p w:rsidR="00312F79" w:rsidRPr="00312F79" w:rsidRDefault="00312F79" w:rsidP="00312F79">
            <w:pPr>
              <w:jc w:val="center"/>
              <w:rPr>
                <w:rFonts w:ascii="Times New Roman" w:hAnsi="Times New Roman"/>
                <w:color w:val="000000"/>
                <w:szCs w:val="24"/>
              </w:rPr>
            </w:pPr>
            <w:r w:rsidRPr="00312F79">
              <w:rPr>
                <w:rFonts w:ascii="Times New Roman" w:hAnsi="Times New Roman"/>
                <w:color w:val="000000"/>
                <w:szCs w:val="24"/>
              </w:rPr>
              <w:t>din.</w:t>
            </w:r>
          </w:p>
        </w:tc>
      </w:tr>
      <w:tr w:rsidR="00312F79" w:rsidRPr="00312F79" w:rsidTr="00312F79">
        <w:trPr>
          <w:trHeight w:val="363"/>
        </w:trPr>
        <w:tc>
          <w:tcPr>
            <w:tcW w:w="1978" w:type="dxa"/>
            <w:tcBorders>
              <w:top w:val="nil"/>
              <w:left w:val="double" w:sz="6" w:space="0" w:color="auto"/>
              <w:bottom w:val="single" w:sz="4" w:space="0" w:color="auto"/>
              <w:right w:val="nil"/>
            </w:tcBorders>
            <w:shd w:val="clear" w:color="auto" w:fill="auto"/>
            <w:noWrap/>
            <w:vAlign w:val="bottom"/>
            <w:hideMark/>
          </w:tcPr>
          <w:p w:rsidR="00312F79" w:rsidRPr="00312F79" w:rsidRDefault="00312F79" w:rsidP="00312F79">
            <w:pPr>
              <w:rPr>
                <w:rFonts w:ascii="Times New Roman" w:hAnsi="Times New Roman"/>
                <w:color w:val="000000"/>
                <w:szCs w:val="24"/>
              </w:rPr>
            </w:pPr>
            <w:r w:rsidRPr="00312F79">
              <w:rPr>
                <w:rFonts w:ascii="Times New Roman" w:hAnsi="Times New Roman"/>
                <w:color w:val="000000"/>
                <w:szCs w:val="24"/>
              </w:rPr>
              <w:t>Hrast lužnjak</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312F79" w:rsidRPr="00312F79" w:rsidRDefault="00312F79" w:rsidP="00312F79">
            <w:pPr>
              <w:jc w:val="center"/>
              <w:rPr>
                <w:rFonts w:ascii="Times New Roman" w:hAnsi="Times New Roman"/>
                <w:color w:val="000000"/>
                <w:szCs w:val="24"/>
              </w:rPr>
            </w:pPr>
            <w:r w:rsidRPr="00312F79">
              <w:rPr>
                <w:rFonts w:ascii="Times New Roman" w:hAnsi="Times New Roman"/>
                <w:color w:val="000000"/>
                <w:szCs w:val="24"/>
              </w:rPr>
              <w:t>F</w:t>
            </w:r>
          </w:p>
        </w:tc>
        <w:tc>
          <w:tcPr>
            <w:tcW w:w="1643" w:type="dxa"/>
            <w:tcBorders>
              <w:top w:val="nil"/>
              <w:left w:val="nil"/>
              <w:bottom w:val="single" w:sz="4" w:space="0" w:color="auto"/>
              <w:right w:val="nil"/>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422,4</w:t>
            </w:r>
          </w:p>
        </w:tc>
        <w:tc>
          <w:tcPr>
            <w:tcW w:w="2008" w:type="dxa"/>
            <w:tcBorders>
              <w:top w:val="nil"/>
              <w:left w:val="single" w:sz="4" w:space="0" w:color="auto"/>
              <w:bottom w:val="single" w:sz="4" w:space="0" w:color="auto"/>
              <w:right w:val="single" w:sz="4" w:space="0" w:color="auto"/>
            </w:tcBorders>
            <w:shd w:val="clear" w:color="auto" w:fill="auto"/>
            <w:noWrap/>
            <w:vAlign w:val="bottom"/>
            <w:hideMark/>
          </w:tcPr>
          <w:p w:rsidR="00312F79" w:rsidRPr="00972217" w:rsidRDefault="00312F79" w:rsidP="00312F79">
            <w:pPr>
              <w:jc w:val="right"/>
              <w:rPr>
                <w:rFonts w:ascii="Times New Roman" w:hAnsi="Times New Roman"/>
                <w:szCs w:val="24"/>
              </w:rPr>
            </w:pPr>
            <w:r w:rsidRPr="00972217">
              <w:rPr>
                <w:rFonts w:ascii="Times New Roman" w:hAnsi="Times New Roman"/>
                <w:szCs w:val="24"/>
              </w:rPr>
              <w:t>33.508,00</w:t>
            </w:r>
          </w:p>
        </w:tc>
        <w:tc>
          <w:tcPr>
            <w:tcW w:w="2529" w:type="dxa"/>
            <w:tcBorders>
              <w:top w:val="nil"/>
              <w:left w:val="nil"/>
              <w:bottom w:val="single" w:sz="4" w:space="0" w:color="auto"/>
              <w:right w:val="double" w:sz="6" w:space="0" w:color="auto"/>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14.153.779,20</w:t>
            </w:r>
          </w:p>
        </w:tc>
      </w:tr>
      <w:tr w:rsidR="00312F79" w:rsidRPr="00312F79" w:rsidTr="00312F79">
        <w:trPr>
          <w:trHeight w:val="363"/>
        </w:trPr>
        <w:tc>
          <w:tcPr>
            <w:tcW w:w="1978" w:type="dxa"/>
            <w:tcBorders>
              <w:top w:val="nil"/>
              <w:left w:val="double" w:sz="6" w:space="0" w:color="auto"/>
              <w:bottom w:val="single" w:sz="4" w:space="0" w:color="auto"/>
              <w:right w:val="nil"/>
            </w:tcBorders>
            <w:shd w:val="clear" w:color="auto" w:fill="auto"/>
            <w:noWrap/>
            <w:vAlign w:val="bottom"/>
            <w:hideMark/>
          </w:tcPr>
          <w:p w:rsidR="00312F79" w:rsidRPr="00312F79" w:rsidRDefault="00312F79" w:rsidP="00312F79">
            <w:pPr>
              <w:rPr>
                <w:rFonts w:ascii="Times New Roman" w:hAnsi="Times New Roman"/>
                <w:color w:val="000000"/>
                <w:szCs w:val="24"/>
              </w:rPr>
            </w:pPr>
            <w:r w:rsidRPr="00312F79">
              <w:rPr>
                <w:rFonts w:ascii="Times New Roman" w:hAnsi="Times New Roman"/>
                <w:color w:val="000000"/>
                <w:szCs w:val="24"/>
              </w:rPr>
              <w:t>Hrast lužnjak</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312F79" w:rsidRPr="00312F79" w:rsidRDefault="00312F79" w:rsidP="00312F79">
            <w:pPr>
              <w:jc w:val="center"/>
              <w:rPr>
                <w:rFonts w:ascii="Times New Roman" w:hAnsi="Times New Roman"/>
                <w:color w:val="000000"/>
                <w:szCs w:val="24"/>
              </w:rPr>
            </w:pPr>
            <w:r w:rsidRPr="00312F79">
              <w:rPr>
                <w:rFonts w:ascii="Times New Roman" w:hAnsi="Times New Roman"/>
                <w:color w:val="000000"/>
                <w:szCs w:val="24"/>
              </w:rPr>
              <w:t>K</w:t>
            </w:r>
          </w:p>
        </w:tc>
        <w:tc>
          <w:tcPr>
            <w:tcW w:w="1643" w:type="dxa"/>
            <w:tcBorders>
              <w:top w:val="nil"/>
              <w:left w:val="nil"/>
              <w:bottom w:val="single" w:sz="4" w:space="0" w:color="auto"/>
              <w:right w:val="nil"/>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166,3</w:t>
            </w:r>
          </w:p>
        </w:tc>
        <w:tc>
          <w:tcPr>
            <w:tcW w:w="2008" w:type="dxa"/>
            <w:tcBorders>
              <w:top w:val="nil"/>
              <w:left w:val="single" w:sz="4" w:space="0" w:color="auto"/>
              <w:bottom w:val="single" w:sz="4" w:space="0" w:color="auto"/>
              <w:right w:val="single" w:sz="4" w:space="0" w:color="auto"/>
            </w:tcBorders>
            <w:shd w:val="clear" w:color="auto" w:fill="auto"/>
            <w:noWrap/>
            <w:vAlign w:val="bottom"/>
            <w:hideMark/>
          </w:tcPr>
          <w:p w:rsidR="00312F79" w:rsidRPr="00972217" w:rsidRDefault="00312F79" w:rsidP="00312F79">
            <w:pPr>
              <w:jc w:val="right"/>
              <w:rPr>
                <w:rFonts w:ascii="Times New Roman" w:hAnsi="Times New Roman"/>
                <w:szCs w:val="24"/>
              </w:rPr>
            </w:pPr>
            <w:r w:rsidRPr="00972217">
              <w:rPr>
                <w:rFonts w:ascii="Times New Roman" w:hAnsi="Times New Roman"/>
                <w:szCs w:val="24"/>
              </w:rPr>
              <w:t>21.310,00</w:t>
            </w:r>
          </w:p>
        </w:tc>
        <w:tc>
          <w:tcPr>
            <w:tcW w:w="2529" w:type="dxa"/>
            <w:tcBorders>
              <w:top w:val="nil"/>
              <w:left w:val="nil"/>
              <w:bottom w:val="single" w:sz="4" w:space="0" w:color="auto"/>
              <w:right w:val="double" w:sz="6" w:space="0" w:color="auto"/>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3.543.853,00</w:t>
            </w:r>
          </w:p>
        </w:tc>
      </w:tr>
      <w:tr w:rsidR="00312F79" w:rsidRPr="00312F79" w:rsidTr="00312F79">
        <w:trPr>
          <w:trHeight w:val="363"/>
        </w:trPr>
        <w:tc>
          <w:tcPr>
            <w:tcW w:w="1978" w:type="dxa"/>
            <w:tcBorders>
              <w:top w:val="nil"/>
              <w:left w:val="double" w:sz="6" w:space="0" w:color="auto"/>
              <w:bottom w:val="single" w:sz="4" w:space="0" w:color="auto"/>
              <w:right w:val="nil"/>
            </w:tcBorders>
            <w:shd w:val="clear" w:color="auto" w:fill="auto"/>
            <w:noWrap/>
            <w:vAlign w:val="bottom"/>
            <w:hideMark/>
          </w:tcPr>
          <w:p w:rsidR="00312F79" w:rsidRPr="00312F79" w:rsidRDefault="00312F79" w:rsidP="00312F79">
            <w:pPr>
              <w:rPr>
                <w:rFonts w:ascii="Times New Roman" w:hAnsi="Times New Roman"/>
                <w:color w:val="000000"/>
                <w:szCs w:val="24"/>
              </w:rPr>
            </w:pPr>
            <w:r w:rsidRPr="00312F79">
              <w:rPr>
                <w:rFonts w:ascii="Times New Roman" w:hAnsi="Times New Roman"/>
                <w:color w:val="000000"/>
                <w:szCs w:val="24"/>
              </w:rPr>
              <w:t>Hrast lužnjak</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312F79" w:rsidRPr="00312F79" w:rsidRDefault="00312F79" w:rsidP="00312F79">
            <w:pPr>
              <w:jc w:val="center"/>
              <w:rPr>
                <w:rFonts w:ascii="Times New Roman" w:hAnsi="Times New Roman"/>
                <w:color w:val="000000"/>
                <w:szCs w:val="24"/>
              </w:rPr>
            </w:pPr>
            <w:r w:rsidRPr="00312F79">
              <w:rPr>
                <w:rFonts w:ascii="Times New Roman" w:hAnsi="Times New Roman"/>
                <w:color w:val="000000"/>
                <w:szCs w:val="24"/>
              </w:rPr>
              <w:t>I</w:t>
            </w:r>
          </w:p>
        </w:tc>
        <w:tc>
          <w:tcPr>
            <w:tcW w:w="1643" w:type="dxa"/>
            <w:tcBorders>
              <w:top w:val="nil"/>
              <w:left w:val="nil"/>
              <w:bottom w:val="single" w:sz="4" w:space="0" w:color="auto"/>
              <w:right w:val="nil"/>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643,1</w:t>
            </w:r>
          </w:p>
        </w:tc>
        <w:tc>
          <w:tcPr>
            <w:tcW w:w="2008" w:type="dxa"/>
            <w:tcBorders>
              <w:top w:val="nil"/>
              <w:left w:val="single" w:sz="4" w:space="0" w:color="auto"/>
              <w:bottom w:val="single" w:sz="4" w:space="0" w:color="auto"/>
              <w:right w:val="single" w:sz="4" w:space="0" w:color="auto"/>
            </w:tcBorders>
            <w:shd w:val="clear" w:color="auto" w:fill="auto"/>
            <w:noWrap/>
            <w:vAlign w:val="bottom"/>
            <w:hideMark/>
          </w:tcPr>
          <w:p w:rsidR="00312F79" w:rsidRPr="00972217" w:rsidRDefault="00312F79" w:rsidP="00312F79">
            <w:pPr>
              <w:jc w:val="right"/>
              <w:rPr>
                <w:rFonts w:ascii="Times New Roman" w:hAnsi="Times New Roman"/>
                <w:szCs w:val="24"/>
              </w:rPr>
            </w:pPr>
            <w:r w:rsidRPr="00972217">
              <w:rPr>
                <w:rFonts w:ascii="Times New Roman" w:hAnsi="Times New Roman"/>
                <w:szCs w:val="24"/>
              </w:rPr>
              <w:t>17.758,00</w:t>
            </w:r>
          </w:p>
        </w:tc>
        <w:tc>
          <w:tcPr>
            <w:tcW w:w="2529" w:type="dxa"/>
            <w:tcBorders>
              <w:top w:val="nil"/>
              <w:left w:val="nil"/>
              <w:bottom w:val="single" w:sz="4" w:space="0" w:color="auto"/>
              <w:right w:val="double" w:sz="6" w:space="0" w:color="auto"/>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11.420.169,80</w:t>
            </w:r>
          </w:p>
        </w:tc>
      </w:tr>
      <w:tr w:rsidR="00312F79" w:rsidRPr="00312F79" w:rsidTr="00312F79">
        <w:trPr>
          <w:trHeight w:val="363"/>
        </w:trPr>
        <w:tc>
          <w:tcPr>
            <w:tcW w:w="1978" w:type="dxa"/>
            <w:tcBorders>
              <w:top w:val="nil"/>
              <w:left w:val="double" w:sz="6" w:space="0" w:color="auto"/>
              <w:bottom w:val="single" w:sz="4" w:space="0" w:color="auto"/>
              <w:right w:val="nil"/>
            </w:tcBorders>
            <w:shd w:val="clear" w:color="auto" w:fill="auto"/>
            <w:noWrap/>
            <w:vAlign w:val="bottom"/>
            <w:hideMark/>
          </w:tcPr>
          <w:p w:rsidR="00312F79" w:rsidRPr="00312F79" w:rsidRDefault="00312F79" w:rsidP="00312F79">
            <w:pPr>
              <w:rPr>
                <w:rFonts w:ascii="Times New Roman" w:hAnsi="Times New Roman"/>
                <w:color w:val="000000"/>
                <w:szCs w:val="24"/>
              </w:rPr>
            </w:pPr>
            <w:r w:rsidRPr="00312F79">
              <w:rPr>
                <w:rFonts w:ascii="Times New Roman" w:hAnsi="Times New Roman"/>
                <w:color w:val="000000"/>
                <w:szCs w:val="24"/>
              </w:rPr>
              <w:t>Hrast lužnjak</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312F79" w:rsidRPr="00312F79" w:rsidRDefault="00312F79" w:rsidP="00312F79">
            <w:pPr>
              <w:jc w:val="center"/>
              <w:rPr>
                <w:rFonts w:ascii="Times New Roman" w:hAnsi="Times New Roman"/>
                <w:color w:val="000000"/>
                <w:szCs w:val="24"/>
              </w:rPr>
            </w:pPr>
            <w:r w:rsidRPr="00312F79">
              <w:rPr>
                <w:rFonts w:ascii="Times New Roman" w:hAnsi="Times New Roman"/>
                <w:color w:val="000000"/>
                <w:szCs w:val="24"/>
              </w:rPr>
              <w:t>II</w:t>
            </w:r>
          </w:p>
        </w:tc>
        <w:tc>
          <w:tcPr>
            <w:tcW w:w="1643" w:type="dxa"/>
            <w:tcBorders>
              <w:top w:val="nil"/>
              <w:left w:val="nil"/>
              <w:bottom w:val="single" w:sz="4" w:space="0" w:color="auto"/>
              <w:right w:val="nil"/>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808,7</w:t>
            </w:r>
          </w:p>
        </w:tc>
        <w:tc>
          <w:tcPr>
            <w:tcW w:w="2008" w:type="dxa"/>
            <w:tcBorders>
              <w:top w:val="nil"/>
              <w:left w:val="single" w:sz="4" w:space="0" w:color="auto"/>
              <w:bottom w:val="single" w:sz="4" w:space="0" w:color="auto"/>
              <w:right w:val="single" w:sz="4" w:space="0" w:color="auto"/>
            </w:tcBorders>
            <w:shd w:val="clear" w:color="auto" w:fill="auto"/>
            <w:noWrap/>
            <w:vAlign w:val="bottom"/>
            <w:hideMark/>
          </w:tcPr>
          <w:p w:rsidR="00312F79" w:rsidRPr="00972217" w:rsidRDefault="00312F79" w:rsidP="00312F79">
            <w:pPr>
              <w:jc w:val="right"/>
              <w:rPr>
                <w:rFonts w:ascii="Times New Roman" w:hAnsi="Times New Roman"/>
                <w:szCs w:val="24"/>
              </w:rPr>
            </w:pPr>
            <w:r w:rsidRPr="00972217">
              <w:rPr>
                <w:rFonts w:ascii="Times New Roman" w:hAnsi="Times New Roman"/>
                <w:szCs w:val="24"/>
              </w:rPr>
              <w:t>12.784,00</w:t>
            </w:r>
          </w:p>
        </w:tc>
        <w:tc>
          <w:tcPr>
            <w:tcW w:w="2529" w:type="dxa"/>
            <w:tcBorders>
              <w:top w:val="nil"/>
              <w:left w:val="nil"/>
              <w:bottom w:val="single" w:sz="4" w:space="0" w:color="auto"/>
              <w:right w:val="double" w:sz="6" w:space="0" w:color="auto"/>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10.338.420,80</w:t>
            </w:r>
          </w:p>
        </w:tc>
      </w:tr>
      <w:tr w:rsidR="00312F79" w:rsidRPr="00312F79" w:rsidTr="00312F79">
        <w:trPr>
          <w:trHeight w:val="363"/>
        </w:trPr>
        <w:tc>
          <w:tcPr>
            <w:tcW w:w="1978" w:type="dxa"/>
            <w:tcBorders>
              <w:top w:val="nil"/>
              <w:left w:val="double" w:sz="6" w:space="0" w:color="auto"/>
              <w:bottom w:val="single" w:sz="4" w:space="0" w:color="auto"/>
              <w:right w:val="nil"/>
            </w:tcBorders>
            <w:shd w:val="clear" w:color="auto" w:fill="auto"/>
            <w:noWrap/>
            <w:vAlign w:val="bottom"/>
            <w:hideMark/>
          </w:tcPr>
          <w:p w:rsidR="00312F79" w:rsidRPr="00312F79" w:rsidRDefault="00312F79" w:rsidP="00312F79">
            <w:pPr>
              <w:rPr>
                <w:rFonts w:ascii="Times New Roman" w:hAnsi="Times New Roman"/>
                <w:color w:val="000000"/>
                <w:szCs w:val="24"/>
              </w:rPr>
            </w:pPr>
            <w:r w:rsidRPr="00312F79">
              <w:rPr>
                <w:rFonts w:ascii="Times New Roman" w:hAnsi="Times New Roman"/>
                <w:color w:val="000000"/>
                <w:szCs w:val="24"/>
              </w:rPr>
              <w:t>Hrast lužnjak</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312F79" w:rsidRPr="00312F79" w:rsidRDefault="00312F79" w:rsidP="00312F79">
            <w:pPr>
              <w:jc w:val="center"/>
              <w:rPr>
                <w:rFonts w:ascii="Times New Roman" w:hAnsi="Times New Roman"/>
                <w:color w:val="000000"/>
                <w:szCs w:val="24"/>
              </w:rPr>
            </w:pPr>
            <w:r w:rsidRPr="00312F79">
              <w:rPr>
                <w:rFonts w:ascii="Times New Roman" w:hAnsi="Times New Roman"/>
                <w:color w:val="000000"/>
                <w:szCs w:val="24"/>
              </w:rPr>
              <w:t>III</w:t>
            </w:r>
          </w:p>
        </w:tc>
        <w:tc>
          <w:tcPr>
            <w:tcW w:w="1643" w:type="dxa"/>
            <w:tcBorders>
              <w:top w:val="nil"/>
              <w:left w:val="nil"/>
              <w:bottom w:val="single" w:sz="4" w:space="0" w:color="auto"/>
              <w:right w:val="nil"/>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1.285,1</w:t>
            </w:r>
          </w:p>
        </w:tc>
        <w:tc>
          <w:tcPr>
            <w:tcW w:w="2008" w:type="dxa"/>
            <w:tcBorders>
              <w:top w:val="nil"/>
              <w:left w:val="single" w:sz="4" w:space="0" w:color="auto"/>
              <w:bottom w:val="single" w:sz="4" w:space="0" w:color="auto"/>
              <w:right w:val="single" w:sz="4" w:space="0" w:color="auto"/>
            </w:tcBorders>
            <w:shd w:val="clear" w:color="auto" w:fill="auto"/>
            <w:noWrap/>
            <w:vAlign w:val="bottom"/>
            <w:hideMark/>
          </w:tcPr>
          <w:p w:rsidR="00312F79" w:rsidRPr="00972217" w:rsidRDefault="00312F79" w:rsidP="00312F79">
            <w:pPr>
              <w:jc w:val="right"/>
              <w:rPr>
                <w:rFonts w:ascii="Times New Roman" w:hAnsi="Times New Roman"/>
                <w:szCs w:val="24"/>
              </w:rPr>
            </w:pPr>
            <w:r w:rsidRPr="00972217">
              <w:rPr>
                <w:rFonts w:ascii="Times New Roman" w:hAnsi="Times New Roman"/>
                <w:szCs w:val="24"/>
              </w:rPr>
              <w:t>9.232,00</w:t>
            </w:r>
          </w:p>
        </w:tc>
        <w:tc>
          <w:tcPr>
            <w:tcW w:w="2529" w:type="dxa"/>
            <w:tcBorders>
              <w:top w:val="nil"/>
              <w:left w:val="nil"/>
              <w:bottom w:val="single" w:sz="4" w:space="0" w:color="auto"/>
              <w:right w:val="double" w:sz="6" w:space="0" w:color="auto"/>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11.864.043,20</w:t>
            </w:r>
          </w:p>
        </w:tc>
      </w:tr>
      <w:tr w:rsidR="00312F79" w:rsidRPr="00312F79" w:rsidTr="00312F79">
        <w:trPr>
          <w:trHeight w:val="363"/>
        </w:trPr>
        <w:tc>
          <w:tcPr>
            <w:tcW w:w="1978" w:type="dxa"/>
            <w:tcBorders>
              <w:top w:val="nil"/>
              <w:left w:val="double" w:sz="6" w:space="0" w:color="auto"/>
              <w:bottom w:val="single" w:sz="4" w:space="0" w:color="auto"/>
              <w:right w:val="nil"/>
            </w:tcBorders>
            <w:shd w:val="clear" w:color="auto" w:fill="auto"/>
            <w:noWrap/>
            <w:vAlign w:val="bottom"/>
            <w:hideMark/>
          </w:tcPr>
          <w:p w:rsidR="00312F79" w:rsidRPr="00312F79" w:rsidRDefault="00312F79" w:rsidP="00312F79">
            <w:pPr>
              <w:rPr>
                <w:rFonts w:ascii="Times New Roman" w:hAnsi="Times New Roman"/>
                <w:color w:val="000000"/>
                <w:szCs w:val="24"/>
              </w:rPr>
            </w:pPr>
            <w:r w:rsidRPr="00312F79">
              <w:rPr>
                <w:rFonts w:ascii="Times New Roman" w:hAnsi="Times New Roman"/>
                <w:color w:val="000000"/>
                <w:szCs w:val="24"/>
              </w:rPr>
              <w:t>Poljski jasen</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312F79" w:rsidRPr="00312F79" w:rsidRDefault="00312F79" w:rsidP="00312F79">
            <w:pPr>
              <w:jc w:val="center"/>
              <w:rPr>
                <w:rFonts w:ascii="Times New Roman" w:hAnsi="Times New Roman"/>
                <w:color w:val="000000"/>
                <w:szCs w:val="24"/>
              </w:rPr>
            </w:pPr>
            <w:r w:rsidRPr="00312F79">
              <w:rPr>
                <w:rFonts w:ascii="Times New Roman" w:hAnsi="Times New Roman"/>
                <w:color w:val="000000"/>
                <w:szCs w:val="24"/>
              </w:rPr>
              <w:t>F</w:t>
            </w:r>
          </w:p>
        </w:tc>
        <w:tc>
          <w:tcPr>
            <w:tcW w:w="1643" w:type="dxa"/>
            <w:tcBorders>
              <w:top w:val="nil"/>
              <w:left w:val="nil"/>
              <w:bottom w:val="single" w:sz="4" w:space="0" w:color="auto"/>
              <w:right w:val="nil"/>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64,4</w:t>
            </w:r>
          </w:p>
        </w:tc>
        <w:tc>
          <w:tcPr>
            <w:tcW w:w="2008" w:type="dxa"/>
            <w:tcBorders>
              <w:top w:val="nil"/>
              <w:left w:val="single" w:sz="4" w:space="0" w:color="auto"/>
              <w:bottom w:val="single" w:sz="4" w:space="0" w:color="auto"/>
              <w:right w:val="single" w:sz="4" w:space="0" w:color="auto"/>
            </w:tcBorders>
            <w:shd w:val="clear" w:color="auto" w:fill="auto"/>
            <w:noWrap/>
            <w:vAlign w:val="bottom"/>
            <w:hideMark/>
          </w:tcPr>
          <w:p w:rsidR="00312F79" w:rsidRPr="00972217" w:rsidRDefault="00312F79" w:rsidP="00312F79">
            <w:pPr>
              <w:jc w:val="right"/>
              <w:rPr>
                <w:rFonts w:ascii="Times New Roman" w:hAnsi="Times New Roman"/>
                <w:szCs w:val="24"/>
              </w:rPr>
            </w:pPr>
            <w:r w:rsidRPr="00972217">
              <w:rPr>
                <w:rFonts w:ascii="Times New Roman" w:hAnsi="Times New Roman"/>
                <w:szCs w:val="24"/>
              </w:rPr>
              <w:t>20.104,00</w:t>
            </w:r>
          </w:p>
        </w:tc>
        <w:tc>
          <w:tcPr>
            <w:tcW w:w="2529" w:type="dxa"/>
            <w:tcBorders>
              <w:top w:val="nil"/>
              <w:left w:val="nil"/>
              <w:bottom w:val="single" w:sz="4" w:space="0" w:color="auto"/>
              <w:right w:val="double" w:sz="6" w:space="0" w:color="auto"/>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1.294.697,60</w:t>
            </w:r>
          </w:p>
        </w:tc>
      </w:tr>
      <w:tr w:rsidR="00312F79" w:rsidRPr="00312F79" w:rsidTr="00312F79">
        <w:trPr>
          <w:trHeight w:val="363"/>
        </w:trPr>
        <w:tc>
          <w:tcPr>
            <w:tcW w:w="1978" w:type="dxa"/>
            <w:tcBorders>
              <w:top w:val="nil"/>
              <w:left w:val="double" w:sz="6" w:space="0" w:color="auto"/>
              <w:bottom w:val="single" w:sz="4" w:space="0" w:color="auto"/>
              <w:right w:val="nil"/>
            </w:tcBorders>
            <w:shd w:val="clear" w:color="auto" w:fill="auto"/>
            <w:noWrap/>
            <w:vAlign w:val="bottom"/>
            <w:hideMark/>
          </w:tcPr>
          <w:p w:rsidR="00312F79" w:rsidRPr="00312F79" w:rsidRDefault="00312F79" w:rsidP="00312F79">
            <w:pPr>
              <w:rPr>
                <w:rFonts w:ascii="Times New Roman" w:hAnsi="Times New Roman"/>
                <w:color w:val="000000"/>
                <w:szCs w:val="24"/>
              </w:rPr>
            </w:pPr>
            <w:r w:rsidRPr="00312F79">
              <w:rPr>
                <w:rFonts w:ascii="Times New Roman" w:hAnsi="Times New Roman"/>
                <w:color w:val="000000"/>
                <w:szCs w:val="24"/>
              </w:rPr>
              <w:t>Poljski jasen</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312F79" w:rsidRPr="00312F79" w:rsidRDefault="00312F79" w:rsidP="00312F79">
            <w:pPr>
              <w:jc w:val="center"/>
              <w:rPr>
                <w:rFonts w:ascii="Times New Roman" w:hAnsi="Times New Roman"/>
                <w:color w:val="000000"/>
                <w:szCs w:val="24"/>
              </w:rPr>
            </w:pPr>
            <w:r w:rsidRPr="00312F79">
              <w:rPr>
                <w:rFonts w:ascii="Times New Roman" w:hAnsi="Times New Roman"/>
                <w:color w:val="000000"/>
                <w:szCs w:val="24"/>
              </w:rPr>
              <w:t>K</w:t>
            </w:r>
          </w:p>
        </w:tc>
        <w:tc>
          <w:tcPr>
            <w:tcW w:w="1643" w:type="dxa"/>
            <w:tcBorders>
              <w:top w:val="nil"/>
              <w:left w:val="nil"/>
              <w:bottom w:val="single" w:sz="4" w:space="0" w:color="auto"/>
              <w:right w:val="nil"/>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28,9</w:t>
            </w:r>
          </w:p>
        </w:tc>
        <w:tc>
          <w:tcPr>
            <w:tcW w:w="2008" w:type="dxa"/>
            <w:tcBorders>
              <w:top w:val="nil"/>
              <w:left w:val="single" w:sz="4" w:space="0" w:color="auto"/>
              <w:bottom w:val="single" w:sz="4" w:space="0" w:color="auto"/>
              <w:right w:val="single" w:sz="4" w:space="0" w:color="auto"/>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17.758,00</w:t>
            </w:r>
          </w:p>
        </w:tc>
        <w:tc>
          <w:tcPr>
            <w:tcW w:w="2529" w:type="dxa"/>
            <w:tcBorders>
              <w:top w:val="nil"/>
              <w:left w:val="nil"/>
              <w:bottom w:val="single" w:sz="4" w:space="0" w:color="auto"/>
              <w:right w:val="double" w:sz="6" w:space="0" w:color="auto"/>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513.206,20</w:t>
            </w:r>
          </w:p>
        </w:tc>
      </w:tr>
      <w:tr w:rsidR="00312F79" w:rsidRPr="00312F79" w:rsidTr="00312F79">
        <w:trPr>
          <w:trHeight w:val="363"/>
        </w:trPr>
        <w:tc>
          <w:tcPr>
            <w:tcW w:w="1978" w:type="dxa"/>
            <w:tcBorders>
              <w:top w:val="nil"/>
              <w:left w:val="double" w:sz="6" w:space="0" w:color="auto"/>
              <w:bottom w:val="single" w:sz="4" w:space="0" w:color="auto"/>
              <w:right w:val="nil"/>
            </w:tcBorders>
            <w:shd w:val="clear" w:color="auto" w:fill="auto"/>
            <w:noWrap/>
            <w:vAlign w:val="bottom"/>
            <w:hideMark/>
          </w:tcPr>
          <w:p w:rsidR="00312F79" w:rsidRPr="00312F79" w:rsidRDefault="00312F79" w:rsidP="00312F79">
            <w:pPr>
              <w:rPr>
                <w:rFonts w:ascii="Times New Roman" w:hAnsi="Times New Roman"/>
                <w:color w:val="000000"/>
                <w:szCs w:val="24"/>
              </w:rPr>
            </w:pPr>
            <w:r w:rsidRPr="00312F79">
              <w:rPr>
                <w:rFonts w:ascii="Times New Roman" w:hAnsi="Times New Roman"/>
                <w:color w:val="000000"/>
                <w:szCs w:val="24"/>
              </w:rPr>
              <w:t>Poljski jasen</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312F79" w:rsidRPr="00312F79" w:rsidRDefault="00312F79" w:rsidP="00312F79">
            <w:pPr>
              <w:jc w:val="center"/>
              <w:rPr>
                <w:rFonts w:ascii="Times New Roman" w:hAnsi="Times New Roman"/>
                <w:color w:val="000000"/>
                <w:szCs w:val="24"/>
              </w:rPr>
            </w:pPr>
            <w:r w:rsidRPr="00312F79">
              <w:rPr>
                <w:rFonts w:ascii="Times New Roman" w:hAnsi="Times New Roman"/>
                <w:color w:val="000000"/>
                <w:szCs w:val="24"/>
              </w:rPr>
              <w:t>I</w:t>
            </w:r>
          </w:p>
        </w:tc>
        <w:tc>
          <w:tcPr>
            <w:tcW w:w="1643" w:type="dxa"/>
            <w:tcBorders>
              <w:top w:val="nil"/>
              <w:left w:val="nil"/>
              <w:bottom w:val="single" w:sz="4" w:space="0" w:color="auto"/>
              <w:right w:val="nil"/>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211,1</w:t>
            </w:r>
          </w:p>
        </w:tc>
        <w:tc>
          <w:tcPr>
            <w:tcW w:w="2008" w:type="dxa"/>
            <w:tcBorders>
              <w:top w:val="nil"/>
              <w:left w:val="single" w:sz="4" w:space="0" w:color="auto"/>
              <w:bottom w:val="single" w:sz="4" w:space="0" w:color="auto"/>
              <w:right w:val="single" w:sz="4" w:space="0" w:color="auto"/>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14.205,00</w:t>
            </w:r>
          </w:p>
        </w:tc>
        <w:tc>
          <w:tcPr>
            <w:tcW w:w="2529" w:type="dxa"/>
            <w:tcBorders>
              <w:top w:val="nil"/>
              <w:left w:val="nil"/>
              <w:bottom w:val="single" w:sz="4" w:space="0" w:color="auto"/>
              <w:right w:val="double" w:sz="6" w:space="0" w:color="auto"/>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2.998.675,50</w:t>
            </w:r>
          </w:p>
        </w:tc>
      </w:tr>
      <w:tr w:rsidR="00312F79" w:rsidRPr="00312F79" w:rsidTr="00312F79">
        <w:trPr>
          <w:trHeight w:val="363"/>
        </w:trPr>
        <w:tc>
          <w:tcPr>
            <w:tcW w:w="1978" w:type="dxa"/>
            <w:tcBorders>
              <w:top w:val="nil"/>
              <w:left w:val="double" w:sz="6" w:space="0" w:color="auto"/>
              <w:bottom w:val="single" w:sz="4" w:space="0" w:color="auto"/>
              <w:right w:val="nil"/>
            </w:tcBorders>
            <w:shd w:val="clear" w:color="auto" w:fill="auto"/>
            <w:noWrap/>
            <w:vAlign w:val="bottom"/>
            <w:hideMark/>
          </w:tcPr>
          <w:p w:rsidR="00312F79" w:rsidRPr="00312F79" w:rsidRDefault="00312F79" w:rsidP="00312F79">
            <w:pPr>
              <w:rPr>
                <w:rFonts w:ascii="Times New Roman" w:hAnsi="Times New Roman"/>
                <w:color w:val="000000"/>
                <w:szCs w:val="24"/>
              </w:rPr>
            </w:pPr>
            <w:r w:rsidRPr="00312F79">
              <w:rPr>
                <w:rFonts w:ascii="Times New Roman" w:hAnsi="Times New Roman"/>
                <w:color w:val="000000"/>
                <w:szCs w:val="24"/>
              </w:rPr>
              <w:t>Poljski jasen</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312F79" w:rsidRPr="00312F79" w:rsidRDefault="00312F79" w:rsidP="00312F79">
            <w:pPr>
              <w:jc w:val="center"/>
              <w:rPr>
                <w:rFonts w:ascii="Times New Roman" w:hAnsi="Times New Roman"/>
                <w:color w:val="000000"/>
                <w:szCs w:val="24"/>
              </w:rPr>
            </w:pPr>
            <w:r w:rsidRPr="00312F79">
              <w:rPr>
                <w:rFonts w:ascii="Times New Roman" w:hAnsi="Times New Roman"/>
                <w:color w:val="000000"/>
                <w:szCs w:val="24"/>
              </w:rPr>
              <w:t>II</w:t>
            </w:r>
          </w:p>
        </w:tc>
        <w:tc>
          <w:tcPr>
            <w:tcW w:w="1643" w:type="dxa"/>
            <w:tcBorders>
              <w:top w:val="nil"/>
              <w:left w:val="nil"/>
              <w:bottom w:val="single" w:sz="4" w:space="0" w:color="auto"/>
              <w:right w:val="nil"/>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274,2</w:t>
            </w:r>
          </w:p>
        </w:tc>
        <w:tc>
          <w:tcPr>
            <w:tcW w:w="2008" w:type="dxa"/>
            <w:tcBorders>
              <w:top w:val="nil"/>
              <w:left w:val="single" w:sz="4" w:space="0" w:color="auto"/>
              <w:bottom w:val="single" w:sz="4" w:space="0" w:color="auto"/>
              <w:right w:val="single" w:sz="4" w:space="0" w:color="auto"/>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8.522,00</w:t>
            </w:r>
          </w:p>
        </w:tc>
        <w:tc>
          <w:tcPr>
            <w:tcW w:w="2529" w:type="dxa"/>
            <w:tcBorders>
              <w:top w:val="nil"/>
              <w:left w:val="nil"/>
              <w:bottom w:val="single" w:sz="4" w:space="0" w:color="auto"/>
              <w:right w:val="double" w:sz="6" w:space="0" w:color="auto"/>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2.336.732,40</w:t>
            </w:r>
          </w:p>
        </w:tc>
      </w:tr>
      <w:tr w:rsidR="00312F79" w:rsidRPr="00312F79" w:rsidTr="00312F79">
        <w:trPr>
          <w:trHeight w:val="363"/>
        </w:trPr>
        <w:tc>
          <w:tcPr>
            <w:tcW w:w="3495" w:type="dxa"/>
            <w:gridSpan w:val="2"/>
            <w:tcBorders>
              <w:top w:val="single" w:sz="4" w:space="0" w:color="auto"/>
              <w:left w:val="double" w:sz="6" w:space="0" w:color="auto"/>
              <w:bottom w:val="single" w:sz="4" w:space="0" w:color="auto"/>
              <w:right w:val="single" w:sz="4" w:space="0" w:color="000000"/>
            </w:tcBorders>
            <w:shd w:val="clear" w:color="auto" w:fill="auto"/>
            <w:noWrap/>
            <w:vAlign w:val="bottom"/>
            <w:hideMark/>
          </w:tcPr>
          <w:p w:rsidR="00312F79" w:rsidRPr="00312F79" w:rsidRDefault="00312F79" w:rsidP="00312F79">
            <w:pPr>
              <w:rPr>
                <w:rFonts w:ascii="Times New Roman" w:hAnsi="Times New Roman"/>
                <w:color w:val="000000"/>
                <w:szCs w:val="24"/>
              </w:rPr>
            </w:pPr>
            <w:r w:rsidRPr="00312F79">
              <w:rPr>
                <w:rFonts w:ascii="Times New Roman" w:hAnsi="Times New Roman"/>
                <w:color w:val="000000"/>
                <w:szCs w:val="24"/>
              </w:rPr>
              <w:t>ogrevno drvo t.l.</w:t>
            </w:r>
          </w:p>
        </w:tc>
        <w:tc>
          <w:tcPr>
            <w:tcW w:w="1643" w:type="dxa"/>
            <w:tcBorders>
              <w:top w:val="nil"/>
              <w:left w:val="nil"/>
              <w:bottom w:val="single" w:sz="4" w:space="0" w:color="auto"/>
              <w:right w:val="nil"/>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5.854,7</w:t>
            </w:r>
          </w:p>
        </w:tc>
        <w:tc>
          <w:tcPr>
            <w:tcW w:w="2008" w:type="dxa"/>
            <w:tcBorders>
              <w:top w:val="nil"/>
              <w:left w:val="single" w:sz="4" w:space="0" w:color="auto"/>
              <w:bottom w:val="single" w:sz="4" w:space="0" w:color="auto"/>
              <w:right w:val="single" w:sz="4" w:space="0" w:color="auto"/>
            </w:tcBorders>
            <w:shd w:val="clear" w:color="auto" w:fill="auto"/>
            <w:noWrap/>
            <w:vAlign w:val="bottom"/>
            <w:hideMark/>
          </w:tcPr>
          <w:p w:rsidR="00312F79" w:rsidRPr="00B038A0" w:rsidRDefault="00312F79" w:rsidP="00312F79">
            <w:pPr>
              <w:jc w:val="right"/>
              <w:rPr>
                <w:rFonts w:ascii="Times New Roman" w:hAnsi="Times New Roman"/>
                <w:szCs w:val="24"/>
              </w:rPr>
            </w:pPr>
            <w:r w:rsidRPr="00B038A0">
              <w:rPr>
                <w:rFonts w:ascii="Times New Roman" w:hAnsi="Times New Roman"/>
                <w:szCs w:val="24"/>
              </w:rPr>
              <w:t>5.073,90</w:t>
            </w:r>
          </w:p>
        </w:tc>
        <w:tc>
          <w:tcPr>
            <w:tcW w:w="2529" w:type="dxa"/>
            <w:tcBorders>
              <w:top w:val="nil"/>
              <w:left w:val="nil"/>
              <w:bottom w:val="single" w:sz="4" w:space="0" w:color="auto"/>
              <w:right w:val="double" w:sz="6" w:space="0" w:color="auto"/>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29.705.654,94</w:t>
            </w:r>
          </w:p>
        </w:tc>
      </w:tr>
      <w:tr w:rsidR="00312F79" w:rsidRPr="00312F79" w:rsidTr="00312F79">
        <w:trPr>
          <w:trHeight w:val="363"/>
        </w:trPr>
        <w:tc>
          <w:tcPr>
            <w:tcW w:w="3495" w:type="dxa"/>
            <w:gridSpan w:val="2"/>
            <w:tcBorders>
              <w:top w:val="single" w:sz="4" w:space="0" w:color="auto"/>
              <w:left w:val="double" w:sz="6" w:space="0" w:color="auto"/>
              <w:bottom w:val="double" w:sz="6" w:space="0" w:color="auto"/>
              <w:right w:val="single" w:sz="4" w:space="0" w:color="000000"/>
            </w:tcBorders>
            <w:shd w:val="clear" w:color="auto" w:fill="auto"/>
            <w:noWrap/>
            <w:vAlign w:val="bottom"/>
            <w:hideMark/>
          </w:tcPr>
          <w:p w:rsidR="00312F79" w:rsidRPr="00312F79" w:rsidRDefault="00312F79" w:rsidP="00312F79">
            <w:pPr>
              <w:rPr>
                <w:rFonts w:ascii="Times New Roman" w:hAnsi="Times New Roman"/>
                <w:color w:val="000000"/>
                <w:szCs w:val="24"/>
              </w:rPr>
            </w:pPr>
            <w:r w:rsidRPr="00312F79">
              <w:rPr>
                <w:rFonts w:ascii="Times New Roman" w:hAnsi="Times New Roman"/>
                <w:color w:val="000000"/>
                <w:szCs w:val="24"/>
              </w:rPr>
              <w:t>celuloza m.l.</w:t>
            </w:r>
          </w:p>
        </w:tc>
        <w:tc>
          <w:tcPr>
            <w:tcW w:w="1643" w:type="dxa"/>
            <w:tcBorders>
              <w:top w:val="nil"/>
              <w:left w:val="nil"/>
              <w:bottom w:val="double" w:sz="6" w:space="0" w:color="auto"/>
              <w:right w:val="nil"/>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30,2</w:t>
            </w:r>
          </w:p>
        </w:tc>
        <w:tc>
          <w:tcPr>
            <w:tcW w:w="2008" w:type="dxa"/>
            <w:tcBorders>
              <w:top w:val="nil"/>
              <w:left w:val="single" w:sz="4" w:space="0" w:color="auto"/>
              <w:bottom w:val="double" w:sz="6" w:space="0" w:color="auto"/>
              <w:right w:val="single" w:sz="4" w:space="0" w:color="auto"/>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2.827,10</w:t>
            </w:r>
          </w:p>
        </w:tc>
        <w:tc>
          <w:tcPr>
            <w:tcW w:w="2529" w:type="dxa"/>
            <w:tcBorders>
              <w:top w:val="nil"/>
              <w:left w:val="nil"/>
              <w:bottom w:val="double" w:sz="6" w:space="0" w:color="auto"/>
              <w:right w:val="double" w:sz="6" w:space="0" w:color="auto"/>
            </w:tcBorders>
            <w:shd w:val="clear" w:color="auto" w:fill="auto"/>
            <w:noWrap/>
            <w:vAlign w:val="bottom"/>
            <w:hideMark/>
          </w:tcPr>
          <w:p w:rsidR="00312F79" w:rsidRPr="00312F79" w:rsidRDefault="00312F79" w:rsidP="00312F79">
            <w:pPr>
              <w:jc w:val="right"/>
              <w:rPr>
                <w:rFonts w:ascii="Times New Roman" w:hAnsi="Times New Roman"/>
                <w:color w:val="000000"/>
                <w:szCs w:val="24"/>
              </w:rPr>
            </w:pPr>
            <w:r w:rsidRPr="00312F79">
              <w:rPr>
                <w:rFonts w:ascii="Times New Roman" w:hAnsi="Times New Roman"/>
                <w:color w:val="000000"/>
                <w:szCs w:val="24"/>
              </w:rPr>
              <w:t>85.378,42</w:t>
            </w:r>
          </w:p>
        </w:tc>
      </w:tr>
      <w:tr w:rsidR="00312F79" w:rsidRPr="00312F79" w:rsidTr="00312F79">
        <w:trPr>
          <w:trHeight w:val="436"/>
        </w:trPr>
        <w:tc>
          <w:tcPr>
            <w:tcW w:w="3495"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312F79" w:rsidRPr="00312F79" w:rsidRDefault="00312F79" w:rsidP="00312F79">
            <w:pPr>
              <w:jc w:val="center"/>
              <w:rPr>
                <w:rFonts w:ascii="Times New Roman" w:hAnsi="Times New Roman"/>
                <w:b/>
                <w:bCs/>
                <w:color w:val="000000"/>
                <w:szCs w:val="24"/>
              </w:rPr>
            </w:pPr>
            <w:r w:rsidRPr="00312F79">
              <w:rPr>
                <w:rFonts w:ascii="Times New Roman" w:hAnsi="Times New Roman"/>
                <w:b/>
                <w:bCs/>
                <w:color w:val="000000"/>
                <w:szCs w:val="24"/>
              </w:rPr>
              <w:t>Ukupno:</w:t>
            </w:r>
          </w:p>
        </w:tc>
        <w:tc>
          <w:tcPr>
            <w:tcW w:w="1643" w:type="dxa"/>
            <w:tcBorders>
              <w:top w:val="nil"/>
              <w:left w:val="nil"/>
              <w:bottom w:val="double" w:sz="6" w:space="0" w:color="auto"/>
              <w:right w:val="nil"/>
            </w:tcBorders>
            <w:shd w:val="clear" w:color="000000" w:fill="EEECE1"/>
            <w:noWrap/>
            <w:vAlign w:val="bottom"/>
            <w:hideMark/>
          </w:tcPr>
          <w:p w:rsidR="00312F79" w:rsidRPr="00312F79" w:rsidRDefault="00312F79" w:rsidP="00312F79">
            <w:pPr>
              <w:jc w:val="right"/>
              <w:rPr>
                <w:rFonts w:ascii="Times New Roman" w:hAnsi="Times New Roman"/>
                <w:b/>
                <w:bCs/>
                <w:color w:val="000000"/>
                <w:szCs w:val="24"/>
              </w:rPr>
            </w:pPr>
            <w:r w:rsidRPr="00312F79">
              <w:rPr>
                <w:rFonts w:ascii="Times New Roman" w:hAnsi="Times New Roman"/>
                <w:b/>
                <w:bCs/>
                <w:color w:val="000000"/>
                <w:szCs w:val="24"/>
              </w:rPr>
              <w:t>9.789,1</w:t>
            </w:r>
          </w:p>
        </w:tc>
        <w:tc>
          <w:tcPr>
            <w:tcW w:w="2008" w:type="dxa"/>
            <w:tcBorders>
              <w:top w:val="nil"/>
              <w:left w:val="single" w:sz="4" w:space="0" w:color="auto"/>
              <w:bottom w:val="double" w:sz="6" w:space="0" w:color="auto"/>
              <w:right w:val="single" w:sz="4" w:space="0" w:color="auto"/>
            </w:tcBorders>
            <w:shd w:val="clear" w:color="000000" w:fill="EEECE1"/>
            <w:noWrap/>
            <w:vAlign w:val="bottom"/>
            <w:hideMark/>
          </w:tcPr>
          <w:p w:rsidR="00312F79" w:rsidRPr="00312F79" w:rsidRDefault="00312F79" w:rsidP="00312F79">
            <w:pPr>
              <w:rPr>
                <w:rFonts w:ascii="Times New Roman" w:hAnsi="Times New Roman"/>
                <w:b/>
                <w:bCs/>
                <w:color w:val="000000"/>
                <w:szCs w:val="24"/>
              </w:rPr>
            </w:pPr>
            <w:r w:rsidRPr="00312F79">
              <w:rPr>
                <w:rFonts w:ascii="Times New Roman" w:hAnsi="Times New Roman"/>
                <w:b/>
                <w:bCs/>
                <w:color w:val="000000"/>
                <w:szCs w:val="24"/>
              </w:rPr>
              <w:t> </w:t>
            </w:r>
          </w:p>
        </w:tc>
        <w:tc>
          <w:tcPr>
            <w:tcW w:w="2529" w:type="dxa"/>
            <w:tcBorders>
              <w:top w:val="nil"/>
              <w:left w:val="nil"/>
              <w:bottom w:val="double" w:sz="6" w:space="0" w:color="auto"/>
              <w:right w:val="double" w:sz="6" w:space="0" w:color="auto"/>
            </w:tcBorders>
            <w:shd w:val="clear" w:color="000000" w:fill="EEECE1"/>
            <w:noWrap/>
            <w:vAlign w:val="bottom"/>
            <w:hideMark/>
          </w:tcPr>
          <w:p w:rsidR="00312F79" w:rsidRPr="00312F79" w:rsidRDefault="00312F79" w:rsidP="00312F79">
            <w:pPr>
              <w:jc w:val="right"/>
              <w:rPr>
                <w:rFonts w:ascii="Times New Roman" w:hAnsi="Times New Roman"/>
                <w:b/>
                <w:bCs/>
                <w:color w:val="000000"/>
                <w:szCs w:val="24"/>
              </w:rPr>
            </w:pPr>
            <w:r w:rsidRPr="00312F79">
              <w:rPr>
                <w:rFonts w:ascii="Times New Roman" w:hAnsi="Times New Roman"/>
                <w:b/>
                <w:bCs/>
                <w:color w:val="000000"/>
                <w:szCs w:val="24"/>
              </w:rPr>
              <w:t>88.254.611,06</w:t>
            </w:r>
          </w:p>
        </w:tc>
      </w:tr>
    </w:tbl>
    <w:p w:rsidR="00312F79" w:rsidRPr="00AB56D8" w:rsidRDefault="00312F79" w:rsidP="00AB56D8">
      <w:pPr>
        <w:ind w:firstLine="720"/>
        <w:rPr>
          <w:rFonts w:ascii="Times New Roman" w:hAnsi="Times New Roman"/>
          <w:i/>
          <w:szCs w:val="24"/>
          <w:lang w:val="nb-NO"/>
        </w:rPr>
      </w:pPr>
    </w:p>
    <w:p w:rsidR="008D58FB" w:rsidRDefault="008D58FB">
      <w:pPr>
        <w:rPr>
          <w:rFonts w:ascii="Times New Roman" w:hAnsi="Times New Roman"/>
          <w:i/>
          <w:szCs w:val="24"/>
          <w:lang w:val="nb-NO"/>
        </w:rPr>
      </w:pPr>
      <w:r>
        <w:rPr>
          <w:rFonts w:ascii="Times New Roman" w:hAnsi="Times New Roman"/>
          <w:i/>
          <w:szCs w:val="24"/>
          <w:lang w:val="nb-NO"/>
        </w:rPr>
        <w:br w:type="page"/>
      </w:r>
    </w:p>
    <w:p w:rsidR="00AB56D8" w:rsidRPr="00AB56D8" w:rsidRDefault="00AB56D8" w:rsidP="00AB56D8">
      <w:pPr>
        <w:ind w:firstLine="720"/>
        <w:rPr>
          <w:rFonts w:ascii="Times New Roman" w:hAnsi="Times New Roman"/>
          <w:i/>
          <w:szCs w:val="24"/>
          <w:lang w:val="nb-NO"/>
        </w:rPr>
      </w:pPr>
    </w:p>
    <w:p w:rsidR="00AB56D8" w:rsidRPr="00AB56D8" w:rsidRDefault="00AB56D8" w:rsidP="00AB56D8">
      <w:pPr>
        <w:rPr>
          <w:i/>
          <w:lang w:val="sr-Latn-CS"/>
        </w:rPr>
      </w:pPr>
    </w:p>
    <w:p w:rsidR="000E5103" w:rsidRPr="000E5103" w:rsidRDefault="000E5103" w:rsidP="000E5103">
      <w:pPr>
        <w:rPr>
          <w:lang w:val="sr-Latn-CS"/>
        </w:rPr>
      </w:pPr>
    </w:p>
    <w:p w:rsidR="009534A5" w:rsidRPr="00D85300" w:rsidRDefault="009534A5" w:rsidP="002B0DE6">
      <w:pPr>
        <w:pStyle w:val="Heading3"/>
      </w:pPr>
      <w:bookmarkStart w:id="441" w:name="_Toc488399881"/>
      <w:bookmarkStart w:id="442" w:name="_Toc488833310"/>
      <w:r w:rsidRPr="00D85300">
        <w:t>Sredstva za reprodukciju šuma</w:t>
      </w:r>
      <w:bookmarkEnd w:id="441"/>
      <w:bookmarkEnd w:id="442"/>
    </w:p>
    <w:p w:rsidR="009534A5" w:rsidRDefault="009534A5" w:rsidP="009534A5">
      <w:pPr>
        <w:rPr>
          <w:rFonts w:ascii="Times New Roman" w:hAnsi="Times New Roman"/>
          <w:color w:val="FF0000"/>
          <w:szCs w:val="24"/>
          <w:lang w:val="nb-NO"/>
        </w:rPr>
      </w:pPr>
    </w:p>
    <w:p w:rsidR="00FD2A8E" w:rsidRPr="009A0F35" w:rsidRDefault="00FD2A8E" w:rsidP="00FD2A8E">
      <w:pPr>
        <w:ind w:left="1440"/>
        <w:rPr>
          <w:rFonts w:ascii="Times New Roman" w:hAnsi="Times New Roman"/>
          <w:szCs w:val="24"/>
          <w:lang w:val="nb-NO"/>
        </w:rPr>
      </w:pPr>
      <w:r w:rsidRPr="009A0F35">
        <w:rPr>
          <w:rFonts w:ascii="Times New Roman" w:hAnsi="Times New Roman"/>
          <w:szCs w:val="24"/>
          <w:lang w:val="nb-NO"/>
        </w:rPr>
        <w:t>Sredstva za reprodukciju šuma 15% na ostvarenu cenu prodatog drveta:</w:t>
      </w:r>
    </w:p>
    <w:p w:rsidR="00FD2A8E" w:rsidRPr="009A0F35" w:rsidRDefault="00FD2A8E" w:rsidP="00FD2A8E">
      <w:pPr>
        <w:ind w:left="1440"/>
        <w:rPr>
          <w:rFonts w:ascii="Times New Roman" w:hAnsi="Times New Roman"/>
          <w:b/>
          <w:color w:val="FF0000"/>
          <w:szCs w:val="24"/>
          <w:lang w:val="nb-NO"/>
        </w:rPr>
      </w:pPr>
    </w:p>
    <w:p w:rsidR="00FD2A8E" w:rsidRPr="008511CD" w:rsidRDefault="00FD2A8E" w:rsidP="00FD2A8E">
      <w:pPr>
        <w:tabs>
          <w:tab w:val="right" w:pos="6237"/>
          <w:tab w:val="right" w:pos="6946"/>
          <w:tab w:val="right" w:pos="7938"/>
          <w:tab w:val="right" w:pos="8647"/>
          <w:tab w:val="right" w:pos="11057"/>
        </w:tabs>
        <w:ind w:firstLine="709"/>
        <w:rPr>
          <w:rFonts w:ascii="Times New Roman" w:hAnsi="Times New Roman"/>
          <w:b/>
          <w:szCs w:val="24"/>
          <w:lang w:val="nb-NO"/>
        </w:rPr>
      </w:pPr>
      <w:r w:rsidRPr="00FD2A8E">
        <w:rPr>
          <w:rFonts w:ascii="Times New Roman" w:hAnsi="Times New Roman"/>
          <w:b/>
          <w:szCs w:val="24"/>
          <w:lang w:val="nb-NO"/>
        </w:rPr>
        <w:t>Prosta reprodukcija</w:t>
      </w:r>
      <w:r w:rsidRPr="00D85300">
        <w:rPr>
          <w:rFonts w:ascii="Times New Roman" w:hAnsi="Times New Roman"/>
          <w:color w:val="FF0000"/>
          <w:szCs w:val="24"/>
          <w:lang w:val="nb-NO"/>
        </w:rPr>
        <w:tab/>
      </w:r>
      <w:r w:rsidR="008D58FB" w:rsidRPr="008511CD">
        <w:rPr>
          <w:rFonts w:ascii="Times New Roman" w:hAnsi="Times New Roman"/>
          <w:b/>
          <w:bCs/>
          <w:szCs w:val="24"/>
        </w:rPr>
        <w:t>84.347.135,20</w:t>
      </w:r>
      <w:r w:rsidRPr="008511CD">
        <w:rPr>
          <w:rFonts w:ascii="Times New Roman" w:hAnsi="Times New Roman"/>
          <w:b/>
          <w:bCs/>
          <w:szCs w:val="24"/>
        </w:rPr>
        <w:t xml:space="preserve"> din</w:t>
      </w:r>
      <w:r w:rsidRPr="008511CD">
        <w:rPr>
          <w:rFonts w:ascii="Times New Roman" w:hAnsi="Times New Roman"/>
          <w:szCs w:val="24"/>
          <w:lang w:val="nb-NO"/>
        </w:rPr>
        <w:tab/>
      </w:r>
      <w:r w:rsidRPr="008511CD">
        <w:rPr>
          <w:rFonts w:ascii="Times New Roman" w:hAnsi="Times New Roman"/>
          <w:b/>
          <w:szCs w:val="24"/>
          <w:lang w:val="nb-NO"/>
        </w:rPr>
        <w:t>x</w:t>
      </w:r>
      <w:r w:rsidRPr="008511CD">
        <w:rPr>
          <w:rFonts w:ascii="Times New Roman" w:hAnsi="Times New Roman"/>
          <w:szCs w:val="24"/>
          <w:lang w:val="nb-NO"/>
        </w:rPr>
        <w:tab/>
      </w:r>
      <w:r w:rsidRPr="008511CD">
        <w:rPr>
          <w:rFonts w:ascii="Times New Roman" w:hAnsi="Times New Roman"/>
          <w:b/>
          <w:szCs w:val="24"/>
          <w:lang w:val="nb-NO"/>
        </w:rPr>
        <w:t>0.15</w:t>
      </w:r>
      <w:r w:rsidR="008511CD" w:rsidRPr="008511CD">
        <w:rPr>
          <w:rFonts w:ascii="Times New Roman" w:hAnsi="Times New Roman"/>
          <w:b/>
          <w:szCs w:val="24"/>
          <w:lang w:val="nb-NO"/>
        </w:rPr>
        <w:tab/>
        <w:t>=</w:t>
      </w:r>
      <w:r w:rsidR="008511CD" w:rsidRPr="008511CD">
        <w:rPr>
          <w:rFonts w:ascii="Times New Roman" w:hAnsi="Times New Roman"/>
          <w:b/>
          <w:szCs w:val="24"/>
          <w:lang w:val="nb-NO"/>
        </w:rPr>
        <w:tab/>
        <w:t>12.652.070,28</w:t>
      </w:r>
      <w:r w:rsidRPr="008511CD">
        <w:rPr>
          <w:rFonts w:ascii="Times New Roman" w:hAnsi="Times New Roman"/>
          <w:b/>
          <w:szCs w:val="24"/>
          <w:lang w:val="nb-NO"/>
        </w:rPr>
        <w:t xml:space="preserve"> din.</w:t>
      </w:r>
    </w:p>
    <w:p w:rsidR="00FD2A8E" w:rsidRPr="008511CD" w:rsidRDefault="00FD2A8E" w:rsidP="00FD2A8E">
      <w:pPr>
        <w:tabs>
          <w:tab w:val="right" w:pos="6237"/>
          <w:tab w:val="right" w:pos="6946"/>
          <w:tab w:val="right" w:pos="7938"/>
          <w:tab w:val="right" w:pos="8647"/>
          <w:tab w:val="right" w:pos="11057"/>
        </w:tabs>
        <w:ind w:firstLine="709"/>
        <w:rPr>
          <w:rFonts w:ascii="Times New Roman" w:hAnsi="Times New Roman"/>
          <w:b/>
          <w:szCs w:val="24"/>
          <w:u w:val="single"/>
          <w:lang w:val="nb-NO"/>
        </w:rPr>
      </w:pPr>
      <w:r w:rsidRPr="008511CD">
        <w:rPr>
          <w:rFonts w:ascii="Times New Roman" w:hAnsi="Times New Roman"/>
          <w:b/>
          <w:szCs w:val="24"/>
          <w:lang w:val="nb-NO"/>
        </w:rPr>
        <w:t>Proširena reprodukcija</w:t>
      </w:r>
      <w:r w:rsidRPr="008511CD">
        <w:rPr>
          <w:rFonts w:ascii="Times New Roman" w:hAnsi="Times New Roman"/>
          <w:b/>
          <w:szCs w:val="24"/>
          <w:lang w:val="nb-NO"/>
        </w:rPr>
        <w:tab/>
      </w:r>
      <w:r w:rsidR="008D58FB" w:rsidRPr="008511CD">
        <w:rPr>
          <w:rFonts w:ascii="Times New Roman" w:hAnsi="Times New Roman"/>
          <w:b/>
          <w:bCs/>
          <w:szCs w:val="24"/>
        </w:rPr>
        <w:t>3.907.475,86</w:t>
      </w:r>
      <w:r w:rsidRPr="008511CD">
        <w:rPr>
          <w:rFonts w:ascii="Times New Roman" w:hAnsi="Times New Roman"/>
          <w:b/>
          <w:bCs/>
          <w:szCs w:val="24"/>
        </w:rPr>
        <w:t xml:space="preserve"> din</w:t>
      </w:r>
      <w:r w:rsidRPr="008511CD">
        <w:rPr>
          <w:rFonts w:ascii="Times New Roman" w:hAnsi="Times New Roman"/>
          <w:b/>
          <w:szCs w:val="24"/>
          <w:lang w:val="nb-NO"/>
        </w:rPr>
        <w:tab/>
        <w:t>x</w:t>
      </w:r>
      <w:r w:rsidRPr="008511CD">
        <w:rPr>
          <w:rFonts w:ascii="Times New Roman" w:hAnsi="Times New Roman"/>
          <w:b/>
          <w:szCs w:val="24"/>
          <w:lang w:val="nb-NO"/>
        </w:rPr>
        <w:tab/>
        <w:t>0.15</w:t>
      </w:r>
      <w:r w:rsidRPr="008511CD">
        <w:rPr>
          <w:rFonts w:ascii="Times New Roman" w:hAnsi="Times New Roman"/>
          <w:b/>
          <w:szCs w:val="24"/>
          <w:lang w:val="nb-NO"/>
        </w:rPr>
        <w:tab/>
      </w:r>
      <w:r w:rsidR="008511CD" w:rsidRPr="008511CD">
        <w:rPr>
          <w:rFonts w:ascii="Times New Roman" w:hAnsi="Times New Roman"/>
          <w:b/>
          <w:szCs w:val="24"/>
          <w:u w:val="single"/>
          <w:lang w:val="nb-NO"/>
        </w:rPr>
        <w:t>=</w:t>
      </w:r>
      <w:r w:rsidR="008511CD" w:rsidRPr="008511CD">
        <w:rPr>
          <w:rFonts w:ascii="Times New Roman" w:hAnsi="Times New Roman"/>
          <w:b/>
          <w:szCs w:val="24"/>
          <w:u w:val="single"/>
          <w:lang w:val="nb-NO"/>
        </w:rPr>
        <w:tab/>
        <w:t>586.121,38</w:t>
      </w:r>
      <w:r w:rsidRPr="008511CD">
        <w:rPr>
          <w:rFonts w:ascii="Times New Roman" w:hAnsi="Times New Roman"/>
          <w:b/>
          <w:szCs w:val="24"/>
          <w:u w:val="single"/>
          <w:lang w:val="nb-NO"/>
        </w:rPr>
        <w:t xml:space="preserve"> din. </w:t>
      </w:r>
    </w:p>
    <w:p w:rsidR="00FD2A8E" w:rsidRPr="008511CD" w:rsidRDefault="008511CD" w:rsidP="00FD2A8E">
      <w:pPr>
        <w:tabs>
          <w:tab w:val="right" w:pos="6237"/>
          <w:tab w:val="right" w:pos="6946"/>
          <w:tab w:val="right" w:pos="7938"/>
          <w:tab w:val="right" w:pos="8647"/>
          <w:tab w:val="right" w:pos="11057"/>
        </w:tabs>
        <w:ind w:firstLine="709"/>
        <w:rPr>
          <w:rFonts w:ascii="Times New Roman" w:hAnsi="Times New Roman"/>
          <w:b/>
          <w:szCs w:val="24"/>
          <w:lang w:val="nb-NO"/>
        </w:rPr>
      </w:pPr>
      <w:r w:rsidRPr="008511CD">
        <w:rPr>
          <w:rFonts w:ascii="Times New Roman" w:hAnsi="Times New Roman"/>
          <w:b/>
          <w:szCs w:val="24"/>
          <w:lang w:val="nb-NO"/>
        </w:rPr>
        <w:tab/>
      </w:r>
      <w:r w:rsidRPr="008511CD">
        <w:rPr>
          <w:rFonts w:ascii="Times New Roman" w:hAnsi="Times New Roman"/>
          <w:b/>
          <w:szCs w:val="24"/>
          <w:lang w:val="nb-NO"/>
        </w:rPr>
        <w:tab/>
      </w:r>
      <w:r w:rsidRPr="008511CD">
        <w:rPr>
          <w:rFonts w:ascii="Times New Roman" w:hAnsi="Times New Roman"/>
          <w:b/>
          <w:szCs w:val="24"/>
          <w:lang w:val="nb-NO"/>
        </w:rPr>
        <w:tab/>
      </w:r>
      <w:r w:rsidRPr="008511CD">
        <w:rPr>
          <w:rFonts w:ascii="Times New Roman" w:hAnsi="Times New Roman"/>
          <w:b/>
          <w:szCs w:val="24"/>
          <w:lang w:val="nb-NO"/>
        </w:rPr>
        <w:tab/>
        <w:t>Svega:</w:t>
      </w:r>
      <w:r w:rsidRPr="008511CD">
        <w:rPr>
          <w:rFonts w:ascii="Times New Roman" w:hAnsi="Times New Roman"/>
          <w:b/>
          <w:szCs w:val="24"/>
          <w:lang w:val="nb-NO"/>
        </w:rPr>
        <w:tab/>
        <w:t>13.238.191,66</w:t>
      </w:r>
      <w:r w:rsidR="00FD2A8E" w:rsidRPr="008511CD">
        <w:rPr>
          <w:rFonts w:ascii="Times New Roman" w:hAnsi="Times New Roman"/>
          <w:b/>
          <w:szCs w:val="24"/>
          <w:lang w:val="nb-NO"/>
        </w:rPr>
        <w:t xml:space="preserve"> din.</w:t>
      </w:r>
    </w:p>
    <w:p w:rsidR="00FD2A8E" w:rsidRPr="00D85300" w:rsidRDefault="00FD2A8E" w:rsidP="009534A5">
      <w:pPr>
        <w:rPr>
          <w:rFonts w:ascii="Times New Roman" w:hAnsi="Times New Roman"/>
          <w:color w:val="FF0000"/>
          <w:szCs w:val="24"/>
          <w:lang w:val="nb-NO"/>
        </w:rPr>
      </w:pPr>
    </w:p>
    <w:p w:rsidR="001F6AAF" w:rsidRPr="00D85300" w:rsidRDefault="000E5103" w:rsidP="002B0DE6">
      <w:pPr>
        <w:pStyle w:val="Heading3"/>
      </w:pPr>
      <w:bookmarkStart w:id="443" w:name="_Toc488833311"/>
      <w:r>
        <w:t>U</w:t>
      </w:r>
      <w:r w:rsidR="00FD2A8E">
        <w:t>kupni</w:t>
      </w:r>
      <w:r w:rsidR="001F6AAF" w:rsidRPr="00D85300">
        <w:t xml:space="preserve"> prihod</w:t>
      </w:r>
      <w:bookmarkEnd w:id="443"/>
    </w:p>
    <w:p w:rsidR="001F6AAF" w:rsidRDefault="001F6AAF" w:rsidP="001F6AAF">
      <w:pPr>
        <w:ind w:left="840" w:firstLine="720"/>
        <w:rPr>
          <w:rFonts w:ascii="Times New Roman" w:hAnsi="Times New Roman"/>
          <w:color w:val="FF0000"/>
          <w:szCs w:val="24"/>
          <w:lang w:val="nb-NO"/>
        </w:rPr>
      </w:pPr>
    </w:p>
    <w:p w:rsidR="00FD2A8E" w:rsidRPr="00D6624F" w:rsidRDefault="00FD2A8E" w:rsidP="00D6624F">
      <w:pPr>
        <w:ind w:left="720"/>
        <w:rPr>
          <w:rFonts w:ascii="Times New Roman" w:hAnsi="Times New Roman"/>
          <w:i/>
          <w:szCs w:val="24"/>
          <w:lang w:val="nb-NO"/>
        </w:rPr>
      </w:pPr>
      <w:r w:rsidRPr="00FD2A8E">
        <w:rPr>
          <w:rFonts w:ascii="Times New Roman" w:hAnsi="Times New Roman"/>
          <w:i/>
          <w:szCs w:val="24"/>
          <w:lang w:val="nb-NO"/>
        </w:rPr>
        <w:t>Tabela br. 10.13</w:t>
      </w:r>
      <w:r>
        <w:rPr>
          <w:rFonts w:ascii="Times New Roman" w:hAnsi="Times New Roman"/>
          <w:i/>
          <w:szCs w:val="24"/>
          <w:lang w:val="nb-NO"/>
        </w:rPr>
        <w:t xml:space="preserve">. – Ukupni </w:t>
      </w:r>
      <w:r w:rsidRPr="00FD2A8E">
        <w:rPr>
          <w:rFonts w:ascii="Times New Roman" w:hAnsi="Times New Roman"/>
          <w:i/>
          <w:szCs w:val="24"/>
          <w:lang w:val="nb-NO"/>
        </w:rPr>
        <w:t xml:space="preserve"> prihod </w:t>
      </w:r>
    </w:p>
    <w:tbl>
      <w:tblPr>
        <w:tblW w:w="10612" w:type="dxa"/>
        <w:tblInd w:w="875" w:type="dxa"/>
        <w:tblLook w:val="04A0"/>
      </w:tblPr>
      <w:tblGrid>
        <w:gridCol w:w="5332"/>
        <w:gridCol w:w="1737"/>
        <w:gridCol w:w="1676"/>
        <w:gridCol w:w="1867"/>
      </w:tblGrid>
      <w:tr w:rsidR="00D6624F" w:rsidRPr="00D6624F" w:rsidTr="00D6624F">
        <w:trPr>
          <w:trHeight w:val="732"/>
        </w:trPr>
        <w:tc>
          <w:tcPr>
            <w:tcW w:w="5332" w:type="dxa"/>
            <w:tcBorders>
              <w:top w:val="double" w:sz="6" w:space="0" w:color="auto"/>
              <w:left w:val="double" w:sz="6" w:space="0" w:color="auto"/>
              <w:bottom w:val="double" w:sz="6" w:space="0" w:color="auto"/>
              <w:right w:val="nil"/>
            </w:tcBorders>
            <w:shd w:val="clear" w:color="auto" w:fill="auto"/>
            <w:noWrap/>
            <w:vAlign w:val="center"/>
            <w:hideMark/>
          </w:tcPr>
          <w:p w:rsidR="00D6624F" w:rsidRPr="00D6624F" w:rsidRDefault="00D6624F" w:rsidP="00D6624F">
            <w:pPr>
              <w:jc w:val="center"/>
              <w:rPr>
                <w:rFonts w:ascii="Times New Roman" w:hAnsi="Times New Roman"/>
                <w:color w:val="000000"/>
                <w:szCs w:val="24"/>
              </w:rPr>
            </w:pPr>
            <w:r w:rsidRPr="00D6624F">
              <w:rPr>
                <w:rFonts w:ascii="Times New Roman" w:hAnsi="Times New Roman"/>
                <w:color w:val="000000"/>
                <w:szCs w:val="24"/>
              </w:rPr>
              <w:t>VRSTA PRIHODA</w:t>
            </w:r>
          </w:p>
        </w:tc>
        <w:tc>
          <w:tcPr>
            <w:tcW w:w="1737" w:type="dxa"/>
            <w:tcBorders>
              <w:top w:val="double" w:sz="6" w:space="0" w:color="auto"/>
              <w:left w:val="single" w:sz="4" w:space="0" w:color="auto"/>
              <w:bottom w:val="double" w:sz="6" w:space="0" w:color="auto"/>
              <w:right w:val="single" w:sz="4" w:space="0" w:color="auto"/>
            </w:tcBorders>
            <w:shd w:val="clear" w:color="auto" w:fill="auto"/>
            <w:vAlign w:val="bottom"/>
            <w:hideMark/>
          </w:tcPr>
          <w:p w:rsidR="00D6624F" w:rsidRPr="00D6624F" w:rsidRDefault="00D6624F" w:rsidP="00D6624F">
            <w:pPr>
              <w:jc w:val="center"/>
              <w:rPr>
                <w:rFonts w:ascii="Times New Roman" w:hAnsi="Times New Roman"/>
                <w:color w:val="000000"/>
                <w:szCs w:val="24"/>
              </w:rPr>
            </w:pPr>
            <w:r w:rsidRPr="00D6624F">
              <w:rPr>
                <w:rFonts w:ascii="Times New Roman" w:hAnsi="Times New Roman"/>
                <w:color w:val="000000"/>
                <w:szCs w:val="24"/>
              </w:rPr>
              <w:t>prosta reprodukcija</w:t>
            </w:r>
          </w:p>
        </w:tc>
        <w:tc>
          <w:tcPr>
            <w:tcW w:w="1676" w:type="dxa"/>
            <w:tcBorders>
              <w:top w:val="double" w:sz="6" w:space="0" w:color="auto"/>
              <w:left w:val="nil"/>
              <w:bottom w:val="double" w:sz="6" w:space="0" w:color="auto"/>
              <w:right w:val="nil"/>
            </w:tcBorders>
            <w:shd w:val="clear" w:color="auto" w:fill="auto"/>
            <w:vAlign w:val="bottom"/>
            <w:hideMark/>
          </w:tcPr>
          <w:p w:rsidR="00D6624F" w:rsidRPr="00D6624F" w:rsidRDefault="00D6624F" w:rsidP="00D6624F">
            <w:pPr>
              <w:jc w:val="center"/>
              <w:rPr>
                <w:rFonts w:ascii="Times New Roman" w:hAnsi="Times New Roman"/>
                <w:color w:val="000000"/>
                <w:szCs w:val="24"/>
              </w:rPr>
            </w:pPr>
            <w:r w:rsidRPr="00D6624F">
              <w:rPr>
                <w:rFonts w:ascii="Times New Roman" w:hAnsi="Times New Roman"/>
                <w:color w:val="000000"/>
                <w:szCs w:val="24"/>
              </w:rPr>
              <w:t>proširena reprodukcija</w:t>
            </w:r>
          </w:p>
        </w:tc>
        <w:tc>
          <w:tcPr>
            <w:tcW w:w="1867" w:type="dxa"/>
            <w:tcBorders>
              <w:top w:val="double" w:sz="6" w:space="0" w:color="auto"/>
              <w:left w:val="single" w:sz="4" w:space="0" w:color="auto"/>
              <w:bottom w:val="double" w:sz="6" w:space="0" w:color="auto"/>
              <w:right w:val="double" w:sz="6" w:space="0" w:color="auto"/>
            </w:tcBorders>
            <w:shd w:val="clear" w:color="auto" w:fill="auto"/>
            <w:vAlign w:val="bottom"/>
            <w:hideMark/>
          </w:tcPr>
          <w:p w:rsidR="00D6624F" w:rsidRPr="00D6624F" w:rsidRDefault="00D6624F" w:rsidP="00D6624F">
            <w:pPr>
              <w:jc w:val="center"/>
              <w:rPr>
                <w:rFonts w:ascii="Times New Roman" w:hAnsi="Times New Roman"/>
                <w:color w:val="000000"/>
                <w:szCs w:val="24"/>
              </w:rPr>
            </w:pPr>
            <w:r w:rsidRPr="00D6624F">
              <w:rPr>
                <w:rFonts w:ascii="Times New Roman" w:hAnsi="Times New Roman"/>
                <w:color w:val="000000"/>
                <w:szCs w:val="24"/>
              </w:rPr>
              <w:t>Ukupno</w:t>
            </w:r>
          </w:p>
        </w:tc>
      </w:tr>
      <w:tr w:rsidR="00D6624F" w:rsidRPr="00D6624F" w:rsidTr="00D6624F">
        <w:trPr>
          <w:trHeight w:val="398"/>
        </w:trPr>
        <w:tc>
          <w:tcPr>
            <w:tcW w:w="5332" w:type="dxa"/>
            <w:tcBorders>
              <w:top w:val="nil"/>
              <w:left w:val="double" w:sz="6" w:space="0" w:color="auto"/>
              <w:bottom w:val="single" w:sz="4" w:space="0" w:color="auto"/>
              <w:right w:val="nil"/>
            </w:tcBorders>
            <w:shd w:val="clear" w:color="auto" w:fill="auto"/>
            <w:noWrap/>
            <w:vAlign w:val="bottom"/>
            <w:hideMark/>
          </w:tcPr>
          <w:p w:rsidR="00D6624F" w:rsidRPr="00D6624F" w:rsidRDefault="00D6624F" w:rsidP="00D6624F">
            <w:pPr>
              <w:rPr>
                <w:rFonts w:ascii="Times New Roman" w:hAnsi="Times New Roman"/>
                <w:color w:val="000000"/>
                <w:szCs w:val="24"/>
              </w:rPr>
            </w:pPr>
            <w:r w:rsidRPr="00D6624F">
              <w:rPr>
                <w:rFonts w:ascii="Times New Roman" w:hAnsi="Times New Roman"/>
                <w:color w:val="000000"/>
                <w:szCs w:val="24"/>
              </w:rPr>
              <w:t>Prihod od prodaje drveta</w:t>
            </w:r>
          </w:p>
        </w:tc>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D6624F" w:rsidRPr="00D6624F" w:rsidRDefault="00D6624F" w:rsidP="00D6624F">
            <w:pPr>
              <w:jc w:val="right"/>
              <w:rPr>
                <w:rFonts w:ascii="Times New Roman" w:hAnsi="Times New Roman"/>
                <w:color w:val="000000"/>
                <w:szCs w:val="24"/>
              </w:rPr>
            </w:pPr>
            <w:r w:rsidRPr="00D6624F">
              <w:rPr>
                <w:rFonts w:ascii="Times New Roman" w:hAnsi="Times New Roman"/>
                <w:color w:val="000000"/>
                <w:szCs w:val="24"/>
              </w:rPr>
              <w:t>84.347.135,20</w:t>
            </w:r>
          </w:p>
        </w:tc>
        <w:tc>
          <w:tcPr>
            <w:tcW w:w="1676" w:type="dxa"/>
            <w:tcBorders>
              <w:top w:val="nil"/>
              <w:left w:val="nil"/>
              <w:bottom w:val="single" w:sz="4" w:space="0" w:color="auto"/>
              <w:right w:val="nil"/>
            </w:tcBorders>
            <w:shd w:val="clear" w:color="auto" w:fill="auto"/>
            <w:noWrap/>
            <w:vAlign w:val="bottom"/>
            <w:hideMark/>
          </w:tcPr>
          <w:p w:rsidR="00D6624F" w:rsidRPr="00D6624F" w:rsidRDefault="00D6624F" w:rsidP="00D6624F">
            <w:pPr>
              <w:jc w:val="right"/>
              <w:rPr>
                <w:rFonts w:ascii="Times New Roman" w:hAnsi="Times New Roman"/>
                <w:color w:val="000000"/>
                <w:szCs w:val="24"/>
              </w:rPr>
            </w:pPr>
            <w:r w:rsidRPr="00D6624F">
              <w:rPr>
                <w:rFonts w:ascii="Times New Roman" w:hAnsi="Times New Roman"/>
                <w:color w:val="000000"/>
                <w:szCs w:val="24"/>
              </w:rPr>
              <w:t>3.907.475,86</w:t>
            </w:r>
          </w:p>
        </w:tc>
        <w:tc>
          <w:tcPr>
            <w:tcW w:w="1867" w:type="dxa"/>
            <w:tcBorders>
              <w:top w:val="nil"/>
              <w:left w:val="single" w:sz="4" w:space="0" w:color="auto"/>
              <w:bottom w:val="single" w:sz="4" w:space="0" w:color="auto"/>
              <w:right w:val="double" w:sz="6" w:space="0" w:color="auto"/>
            </w:tcBorders>
            <w:shd w:val="clear" w:color="auto" w:fill="auto"/>
            <w:noWrap/>
            <w:vAlign w:val="bottom"/>
            <w:hideMark/>
          </w:tcPr>
          <w:p w:rsidR="00D6624F" w:rsidRPr="00D6624F" w:rsidRDefault="00D6624F" w:rsidP="00D6624F">
            <w:pPr>
              <w:jc w:val="right"/>
              <w:rPr>
                <w:rFonts w:ascii="Times New Roman" w:hAnsi="Times New Roman"/>
                <w:color w:val="000000"/>
                <w:szCs w:val="24"/>
              </w:rPr>
            </w:pPr>
            <w:r w:rsidRPr="00D6624F">
              <w:rPr>
                <w:rFonts w:ascii="Times New Roman" w:hAnsi="Times New Roman"/>
                <w:color w:val="000000"/>
                <w:szCs w:val="24"/>
              </w:rPr>
              <w:t>88.254.611,06</w:t>
            </w:r>
          </w:p>
        </w:tc>
      </w:tr>
      <w:tr w:rsidR="00D6624F" w:rsidRPr="00D6624F" w:rsidTr="00D6624F">
        <w:trPr>
          <w:trHeight w:val="398"/>
        </w:trPr>
        <w:tc>
          <w:tcPr>
            <w:tcW w:w="5332" w:type="dxa"/>
            <w:tcBorders>
              <w:top w:val="nil"/>
              <w:left w:val="double" w:sz="6" w:space="0" w:color="auto"/>
              <w:bottom w:val="single" w:sz="4" w:space="0" w:color="auto"/>
              <w:right w:val="nil"/>
            </w:tcBorders>
            <w:shd w:val="clear" w:color="auto" w:fill="auto"/>
            <w:noWrap/>
            <w:vAlign w:val="bottom"/>
            <w:hideMark/>
          </w:tcPr>
          <w:p w:rsidR="00D6624F" w:rsidRPr="00D6624F" w:rsidRDefault="00D6624F" w:rsidP="00D6624F">
            <w:pPr>
              <w:rPr>
                <w:rFonts w:ascii="Times New Roman" w:hAnsi="Times New Roman"/>
                <w:color w:val="000000"/>
                <w:szCs w:val="24"/>
              </w:rPr>
            </w:pPr>
            <w:r w:rsidRPr="00D6624F">
              <w:rPr>
                <w:rFonts w:ascii="Times New Roman" w:hAnsi="Times New Roman"/>
                <w:color w:val="000000"/>
                <w:szCs w:val="24"/>
              </w:rPr>
              <w:t>Sredstva za reprodukciju šuma</w:t>
            </w:r>
          </w:p>
        </w:tc>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D6624F" w:rsidRPr="00D6624F" w:rsidRDefault="00D6624F" w:rsidP="00D6624F">
            <w:pPr>
              <w:jc w:val="right"/>
              <w:rPr>
                <w:rFonts w:ascii="Times New Roman" w:hAnsi="Times New Roman"/>
                <w:color w:val="000000"/>
                <w:szCs w:val="24"/>
              </w:rPr>
            </w:pPr>
            <w:r w:rsidRPr="00D6624F">
              <w:rPr>
                <w:rFonts w:ascii="Times New Roman" w:hAnsi="Times New Roman"/>
                <w:color w:val="000000"/>
                <w:szCs w:val="24"/>
              </w:rPr>
              <w:t>12.652.070,28</w:t>
            </w:r>
          </w:p>
        </w:tc>
        <w:tc>
          <w:tcPr>
            <w:tcW w:w="1676" w:type="dxa"/>
            <w:tcBorders>
              <w:top w:val="nil"/>
              <w:left w:val="nil"/>
              <w:bottom w:val="single" w:sz="4" w:space="0" w:color="auto"/>
              <w:right w:val="nil"/>
            </w:tcBorders>
            <w:shd w:val="clear" w:color="auto" w:fill="auto"/>
            <w:noWrap/>
            <w:vAlign w:val="bottom"/>
            <w:hideMark/>
          </w:tcPr>
          <w:p w:rsidR="00D6624F" w:rsidRPr="00D6624F" w:rsidRDefault="00D6624F" w:rsidP="00D6624F">
            <w:pPr>
              <w:jc w:val="right"/>
              <w:rPr>
                <w:rFonts w:ascii="Times New Roman" w:hAnsi="Times New Roman"/>
                <w:color w:val="000000"/>
                <w:szCs w:val="24"/>
              </w:rPr>
            </w:pPr>
            <w:r w:rsidRPr="00D6624F">
              <w:rPr>
                <w:rFonts w:ascii="Times New Roman" w:hAnsi="Times New Roman"/>
                <w:color w:val="000000"/>
                <w:szCs w:val="24"/>
              </w:rPr>
              <w:t>586.121,38</w:t>
            </w:r>
          </w:p>
        </w:tc>
        <w:tc>
          <w:tcPr>
            <w:tcW w:w="1867" w:type="dxa"/>
            <w:tcBorders>
              <w:top w:val="nil"/>
              <w:left w:val="single" w:sz="4" w:space="0" w:color="auto"/>
              <w:bottom w:val="single" w:sz="4" w:space="0" w:color="auto"/>
              <w:right w:val="double" w:sz="6" w:space="0" w:color="auto"/>
            </w:tcBorders>
            <w:shd w:val="clear" w:color="auto" w:fill="auto"/>
            <w:noWrap/>
            <w:vAlign w:val="bottom"/>
            <w:hideMark/>
          </w:tcPr>
          <w:p w:rsidR="00D6624F" w:rsidRPr="00D6624F" w:rsidRDefault="00D6624F" w:rsidP="00D6624F">
            <w:pPr>
              <w:jc w:val="right"/>
              <w:rPr>
                <w:rFonts w:ascii="Times New Roman" w:hAnsi="Times New Roman"/>
                <w:color w:val="000000"/>
                <w:szCs w:val="24"/>
              </w:rPr>
            </w:pPr>
            <w:r w:rsidRPr="00D6624F">
              <w:rPr>
                <w:rFonts w:ascii="Times New Roman" w:hAnsi="Times New Roman"/>
                <w:color w:val="000000"/>
                <w:szCs w:val="24"/>
              </w:rPr>
              <w:t>13.238.191,66</w:t>
            </w:r>
          </w:p>
        </w:tc>
      </w:tr>
      <w:tr w:rsidR="00D6624F" w:rsidRPr="00D6624F" w:rsidTr="00D6624F">
        <w:trPr>
          <w:trHeight w:val="398"/>
        </w:trPr>
        <w:tc>
          <w:tcPr>
            <w:tcW w:w="5332" w:type="dxa"/>
            <w:tcBorders>
              <w:top w:val="nil"/>
              <w:left w:val="double" w:sz="6" w:space="0" w:color="auto"/>
              <w:bottom w:val="double" w:sz="6" w:space="0" w:color="auto"/>
              <w:right w:val="nil"/>
            </w:tcBorders>
            <w:shd w:val="clear" w:color="auto" w:fill="auto"/>
            <w:vAlign w:val="bottom"/>
            <w:hideMark/>
          </w:tcPr>
          <w:p w:rsidR="00D6624F" w:rsidRPr="00D6624F" w:rsidRDefault="00D6624F" w:rsidP="00D6624F">
            <w:pPr>
              <w:rPr>
                <w:rFonts w:ascii="Times New Roman" w:hAnsi="Times New Roman"/>
                <w:color w:val="000000"/>
                <w:szCs w:val="24"/>
              </w:rPr>
            </w:pPr>
            <w:r w:rsidRPr="00D6624F">
              <w:rPr>
                <w:rFonts w:ascii="Times New Roman" w:hAnsi="Times New Roman"/>
                <w:color w:val="000000"/>
                <w:szCs w:val="24"/>
              </w:rPr>
              <w:t>Sredstva Budžetskog fonda za šume AP Vojvodine</w:t>
            </w:r>
          </w:p>
        </w:tc>
        <w:tc>
          <w:tcPr>
            <w:tcW w:w="1737" w:type="dxa"/>
            <w:tcBorders>
              <w:top w:val="nil"/>
              <w:left w:val="single" w:sz="4" w:space="0" w:color="auto"/>
              <w:bottom w:val="double" w:sz="6" w:space="0" w:color="auto"/>
              <w:right w:val="single" w:sz="4" w:space="0" w:color="auto"/>
            </w:tcBorders>
            <w:shd w:val="clear" w:color="auto" w:fill="auto"/>
            <w:noWrap/>
            <w:vAlign w:val="bottom"/>
            <w:hideMark/>
          </w:tcPr>
          <w:p w:rsidR="00D6624F" w:rsidRPr="00D6624F" w:rsidRDefault="00D6624F" w:rsidP="00D6624F">
            <w:pPr>
              <w:rPr>
                <w:rFonts w:ascii="Times New Roman" w:hAnsi="Times New Roman"/>
                <w:color w:val="000000"/>
                <w:szCs w:val="24"/>
              </w:rPr>
            </w:pPr>
            <w:r w:rsidRPr="00D6624F">
              <w:rPr>
                <w:rFonts w:ascii="Times New Roman" w:hAnsi="Times New Roman"/>
                <w:color w:val="000000"/>
                <w:szCs w:val="24"/>
              </w:rPr>
              <w:t> </w:t>
            </w:r>
          </w:p>
        </w:tc>
        <w:tc>
          <w:tcPr>
            <w:tcW w:w="1676" w:type="dxa"/>
            <w:tcBorders>
              <w:top w:val="nil"/>
              <w:left w:val="nil"/>
              <w:bottom w:val="double" w:sz="6" w:space="0" w:color="auto"/>
              <w:right w:val="nil"/>
            </w:tcBorders>
            <w:shd w:val="clear" w:color="auto" w:fill="auto"/>
            <w:noWrap/>
            <w:vAlign w:val="bottom"/>
            <w:hideMark/>
          </w:tcPr>
          <w:p w:rsidR="00D6624F" w:rsidRPr="00D6624F" w:rsidRDefault="00D6624F" w:rsidP="00D6624F">
            <w:pPr>
              <w:jc w:val="right"/>
              <w:rPr>
                <w:rFonts w:ascii="Times New Roman" w:hAnsi="Times New Roman"/>
                <w:color w:val="000000"/>
                <w:szCs w:val="24"/>
              </w:rPr>
            </w:pPr>
            <w:r w:rsidRPr="00D6624F">
              <w:rPr>
                <w:rFonts w:ascii="Times New Roman" w:hAnsi="Times New Roman"/>
                <w:color w:val="000000"/>
                <w:szCs w:val="24"/>
              </w:rPr>
              <w:t>107.200,00</w:t>
            </w:r>
          </w:p>
        </w:tc>
        <w:tc>
          <w:tcPr>
            <w:tcW w:w="1867" w:type="dxa"/>
            <w:tcBorders>
              <w:top w:val="nil"/>
              <w:left w:val="single" w:sz="4" w:space="0" w:color="auto"/>
              <w:bottom w:val="double" w:sz="6" w:space="0" w:color="auto"/>
              <w:right w:val="double" w:sz="6" w:space="0" w:color="auto"/>
            </w:tcBorders>
            <w:shd w:val="clear" w:color="auto" w:fill="auto"/>
            <w:noWrap/>
            <w:vAlign w:val="bottom"/>
            <w:hideMark/>
          </w:tcPr>
          <w:p w:rsidR="00D6624F" w:rsidRPr="00D6624F" w:rsidRDefault="00D6624F" w:rsidP="00D6624F">
            <w:pPr>
              <w:jc w:val="right"/>
              <w:rPr>
                <w:rFonts w:ascii="Times New Roman" w:hAnsi="Times New Roman"/>
                <w:color w:val="000000"/>
                <w:szCs w:val="24"/>
              </w:rPr>
            </w:pPr>
            <w:r w:rsidRPr="00D6624F">
              <w:rPr>
                <w:rFonts w:ascii="Times New Roman" w:hAnsi="Times New Roman"/>
                <w:color w:val="000000"/>
                <w:szCs w:val="24"/>
              </w:rPr>
              <w:t>107.200,00</w:t>
            </w:r>
          </w:p>
        </w:tc>
      </w:tr>
      <w:tr w:rsidR="00D6624F" w:rsidRPr="00D6624F" w:rsidTr="00D6624F">
        <w:trPr>
          <w:trHeight w:val="589"/>
        </w:trPr>
        <w:tc>
          <w:tcPr>
            <w:tcW w:w="5332" w:type="dxa"/>
            <w:tcBorders>
              <w:top w:val="nil"/>
              <w:left w:val="double" w:sz="6" w:space="0" w:color="auto"/>
              <w:bottom w:val="double" w:sz="6" w:space="0" w:color="auto"/>
              <w:right w:val="nil"/>
            </w:tcBorders>
            <w:shd w:val="clear" w:color="000000" w:fill="EEECE1"/>
            <w:noWrap/>
            <w:vAlign w:val="bottom"/>
            <w:hideMark/>
          </w:tcPr>
          <w:p w:rsidR="00D6624F" w:rsidRPr="00D6624F" w:rsidRDefault="00D6624F" w:rsidP="00D6624F">
            <w:pPr>
              <w:jc w:val="right"/>
              <w:rPr>
                <w:rFonts w:ascii="Times New Roman" w:hAnsi="Times New Roman"/>
                <w:b/>
                <w:bCs/>
                <w:color w:val="000000"/>
                <w:szCs w:val="24"/>
              </w:rPr>
            </w:pPr>
            <w:r w:rsidRPr="00D6624F">
              <w:rPr>
                <w:rFonts w:ascii="Times New Roman" w:hAnsi="Times New Roman"/>
                <w:b/>
                <w:bCs/>
                <w:color w:val="000000"/>
                <w:szCs w:val="24"/>
              </w:rPr>
              <w:t>Ukupno:</w:t>
            </w:r>
          </w:p>
        </w:tc>
        <w:tc>
          <w:tcPr>
            <w:tcW w:w="1737" w:type="dxa"/>
            <w:tcBorders>
              <w:top w:val="nil"/>
              <w:left w:val="single" w:sz="4" w:space="0" w:color="auto"/>
              <w:bottom w:val="double" w:sz="6" w:space="0" w:color="auto"/>
              <w:right w:val="single" w:sz="4" w:space="0" w:color="auto"/>
            </w:tcBorders>
            <w:shd w:val="clear" w:color="000000" w:fill="EEECE1"/>
            <w:noWrap/>
            <w:vAlign w:val="bottom"/>
            <w:hideMark/>
          </w:tcPr>
          <w:p w:rsidR="00D6624F" w:rsidRPr="00D6624F" w:rsidRDefault="00D6624F" w:rsidP="00D6624F">
            <w:pPr>
              <w:jc w:val="right"/>
              <w:rPr>
                <w:rFonts w:ascii="Times New Roman" w:hAnsi="Times New Roman"/>
                <w:b/>
                <w:bCs/>
                <w:color w:val="000000"/>
                <w:szCs w:val="24"/>
              </w:rPr>
            </w:pPr>
            <w:r w:rsidRPr="00D6624F">
              <w:rPr>
                <w:rFonts w:ascii="Times New Roman" w:hAnsi="Times New Roman"/>
                <w:b/>
                <w:bCs/>
                <w:color w:val="000000"/>
                <w:szCs w:val="24"/>
              </w:rPr>
              <w:t>96.999.205,48</w:t>
            </w:r>
          </w:p>
        </w:tc>
        <w:tc>
          <w:tcPr>
            <w:tcW w:w="1676" w:type="dxa"/>
            <w:tcBorders>
              <w:top w:val="nil"/>
              <w:left w:val="nil"/>
              <w:bottom w:val="double" w:sz="6" w:space="0" w:color="auto"/>
              <w:right w:val="nil"/>
            </w:tcBorders>
            <w:shd w:val="clear" w:color="000000" w:fill="EEECE1"/>
            <w:noWrap/>
            <w:vAlign w:val="bottom"/>
            <w:hideMark/>
          </w:tcPr>
          <w:p w:rsidR="00D6624F" w:rsidRPr="00D6624F" w:rsidRDefault="00D6624F" w:rsidP="00D6624F">
            <w:pPr>
              <w:jc w:val="right"/>
              <w:rPr>
                <w:rFonts w:ascii="Times New Roman" w:hAnsi="Times New Roman"/>
                <w:b/>
                <w:bCs/>
                <w:color w:val="000000"/>
                <w:szCs w:val="24"/>
              </w:rPr>
            </w:pPr>
            <w:r w:rsidRPr="00D6624F">
              <w:rPr>
                <w:rFonts w:ascii="Times New Roman" w:hAnsi="Times New Roman"/>
                <w:b/>
                <w:bCs/>
                <w:color w:val="000000"/>
                <w:szCs w:val="24"/>
              </w:rPr>
              <w:t>4.600.797,24</w:t>
            </w:r>
          </w:p>
        </w:tc>
        <w:tc>
          <w:tcPr>
            <w:tcW w:w="1867" w:type="dxa"/>
            <w:tcBorders>
              <w:top w:val="nil"/>
              <w:left w:val="single" w:sz="4" w:space="0" w:color="auto"/>
              <w:bottom w:val="double" w:sz="6" w:space="0" w:color="auto"/>
              <w:right w:val="double" w:sz="6" w:space="0" w:color="auto"/>
            </w:tcBorders>
            <w:shd w:val="clear" w:color="000000" w:fill="EEECE1"/>
            <w:noWrap/>
            <w:vAlign w:val="bottom"/>
            <w:hideMark/>
          </w:tcPr>
          <w:p w:rsidR="00D6624F" w:rsidRPr="00D6624F" w:rsidRDefault="00D6624F" w:rsidP="00D6624F">
            <w:pPr>
              <w:jc w:val="right"/>
              <w:rPr>
                <w:rFonts w:ascii="Times New Roman" w:hAnsi="Times New Roman"/>
                <w:b/>
                <w:bCs/>
                <w:color w:val="000000"/>
                <w:szCs w:val="24"/>
              </w:rPr>
            </w:pPr>
            <w:r w:rsidRPr="00D6624F">
              <w:rPr>
                <w:rFonts w:ascii="Times New Roman" w:hAnsi="Times New Roman"/>
                <w:b/>
                <w:bCs/>
                <w:color w:val="000000"/>
                <w:szCs w:val="24"/>
              </w:rPr>
              <w:t>101.600.002,72</w:t>
            </w:r>
          </w:p>
        </w:tc>
      </w:tr>
    </w:tbl>
    <w:p w:rsidR="009F3E57" w:rsidRPr="00D85300" w:rsidRDefault="009F3E57" w:rsidP="009534A5">
      <w:pPr>
        <w:ind w:left="720"/>
        <w:rPr>
          <w:rFonts w:ascii="Times New Roman" w:hAnsi="Times New Roman"/>
          <w:color w:val="FF0000"/>
          <w:szCs w:val="24"/>
          <w:lang w:val="nb-NO"/>
        </w:rPr>
      </w:pPr>
    </w:p>
    <w:p w:rsidR="009F3E57" w:rsidRPr="00D85300" w:rsidRDefault="009F3E57" w:rsidP="009534A5">
      <w:pPr>
        <w:ind w:left="720"/>
        <w:rPr>
          <w:rFonts w:ascii="Times New Roman" w:hAnsi="Times New Roman"/>
          <w:color w:val="FF0000"/>
          <w:szCs w:val="24"/>
          <w:lang w:val="nb-NO"/>
        </w:rPr>
      </w:pPr>
    </w:p>
    <w:p w:rsidR="009534A5" w:rsidRPr="00D85300" w:rsidRDefault="009534A5" w:rsidP="002B0DE6">
      <w:pPr>
        <w:pStyle w:val="Heading2"/>
      </w:pPr>
      <w:bookmarkStart w:id="444" w:name="_Toc488399883"/>
      <w:bookmarkStart w:id="445" w:name="_Toc488833312"/>
      <w:r w:rsidRPr="00D85300">
        <w:t>TROŠKOVI PROIZVODNJE</w:t>
      </w:r>
      <w:bookmarkEnd w:id="444"/>
      <w:bookmarkEnd w:id="445"/>
    </w:p>
    <w:p w:rsidR="009534A5" w:rsidRPr="00F72D65" w:rsidRDefault="009534A5" w:rsidP="009534A5">
      <w:pPr>
        <w:rPr>
          <w:rFonts w:ascii="Times New Roman" w:hAnsi="Times New Roman"/>
          <w:szCs w:val="24"/>
          <w:lang w:val="de-DE"/>
        </w:rPr>
      </w:pPr>
    </w:p>
    <w:p w:rsidR="00F72D65" w:rsidRDefault="00F72D65" w:rsidP="009534A5">
      <w:pPr>
        <w:rPr>
          <w:rFonts w:ascii="Times New Roman" w:hAnsi="Times New Roman"/>
          <w:szCs w:val="24"/>
          <w:lang w:val="de-DE"/>
        </w:rPr>
      </w:pPr>
      <w:r w:rsidRPr="00F72D65">
        <w:rPr>
          <w:rFonts w:ascii="Times New Roman" w:hAnsi="Times New Roman"/>
          <w:szCs w:val="24"/>
          <w:lang w:val="de-DE"/>
        </w:rPr>
        <w:t xml:space="preserve">      Pri formiranju ukupne vrednosti troškova korišćene su aktuelne cene koštanja na dan pisanja osnove.</w:t>
      </w:r>
    </w:p>
    <w:p w:rsidR="00F72D65" w:rsidRPr="00F72D65" w:rsidRDefault="00F72D65" w:rsidP="009534A5">
      <w:pPr>
        <w:rPr>
          <w:rFonts w:ascii="Times New Roman" w:hAnsi="Times New Roman"/>
          <w:szCs w:val="24"/>
          <w:lang w:val="de-DE"/>
        </w:rPr>
      </w:pPr>
    </w:p>
    <w:p w:rsidR="009534A5" w:rsidRDefault="009534A5" w:rsidP="002B0DE6">
      <w:pPr>
        <w:pStyle w:val="Heading3"/>
      </w:pPr>
      <w:bookmarkStart w:id="446" w:name="_Toc316643232"/>
      <w:bookmarkStart w:id="447" w:name="_Toc316643426"/>
      <w:bookmarkStart w:id="448" w:name="_Toc316643577"/>
      <w:bookmarkStart w:id="449" w:name="_Toc316643728"/>
      <w:bookmarkStart w:id="450" w:name="_Toc316644021"/>
      <w:bookmarkStart w:id="451" w:name="_Toc353444796"/>
      <w:bookmarkStart w:id="452" w:name="_Toc423069384"/>
      <w:bookmarkStart w:id="453" w:name="_Toc423327542"/>
      <w:bookmarkStart w:id="454" w:name="_Toc424038514"/>
      <w:bookmarkStart w:id="455" w:name="_Toc425336031"/>
      <w:bookmarkStart w:id="456" w:name="_Toc433019841"/>
      <w:bookmarkStart w:id="457" w:name="_Toc467761850"/>
      <w:bookmarkStart w:id="458" w:name="_Toc468947182"/>
      <w:bookmarkStart w:id="459" w:name="_Toc477870237"/>
      <w:bookmarkStart w:id="460" w:name="_Toc488399884"/>
      <w:bookmarkStart w:id="461" w:name="_Toc488399885"/>
      <w:bookmarkStart w:id="462" w:name="_Toc488833313"/>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sidRPr="00D85300">
        <w:t xml:space="preserve">Troškovi proizvodnje drvnih </w:t>
      </w:r>
      <w:r w:rsidR="006A4808" w:rsidRPr="00D85300">
        <w:t>sort</w:t>
      </w:r>
      <w:r w:rsidRPr="00D85300">
        <w:t>imenata</w:t>
      </w:r>
      <w:bookmarkEnd w:id="461"/>
      <w:bookmarkEnd w:id="462"/>
    </w:p>
    <w:p w:rsidR="00F72D65" w:rsidRPr="00D85300" w:rsidRDefault="00F72D65" w:rsidP="00F72D65">
      <w:pPr>
        <w:ind w:firstLine="720"/>
        <w:rPr>
          <w:rFonts w:ascii="Times New Roman" w:hAnsi="Times New Roman"/>
          <w:color w:val="FF0000"/>
          <w:szCs w:val="24"/>
          <w:lang w:val="de-DE"/>
        </w:rPr>
      </w:pPr>
    </w:p>
    <w:p w:rsidR="00F72D65" w:rsidRPr="00F72D65" w:rsidRDefault="00F72D65" w:rsidP="00F72D65">
      <w:pPr>
        <w:ind w:firstLine="709"/>
        <w:rPr>
          <w:rFonts w:ascii="Times New Roman" w:hAnsi="Times New Roman"/>
          <w:szCs w:val="24"/>
          <w:lang w:val="de-DE"/>
        </w:rPr>
      </w:pPr>
      <w:r w:rsidRPr="00F72D65">
        <w:rPr>
          <w:rFonts w:ascii="Times New Roman" w:hAnsi="Times New Roman"/>
          <w:szCs w:val="24"/>
          <w:lang w:val="de-DE"/>
        </w:rPr>
        <w:t>Troškovi proizvodnje drvnih sortimenata izračunati su na bazi opredeljenja da se seča,  izrada i izvlačenje drvnih sortimenata obavlja isključivo u sopstvenoj režiji.</w:t>
      </w:r>
    </w:p>
    <w:p w:rsidR="00F72D65" w:rsidRDefault="00F72D65" w:rsidP="00F72D65">
      <w:pPr>
        <w:ind w:firstLine="709"/>
        <w:rPr>
          <w:rFonts w:ascii="Times New Roman" w:hAnsi="Times New Roman"/>
          <w:color w:val="FF0000"/>
          <w:szCs w:val="24"/>
          <w:lang w:val="de-DE"/>
        </w:rPr>
      </w:pPr>
    </w:p>
    <w:p w:rsidR="00E5272F" w:rsidRDefault="00E5272F" w:rsidP="00F72D65">
      <w:pPr>
        <w:ind w:firstLine="709"/>
        <w:rPr>
          <w:rFonts w:ascii="Times New Roman" w:hAnsi="Times New Roman"/>
          <w:color w:val="FF0000"/>
          <w:szCs w:val="24"/>
          <w:lang w:val="de-DE"/>
        </w:rPr>
      </w:pPr>
    </w:p>
    <w:p w:rsidR="00E5272F" w:rsidRDefault="00E5272F" w:rsidP="00F72D65">
      <w:pPr>
        <w:ind w:firstLine="709"/>
        <w:rPr>
          <w:rFonts w:ascii="Times New Roman" w:hAnsi="Times New Roman"/>
          <w:color w:val="FF0000"/>
          <w:szCs w:val="24"/>
          <w:lang w:val="de-DE"/>
        </w:rPr>
      </w:pPr>
    </w:p>
    <w:p w:rsidR="00E5272F" w:rsidRDefault="00E5272F" w:rsidP="00F72D65">
      <w:pPr>
        <w:ind w:firstLine="709"/>
        <w:rPr>
          <w:rFonts w:ascii="Times New Roman" w:hAnsi="Times New Roman"/>
          <w:color w:val="FF0000"/>
          <w:szCs w:val="24"/>
          <w:lang w:val="de-DE"/>
        </w:rPr>
      </w:pPr>
    </w:p>
    <w:p w:rsidR="00E5272F" w:rsidRDefault="00E5272F" w:rsidP="00F72D65">
      <w:pPr>
        <w:ind w:firstLine="709"/>
        <w:rPr>
          <w:rFonts w:ascii="Times New Roman" w:hAnsi="Times New Roman"/>
          <w:color w:val="FF0000"/>
          <w:szCs w:val="24"/>
          <w:lang w:val="de-DE"/>
        </w:rPr>
      </w:pPr>
    </w:p>
    <w:p w:rsidR="00E5272F" w:rsidRPr="00D85300" w:rsidRDefault="00E5272F" w:rsidP="00F72D65">
      <w:pPr>
        <w:ind w:firstLine="709"/>
        <w:rPr>
          <w:rFonts w:ascii="Times New Roman" w:hAnsi="Times New Roman"/>
          <w:color w:val="FF0000"/>
          <w:szCs w:val="24"/>
          <w:lang w:val="de-DE"/>
        </w:rPr>
      </w:pPr>
    </w:p>
    <w:p w:rsidR="00F72D65" w:rsidRPr="00D85300" w:rsidRDefault="00F72D65" w:rsidP="00F72D65">
      <w:pPr>
        <w:ind w:firstLine="709"/>
        <w:rPr>
          <w:rFonts w:ascii="Times New Roman" w:hAnsi="Times New Roman"/>
          <w:color w:val="FF0000"/>
          <w:szCs w:val="24"/>
          <w:lang w:val="de-DE"/>
        </w:rPr>
      </w:pPr>
    </w:p>
    <w:p w:rsidR="00F72D65" w:rsidRDefault="00F72D65" w:rsidP="00F72D65">
      <w:pPr>
        <w:ind w:firstLine="709"/>
        <w:rPr>
          <w:rFonts w:ascii="Times New Roman" w:hAnsi="Times New Roman"/>
          <w:i/>
          <w:szCs w:val="24"/>
          <w:lang w:val="nb-NO"/>
        </w:rPr>
      </w:pPr>
      <w:r w:rsidRPr="00F72D65">
        <w:rPr>
          <w:rFonts w:ascii="Times New Roman" w:hAnsi="Times New Roman"/>
          <w:i/>
          <w:szCs w:val="24"/>
          <w:lang w:val="nb-NO"/>
        </w:rPr>
        <w:lastRenderedPageBreak/>
        <w:t>Tabela br. 10.14. – Troškovi proizvodnje drvnih sortimenata</w:t>
      </w:r>
    </w:p>
    <w:tbl>
      <w:tblPr>
        <w:tblW w:w="13938" w:type="dxa"/>
        <w:tblInd w:w="817" w:type="dxa"/>
        <w:tblLook w:val="04A0"/>
      </w:tblPr>
      <w:tblGrid>
        <w:gridCol w:w="3264"/>
        <w:gridCol w:w="1867"/>
        <w:gridCol w:w="1867"/>
        <w:gridCol w:w="1867"/>
        <w:gridCol w:w="1616"/>
        <w:gridCol w:w="1730"/>
        <w:gridCol w:w="1727"/>
      </w:tblGrid>
      <w:tr w:rsidR="00E5272F" w:rsidRPr="00E5272F" w:rsidTr="00E5272F">
        <w:trPr>
          <w:trHeight w:val="501"/>
        </w:trPr>
        <w:tc>
          <w:tcPr>
            <w:tcW w:w="3264" w:type="dxa"/>
            <w:vMerge w:val="restart"/>
            <w:tcBorders>
              <w:top w:val="double" w:sz="6" w:space="0" w:color="auto"/>
              <w:left w:val="double" w:sz="6" w:space="0" w:color="auto"/>
              <w:bottom w:val="double" w:sz="6" w:space="0" w:color="000000"/>
              <w:right w:val="nil"/>
            </w:tcBorders>
            <w:shd w:val="clear" w:color="auto" w:fill="auto"/>
            <w:hideMark/>
          </w:tcPr>
          <w:p w:rsidR="00E5272F" w:rsidRPr="009A0F35" w:rsidRDefault="00E5272F" w:rsidP="00E5272F">
            <w:pPr>
              <w:jc w:val="center"/>
              <w:rPr>
                <w:rFonts w:ascii="Times New Roman" w:hAnsi="Times New Roman"/>
                <w:szCs w:val="24"/>
                <w:lang w:val="de-DE"/>
              </w:rPr>
            </w:pPr>
            <w:r w:rsidRPr="009A0F35">
              <w:rPr>
                <w:rFonts w:ascii="Times New Roman" w:hAnsi="Times New Roman"/>
                <w:szCs w:val="24"/>
                <w:lang w:val="de-DE"/>
              </w:rPr>
              <w:t> </w:t>
            </w:r>
          </w:p>
        </w:tc>
        <w:tc>
          <w:tcPr>
            <w:tcW w:w="5601" w:type="dxa"/>
            <w:gridSpan w:val="3"/>
            <w:tcBorders>
              <w:top w:val="double" w:sz="6" w:space="0" w:color="auto"/>
              <w:left w:val="single" w:sz="4" w:space="0" w:color="auto"/>
              <w:bottom w:val="single" w:sz="4" w:space="0" w:color="auto"/>
              <w:right w:val="single" w:sz="4" w:space="0" w:color="000000"/>
            </w:tcBorders>
            <w:shd w:val="clear" w:color="auto" w:fill="auto"/>
            <w:vAlign w:val="bottom"/>
            <w:hideMark/>
          </w:tcPr>
          <w:p w:rsidR="00E5272F" w:rsidRPr="00E5272F" w:rsidRDefault="00E5272F" w:rsidP="00E5272F">
            <w:pPr>
              <w:jc w:val="center"/>
              <w:rPr>
                <w:rFonts w:ascii="Times New Roman" w:hAnsi="Times New Roman"/>
                <w:szCs w:val="24"/>
              </w:rPr>
            </w:pPr>
            <w:r w:rsidRPr="00E5272F">
              <w:rPr>
                <w:rFonts w:ascii="Times New Roman" w:hAnsi="Times New Roman"/>
                <w:szCs w:val="24"/>
              </w:rPr>
              <w:t>Prosta reprodukcija</w:t>
            </w:r>
          </w:p>
        </w:tc>
        <w:tc>
          <w:tcPr>
            <w:tcW w:w="5073" w:type="dxa"/>
            <w:gridSpan w:val="3"/>
            <w:tcBorders>
              <w:top w:val="double" w:sz="6" w:space="0" w:color="auto"/>
              <w:left w:val="nil"/>
              <w:bottom w:val="single" w:sz="4" w:space="0" w:color="auto"/>
              <w:right w:val="double" w:sz="6" w:space="0" w:color="000000"/>
            </w:tcBorders>
            <w:shd w:val="clear" w:color="auto" w:fill="auto"/>
            <w:vAlign w:val="bottom"/>
            <w:hideMark/>
          </w:tcPr>
          <w:p w:rsidR="00E5272F" w:rsidRPr="00E5272F" w:rsidRDefault="00E5272F" w:rsidP="00E5272F">
            <w:pPr>
              <w:jc w:val="center"/>
              <w:rPr>
                <w:rFonts w:ascii="Times New Roman" w:hAnsi="Times New Roman"/>
                <w:szCs w:val="24"/>
              </w:rPr>
            </w:pPr>
            <w:r w:rsidRPr="00E5272F">
              <w:rPr>
                <w:rFonts w:ascii="Times New Roman" w:hAnsi="Times New Roman"/>
                <w:szCs w:val="24"/>
              </w:rPr>
              <w:t>Proširena reprodukcija</w:t>
            </w:r>
          </w:p>
        </w:tc>
      </w:tr>
      <w:tr w:rsidR="00E5272F" w:rsidRPr="00E5272F" w:rsidTr="00E5272F">
        <w:trPr>
          <w:trHeight w:val="425"/>
        </w:trPr>
        <w:tc>
          <w:tcPr>
            <w:tcW w:w="3264" w:type="dxa"/>
            <w:vMerge/>
            <w:tcBorders>
              <w:top w:val="double" w:sz="6" w:space="0" w:color="auto"/>
              <w:left w:val="double" w:sz="6" w:space="0" w:color="auto"/>
              <w:bottom w:val="double" w:sz="6" w:space="0" w:color="000000"/>
              <w:right w:val="nil"/>
            </w:tcBorders>
            <w:vAlign w:val="center"/>
            <w:hideMark/>
          </w:tcPr>
          <w:p w:rsidR="00E5272F" w:rsidRPr="00E5272F" w:rsidRDefault="00E5272F" w:rsidP="00E5272F">
            <w:pPr>
              <w:rPr>
                <w:rFonts w:ascii="Times New Roman" w:hAnsi="Times New Roman"/>
                <w:szCs w:val="24"/>
              </w:rPr>
            </w:pPr>
          </w:p>
        </w:tc>
        <w:tc>
          <w:tcPr>
            <w:tcW w:w="1867" w:type="dxa"/>
            <w:tcBorders>
              <w:top w:val="single" w:sz="4" w:space="0" w:color="auto"/>
              <w:left w:val="single" w:sz="4" w:space="0" w:color="auto"/>
              <w:bottom w:val="double" w:sz="6" w:space="0" w:color="auto"/>
              <w:right w:val="single" w:sz="4" w:space="0" w:color="auto"/>
            </w:tcBorders>
            <w:shd w:val="clear" w:color="auto" w:fill="auto"/>
            <w:vAlign w:val="bottom"/>
            <w:hideMark/>
          </w:tcPr>
          <w:p w:rsidR="00E5272F" w:rsidRPr="00E5272F" w:rsidRDefault="00E5272F" w:rsidP="00E5272F">
            <w:pPr>
              <w:jc w:val="center"/>
              <w:rPr>
                <w:rFonts w:ascii="Times New Roman" w:hAnsi="Times New Roman"/>
                <w:szCs w:val="24"/>
              </w:rPr>
            </w:pPr>
            <w:r w:rsidRPr="00E5272F">
              <w:rPr>
                <w:rFonts w:ascii="Times New Roman" w:hAnsi="Times New Roman"/>
                <w:szCs w:val="24"/>
              </w:rPr>
              <w:t>Tehničko drvo</w:t>
            </w:r>
          </w:p>
        </w:tc>
        <w:tc>
          <w:tcPr>
            <w:tcW w:w="1867" w:type="dxa"/>
            <w:tcBorders>
              <w:top w:val="nil"/>
              <w:left w:val="single" w:sz="4" w:space="0" w:color="auto"/>
              <w:bottom w:val="double" w:sz="6" w:space="0" w:color="auto"/>
              <w:right w:val="single" w:sz="4" w:space="0" w:color="auto"/>
            </w:tcBorders>
            <w:shd w:val="clear" w:color="auto" w:fill="auto"/>
            <w:vAlign w:val="bottom"/>
            <w:hideMark/>
          </w:tcPr>
          <w:p w:rsidR="00E5272F" w:rsidRPr="00E5272F" w:rsidRDefault="00E5272F" w:rsidP="00E5272F">
            <w:pPr>
              <w:jc w:val="center"/>
              <w:rPr>
                <w:rFonts w:ascii="Times New Roman" w:hAnsi="Times New Roman"/>
                <w:szCs w:val="24"/>
              </w:rPr>
            </w:pPr>
            <w:r w:rsidRPr="00E5272F">
              <w:rPr>
                <w:rFonts w:ascii="Times New Roman" w:hAnsi="Times New Roman"/>
                <w:szCs w:val="24"/>
              </w:rPr>
              <w:t>Prostorno drvo</w:t>
            </w:r>
          </w:p>
        </w:tc>
        <w:tc>
          <w:tcPr>
            <w:tcW w:w="1867" w:type="dxa"/>
            <w:tcBorders>
              <w:top w:val="single" w:sz="4" w:space="0" w:color="auto"/>
              <w:left w:val="single" w:sz="4" w:space="0" w:color="auto"/>
              <w:bottom w:val="double" w:sz="6" w:space="0" w:color="auto"/>
              <w:right w:val="single" w:sz="4" w:space="0" w:color="auto"/>
            </w:tcBorders>
            <w:shd w:val="clear" w:color="auto" w:fill="auto"/>
            <w:vAlign w:val="bottom"/>
            <w:hideMark/>
          </w:tcPr>
          <w:p w:rsidR="00E5272F" w:rsidRPr="00E5272F" w:rsidRDefault="00E5272F" w:rsidP="00E5272F">
            <w:pPr>
              <w:jc w:val="center"/>
              <w:rPr>
                <w:rFonts w:ascii="Times New Roman" w:hAnsi="Times New Roman"/>
                <w:szCs w:val="24"/>
              </w:rPr>
            </w:pPr>
            <w:r w:rsidRPr="00E5272F">
              <w:rPr>
                <w:rFonts w:ascii="Times New Roman" w:hAnsi="Times New Roman"/>
                <w:szCs w:val="24"/>
              </w:rPr>
              <w:t>Ukupno</w:t>
            </w:r>
          </w:p>
        </w:tc>
        <w:tc>
          <w:tcPr>
            <w:tcW w:w="1616" w:type="dxa"/>
            <w:tcBorders>
              <w:top w:val="nil"/>
              <w:left w:val="nil"/>
              <w:bottom w:val="double" w:sz="6" w:space="0" w:color="auto"/>
              <w:right w:val="single" w:sz="4" w:space="0" w:color="auto"/>
            </w:tcBorders>
            <w:shd w:val="clear" w:color="auto" w:fill="auto"/>
            <w:vAlign w:val="bottom"/>
            <w:hideMark/>
          </w:tcPr>
          <w:p w:rsidR="00E5272F" w:rsidRPr="00E5272F" w:rsidRDefault="00E5272F" w:rsidP="00E5272F">
            <w:pPr>
              <w:jc w:val="center"/>
              <w:rPr>
                <w:rFonts w:ascii="Times New Roman" w:hAnsi="Times New Roman"/>
                <w:szCs w:val="24"/>
              </w:rPr>
            </w:pPr>
            <w:r w:rsidRPr="00E5272F">
              <w:rPr>
                <w:rFonts w:ascii="Times New Roman" w:hAnsi="Times New Roman"/>
                <w:szCs w:val="24"/>
              </w:rPr>
              <w:t>Tehničko drvo</w:t>
            </w:r>
          </w:p>
        </w:tc>
        <w:tc>
          <w:tcPr>
            <w:tcW w:w="1730" w:type="dxa"/>
            <w:tcBorders>
              <w:top w:val="nil"/>
              <w:left w:val="nil"/>
              <w:bottom w:val="double" w:sz="6" w:space="0" w:color="auto"/>
              <w:right w:val="single" w:sz="4" w:space="0" w:color="auto"/>
            </w:tcBorders>
            <w:shd w:val="clear" w:color="auto" w:fill="auto"/>
            <w:vAlign w:val="bottom"/>
            <w:hideMark/>
          </w:tcPr>
          <w:p w:rsidR="00E5272F" w:rsidRPr="00E5272F" w:rsidRDefault="00E5272F" w:rsidP="00E5272F">
            <w:pPr>
              <w:jc w:val="center"/>
              <w:rPr>
                <w:rFonts w:ascii="Times New Roman" w:hAnsi="Times New Roman"/>
                <w:szCs w:val="24"/>
              </w:rPr>
            </w:pPr>
            <w:r w:rsidRPr="00E5272F">
              <w:rPr>
                <w:rFonts w:ascii="Times New Roman" w:hAnsi="Times New Roman"/>
                <w:szCs w:val="24"/>
              </w:rPr>
              <w:t>Prostorno drvo</w:t>
            </w:r>
          </w:p>
        </w:tc>
        <w:tc>
          <w:tcPr>
            <w:tcW w:w="1727" w:type="dxa"/>
            <w:tcBorders>
              <w:top w:val="nil"/>
              <w:left w:val="nil"/>
              <w:bottom w:val="double" w:sz="6" w:space="0" w:color="auto"/>
              <w:right w:val="double" w:sz="6" w:space="0" w:color="auto"/>
            </w:tcBorders>
            <w:shd w:val="clear" w:color="auto" w:fill="auto"/>
            <w:vAlign w:val="bottom"/>
            <w:hideMark/>
          </w:tcPr>
          <w:p w:rsidR="00E5272F" w:rsidRPr="00E5272F" w:rsidRDefault="00E5272F" w:rsidP="00E5272F">
            <w:pPr>
              <w:jc w:val="center"/>
              <w:rPr>
                <w:rFonts w:ascii="Times New Roman" w:hAnsi="Times New Roman"/>
                <w:szCs w:val="24"/>
              </w:rPr>
            </w:pPr>
            <w:r w:rsidRPr="00E5272F">
              <w:rPr>
                <w:rFonts w:ascii="Times New Roman" w:hAnsi="Times New Roman"/>
                <w:szCs w:val="24"/>
              </w:rPr>
              <w:t>Ukupno</w:t>
            </w:r>
          </w:p>
        </w:tc>
      </w:tr>
      <w:tr w:rsidR="00E5272F" w:rsidRPr="00E5272F" w:rsidTr="00E5272F">
        <w:trPr>
          <w:trHeight w:val="547"/>
        </w:trPr>
        <w:tc>
          <w:tcPr>
            <w:tcW w:w="3264" w:type="dxa"/>
            <w:tcBorders>
              <w:top w:val="nil"/>
              <w:left w:val="double" w:sz="6" w:space="0" w:color="auto"/>
              <w:bottom w:val="single" w:sz="4" w:space="0" w:color="auto"/>
              <w:right w:val="nil"/>
            </w:tcBorders>
            <w:shd w:val="clear" w:color="auto" w:fill="auto"/>
            <w:vAlign w:val="bottom"/>
            <w:hideMark/>
          </w:tcPr>
          <w:p w:rsidR="00E5272F" w:rsidRPr="00E5272F" w:rsidRDefault="00E5272F" w:rsidP="00E5272F">
            <w:pPr>
              <w:rPr>
                <w:rFonts w:ascii="Times New Roman" w:hAnsi="Times New Roman"/>
                <w:szCs w:val="24"/>
              </w:rPr>
            </w:pPr>
            <w:r w:rsidRPr="00E5272F">
              <w:rPr>
                <w:rFonts w:ascii="Times New Roman" w:hAnsi="Times New Roman"/>
                <w:szCs w:val="24"/>
              </w:rPr>
              <w:t>Neto sečivi prinos ( m</w:t>
            </w:r>
            <w:r w:rsidRPr="00E5272F">
              <w:rPr>
                <w:rFonts w:ascii="Times New Roman" w:hAnsi="Times New Roman"/>
                <w:szCs w:val="24"/>
                <w:vertAlign w:val="superscript"/>
              </w:rPr>
              <w:t xml:space="preserve">3 </w:t>
            </w:r>
            <w:r w:rsidRPr="00E5272F">
              <w:rPr>
                <w:rFonts w:ascii="Times New Roman" w:hAnsi="Times New Roman"/>
                <w:szCs w:val="24"/>
              </w:rPr>
              <w:t>)</w:t>
            </w:r>
          </w:p>
        </w:tc>
        <w:tc>
          <w:tcPr>
            <w:tcW w:w="1867" w:type="dxa"/>
            <w:tcBorders>
              <w:top w:val="nil"/>
              <w:left w:val="single" w:sz="4" w:space="0" w:color="auto"/>
              <w:bottom w:val="single" w:sz="4" w:space="0" w:color="auto"/>
              <w:right w:val="single" w:sz="4" w:space="0" w:color="auto"/>
            </w:tcBorders>
            <w:shd w:val="clear" w:color="auto" w:fill="auto"/>
            <w:vAlign w:val="bottom"/>
            <w:hideMark/>
          </w:tcPr>
          <w:p w:rsidR="00E5272F" w:rsidRPr="00E5272F" w:rsidRDefault="00E5272F" w:rsidP="00E5272F">
            <w:pPr>
              <w:jc w:val="right"/>
              <w:rPr>
                <w:rFonts w:ascii="Times New Roman" w:hAnsi="Times New Roman"/>
                <w:szCs w:val="24"/>
              </w:rPr>
            </w:pPr>
            <w:r w:rsidRPr="00E5272F">
              <w:rPr>
                <w:rFonts w:ascii="Times New Roman" w:hAnsi="Times New Roman"/>
                <w:szCs w:val="24"/>
              </w:rPr>
              <w:t>3.904,2</w:t>
            </w:r>
          </w:p>
        </w:tc>
        <w:tc>
          <w:tcPr>
            <w:tcW w:w="1867" w:type="dxa"/>
            <w:tcBorders>
              <w:top w:val="nil"/>
              <w:left w:val="single" w:sz="4" w:space="0" w:color="auto"/>
              <w:bottom w:val="single" w:sz="4" w:space="0" w:color="auto"/>
              <w:right w:val="single" w:sz="4" w:space="0" w:color="auto"/>
            </w:tcBorders>
            <w:shd w:val="clear" w:color="auto" w:fill="auto"/>
            <w:vAlign w:val="bottom"/>
            <w:hideMark/>
          </w:tcPr>
          <w:p w:rsidR="00E5272F" w:rsidRPr="00E5272F" w:rsidRDefault="00E5272F" w:rsidP="00E5272F">
            <w:pPr>
              <w:jc w:val="right"/>
              <w:rPr>
                <w:rFonts w:ascii="Times New Roman" w:hAnsi="Times New Roman"/>
                <w:szCs w:val="24"/>
              </w:rPr>
            </w:pPr>
            <w:r w:rsidRPr="00E5272F">
              <w:rPr>
                <w:rFonts w:ascii="Times New Roman" w:hAnsi="Times New Roman"/>
                <w:szCs w:val="24"/>
              </w:rPr>
              <w:t>5.114,2</w:t>
            </w:r>
          </w:p>
        </w:tc>
        <w:tc>
          <w:tcPr>
            <w:tcW w:w="1867" w:type="dxa"/>
            <w:tcBorders>
              <w:top w:val="nil"/>
              <w:left w:val="single" w:sz="4" w:space="0" w:color="auto"/>
              <w:bottom w:val="single" w:sz="4" w:space="0" w:color="auto"/>
              <w:right w:val="single" w:sz="4" w:space="0" w:color="auto"/>
            </w:tcBorders>
            <w:shd w:val="clear" w:color="auto" w:fill="auto"/>
            <w:vAlign w:val="bottom"/>
            <w:hideMark/>
          </w:tcPr>
          <w:p w:rsidR="00E5272F" w:rsidRPr="00E5272F" w:rsidRDefault="00E5272F" w:rsidP="00E5272F">
            <w:pPr>
              <w:jc w:val="right"/>
              <w:rPr>
                <w:rFonts w:ascii="Times New Roman" w:hAnsi="Times New Roman"/>
                <w:szCs w:val="24"/>
              </w:rPr>
            </w:pPr>
            <w:r w:rsidRPr="00E5272F">
              <w:rPr>
                <w:rFonts w:ascii="Times New Roman" w:hAnsi="Times New Roman"/>
                <w:szCs w:val="24"/>
              </w:rPr>
              <w:t>9.018,4</w:t>
            </w:r>
          </w:p>
        </w:tc>
        <w:tc>
          <w:tcPr>
            <w:tcW w:w="1616" w:type="dxa"/>
            <w:tcBorders>
              <w:top w:val="nil"/>
              <w:left w:val="nil"/>
              <w:bottom w:val="single" w:sz="4" w:space="0" w:color="auto"/>
              <w:right w:val="single" w:sz="4" w:space="0" w:color="auto"/>
            </w:tcBorders>
            <w:shd w:val="clear" w:color="auto" w:fill="auto"/>
            <w:vAlign w:val="bottom"/>
            <w:hideMark/>
          </w:tcPr>
          <w:p w:rsidR="00E5272F" w:rsidRPr="00E5272F" w:rsidRDefault="00E5272F" w:rsidP="00E5272F">
            <w:pPr>
              <w:jc w:val="right"/>
              <w:rPr>
                <w:rFonts w:ascii="Times New Roman" w:hAnsi="Times New Roman"/>
                <w:szCs w:val="24"/>
              </w:rPr>
            </w:pPr>
            <w:r w:rsidRPr="00E5272F">
              <w:rPr>
                <w:rFonts w:ascii="Times New Roman" w:hAnsi="Times New Roman"/>
                <w:szCs w:val="24"/>
              </w:rPr>
              <w:t> </w:t>
            </w:r>
          </w:p>
        </w:tc>
        <w:tc>
          <w:tcPr>
            <w:tcW w:w="1730" w:type="dxa"/>
            <w:tcBorders>
              <w:top w:val="nil"/>
              <w:left w:val="single" w:sz="4" w:space="0" w:color="auto"/>
              <w:bottom w:val="single" w:sz="4" w:space="0" w:color="auto"/>
              <w:right w:val="single" w:sz="4" w:space="0" w:color="auto"/>
            </w:tcBorders>
            <w:shd w:val="clear" w:color="auto" w:fill="auto"/>
            <w:vAlign w:val="bottom"/>
            <w:hideMark/>
          </w:tcPr>
          <w:p w:rsidR="00E5272F" w:rsidRPr="00E5272F" w:rsidRDefault="00E5272F" w:rsidP="00E5272F">
            <w:pPr>
              <w:jc w:val="right"/>
              <w:rPr>
                <w:rFonts w:ascii="Times New Roman" w:hAnsi="Times New Roman"/>
                <w:szCs w:val="24"/>
              </w:rPr>
            </w:pPr>
            <w:r w:rsidRPr="00E5272F">
              <w:rPr>
                <w:rFonts w:ascii="Times New Roman" w:hAnsi="Times New Roman"/>
                <w:szCs w:val="24"/>
              </w:rPr>
              <w:t>770,6</w:t>
            </w:r>
          </w:p>
        </w:tc>
        <w:tc>
          <w:tcPr>
            <w:tcW w:w="1727" w:type="dxa"/>
            <w:tcBorders>
              <w:top w:val="nil"/>
              <w:left w:val="nil"/>
              <w:bottom w:val="single" w:sz="4" w:space="0" w:color="auto"/>
              <w:right w:val="double" w:sz="6" w:space="0" w:color="auto"/>
            </w:tcBorders>
            <w:shd w:val="clear" w:color="auto" w:fill="auto"/>
            <w:vAlign w:val="bottom"/>
            <w:hideMark/>
          </w:tcPr>
          <w:p w:rsidR="00E5272F" w:rsidRPr="00E5272F" w:rsidRDefault="00E5272F" w:rsidP="00E5272F">
            <w:pPr>
              <w:jc w:val="right"/>
              <w:rPr>
                <w:rFonts w:ascii="Times New Roman" w:hAnsi="Times New Roman"/>
                <w:szCs w:val="24"/>
              </w:rPr>
            </w:pPr>
            <w:r w:rsidRPr="00E5272F">
              <w:rPr>
                <w:rFonts w:ascii="Times New Roman" w:hAnsi="Times New Roman"/>
                <w:szCs w:val="24"/>
              </w:rPr>
              <w:t>770,6</w:t>
            </w:r>
          </w:p>
        </w:tc>
      </w:tr>
      <w:tr w:rsidR="00E5272F" w:rsidRPr="00E5272F" w:rsidTr="00E5272F">
        <w:trPr>
          <w:trHeight w:val="547"/>
        </w:trPr>
        <w:tc>
          <w:tcPr>
            <w:tcW w:w="3264" w:type="dxa"/>
            <w:tcBorders>
              <w:top w:val="nil"/>
              <w:left w:val="double" w:sz="6" w:space="0" w:color="auto"/>
              <w:bottom w:val="double" w:sz="6" w:space="0" w:color="auto"/>
              <w:right w:val="nil"/>
            </w:tcBorders>
            <w:shd w:val="clear" w:color="auto" w:fill="auto"/>
            <w:vAlign w:val="bottom"/>
            <w:hideMark/>
          </w:tcPr>
          <w:p w:rsidR="00E5272F" w:rsidRPr="00E5272F" w:rsidRDefault="00E5272F" w:rsidP="00E5272F">
            <w:pPr>
              <w:rPr>
                <w:rFonts w:ascii="Times New Roman" w:hAnsi="Times New Roman"/>
                <w:szCs w:val="24"/>
              </w:rPr>
            </w:pPr>
            <w:r w:rsidRPr="00E5272F">
              <w:rPr>
                <w:rFonts w:ascii="Times New Roman" w:hAnsi="Times New Roman"/>
                <w:szCs w:val="24"/>
              </w:rPr>
              <w:t>Jedinični troškovi proizvodnje ( din/m</w:t>
            </w:r>
            <w:r w:rsidRPr="00E5272F">
              <w:rPr>
                <w:rFonts w:ascii="Times New Roman" w:hAnsi="Times New Roman"/>
                <w:szCs w:val="24"/>
                <w:vertAlign w:val="superscript"/>
              </w:rPr>
              <w:t>3</w:t>
            </w:r>
            <w:r w:rsidRPr="00E5272F">
              <w:rPr>
                <w:rFonts w:ascii="Times New Roman" w:hAnsi="Times New Roman"/>
                <w:szCs w:val="24"/>
              </w:rPr>
              <w:t xml:space="preserve"> )</w:t>
            </w:r>
          </w:p>
        </w:tc>
        <w:tc>
          <w:tcPr>
            <w:tcW w:w="1867" w:type="dxa"/>
            <w:tcBorders>
              <w:top w:val="nil"/>
              <w:left w:val="single" w:sz="4" w:space="0" w:color="auto"/>
              <w:bottom w:val="double" w:sz="6" w:space="0" w:color="auto"/>
              <w:right w:val="single" w:sz="4" w:space="0" w:color="auto"/>
            </w:tcBorders>
            <w:shd w:val="clear" w:color="auto" w:fill="auto"/>
            <w:vAlign w:val="bottom"/>
            <w:hideMark/>
          </w:tcPr>
          <w:p w:rsidR="00E5272F" w:rsidRPr="00E5272F" w:rsidRDefault="00E5272F" w:rsidP="00E5272F">
            <w:pPr>
              <w:jc w:val="right"/>
              <w:rPr>
                <w:rFonts w:ascii="Times New Roman" w:hAnsi="Times New Roman"/>
                <w:szCs w:val="24"/>
              </w:rPr>
            </w:pPr>
            <w:r w:rsidRPr="00E5272F">
              <w:rPr>
                <w:rFonts w:ascii="Times New Roman" w:hAnsi="Times New Roman"/>
                <w:szCs w:val="24"/>
              </w:rPr>
              <w:t>3.038,00</w:t>
            </w:r>
          </w:p>
        </w:tc>
        <w:tc>
          <w:tcPr>
            <w:tcW w:w="1867" w:type="dxa"/>
            <w:tcBorders>
              <w:top w:val="nil"/>
              <w:left w:val="single" w:sz="4" w:space="0" w:color="auto"/>
              <w:bottom w:val="double" w:sz="6" w:space="0" w:color="auto"/>
              <w:right w:val="single" w:sz="4" w:space="0" w:color="auto"/>
            </w:tcBorders>
            <w:shd w:val="clear" w:color="auto" w:fill="auto"/>
            <w:vAlign w:val="bottom"/>
            <w:hideMark/>
          </w:tcPr>
          <w:p w:rsidR="00E5272F" w:rsidRPr="00E5272F" w:rsidRDefault="00E5272F" w:rsidP="00E5272F">
            <w:pPr>
              <w:jc w:val="right"/>
              <w:rPr>
                <w:rFonts w:ascii="Times New Roman" w:hAnsi="Times New Roman"/>
                <w:szCs w:val="24"/>
              </w:rPr>
            </w:pPr>
            <w:r w:rsidRPr="00E5272F">
              <w:rPr>
                <w:rFonts w:ascii="Times New Roman" w:hAnsi="Times New Roman"/>
                <w:szCs w:val="24"/>
              </w:rPr>
              <w:t>3.529,00</w:t>
            </w:r>
          </w:p>
        </w:tc>
        <w:tc>
          <w:tcPr>
            <w:tcW w:w="1867" w:type="dxa"/>
            <w:tcBorders>
              <w:top w:val="nil"/>
              <w:left w:val="single" w:sz="4" w:space="0" w:color="auto"/>
              <w:bottom w:val="double" w:sz="6" w:space="0" w:color="auto"/>
              <w:right w:val="single" w:sz="4" w:space="0" w:color="auto"/>
            </w:tcBorders>
            <w:shd w:val="clear" w:color="auto" w:fill="auto"/>
            <w:vAlign w:val="bottom"/>
            <w:hideMark/>
          </w:tcPr>
          <w:p w:rsidR="00E5272F" w:rsidRPr="00E5272F" w:rsidRDefault="00E5272F" w:rsidP="00E5272F">
            <w:pPr>
              <w:jc w:val="right"/>
              <w:rPr>
                <w:rFonts w:ascii="Times New Roman" w:hAnsi="Times New Roman"/>
                <w:szCs w:val="24"/>
              </w:rPr>
            </w:pPr>
            <w:r w:rsidRPr="00E5272F">
              <w:rPr>
                <w:rFonts w:ascii="Times New Roman" w:hAnsi="Times New Roman"/>
                <w:szCs w:val="24"/>
              </w:rPr>
              <w:t> </w:t>
            </w:r>
          </w:p>
        </w:tc>
        <w:tc>
          <w:tcPr>
            <w:tcW w:w="1616" w:type="dxa"/>
            <w:tcBorders>
              <w:top w:val="single" w:sz="4" w:space="0" w:color="auto"/>
              <w:left w:val="nil"/>
              <w:bottom w:val="double" w:sz="6" w:space="0" w:color="auto"/>
              <w:right w:val="single" w:sz="4" w:space="0" w:color="auto"/>
            </w:tcBorders>
            <w:shd w:val="clear" w:color="auto" w:fill="auto"/>
            <w:vAlign w:val="bottom"/>
            <w:hideMark/>
          </w:tcPr>
          <w:p w:rsidR="00E5272F" w:rsidRPr="00E5272F" w:rsidRDefault="00E5272F" w:rsidP="00E5272F">
            <w:pPr>
              <w:jc w:val="right"/>
              <w:rPr>
                <w:rFonts w:ascii="Times New Roman" w:hAnsi="Times New Roman"/>
                <w:szCs w:val="24"/>
              </w:rPr>
            </w:pPr>
            <w:r w:rsidRPr="00E5272F">
              <w:rPr>
                <w:rFonts w:ascii="Times New Roman" w:hAnsi="Times New Roman"/>
                <w:szCs w:val="24"/>
              </w:rPr>
              <w:t>0,00</w:t>
            </w:r>
          </w:p>
        </w:tc>
        <w:tc>
          <w:tcPr>
            <w:tcW w:w="1730" w:type="dxa"/>
            <w:tcBorders>
              <w:top w:val="nil"/>
              <w:left w:val="nil"/>
              <w:bottom w:val="double" w:sz="6" w:space="0" w:color="auto"/>
              <w:right w:val="single" w:sz="4" w:space="0" w:color="auto"/>
            </w:tcBorders>
            <w:shd w:val="clear" w:color="auto" w:fill="auto"/>
            <w:vAlign w:val="bottom"/>
            <w:hideMark/>
          </w:tcPr>
          <w:p w:rsidR="00E5272F" w:rsidRPr="00E5272F" w:rsidRDefault="00E5272F" w:rsidP="00E5272F">
            <w:pPr>
              <w:jc w:val="right"/>
              <w:rPr>
                <w:rFonts w:ascii="Times New Roman" w:hAnsi="Times New Roman"/>
                <w:szCs w:val="24"/>
              </w:rPr>
            </w:pPr>
            <w:r w:rsidRPr="00E5272F">
              <w:rPr>
                <w:rFonts w:ascii="Times New Roman" w:hAnsi="Times New Roman"/>
                <w:szCs w:val="24"/>
              </w:rPr>
              <w:t>3.529,00</w:t>
            </w:r>
          </w:p>
        </w:tc>
        <w:tc>
          <w:tcPr>
            <w:tcW w:w="1727" w:type="dxa"/>
            <w:tcBorders>
              <w:top w:val="nil"/>
              <w:left w:val="nil"/>
              <w:bottom w:val="double" w:sz="6" w:space="0" w:color="auto"/>
              <w:right w:val="double" w:sz="6" w:space="0" w:color="auto"/>
            </w:tcBorders>
            <w:shd w:val="clear" w:color="auto" w:fill="auto"/>
            <w:vAlign w:val="bottom"/>
            <w:hideMark/>
          </w:tcPr>
          <w:p w:rsidR="00E5272F" w:rsidRPr="00E5272F" w:rsidRDefault="00E5272F" w:rsidP="00E5272F">
            <w:pPr>
              <w:jc w:val="right"/>
              <w:rPr>
                <w:rFonts w:ascii="Times New Roman" w:hAnsi="Times New Roman"/>
                <w:szCs w:val="24"/>
              </w:rPr>
            </w:pPr>
            <w:r w:rsidRPr="00E5272F">
              <w:rPr>
                <w:rFonts w:ascii="Times New Roman" w:hAnsi="Times New Roman"/>
                <w:szCs w:val="24"/>
              </w:rPr>
              <w:t> </w:t>
            </w:r>
          </w:p>
        </w:tc>
      </w:tr>
      <w:tr w:rsidR="00E5272F" w:rsidRPr="00E5272F" w:rsidTr="00E5272F">
        <w:trPr>
          <w:trHeight w:val="547"/>
        </w:trPr>
        <w:tc>
          <w:tcPr>
            <w:tcW w:w="3264" w:type="dxa"/>
            <w:tcBorders>
              <w:top w:val="nil"/>
              <w:left w:val="double" w:sz="6" w:space="0" w:color="auto"/>
              <w:bottom w:val="double" w:sz="6" w:space="0" w:color="auto"/>
              <w:right w:val="nil"/>
            </w:tcBorders>
            <w:shd w:val="clear" w:color="000000" w:fill="EEECE1"/>
            <w:vAlign w:val="bottom"/>
            <w:hideMark/>
          </w:tcPr>
          <w:p w:rsidR="00E5272F" w:rsidRPr="00E5272F" w:rsidRDefault="00E5272F" w:rsidP="00E5272F">
            <w:pPr>
              <w:jc w:val="center"/>
              <w:rPr>
                <w:rFonts w:ascii="Times New Roman" w:hAnsi="Times New Roman"/>
                <w:b/>
                <w:bCs/>
                <w:szCs w:val="24"/>
              </w:rPr>
            </w:pPr>
            <w:r w:rsidRPr="00E5272F">
              <w:rPr>
                <w:rFonts w:ascii="Times New Roman" w:hAnsi="Times New Roman"/>
                <w:b/>
                <w:bCs/>
                <w:szCs w:val="24"/>
              </w:rPr>
              <w:t>UKUPNI TROŠKOVI ( din )</w:t>
            </w:r>
          </w:p>
        </w:tc>
        <w:tc>
          <w:tcPr>
            <w:tcW w:w="1867" w:type="dxa"/>
            <w:tcBorders>
              <w:top w:val="nil"/>
              <w:left w:val="single" w:sz="4" w:space="0" w:color="auto"/>
              <w:bottom w:val="double" w:sz="6" w:space="0" w:color="auto"/>
              <w:right w:val="single" w:sz="4" w:space="0" w:color="auto"/>
            </w:tcBorders>
            <w:shd w:val="clear" w:color="000000" w:fill="EEECE1"/>
            <w:vAlign w:val="bottom"/>
            <w:hideMark/>
          </w:tcPr>
          <w:p w:rsidR="00E5272F" w:rsidRPr="00E5272F" w:rsidRDefault="00E5272F" w:rsidP="00E5272F">
            <w:pPr>
              <w:jc w:val="right"/>
              <w:rPr>
                <w:rFonts w:ascii="Times New Roman" w:hAnsi="Times New Roman"/>
                <w:b/>
                <w:bCs/>
                <w:szCs w:val="24"/>
              </w:rPr>
            </w:pPr>
            <w:r w:rsidRPr="00E5272F">
              <w:rPr>
                <w:rFonts w:ascii="Times New Roman" w:hAnsi="Times New Roman"/>
                <w:b/>
                <w:bCs/>
                <w:szCs w:val="24"/>
              </w:rPr>
              <w:t>11.860.959,60</w:t>
            </w:r>
          </w:p>
        </w:tc>
        <w:tc>
          <w:tcPr>
            <w:tcW w:w="1867" w:type="dxa"/>
            <w:tcBorders>
              <w:top w:val="nil"/>
              <w:left w:val="nil"/>
              <w:bottom w:val="double" w:sz="6" w:space="0" w:color="auto"/>
              <w:right w:val="single" w:sz="4" w:space="0" w:color="auto"/>
            </w:tcBorders>
            <w:shd w:val="clear" w:color="000000" w:fill="EEECE1"/>
            <w:vAlign w:val="bottom"/>
            <w:hideMark/>
          </w:tcPr>
          <w:p w:rsidR="00E5272F" w:rsidRPr="00E5272F" w:rsidRDefault="00E5272F" w:rsidP="00E5272F">
            <w:pPr>
              <w:jc w:val="right"/>
              <w:rPr>
                <w:rFonts w:ascii="Times New Roman" w:hAnsi="Times New Roman"/>
                <w:b/>
                <w:bCs/>
                <w:szCs w:val="24"/>
              </w:rPr>
            </w:pPr>
            <w:r w:rsidRPr="00E5272F">
              <w:rPr>
                <w:rFonts w:ascii="Times New Roman" w:hAnsi="Times New Roman"/>
                <w:b/>
                <w:bCs/>
                <w:szCs w:val="24"/>
              </w:rPr>
              <w:t>18.048.011,80</w:t>
            </w:r>
          </w:p>
        </w:tc>
        <w:tc>
          <w:tcPr>
            <w:tcW w:w="1867" w:type="dxa"/>
            <w:tcBorders>
              <w:top w:val="nil"/>
              <w:left w:val="single" w:sz="4" w:space="0" w:color="auto"/>
              <w:bottom w:val="double" w:sz="6" w:space="0" w:color="auto"/>
              <w:right w:val="single" w:sz="4" w:space="0" w:color="auto"/>
            </w:tcBorders>
            <w:shd w:val="clear" w:color="000000" w:fill="EEECE1"/>
            <w:vAlign w:val="bottom"/>
            <w:hideMark/>
          </w:tcPr>
          <w:p w:rsidR="00E5272F" w:rsidRPr="00E5272F" w:rsidRDefault="00E5272F" w:rsidP="00E5272F">
            <w:pPr>
              <w:jc w:val="right"/>
              <w:rPr>
                <w:rFonts w:ascii="Times New Roman" w:hAnsi="Times New Roman"/>
                <w:b/>
                <w:bCs/>
                <w:szCs w:val="24"/>
              </w:rPr>
            </w:pPr>
            <w:r w:rsidRPr="00E5272F">
              <w:rPr>
                <w:rFonts w:ascii="Times New Roman" w:hAnsi="Times New Roman"/>
                <w:b/>
                <w:bCs/>
                <w:szCs w:val="24"/>
              </w:rPr>
              <w:t>29.908.971,40</w:t>
            </w:r>
          </w:p>
        </w:tc>
        <w:tc>
          <w:tcPr>
            <w:tcW w:w="1616" w:type="dxa"/>
            <w:tcBorders>
              <w:top w:val="nil"/>
              <w:left w:val="nil"/>
              <w:bottom w:val="double" w:sz="6" w:space="0" w:color="auto"/>
              <w:right w:val="single" w:sz="4" w:space="0" w:color="auto"/>
            </w:tcBorders>
            <w:shd w:val="clear" w:color="000000" w:fill="EEECE1"/>
            <w:vAlign w:val="bottom"/>
            <w:hideMark/>
          </w:tcPr>
          <w:p w:rsidR="00E5272F" w:rsidRPr="00E5272F" w:rsidRDefault="00E5272F" w:rsidP="00E5272F">
            <w:pPr>
              <w:jc w:val="right"/>
              <w:rPr>
                <w:rFonts w:ascii="Times New Roman" w:hAnsi="Times New Roman"/>
                <w:b/>
                <w:bCs/>
                <w:szCs w:val="24"/>
              </w:rPr>
            </w:pPr>
            <w:r w:rsidRPr="00E5272F">
              <w:rPr>
                <w:rFonts w:ascii="Times New Roman" w:hAnsi="Times New Roman"/>
                <w:b/>
                <w:bCs/>
                <w:szCs w:val="24"/>
              </w:rPr>
              <w:t> </w:t>
            </w:r>
          </w:p>
        </w:tc>
        <w:tc>
          <w:tcPr>
            <w:tcW w:w="1730" w:type="dxa"/>
            <w:tcBorders>
              <w:top w:val="nil"/>
              <w:left w:val="single" w:sz="4" w:space="0" w:color="auto"/>
              <w:bottom w:val="double" w:sz="6" w:space="0" w:color="auto"/>
              <w:right w:val="single" w:sz="4" w:space="0" w:color="auto"/>
            </w:tcBorders>
            <w:shd w:val="clear" w:color="000000" w:fill="EEECE1"/>
            <w:vAlign w:val="bottom"/>
            <w:hideMark/>
          </w:tcPr>
          <w:p w:rsidR="00E5272F" w:rsidRPr="00E5272F" w:rsidRDefault="00E5272F" w:rsidP="00E5272F">
            <w:pPr>
              <w:jc w:val="right"/>
              <w:rPr>
                <w:rFonts w:ascii="Times New Roman" w:hAnsi="Times New Roman"/>
                <w:b/>
                <w:bCs/>
                <w:szCs w:val="24"/>
              </w:rPr>
            </w:pPr>
            <w:r w:rsidRPr="00E5272F">
              <w:rPr>
                <w:rFonts w:ascii="Times New Roman" w:hAnsi="Times New Roman"/>
                <w:b/>
                <w:bCs/>
                <w:szCs w:val="24"/>
              </w:rPr>
              <w:t>2.719.447,40</w:t>
            </w:r>
          </w:p>
        </w:tc>
        <w:tc>
          <w:tcPr>
            <w:tcW w:w="1727" w:type="dxa"/>
            <w:tcBorders>
              <w:top w:val="nil"/>
              <w:left w:val="nil"/>
              <w:bottom w:val="double" w:sz="6" w:space="0" w:color="auto"/>
              <w:right w:val="double" w:sz="6" w:space="0" w:color="auto"/>
            </w:tcBorders>
            <w:shd w:val="clear" w:color="000000" w:fill="EEECE1"/>
            <w:vAlign w:val="bottom"/>
            <w:hideMark/>
          </w:tcPr>
          <w:p w:rsidR="00E5272F" w:rsidRPr="00E5272F" w:rsidRDefault="00E5272F" w:rsidP="00E5272F">
            <w:pPr>
              <w:jc w:val="right"/>
              <w:rPr>
                <w:rFonts w:ascii="Times New Roman" w:hAnsi="Times New Roman"/>
                <w:b/>
                <w:bCs/>
                <w:szCs w:val="24"/>
              </w:rPr>
            </w:pPr>
            <w:r w:rsidRPr="00E5272F">
              <w:rPr>
                <w:rFonts w:ascii="Times New Roman" w:hAnsi="Times New Roman"/>
                <w:b/>
                <w:bCs/>
                <w:szCs w:val="24"/>
              </w:rPr>
              <w:t>2.719.447,40</w:t>
            </w:r>
          </w:p>
        </w:tc>
      </w:tr>
    </w:tbl>
    <w:p w:rsidR="00E5272F" w:rsidRDefault="00E5272F" w:rsidP="00F72D65">
      <w:pPr>
        <w:ind w:firstLine="709"/>
        <w:rPr>
          <w:rFonts w:ascii="Times New Roman" w:hAnsi="Times New Roman"/>
          <w:i/>
          <w:szCs w:val="24"/>
          <w:lang w:val="nb-NO"/>
        </w:rPr>
      </w:pPr>
    </w:p>
    <w:p w:rsidR="00F72D65" w:rsidRPr="00F72D65" w:rsidRDefault="00F72D65" w:rsidP="00F72D65">
      <w:pPr>
        <w:ind w:firstLine="709"/>
        <w:rPr>
          <w:rFonts w:ascii="Times New Roman" w:hAnsi="Times New Roman"/>
          <w:i/>
          <w:szCs w:val="24"/>
          <w:lang w:val="nb-NO"/>
        </w:rPr>
      </w:pPr>
    </w:p>
    <w:p w:rsidR="00F72D65" w:rsidRPr="00F72D65" w:rsidRDefault="00F72D65" w:rsidP="00F72D65">
      <w:pPr>
        <w:ind w:firstLine="720"/>
        <w:rPr>
          <w:rFonts w:ascii="Times New Roman" w:hAnsi="Times New Roman"/>
          <w:i/>
          <w:szCs w:val="24"/>
          <w:lang w:val="nb-NO"/>
        </w:rPr>
      </w:pPr>
      <w:r w:rsidRPr="00F72D65">
        <w:rPr>
          <w:rFonts w:ascii="Times New Roman" w:hAnsi="Times New Roman"/>
          <w:i/>
          <w:szCs w:val="24"/>
          <w:lang w:val="nb-NO"/>
        </w:rPr>
        <w:t>Tabela br. 10.15. – Troškovi proizvodnje drvnih sortimenata</w:t>
      </w:r>
      <w:r w:rsidR="001961FF" w:rsidRPr="009A0F35">
        <w:rPr>
          <w:rFonts w:ascii="Times New Roman" w:hAnsi="Times New Roman"/>
          <w:i/>
          <w:szCs w:val="24"/>
          <w:lang w:val="de-DE"/>
        </w:rPr>
        <w:t>– ukupno</w:t>
      </w:r>
    </w:p>
    <w:tbl>
      <w:tblPr>
        <w:tblW w:w="7655" w:type="dxa"/>
        <w:tblInd w:w="817" w:type="dxa"/>
        <w:tblLook w:val="04A0"/>
      </w:tblPr>
      <w:tblGrid>
        <w:gridCol w:w="4111"/>
        <w:gridCol w:w="3544"/>
      </w:tblGrid>
      <w:tr w:rsidR="00E5272F" w:rsidRPr="00E5272F" w:rsidTr="00E5272F">
        <w:trPr>
          <w:trHeight w:val="555"/>
        </w:trPr>
        <w:tc>
          <w:tcPr>
            <w:tcW w:w="4111" w:type="dxa"/>
            <w:tcBorders>
              <w:top w:val="double" w:sz="6" w:space="0" w:color="auto"/>
              <w:left w:val="double" w:sz="6" w:space="0" w:color="auto"/>
              <w:bottom w:val="single" w:sz="4" w:space="0" w:color="auto"/>
              <w:right w:val="nil"/>
            </w:tcBorders>
            <w:shd w:val="clear" w:color="auto" w:fill="auto"/>
            <w:vAlign w:val="bottom"/>
            <w:hideMark/>
          </w:tcPr>
          <w:p w:rsidR="00E5272F" w:rsidRPr="00E5272F" w:rsidRDefault="00E5272F" w:rsidP="00E5272F">
            <w:pPr>
              <w:rPr>
                <w:rFonts w:ascii="Times New Roman" w:hAnsi="Times New Roman"/>
                <w:szCs w:val="24"/>
              </w:rPr>
            </w:pPr>
            <w:r w:rsidRPr="00E5272F">
              <w:rPr>
                <w:rFonts w:ascii="Times New Roman" w:hAnsi="Times New Roman"/>
                <w:szCs w:val="24"/>
              </w:rPr>
              <w:t>Prosta reprodukcija</w:t>
            </w:r>
          </w:p>
        </w:tc>
        <w:tc>
          <w:tcPr>
            <w:tcW w:w="3544" w:type="dxa"/>
            <w:tcBorders>
              <w:top w:val="double" w:sz="6" w:space="0" w:color="auto"/>
              <w:left w:val="single" w:sz="4" w:space="0" w:color="auto"/>
              <w:bottom w:val="single" w:sz="4" w:space="0" w:color="auto"/>
              <w:right w:val="double" w:sz="6" w:space="0" w:color="auto"/>
            </w:tcBorders>
            <w:shd w:val="clear" w:color="auto" w:fill="auto"/>
            <w:vAlign w:val="bottom"/>
            <w:hideMark/>
          </w:tcPr>
          <w:p w:rsidR="00E5272F" w:rsidRPr="00E5272F" w:rsidRDefault="00E5272F" w:rsidP="00E5272F">
            <w:pPr>
              <w:jc w:val="right"/>
              <w:rPr>
                <w:rFonts w:ascii="Times New Roman" w:hAnsi="Times New Roman"/>
                <w:szCs w:val="24"/>
              </w:rPr>
            </w:pPr>
            <w:r w:rsidRPr="00E5272F">
              <w:rPr>
                <w:rFonts w:ascii="Times New Roman" w:hAnsi="Times New Roman"/>
                <w:szCs w:val="24"/>
              </w:rPr>
              <w:t>29.908.971,40</w:t>
            </w:r>
          </w:p>
        </w:tc>
      </w:tr>
      <w:tr w:rsidR="00E5272F" w:rsidRPr="00E5272F" w:rsidTr="00E5272F">
        <w:trPr>
          <w:trHeight w:val="555"/>
        </w:trPr>
        <w:tc>
          <w:tcPr>
            <w:tcW w:w="4111" w:type="dxa"/>
            <w:tcBorders>
              <w:top w:val="nil"/>
              <w:left w:val="double" w:sz="6" w:space="0" w:color="auto"/>
              <w:bottom w:val="single" w:sz="4" w:space="0" w:color="auto"/>
              <w:right w:val="nil"/>
            </w:tcBorders>
            <w:shd w:val="clear" w:color="auto" w:fill="auto"/>
            <w:vAlign w:val="bottom"/>
            <w:hideMark/>
          </w:tcPr>
          <w:p w:rsidR="00E5272F" w:rsidRPr="00E5272F" w:rsidRDefault="00E5272F" w:rsidP="00E5272F">
            <w:pPr>
              <w:rPr>
                <w:rFonts w:ascii="Times New Roman" w:hAnsi="Times New Roman"/>
                <w:szCs w:val="24"/>
              </w:rPr>
            </w:pPr>
            <w:r w:rsidRPr="00E5272F">
              <w:rPr>
                <w:rFonts w:ascii="Times New Roman" w:hAnsi="Times New Roman"/>
                <w:szCs w:val="24"/>
              </w:rPr>
              <w:t>Proširena reprodukcija</w:t>
            </w:r>
          </w:p>
        </w:tc>
        <w:tc>
          <w:tcPr>
            <w:tcW w:w="3544" w:type="dxa"/>
            <w:tcBorders>
              <w:top w:val="single" w:sz="4" w:space="0" w:color="auto"/>
              <w:left w:val="single" w:sz="4" w:space="0" w:color="auto"/>
              <w:bottom w:val="single" w:sz="4" w:space="0" w:color="auto"/>
              <w:right w:val="double" w:sz="6" w:space="0" w:color="auto"/>
            </w:tcBorders>
            <w:shd w:val="clear" w:color="auto" w:fill="auto"/>
            <w:vAlign w:val="bottom"/>
            <w:hideMark/>
          </w:tcPr>
          <w:p w:rsidR="00E5272F" w:rsidRPr="00E5272F" w:rsidRDefault="00E5272F" w:rsidP="00E5272F">
            <w:pPr>
              <w:jc w:val="right"/>
              <w:rPr>
                <w:rFonts w:ascii="Times New Roman" w:hAnsi="Times New Roman"/>
                <w:szCs w:val="24"/>
              </w:rPr>
            </w:pPr>
            <w:r w:rsidRPr="00E5272F">
              <w:rPr>
                <w:rFonts w:ascii="Times New Roman" w:hAnsi="Times New Roman"/>
                <w:szCs w:val="24"/>
              </w:rPr>
              <w:t>2.719.447,40</w:t>
            </w:r>
          </w:p>
        </w:tc>
      </w:tr>
      <w:tr w:rsidR="00E5272F" w:rsidRPr="00E5272F" w:rsidTr="00E5272F">
        <w:trPr>
          <w:trHeight w:val="600"/>
        </w:trPr>
        <w:tc>
          <w:tcPr>
            <w:tcW w:w="4111" w:type="dxa"/>
            <w:tcBorders>
              <w:top w:val="nil"/>
              <w:left w:val="double" w:sz="6" w:space="0" w:color="auto"/>
              <w:bottom w:val="double" w:sz="6" w:space="0" w:color="auto"/>
              <w:right w:val="nil"/>
            </w:tcBorders>
            <w:shd w:val="clear" w:color="000000" w:fill="EEECE1"/>
            <w:vAlign w:val="bottom"/>
            <w:hideMark/>
          </w:tcPr>
          <w:p w:rsidR="00E5272F" w:rsidRPr="00E5272F" w:rsidRDefault="00E5272F" w:rsidP="00E5272F">
            <w:pPr>
              <w:jc w:val="right"/>
              <w:rPr>
                <w:rFonts w:ascii="Times New Roman" w:hAnsi="Times New Roman"/>
                <w:b/>
                <w:bCs/>
                <w:szCs w:val="24"/>
              </w:rPr>
            </w:pPr>
            <w:r w:rsidRPr="00E5272F">
              <w:rPr>
                <w:rFonts w:ascii="Times New Roman" w:hAnsi="Times New Roman"/>
                <w:b/>
                <w:bCs/>
                <w:szCs w:val="24"/>
              </w:rPr>
              <w:t>Ukupno:</w:t>
            </w:r>
          </w:p>
        </w:tc>
        <w:tc>
          <w:tcPr>
            <w:tcW w:w="3544" w:type="dxa"/>
            <w:tcBorders>
              <w:top w:val="nil"/>
              <w:left w:val="single" w:sz="4" w:space="0" w:color="auto"/>
              <w:bottom w:val="double" w:sz="6" w:space="0" w:color="auto"/>
              <w:right w:val="double" w:sz="6" w:space="0" w:color="auto"/>
            </w:tcBorders>
            <w:shd w:val="clear" w:color="000000" w:fill="EEECE1"/>
            <w:vAlign w:val="bottom"/>
            <w:hideMark/>
          </w:tcPr>
          <w:p w:rsidR="00E5272F" w:rsidRPr="00E5272F" w:rsidRDefault="00E5272F" w:rsidP="00E5272F">
            <w:pPr>
              <w:jc w:val="right"/>
              <w:rPr>
                <w:rFonts w:ascii="Times New Roman" w:hAnsi="Times New Roman"/>
                <w:b/>
                <w:bCs/>
                <w:szCs w:val="24"/>
              </w:rPr>
            </w:pPr>
            <w:r w:rsidRPr="00E5272F">
              <w:rPr>
                <w:rFonts w:ascii="Times New Roman" w:hAnsi="Times New Roman"/>
                <w:b/>
                <w:bCs/>
                <w:szCs w:val="24"/>
              </w:rPr>
              <w:t>32.628.418,80</w:t>
            </w:r>
          </w:p>
        </w:tc>
      </w:tr>
    </w:tbl>
    <w:p w:rsidR="00F72D65" w:rsidRPr="00F72D65" w:rsidRDefault="00F72D65" w:rsidP="00F72D65">
      <w:pPr>
        <w:ind w:firstLine="709"/>
        <w:rPr>
          <w:rFonts w:ascii="Times New Roman" w:hAnsi="Times New Roman"/>
          <w:i/>
          <w:szCs w:val="24"/>
          <w:lang w:val="nb-NO"/>
        </w:rPr>
      </w:pPr>
    </w:p>
    <w:p w:rsidR="00F72D65" w:rsidRPr="00F72D65" w:rsidRDefault="00F72D65" w:rsidP="00F72D65">
      <w:pPr>
        <w:rPr>
          <w:lang w:val="sr-Latn-CS"/>
        </w:rPr>
      </w:pPr>
    </w:p>
    <w:p w:rsidR="00F72D65" w:rsidRPr="009A0F35" w:rsidRDefault="00F72D65" w:rsidP="00F72D65">
      <w:pPr>
        <w:rPr>
          <w:rFonts w:ascii="Times New Roman" w:hAnsi="Times New Roman"/>
          <w:szCs w:val="24"/>
          <w:lang w:val="sr-Latn-CS"/>
        </w:rPr>
      </w:pPr>
      <w:r w:rsidRPr="009A0F35">
        <w:rPr>
          <w:rFonts w:ascii="Times New Roman" w:hAnsi="Times New Roman"/>
          <w:szCs w:val="24"/>
          <w:lang w:val="sr-Latn-CS"/>
        </w:rPr>
        <w:tab/>
      </w:r>
      <w:r>
        <w:rPr>
          <w:rFonts w:ascii="Times New Roman" w:hAnsi="Times New Roman"/>
          <w:szCs w:val="24"/>
          <w:lang w:val="de-DE"/>
        </w:rPr>
        <w:t>Kalkulacija</w:t>
      </w:r>
      <w:r w:rsidR="00B30637">
        <w:rPr>
          <w:rFonts w:ascii="Times New Roman" w:hAnsi="Times New Roman"/>
          <w:szCs w:val="24"/>
          <w:lang w:val="de-DE"/>
        </w:rPr>
        <w:t xml:space="preserve"> </w:t>
      </w:r>
      <w:r>
        <w:rPr>
          <w:rFonts w:ascii="Times New Roman" w:hAnsi="Times New Roman"/>
          <w:szCs w:val="24"/>
          <w:lang w:val="de-DE"/>
        </w:rPr>
        <w:t>tro</w:t>
      </w:r>
      <w:r w:rsidRPr="009A0F35">
        <w:rPr>
          <w:rFonts w:ascii="Times New Roman" w:hAnsi="Times New Roman"/>
          <w:szCs w:val="24"/>
          <w:lang w:val="sr-Latn-CS"/>
        </w:rPr>
        <w:t>š</w:t>
      </w:r>
      <w:r>
        <w:rPr>
          <w:rFonts w:ascii="Times New Roman" w:hAnsi="Times New Roman"/>
          <w:szCs w:val="24"/>
          <w:lang w:val="de-DE"/>
        </w:rPr>
        <w:t>kova</w:t>
      </w:r>
      <w:r w:rsidR="00B30637">
        <w:rPr>
          <w:rFonts w:ascii="Times New Roman" w:hAnsi="Times New Roman"/>
          <w:szCs w:val="24"/>
          <w:lang w:val="de-DE"/>
        </w:rPr>
        <w:t xml:space="preserve"> </w:t>
      </w:r>
      <w:r>
        <w:rPr>
          <w:rFonts w:ascii="Times New Roman" w:hAnsi="Times New Roman"/>
          <w:szCs w:val="24"/>
          <w:lang w:val="de-DE"/>
        </w:rPr>
        <w:t>se</w:t>
      </w:r>
      <w:r w:rsidRPr="009A0F35">
        <w:rPr>
          <w:rFonts w:ascii="Times New Roman" w:hAnsi="Times New Roman"/>
          <w:szCs w:val="24"/>
          <w:lang w:val="sr-Latn-CS"/>
        </w:rPr>
        <w:t>č</w:t>
      </w:r>
      <w:r>
        <w:rPr>
          <w:rFonts w:ascii="Times New Roman" w:hAnsi="Times New Roman"/>
          <w:szCs w:val="24"/>
          <w:lang w:val="de-DE"/>
        </w:rPr>
        <w:t>e</w:t>
      </w:r>
      <w:r w:rsidR="00B30637">
        <w:rPr>
          <w:rFonts w:ascii="Times New Roman" w:hAnsi="Times New Roman"/>
          <w:szCs w:val="24"/>
          <w:lang w:val="de-DE"/>
        </w:rPr>
        <w:t xml:space="preserve"> </w:t>
      </w:r>
      <w:r>
        <w:rPr>
          <w:rFonts w:ascii="Times New Roman" w:hAnsi="Times New Roman"/>
          <w:szCs w:val="24"/>
          <w:lang w:val="de-DE"/>
        </w:rPr>
        <w:t>i</w:t>
      </w:r>
      <w:r w:rsidR="00B30637">
        <w:rPr>
          <w:rFonts w:ascii="Times New Roman" w:hAnsi="Times New Roman"/>
          <w:szCs w:val="24"/>
          <w:lang w:val="de-DE"/>
        </w:rPr>
        <w:t xml:space="preserve"> </w:t>
      </w:r>
      <w:r>
        <w:rPr>
          <w:rFonts w:ascii="Times New Roman" w:hAnsi="Times New Roman"/>
          <w:szCs w:val="24"/>
          <w:lang w:val="de-DE"/>
        </w:rPr>
        <w:t>pri</w:t>
      </w:r>
      <w:r w:rsidRPr="00F72D65">
        <w:rPr>
          <w:rFonts w:ascii="Times New Roman" w:hAnsi="Times New Roman"/>
          <w:szCs w:val="24"/>
          <w:lang w:val="de-DE"/>
        </w:rPr>
        <w:t>vla</w:t>
      </w:r>
      <w:r w:rsidRPr="009A0F35">
        <w:rPr>
          <w:rFonts w:ascii="Times New Roman" w:hAnsi="Times New Roman"/>
          <w:szCs w:val="24"/>
          <w:lang w:val="sr-Latn-CS"/>
        </w:rPr>
        <w:t>č</w:t>
      </w:r>
      <w:r w:rsidRPr="00F72D65">
        <w:rPr>
          <w:rFonts w:ascii="Times New Roman" w:hAnsi="Times New Roman"/>
          <w:szCs w:val="24"/>
          <w:lang w:val="de-DE"/>
        </w:rPr>
        <w:t>enja</w:t>
      </w:r>
      <w:r w:rsidR="00B30637">
        <w:rPr>
          <w:rFonts w:ascii="Times New Roman" w:hAnsi="Times New Roman"/>
          <w:szCs w:val="24"/>
          <w:lang w:val="de-DE"/>
        </w:rPr>
        <w:t xml:space="preserve"> </w:t>
      </w:r>
      <w:r w:rsidRPr="00F72D65">
        <w:rPr>
          <w:rFonts w:ascii="Times New Roman" w:hAnsi="Times New Roman"/>
          <w:szCs w:val="24"/>
          <w:lang w:val="de-DE"/>
        </w:rPr>
        <w:t>drvnih</w:t>
      </w:r>
      <w:r w:rsidR="00B30637">
        <w:rPr>
          <w:rFonts w:ascii="Times New Roman" w:hAnsi="Times New Roman"/>
          <w:szCs w:val="24"/>
          <w:lang w:val="de-DE"/>
        </w:rPr>
        <w:t xml:space="preserve"> </w:t>
      </w:r>
      <w:r w:rsidRPr="00F72D65">
        <w:rPr>
          <w:rFonts w:ascii="Times New Roman" w:hAnsi="Times New Roman"/>
          <w:szCs w:val="24"/>
          <w:lang w:val="de-DE"/>
        </w:rPr>
        <w:t>sortimenata</w:t>
      </w:r>
      <w:r w:rsidR="00B30637">
        <w:rPr>
          <w:rFonts w:ascii="Times New Roman" w:hAnsi="Times New Roman"/>
          <w:szCs w:val="24"/>
          <w:lang w:val="de-DE"/>
        </w:rPr>
        <w:t xml:space="preserve"> </w:t>
      </w:r>
      <w:r w:rsidRPr="00F72D65">
        <w:rPr>
          <w:rFonts w:ascii="Times New Roman" w:hAnsi="Times New Roman"/>
          <w:szCs w:val="24"/>
          <w:lang w:val="de-DE"/>
        </w:rPr>
        <w:t>do</w:t>
      </w:r>
      <w:r w:rsidR="00B30637">
        <w:rPr>
          <w:rFonts w:ascii="Times New Roman" w:hAnsi="Times New Roman"/>
          <w:szCs w:val="24"/>
          <w:lang w:val="de-DE"/>
        </w:rPr>
        <w:t xml:space="preserve"> </w:t>
      </w:r>
      <w:r w:rsidRPr="00F72D65">
        <w:rPr>
          <w:rFonts w:ascii="Times New Roman" w:hAnsi="Times New Roman"/>
          <w:szCs w:val="24"/>
          <w:lang w:val="de-DE"/>
        </w:rPr>
        <w:t>stovari</w:t>
      </w:r>
      <w:r w:rsidRPr="009A0F35">
        <w:rPr>
          <w:rFonts w:ascii="Times New Roman" w:hAnsi="Times New Roman"/>
          <w:szCs w:val="24"/>
          <w:lang w:val="sr-Latn-CS"/>
        </w:rPr>
        <w:t>š</w:t>
      </w:r>
      <w:r w:rsidRPr="00F72D65">
        <w:rPr>
          <w:rFonts w:ascii="Times New Roman" w:hAnsi="Times New Roman"/>
          <w:szCs w:val="24"/>
          <w:lang w:val="de-DE"/>
        </w:rPr>
        <w:t>ta</w:t>
      </w:r>
      <w:r w:rsidR="00B30637">
        <w:rPr>
          <w:rFonts w:ascii="Times New Roman" w:hAnsi="Times New Roman"/>
          <w:szCs w:val="24"/>
          <w:lang w:val="de-DE"/>
        </w:rPr>
        <w:t xml:space="preserve"> </w:t>
      </w:r>
      <w:r w:rsidRPr="00F72D65">
        <w:rPr>
          <w:rFonts w:ascii="Times New Roman" w:hAnsi="Times New Roman"/>
          <w:szCs w:val="24"/>
          <w:lang w:val="de-DE"/>
        </w:rPr>
        <w:t>ra</w:t>
      </w:r>
      <w:r w:rsidRPr="009A0F35">
        <w:rPr>
          <w:rFonts w:ascii="Times New Roman" w:hAnsi="Times New Roman"/>
          <w:szCs w:val="24"/>
          <w:lang w:val="sr-Latn-CS"/>
        </w:rPr>
        <w:t>đ</w:t>
      </w:r>
      <w:r w:rsidRPr="00F72D65">
        <w:rPr>
          <w:rFonts w:ascii="Times New Roman" w:hAnsi="Times New Roman"/>
          <w:szCs w:val="24"/>
          <w:lang w:val="de-DE"/>
        </w:rPr>
        <w:t>ena</w:t>
      </w:r>
      <w:r w:rsidR="00B30637">
        <w:rPr>
          <w:rFonts w:ascii="Times New Roman" w:hAnsi="Times New Roman"/>
          <w:szCs w:val="24"/>
          <w:lang w:val="de-DE"/>
        </w:rPr>
        <w:t xml:space="preserve"> </w:t>
      </w:r>
      <w:r w:rsidRPr="00F72D65">
        <w:rPr>
          <w:rFonts w:ascii="Times New Roman" w:hAnsi="Times New Roman"/>
          <w:szCs w:val="24"/>
          <w:lang w:val="de-DE"/>
        </w:rPr>
        <w:t>je</w:t>
      </w:r>
      <w:r w:rsidR="00B30637">
        <w:rPr>
          <w:rFonts w:ascii="Times New Roman" w:hAnsi="Times New Roman"/>
          <w:szCs w:val="24"/>
          <w:lang w:val="de-DE"/>
        </w:rPr>
        <w:t xml:space="preserve"> </w:t>
      </w:r>
      <w:r w:rsidRPr="00F72D65">
        <w:rPr>
          <w:rFonts w:ascii="Times New Roman" w:hAnsi="Times New Roman"/>
          <w:szCs w:val="24"/>
          <w:lang w:val="de-DE"/>
        </w:rPr>
        <w:t>na</w:t>
      </w:r>
      <w:r w:rsidR="00B30637">
        <w:rPr>
          <w:rFonts w:ascii="Times New Roman" w:hAnsi="Times New Roman"/>
          <w:szCs w:val="24"/>
          <w:lang w:val="de-DE"/>
        </w:rPr>
        <w:t xml:space="preserve"> </w:t>
      </w:r>
      <w:r w:rsidRPr="00F72D65">
        <w:rPr>
          <w:rFonts w:ascii="Times New Roman" w:hAnsi="Times New Roman"/>
          <w:szCs w:val="24"/>
          <w:lang w:val="de-DE"/>
        </w:rPr>
        <w:t>bazi</w:t>
      </w:r>
      <w:r w:rsidR="00B30637">
        <w:rPr>
          <w:rFonts w:ascii="Times New Roman" w:hAnsi="Times New Roman"/>
          <w:szCs w:val="24"/>
          <w:lang w:val="de-DE"/>
        </w:rPr>
        <w:t xml:space="preserve"> </w:t>
      </w:r>
      <w:r w:rsidRPr="00F72D65">
        <w:rPr>
          <w:rFonts w:ascii="Times New Roman" w:hAnsi="Times New Roman"/>
          <w:szCs w:val="24"/>
          <w:lang w:val="de-DE"/>
        </w:rPr>
        <w:t>jedini</w:t>
      </w:r>
      <w:r w:rsidRPr="009A0F35">
        <w:rPr>
          <w:rFonts w:ascii="Times New Roman" w:hAnsi="Times New Roman"/>
          <w:szCs w:val="24"/>
          <w:lang w:val="sr-Latn-CS"/>
        </w:rPr>
        <w:t>č</w:t>
      </w:r>
      <w:r w:rsidRPr="00F72D65">
        <w:rPr>
          <w:rFonts w:ascii="Times New Roman" w:hAnsi="Times New Roman"/>
          <w:szCs w:val="24"/>
          <w:lang w:val="de-DE"/>
        </w:rPr>
        <w:t>nih</w:t>
      </w:r>
      <w:r w:rsidR="00B30637">
        <w:rPr>
          <w:rFonts w:ascii="Times New Roman" w:hAnsi="Times New Roman"/>
          <w:szCs w:val="24"/>
          <w:lang w:val="de-DE"/>
        </w:rPr>
        <w:t xml:space="preserve"> </w:t>
      </w:r>
      <w:r w:rsidRPr="00F72D65">
        <w:rPr>
          <w:rFonts w:ascii="Times New Roman" w:hAnsi="Times New Roman"/>
          <w:szCs w:val="24"/>
          <w:lang w:val="de-DE"/>
        </w:rPr>
        <w:t>cena</w:t>
      </w:r>
      <w:r w:rsidR="00B30637">
        <w:rPr>
          <w:rFonts w:ascii="Times New Roman" w:hAnsi="Times New Roman"/>
          <w:szCs w:val="24"/>
          <w:lang w:val="de-DE"/>
        </w:rPr>
        <w:t xml:space="preserve"> </w:t>
      </w:r>
      <w:r w:rsidRPr="00F72D65">
        <w:rPr>
          <w:rFonts w:ascii="Times New Roman" w:hAnsi="Times New Roman"/>
          <w:szCs w:val="24"/>
          <w:lang w:val="de-DE"/>
        </w:rPr>
        <w:t>izrade</w:t>
      </w:r>
      <w:r w:rsidR="00B30637">
        <w:rPr>
          <w:rFonts w:ascii="Times New Roman" w:hAnsi="Times New Roman"/>
          <w:szCs w:val="24"/>
          <w:lang w:val="de-DE"/>
        </w:rPr>
        <w:t xml:space="preserve"> </w:t>
      </w:r>
      <w:r w:rsidRPr="00F72D65">
        <w:rPr>
          <w:rFonts w:ascii="Times New Roman" w:hAnsi="Times New Roman"/>
          <w:szCs w:val="24"/>
          <w:lang w:val="de-DE"/>
        </w:rPr>
        <w:t>i</w:t>
      </w:r>
      <w:r w:rsidR="00B30637">
        <w:rPr>
          <w:rFonts w:ascii="Times New Roman" w:hAnsi="Times New Roman"/>
          <w:szCs w:val="24"/>
          <w:lang w:val="de-DE"/>
        </w:rPr>
        <w:t xml:space="preserve"> </w:t>
      </w:r>
      <w:r>
        <w:rPr>
          <w:rFonts w:ascii="Times New Roman" w:hAnsi="Times New Roman"/>
          <w:szCs w:val="24"/>
          <w:lang w:val="de-DE"/>
        </w:rPr>
        <w:t>pri</w:t>
      </w:r>
      <w:r w:rsidRPr="00F72D65">
        <w:rPr>
          <w:rFonts w:ascii="Times New Roman" w:hAnsi="Times New Roman"/>
          <w:szCs w:val="24"/>
          <w:lang w:val="de-DE"/>
        </w:rPr>
        <w:t>vla</w:t>
      </w:r>
      <w:r w:rsidRPr="009A0F35">
        <w:rPr>
          <w:rFonts w:ascii="Times New Roman" w:hAnsi="Times New Roman"/>
          <w:szCs w:val="24"/>
          <w:lang w:val="sr-Latn-CS"/>
        </w:rPr>
        <w:t>č</w:t>
      </w:r>
      <w:r w:rsidRPr="00F72D65">
        <w:rPr>
          <w:rFonts w:ascii="Times New Roman" w:hAnsi="Times New Roman"/>
          <w:szCs w:val="24"/>
          <w:lang w:val="de-DE"/>
        </w:rPr>
        <w:t>enja</w:t>
      </w:r>
      <w:r w:rsidR="00B30637">
        <w:rPr>
          <w:rFonts w:ascii="Times New Roman" w:hAnsi="Times New Roman"/>
          <w:szCs w:val="24"/>
          <w:lang w:val="de-DE"/>
        </w:rPr>
        <w:t xml:space="preserve"> </w:t>
      </w:r>
      <w:r w:rsidRPr="00F72D65">
        <w:rPr>
          <w:rFonts w:ascii="Times New Roman" w:hAnsi="Times New Roman"/>
          <w:szCs w:val="24"/>
          <w:lang w:val="de-DE"/>
        </w:rPr>
        <w:t>drvnih</w:t>
      </w:r>
      <w:r w:rsidR="00B30637">
        <w:rPr>
          <w:rFonts w:ascii="Times New Roman" w:hAnsi="Times New Roman"/>
          <w:szCs w:val="24"/>
          <w:lang w:val="de-DE"/>
        </w:rPr>
        <w:t xml:space="preserve"> </w:t>
      </w:r>
      <w:r w:rsidRPr="00F72D65">
        <w:rPr>
          <w:rFonts w:ascii="Times New Roman" w:hAnsi="Times New Roman"/>
          <w:szCs w:val="24"/>
          <w:lang w:val="de-DE"/>
        </w:rPr>
        <w:t>sortimenata</w:t>
      </w:r>
      <w:r w:rsidR="00B30637">
        <w:rPr>
          <w:rFonts w:ascii="Times New Roman" w:hAnsi="Times New Roman"/>
          <w:szCs w:val="24"/>
          <w:lang w:val="de-DE"/>
        </w:rPr>
        <w:t xml:space="preserve"> </w:t>
      </w:r>
      <w:r w:rsidRPr="00F72D65">
        <w:rPr>
          <w:rFonts w:ascii="Times New Roman" w:hAnsi="Times New Roman"/>
          <w:szCs w:val="24"/>
          <w:lang w:val="de-DE"/>
        </w:rPr>
        <w:t>slu</w:t>
      </w:r>
      <w:r w:rsidRPr="009A0F35">
        <w:rPr>
          <w:rFonts w:ascii="Times New Roman" w:hAnsi="Times New Roman"/>
          <w:szCs w:val="24"/>
          <w:lang w:val="sr-Latn-CS"/>
        </w:rPr>
        <w:t>ž</w:t>
      </w:r>
      <w:r w:rsidRPr="00F72D65">
        <w:rPr>
          <w:rFonts w:ascii="Times New Roman" w:hAnsi="Times New Roman"/>
          <w:szCs w:val="24"/>
          <w:lang w:val="de-DE"/>
        </w:rPr>
        <w:t>be</w:t>
      </w:r>
      <w:r w:rsidR="00B30637">
        <w:rPr>
          <w:rFonts w:ascii="Times New Roman" w:hAnsi="Times New Roman"/>
          <w:szCs w:val="24"/>
          <w:lang w:val="de-DE"/>
        </w:rPr>
        <w:t xml:space="preserve"> </w:t>
      </w:r>
      <w:r w:rsidRPr="00F72D65">
        <w:rPr>
          <w:rFonts w:ascii="Times New Roman" w:hAnsi="Times New Roman"/>
          <w:szCs w:val="24"/>
          <w:lang w:val="de-DE"/>
        </w:rPr>
        <w:t>plana</w:t>
      </w:r>
      <w:r w:rsidR="00B30637">
        <w:rPr>
          <w:rFonts w:ascii="Times New Roman" w:hAnsi="Times New Roman"/>
          <w:szCs w:val="24"/>
          <w:lang w:val="de-DE"/>
        </w:rPr>
        <w:t xml:space="preserve"> </w:t>
      </w:r>
      <w:r w:rsidRPr="00F72D65">
        <w:rPr>
          <w:rFonts w:ascii="Times New Roman" w:hAnsi="Times New Roman"/>
          <w:szCs w:val="24"/>
          <w:lang w:val="de-DE"/>
        </w:rPr>
        <w:t>i</w:t>
      </w:r>
      <w:r w:rsidR="00B30637">
        <w:rPr>
          <w:rFonts w:ascii="Times New Roman" w:hAnsi="Times New Roman"/>
          <w:szCs w:val="24"/>
          <w:lang w:val="de-DE"/>
        </w:rPr>
        <w:t xml:space="preserve"> </w:t>
      </w:r>
      <w:r w:rsidRPr="00F72D65">
        <w:rPr>
          <w:rFonts w:ascii="Times New Roman" w:hAnsi="Times New Roman"/>
          <w:szCs w:val="24"/>
          <w:lang w:val="de-DE"/>
        </w:rPr>
        <w:t>analize</w:t>
      </w:r>
      <w:r w:rsidRPr="009A0F35">
        <w:rPr>
          <w:rFonts w:ascii="Times New Roman" w:hAnsi="Times New Roman"/>
          <w:szCs w:val="24"/>
          <w:lang w:val="sr-Latn-CS"/>
        </w:rPr>
        <w:t xml:space="preserve"> Š</w:t>
      </w:r>
      <w:r w:rsidRPr="00F72D65">
        <w:rPr>
          <w:rFonts w:ascii="Times New Roman" w:hAnsi="Times New Roman"/>
          <w:szCs w:val="24"/>
          <w:lang w:val="de-DE"/>
        </w:rPr>
        <w:t>GSremska</w:t>
      </w:r>
      <w:r w:rsidR="00B30637">
        <w:rPr>
          <w:rFonts w:ascii="Times New Roman" w:hAnsi="Times New Roman"/>
          <w:szCs w:val="24"/>
          <w:lang w:val="de-DE"/>
        </w:rPr>
        <w:t xml:space="preserve"> </w:t>
      </w:r>
      <w:r w:rsidRPr="00F72D65">
        <w:rPr>
          <w:rFonts w:ascii="Times New Roman" w:hAnsi="Times New Roman"/>
          <w:szCs w:val="24"/>
          <w:lang w:val="de-DE"/>
        </w:rPr>
        <w:t>Mitrovica</w:t>
      </w:r>
      <w:r w:rsidRPr="009A0F35">
        <w:rPr>
          <w:rFonts w:ascii="Times New Roman" w:hAnsi="Times New Roman"/>
          <w:szCs w:val="24"/>
          <w:lang w:val="sr-Latn-CS"/>
        </w:rPr>
        <w:t xml:space="preserve">. </w:t>
      </w:r>
    </w:p>
    <w:p w:rsidR="009534A5" w:rsidRPr="009A0F35" w:rsidRDefault="009534A5" w:rsidP="009534A5">
      <w:pPr>
        <w:ind w:firstLine="720"/>
        <w:rPr>
          <w:rFonts w:ascii="Times New Roman" w:hAnsi="Times New Roman"/>
          <w:color w:val="FF0000"/>
          <w:szCs w:val="24"/>
          <w:lang w:val="sr-Latn-CS"/>
        </w:rPr>
      </w:pPr>
    </w:p>
    <w:p w:rsidR="009534A5" w:rsidRDefault="009534A5" w:rsidP="002B0DE6">
      <w:pPr>
        <w:pStyle w:val="Heading3"/>
      </w:pPr>
      <w:bookmarkStart w:id="463" w:name="_Toc488399886"/>
      <w:bookmarkStart w:id="464" w:name="_Toc488833314"/>
      <w:r w:rsidRPr="00D85300">
        <w:t>Troškovi radova na gajenju šuma</w:t>
      </w:r>
      <w:bookmarkEnd w:id="463"/>
      <w:bookmarkEnd w:id="464"/>
    </w:p>
    <w:p w:rsidR="00F72D65" w:rsidRPr="00F72D65" w:rsidRDefault="00F72D65" w:rsidP="00F72D65">
      <w:pPr>
        <w:rPr>
          <w:lang w:val="sr-Latn-CS"/>
        </w:rPr>
      </w:pPr>
    </w:p>
    <w:p w:rsidR="001961FF" w:rsidRPr="009A0F35" w:rsidRDefault="001961FF" w:rsidP="001961FF">
      <w:pPr>
        <w:ind w:firstLine="720"/>
        <w:rPr>
          <w:rFonts w:ascii="Times New Roman" w:hAnsi="Times New Roman"/>
          <w:i/>
          <w:szCs w:val="24"/>
          <w:lang w:val="sr-Latn-CS"/>
        </w:rPr>
      </w:pPr>
      <w:r w:rsidRPr="001961FF">
        <w:rPr>
          <w:rFonts w:ascii="Times New Roman" w:hAnsi="Times New Roman"/>
          <w:i/>
          <w:szCs w:val="24"/>
          <w:lang w:val="de-DE"/>
        </w:rPr>
        <w:t>Tabelabr</w:t>
      </w:r>
      <w:r w:rsidRPr="009A0F35">
        <w:rPr>
          <w:rFonts w:ascii="Times New Roman" w:hAnsi="Times New Roman"/>
          <w:i/>
          <w:szCs w:val="24"/>
          <w:lang w:val="sr-Latn-CS"/>
        </w:rPr>
        <w:t xml:space="preserve">. 10.16. – </w:t>
      </w:r>
      <w:r w:rsidRPr="001961FF">
        <w:rPr>
          <w:rFonts w:ascii="Times New Roman" w:hAnsi="Times New Roman"/>
          <w:i/>
          <w:szCs w:val="24"/>
          <w:lang w:val="de-DE"/>
        </w:rPr>
        <w:t>Tro</w:t>
      </w:r>
      <w:r w:rsidRPr="009A0F35">
        <w:rPr>
          <w:rFonts w:ascii="Times New Roman" w:hAnsi="Times New Roman"/>
          <w:i/>
          <w:szCs w:val="24"/>
          <w:lang w:val="sr-Latn-CS"/>
        </w:rPr>
        <w:t>š</w:t>
      </w:r>
      <w:r w:rsidRPr="001961FF">
        <w:rPr>
          <w:rFonts w:ascii="Times New Roman" w:hAnsi="Times New Roman"/>
          <w:i/>
          <w:szCs w:val="24"/>
          <w:lang w:val="de-DE"/>
        </w:rPr>
        <w:t>kovi</w:t>
      </w:r>
      <w:r w:rsidR="00B30637">
        <w:rPr>
          <w:rFonts w:ascii="Times New Roman" w:hAnsi="Times New Roman"/>
          <w:i/>
          <w:szCs w:val="24"/>
          <w:lang w:val="de-DE"/>
        </w:rPr>
        <w:t xml:space="preserve"> </w:t>
      </w:r>
      <w:r w:rsidRPr="001961FF">
        <w:rPr>
          <w:rFonts w:ascii="Times New Roman" w:hAnsi="Times New Roman"/>
          <w:i/>
          <w:szCs w:val="24"/>
          <w:lang w:val="de-DE"/>
        </w:rPr>
        <w:t>radova</w:t>
      </w:r>
      <w:r w:rsidR="00B30637">
        <w:rPr>
          <w:rFonts w:ascii="Times New Roman" w:hAnsi="Times New Roman"/>
          <w:i/>
          <w:szCs w:val="24"/>
          <w:lang w:val="de-DE"/>
        </w:rPr>
        <w:t xml:space="preserve"> </w:t>
      </w:r>
      <w:r w:rsidRPr="001961FF">
        <w:rPr>
          <w:rFonts w:ascii="Times New Roman" w:hAnsi="Times New Roman"/>
          <w:i/>
          <w:szCs w:val="24"/>
          <w:lang w:val="de-DE"/>
        </w:rPr>
        <w:t>na</w:t>
      </w:r>
      <w:r w:rsidR="00B30637">
        <w:rPr>
          <w:rFonts w:ascii="Times New Roman" w:hAnsi="Times New Roman"/>
          <w:i/>
          <w:szCs w:val="24"/>
          <w:lang w:val="de-DE"/>
        </w:rPr>
        <w:t xml:space="preserve"> </w:t>
      </w:r>
      <w:r w:rsidRPr="001961FF">
        <w:rPr>
          <w:rFonts w:ascii="Times New Roman" w:hAnsi="Times New Roman"/>
          <w:i/>
          <w:szCs w:val="24"/>
          <w:lang w:val="de-DE"/>
        </w:rPr>
        <w:t>gajenju</w:t>
      </w:r>
      <w:r w:rsidRPr="009A0F35">
        <w:rPr>
          <w:rFonts w:ascii="Times New Roman" w:hAnsi="Times New Roman"/>
          <w:i/>
          <w:szCs w:val="24"/>
          <w:lang w:val="sr-Latn-CS"/>
        </w:rPr>
        <w:t xml:space="preserve"> š</w:t>
      </w:r>
      <w:r w:rsidRPr="001961FF">
        <w:rPr>
          <w:rFonts w:ascii="Times New Roman" w:hAnsi="Times New Roman"/>
          <w:i/>
          <w:szCs w:val="24"/>
          <w:lang w:val="de-DE"/>
        </w:rPr>
        <w:t>uma</w:t>
      </w:r>
      <w:r w:rsidRPr="009A0F35">
        <w:rPr>
          <w:rFonts w:ascii="Times New Roman" w:hAnsi="Times New Roman"/>
          <w:i/>
          <w:szCs w:val="24"/>
          <w:lang w:val="sr-Latn-CS"/>
        </w:rPr>
        <w:t xml:space="preserve"> – </w:t>
      </w:r>
      <w:r w:rsidRPr="001961FF">
        <w:rPr>
          <w:rFonts w:ascii="Times New Roman" w:hAnsi="Times New Roman"/>
          <w:i/>
          <w:szCs w:val="24"/>
          <w:lang w:val="de-DE"/>
        </w:rPr>
        <w:t>prosta</w:t>
      </w:r>
      <w:r w:rsidR="00B30637">
        <w:rPr>
          <w:rFonts w:ascii="Times New Roman" w:hAnsi="Times New Roman"/>
          <w:i/>
          <w:szCs w:val="24"/>
          <w:lang w:val="de-DE"/>
        </w:rPr>
        <w:t xml:space="preserve"> </w:t>
      </w:r>
      <w:r w:rsidRPr="001961FF">
        <w:rPr>
          <w:rFonts w:ascii="Times New Roman" w:hAnsi="Times New Roman"/>
          <w:i/>
          <w:szCs w:val="24"/>
          <w:lang w:val="de-DE"/>
        </w:rPr>
        <w:t>reprodukcija</w:t>
      </w:r>
    </w:p>
    <w:tbl>
      <w:tblPr>
        <w:tblW w:w="11493" w:type="dxa"/>
        <w:tblInd w:w="817" w:type="dxa"/>
        <w:tblLook w:val="04A0"/>
      </w:tblPr>
      <w:tblGrid>
        <w:gridCol w:w="1276"/>
        <w:gridCol w:w="5276"/>
        <w:gridCol w:w="1351"/>
        <w:gridCol w:w="1678"/>
        <w:gridCol w:w="1912"/>
      </w:tblGrid>
      <w:tr w:rsidR="00E5272F" w:rsidRPr="00E5272F" w:rsidTr="00E5272F">
        <w:trPr>
          <w:trHeight w:val="365"/>
        </w:trPr>
        <w:tc>
          <w:tcPr>
            <w:tcW w:w="1276"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E5272F" w:rsidRPr="00E5272F" w:rsidRDefault="00E5272F" w:rsidP="00E5272F">
            <w:pPr>
              <w:jc w:val="center"/>
              <w:rPr>
                <w:rFonts w:ascii="Times New Roman" w:hAnsi="Times New Roman"/>
                <w:b/>
                <w:bCs/>
                <w:szCs w:val="24"/>
              </w:rPr>
            </w:pPr>
            <w:r w:rsidRPr="00E5272F">
              <w:rPr>
                <w:rFonts w:ascii="Times New Roman" w:hAnsi="Times New Roman"/>
                <w:b/>
                <w:bCs/>
                <w:szCs w:val="24"/>
              </w:rPr>
              <w:t>Šifra</w:t>
            </w:r>
          </w:p>
        </w:tc>
        <w:tc>
          <w:tcPr>
            <w:tcW w:w="5276"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E5272F" w:rsidRPr="00E5272F" w:rsidRDefault="00E5272F" w:rsidP="00E5272F">
            <w:pPr>
              <w:jc w:val="center"/>
              <w:rPr>
                <w:rFonts w:ascii="Times New Roman" w:hAnsi="Times New Roman"/>
                <w:b/>
                <w:bCs/>
                <w:szCs w:val="24"/>
              </w:rPr>
            </w:pPr>
            <w:r w:rsidRPr="00E5272F">
              <w:rPr>
                <w:rFonts w:ascii="Times New Roman" w:hAnsi="Times New Roman"/>
                <w:b/>
                <w:bCs/>
                <w:szCs w:val="24"/>
              </w:rPr>
              <w:t>Vid rada</w:t>
            </w:r>
          </w:p>
        </w:tc>
        <w:tc>
          <w:tcPr>
            <w:tcW w:w="1351"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E5272F" w:rsidRPr="00E5272F" w:rsidRDefault="00E5272F" w:rsidP="00E5272F">
            <w:pPr>
              <w:jc w:val="center"/>
              <w:rPr>
                <w:rFonts w:ascii="Times New Roman" w:hAnsi="Times New Roman"/>
                <w:szCs w:val="24"/>
              </w:rPr>
            </w:pPr>
            <w:r w:rsidRPr="00E5272F">
              <w:rPr>
                <w:rFonts w:ascii="Times New Roman" w:hAnsi="Times New Roman"/>
                <w:szCs w:val="24"/>
              </w:rPr>
              <w:t>Radna površina</w:t>
            </w:r>
          </w:p>
        </w:tc>
        <w:tc>
          <w:tcPr>
            <w:tcW w:w="1678"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E5272F" w:rsidRPr="00E5272F" w:rsidRDefault="00E5272F" w:rsidP="00E5272F">
            <w:pPr>
              <w:jc w:val="center"/>
              <w:rPr>
                <w:rFonts w:ascii="Times New Roman" w:hAnsi="Times New Roman"/>
                <w:szCs w:val="24"/>
              </w:rPr>
            </w:pPr>
            <w:r w:rsidRPr="00E5272F">
              <w:rPr>
                <w:rFonts w:ascii="Times New Roman" w:hAnsi="Times New Roman"/>
                <w:szCs w:val="24"/>
              </w:rPr>
              <w:t>Jedinična cena</w:t>
            </w:r>
          </w:p>
        </w:tc>
        <w:tc>
          <w:tcPr>
            <w:tcW w:w="1912" w:type="dxa"/>
            <w:vMerge w:val="restart"/>
            <w:tcBorders>
              <w:top w:val="double" w:sz="6" w:space="0" w:color="auto"/>
              <w:left w:val="single" w:sz="4" w:space="0" w:color="auto"/>
              <w:bottom w:val="single" w:sz="4" w:space="0" w:color="auto"/>
              <w:right w:val="double" w:sz="6" w:space="0" w:color="auto"/>
            </w:tcBorders>
            <w:shd w:val="clear" w:color="auto" w:fill="auto"/>
            <w:vAlign w:val="center"/>
            <w:hideMark/>
          </w:tcPr>
          <w:p w:rsidR="00E5272F" w:rsidRPr="00E5272F" w:rsidRDefault="00E5272F" w:rsidP="00E5272F">
            <w:pPr>
              <w:jc w:val="center"/>
              <w:rPr>
                <w:rFonts w:ascii="Times New Roman" w:hAnsi="Times New Roman"/>
                <w:szCs w:val="24"/>
              </w:rPr>
            </w:pPr>
            <w:r w:rsidRPr="00E5272F">
              <w:rPr>
                <w:rFonts w:ascii="Times New Roman" w:hAnsi="Times New Roman"/>
                <w:szCs w:val="24"/>
              </w:rPr>
              <w:t>Ukupni troškovi</w:t>
            </w:r>
          </w:p>
        </w:tc>
      </w:tr>
      <w:tr w:rsidR="00E5272F" w:rsidRPr="00E5272F" w:rsidTr="00E5272F">
        <w:trPr>
          <w:trHeight w:val="319"/>
        </w:trPr>
        <w:tc>
          <w:tcPr>
            <w:tcW w:w="1276" w:type="dxa"/>
            <w:vMerge/>
            <w:tcBorders>
              <w:top w:val="double" w:sz="6" w:space="0" w:color="auto"/>
              <w:left w:val="double" w:sz="6" w:space="0" w:color="auto"/>
              <w:bottom w:val="double" w:sz="6" w:space="0" w:color="000000"/>
              <w:right w:val="single" w:sz="4" w:space="0" w:color="auto"/>
            </w:tcBorders>
            <w:vAlign w:val="center"/>
            <w:hideMark/>
          </w:tcPr>
          <w:p w:rsidR="00E5272F" w:rsidRPr="00E5272F" w:rsidRDefault="00E5272F" w:rsidP="00E5272F">
            <w:pPr>
              <w:rPr>
                <w:rFonts w:ascii="Times New Roman" w:hAnsi="Times New Roman"/>
                <w:b/>
                <w:bCs/>
                <w:szCs w:val="24"/>
              </w:rPr>
            </w:pPr>
          </w:p>
        </w:tc>
        <w:tc>
          <w:tcPr>
            <w:tcW w:w="5276" w:type="dxa"/>
            <w:vMerge/>
            <w:tcBorders>
              <w:top w:val="double" w:sz="6" w:space="0" w:color="auto"/>
              <w:left w:val="single" w:sz="4" w:space="0" w:color="auto"/>
              <w:bottom w:val="double" w:sz="6" w:space="0" w:color="000000"/>
              <w:right w:val="single" w:sz="4" w:space="0" w:color="auto"/>
            </w:tcBorders>
            <w:vAlign w:val="center"/>
            <w:hideMark/>
          </w:tcPr>
          <w:p w:rsidR="00E5272F" w:rsidRPr="00E5272F" w:rsidRDefault="00E5272F" w:rsidP="00E5272F">
            <w:pPr>
              <w:rPr>
                <w:rFonts w:ascii="Times New Roman" w:hAnsi="Times New Roman"/>
                <w:b/>
                <w:bCs/>
                <w:szCs w:val="24"/>
              </w:rPr>
            </w:pPr>
          </w:p>
        </w:tc>
        <w:tc>
          <w:tcPr>
            <w:tcW w:w="1351" w:type="dxa"/>
            <w:vMerge/>
            <w:tcBorders>
              <w:top w:val="double" w:sz="6" w:space="0" w:color="auto"/>
              <w:left w:val="single" w:sz="4" w:space="0" w:color="auto"/>
              <w:bottom w:val="single" w:sz="4" w:space="0" w:color="auto"/>
              <w:right w:val="single" w:sz="4" w:space="0" w:color="auto"/>
            </w:tcBorders>
            <w:vAlign w:val="center"/>
            <w:hideMark/>
          </w:tcPr>
          <w:p w:rsidR="00E5272F" w:rsidRPr="00E5272F" w:rsidRDefault="00E5272F" w:rsidP="00E5272F">
            <w:pPr>
              <w:rPr>
                <w:rFonts w:ascii="Times New Roman" w:hAnsi="Times New Roman"/>
                <w:szCs w:val="24"/>
              </w:rPr>
            </w:pPr>
          </w:p>
        </w:tc>
        <w:tc>
          <w:tcPr>
            <w:tcW w:w="1678" w:type="dxa"/>
            <w:vMerge/>
            <w:tcBorders>
              <w:top w:val="double" w:sz="6" w:space="0" w:color="auto"/>
              <w:left w:val="single" w:sz="4" w:space="0" w:color="auto"/>
              <w:bottom w:val="single" w:sz="4" w:space="0" w:color="auto"/>
              <w:right w:val="single" w:sz="4" w:space="0" w:color="auto"/>
            </w:tcBorders>
            <w:vAlign w:val="center"/>
            <w:hideMark/>
          </w:tcPr>
          <w:p w:rsidR="00E5272F" w:rsidRPr="00E5272F" w:rsidRDefault="00E5272F" w:rsidP="00E5272F">
            <w:pPr>
              <w:rPr>
                <w:rFonts w:ascii="Times New Roman" w:hAnsi="Times New Roman"/>
                <w:szCs w:val="24"/>
              </w:rPr>
            </w:pPr>
          </w:p>
        </w:tc>
        <w:tc>
          <w:tcPr>
            <w:tcW w:w="1912" w:type="dxa"/>
            <w:vMerge/>
            <w:tcBorders>
              <w:top w:val="double" w:sz="6" w:space="0" w:color="auto"/>
              <w:left w:val="single" w:sz="4" w:space="0" w:color="auto"/>
              <w:bottom w:val="single" w:sz="4" w:space="0" w:color="auto"/>
              <w:right w:val="double" w:sz="6" w:space="0" w:color="auto"/>
            </w:tcBorders>
            <w:vAlign w:val="center"/>
            <w:hideMark/>
          </w:tcPr>
          <w:p w:rsidR="00E5272F" w:rsidRPr="00E5272F" w:rsidRDefault="00E5272F" w:rsidP="00E5272F">
            <w:pPr>
              <w:rPr>
                <w:rFonts w:ascii="Times New Roman" w:hAnsi="Times New Roman"/>
                <w:szCs w:val="24"/>
              </w:rPr>
            </w:pPr>
          </w:p>
        </w:tc>
      </w:tr>
      <w:tr w:rsidR="00E5272F" w:rsidRPr="00E5272F" w:rsidTr="00E5272F">
        <w:trPr>
          <w:trHeight w:val="334"/>
        </w:trPr>
        <w:tc>
          <w:tcPr>
            <w:tcW w:w="1276" w:type="dxa"/>
            <w:vMerge/>
            <w:tcBorders>
              <w:top w:val="double" w:sz="6" w:space="0" w:color="auto"/>
              <w:left w:val="double" w:sz="6" w:space="0" w:color="auto"/>
              <w:bottom w:val="double" w:sz="6" w:space="0" w:color="000000"/>
              <w:right w:val="single" w:sz="4" w:space="0" w:color="auto"/>
            </w:tcBorders>
            <w:vAlign w:val="center"/>
            <w:hideMark/>
          </w:tcPr>
          <w:p w:rsidR="00E5272F" w:rsidRPr="00E5272F" w:rsidRDefault="00E5272F" w:rsidP="00E5272F">
            <w:pPr>
              <w:rPr>
                <w:rFonts w:ascii="Times New Roman" w:hAnsi="Times New Roman"/>
                <w:b/>
                <w:bCs/>
                <w:szCs w:val="24"/>
              </w:rPr>
            </w:pPr>
          </w:p>
        </w:tc>
        <w:tc>
          <w:tcPr>
            <w:tcW w:w="5276" w:type="dxa"/>
            <w:vMerge/>
            <w:tcBorders>
              <w:top w:val="double" w:sz="6" w:space="0" w:color="auto"/>
              <w:left w:val="single" w:sz="4" w:space="0" w:color="auto"/>
              <w:bottom w:val="double" w:sz="6" w:space="0" w:color="000000"/>
              <w:right w:val="single" w:sz="4" w:space="0" w:color="auto"/>
            </w:tcBorders>
            <w:vAlign w:val="center"/>
            <w:hideMark/>
          </w:tcPr>
          <w:p w:rsidR="00E5272F" w:rsidRPr="00E5272F" w:rsidRDefault="00E5272F" w:rsidP="00E5272F">
            <w:pPr>
              <w:rPr>
                <w:rFonts w:ascii="Times New Roman" w:hAnsi="Times New Roman"/>
                <w:b/>
                <w:bCs/>
                <w:szCs w:val="24"/>
              </w:rPr>
            </w:pPr>
          </w:p>
        </w:tc>
        <w:tc>
          <w:tcPr>
            <w:tcW w:w="1351" w:type="dxa"/>
            <w:tcBorders>
              <w:top w:val="nil"/>
              <w:left w:val="single" w:sz="4" w:space="0" w:color="auto"/>
              <w:bottom w:val="double" w:sz="6" w:space="0" w:color="auto"/>
              <w:right w:val="single" w:sz="4" w:space="0" w:color="auto"/>
            </w:tcBorders>
            <w:shd w:val="clear" w:color="auto" w:fill="auto"/>
            <w:vAlign w:val="center"/>
            <w:hideMark/>
          </w:tcPr>
          <w:p w:rsidR="00E5272F" w:rsidRPr="00E5272F" w:rsidRDefault="00E5272F" w:rsidP="00E5272F">
            <w:pPr>
              <w:jc w:val="center"/>
              <w:rPr>
                <w:rFonts w:ascii="Times New Roman" w:hAnsi="Times New Roman"/>
                <w:szCs w:val="24"/>
              </w:rPr>
            </w:pPr>
            <w:r w:rsidRPr="00E5272F">
              <w:rPr>
                <w:rFonts w:ascii="Times New Roman" w:hAnsi="Times New Roman"/>
                <w:szCs w:val="24"/>
              </w:rPr>
              <w:t>ha</w:t>
            </w:r>
          </w:p>
        </w:tc>
        <w:tc>
          <w:tcPr>
            <w:tcW w:w="1678" w:type="dxa"/>
            <w:tcBorders>
              <w:top w:val="nil"/>
              <w:left w:val="single" w:sz="4" w:space="0" w:color="auto"/>
              <w:bottom w:val="double" w:sz="6" w:space="0" w:color="auto"/>
              <w:right w:val="single" w:sz="4" w:space="0" w:color="auto"/>
            </w:tcBorders>
            <w:shd w:val="clear" w:color="auto" w:fill="auto"/>
            <w:noWrap/>
            <w:vAlign w:val="bottom"/>
            <w:hideMark/>
          </w:tcPr>
          <w:p w:rsidR="00E5272F" w:rsidRPr="00E5272F" w:rsidRDefault="00E5272F" w:rsidP="00E5272F">
            <w:pPr>
              <w:jc w:val="center"/>
              <w:rPr>
                <w:rFonts w:ascii="Times New Roman" w:hAnsi="Times New Roman"/>
                <w:szCs w:val="24"/>
              </w:rPr>
            </w:pPr>
            <w:r w:rsidRPr="00E5272F">
              <w:rPr>
                <w:rFonts w:ascii="Times New Roman" w:hAnsi="Times New Roman"/>
                <w:szCs w:val="24"/>
              </w:rPr>
              <w:t>din / ha</w:t>
            </w:r>
          </w:p>
        </w:tc>
        <w:tc>
          <w:tcPr>
            <w:tcW w:w="1912" w:type="dxa"/>
            <w:tcBorders>
              <w:top w:val="nil"/>
              <w:left w:val="nil"/>
              <w:bottom w:val="double" w:sz="6" w:space="0" w:color="auto"/>
              <w:right w:val="double" w:sz="6" w:space="0" w:color="auto"/>
            </w:tcBorders>
            <w:shd w:val="clear" w:color="auto" w:fill="auto"/>
            <w:noWrap/>
            <w:vAlign w:val="bottom"/>
            <w:hideMark/>
          </w:tcPr>
          <w:p w:rsidR="00E5272F" w:rsidRPr="00E5272F" w:rsidRDefault="00E5272F" w:rsidP="00E5272F">
            <w:pPr>
              <w:jc w:val="center"/>
              <w:rPr>
                <w:rFonts w:ascii="Times New Roman" w:hAnsi="Times New Roman"/>
                <w:szCs w:val="24"/>
              </w:rPr>
            </w:pPr>
            <w:r w:rsidRPr="00E5272F">
              <w:rPr>
                <w:rFonts w:ascii="Times New Roman" w:hAnsi="Times New Roman"/>
                <w:szCs w:val="24"/>
              </w:rPr>
              <w:t>din</w:t>
            </w:r>
          </w:p>
        </w:tc>
      </w:tr>
      <w:tr w:rsidR="00E5272F" w:rsidRPr="00E5272F" w:rsidTr="00E5272F">
        <w:trPr>
          <w:trHeight w:val="365"/>
        </w:trPr>
        <w:tc>
          <w:tcPr>
            <w:tcW w:w="1276" w:type="dxa"/>
            <w:tcBorders>
              <w:top w:val="nil"/>
              <w:left w:val="double" w:sz="6" w:space="0" w:color="auto"/>
              <w:bottom w:val="single" w:sz="4" w:space="0" w:color="auto"/>
              <w:right w:val="single" w:sz="4" w:space="0" w:color="auto"/>
            </w:tcBorders>
            <w:shd w:val="clear" w:color="auto" w:fill="auto"/>
            <w:noWrap/>
            <w:vAlign w:val="bottom"/>
            <w:hideMark/>
          </w:tcPr>
          <w:p w:rsidR="00E5272F" w:rsidRPr="00E5272F" w:rsidRDefault="00E5272F" w:rsidP="00E5272F">
            <w:pPr>
              <w:jc w:val="center"/>
              <w:rPr>
                <w:rFonts w:ascii="Times New Roman" w:hAnsi="Times New Roman"/>
                <w:b/>
                <w:bCs/>
                <w:szCs w:val="24"/>
              </w:rPr>
            </w:pPr>
            <w:r w:rsidRPr="00E5272F">
              <w:rPr>
                <w:rFonts w:ascii="Times New Roman" w:hAnsi="Times New Roman"/>
                <w:b/>
                <w:bCs/>
                <w:szCs w:val="24"/>
              </w:rPr>
              <w:t>127</w:t>
            </w:r>
          </w:p>
        </w:tc>
        <w:tc>
          <w:tcPr>
            <w:tcW w:w="5276" w:type="dxa"/>
            <w:tcBorders>
              <w:top w:val="nil"/>
              <w:left w:val="single" w:sz="4" w:space="0" w:color="auto"/>
              <w:bottom w:val="single" w:sz="4" w:space="0" w:color="auto"/>
              <w:right w:val="single" w:sz="4" w:space="0" w:color="auto"/>
            </w:tcBorders>
            <w:shd w:val="clear" w:color="auto" w:fill="auto"/>
            <w:noWrap/>
            <w:vAlign w:val="bottom"/>
            <w:hideMark/>
          </w:tcPr>
          <w:p w:rsidR="00E5272F" w:rsidRPr="009A0F35" w:rsidRDefault="00E5272F" w:rsidP="00E5272F">
            <w:pPr>
              <w:rPr>
                <w:rFonts w:ascii="Times New Roman" w:hAnsi="Times New Roman"/>
                <w:szCs w:val="24"/>
                <w:lang w:val="de-DE"/>
              </w:rPr>
            </w:pPr>
            <w:r w:rsidRPr="009A0F35">
              <w:rPr>
                <w:rFonts w:ascii="Times New Roman" w:hAnsi="Times New Roman"/>
                <w:szCs w:val="24"/>
                <w:lang w:val="de-DE"/>
              </w:rPr>
              <w:t xml:space="preserve">Kompletna pripreme terena za pošumljavanje </w:t>
            </w:r>
          </w:p>
        </w:tc>
        <w:tc>
          <w:tcPr>
            <w:tcW w:w="1351" w:type="dxa"/>
            <w:tcBorders>
              <w:top w:val="nil"/>
              <w:left w:val="nil"/>
              <w:bottom w:val="single" w:sz="4" w:space="0" w:color="auto"/>
              <w:right w:val="single" w:sz="4" w:space="0" w:color="auto"/>
            </w:tcBorders>
            <w:shd w:val="clear" w:color="auto" w:fill="auto"/>
            <w:noWrap/>
            <w:vAlign w:val="bottom"/>
            <w:hideMark/>
          </w:tcPr>
          <w:p w:rsidR="00E5272F" w:rsidRPr="00E5272F" w:rsidRDefault="00E5272F" w:rsidP="00E5272F">
            <w:pPr>
              <w:jc w:val="right"/>
              <w:rPr>
                <w:rFonts w:ascii="Times New Roman" w:hAnsi="Times New Roman"/>
                <w:szCs w:val="24"/>
              </w:rPr>
            </w:pPr>
            <w:r w:rsidRPr="00E5272F">
              <w:rPr>
                <w:rFonts w:ascii="Times New Roman" w:hAnsi="Times New Roman"/>
                <w:szCs w:val="24"/>
              </w:rPr>
              <w:t>8,31</w:t>
            </w:r>
          </w:p>
        </w:tc>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5272F" w:rsidRPr="00E5272F" w:rsidRDefault="00E5272F" w:rsidP="00E5272F">
            <w:pPr>
              <w:jc w:val="right"/>
              <w:rPr>
                <w:rFonts w:ascii="Times New Roman" w:hAnsi="Times New Roman"/>
                <w:szCs w:val="24"/>
              </w:rPr>
            </w:pPr>
            <w:r w:rsidRPr="00E5272F">
              <w:rPr>
                <w:rFonts w:ascii="Times New Roman" w:hAnsi="Times New Roman"/>
                <w:szCs w:val="24"/>
              </w:rPr>
              <w:t>246.973,00</w:t>
            </w:r>
          </w:p>
        </w:tc>
        <w:tc>
          <w:tcPr>
            <w:tcW w:w="1912" w:type="dxa"/>
            <w:tcBorders>
              <w:top w:val="nil"/>
              <w:left w:val="nil"/>
              <w:bottom w:val="single" w:sz="4" w:space="0" w:color="auto"/>
              <w:right w:val="double" w:sz="6" w:space="0" w:color="auto"/>
            </w:tcBorders>
            <w:shd w:val="clear" w:color="auto" w:fill="auto"/>
            <w:noWrap/>
            <w:vAlign w:val="bottom"/>
            <w:hideMark/>
          </w:tcPr>
          <w:p w:rsidR="00E5272F" w:rsidRPr="00E5272F" w:rsidRDefault="00E5272F" w:rsidP="00E5272F">
            <w:pPr>
              <w:jc w:val="right"/>
              <w:rPr>
                <w:rFonts w:ascii="Times New Roman" w:hAnsi="Times New Roman"/>
                <w:szCs w:val="24"/>
              </w:rPr>
            </w:pPr>
            <w:r w:rsidRPr="00E5272F">
              <w:rPr>
                <w:rFonts w:ascii="Times New Roman" w:hAnsi="Times New Roman"/>
                <w:szCs w:val="24"/>
              </w:rPr>
              <w:t>2.052.345,63</w:t>
            </w:r>
          </w:p>
        </w:tc>
      </w:tr>
      <w:tr w:rsidR="00E5272F" w:rsidRPr="00E5272F" w:rsidTr="00E5272F">
        <w:trPr>
          <w:trHeight w:val="365"/>
        </w:trPr>
        <w:tc>
          <w:tcPr>
            <w:tcW w:w="1276" w:type="dxa"/>
            <w:tcBorders>
              <w:top w:val="nil"/>
              <w:left w:val="double" w:sz="6" w:space="0" w:color="auto"/>
              <w:bottom w:val="single" w:sz="4" w:space="0" w:color="auto"/>
              <w:right w:val="single" w:sz="4" w:space="0" w:color="auto"/>
            </w:tcBorders>
            <w:shd w:val="clear" w:color="auto" w:fill="auto"/>
            <w:noWrap/>
            <w:vAlign w:val="bottom"/>
            <w:hideMark/>
          </w:tcPr>
          <w:p w:rsidR="00E5272F" w:rsidRPr="00E5272F" w:rsidRDefault="00E5272F" w:rsidP="00E5272F">
            <w:pPr>
              <w:jc w:val="center"/>
              <w:rPr>
                <w:rFonts w:ascii="Times New Roman" w:hAnsi="Times New Roman"/>
                <w:b/>
                <w:bCs/>
                <w:szCs w:val="24"/>
              </w:rPr>
            </w:pPr>
            <w:r w:rsidRPr="00E5272F">
              <w:rPr>
                <w:rFonts w:ascii="Times New Roman" w:hAnsi="Times New Roman"/>
                <w:b/>
                <w:bCs/>
                <w:szCs w:val="24"/>
              </w:rPr>
              <w:t>326</w:t>
            </w:r>
          </w:p>
        </w:tc>
        <w:tc>
          <w:tcPr>
            <w:tcW w:w="5276" w:type="dxa"/>
            <w:tcBorders>
              <w:top w:val="nil"/>
              <w:left w:val="single" w:sz="4" w:space="0" w:color="auto"/>
              <w:bottom w:val="single" w:sz="4" w:space="0" w:color="auto"/>
              <w:right w:val="single" w:sz="4" w:space="0" w:color="auto"/>
            </w:tcBorders>
            <w:shd w:val="clear" w:color="auto" w:fill="auto"/>
            <w:noWrap/>
            <w:vAlign w:val="bottom"/>
            <w:hideMark/>
          </w:tcPr>
          <w:p w:rsidR="00E5272F" w:rsidRPr="00E5272F" w:rsidRDefault="00E5272F" w:rsidP="00E5272F">
            <w:pPr>
              <w:rPr>
                <w:rFonts w:ascii="Times New Roman" w:hAnsi="Times New Roman"/>
                <w:szCs w:val="24"/>
              </w:rPr>
            </w:pPr>
            <w:r w:rsidRPr="00E5272F">
              <w:rPr>
                <w:rFonts w:ascii="Times New Roman" w:hAnsi="Times New Roman"/>
                <w:szCs w:val="24"/>
              </w:rPr>
              <w:t>Veštačko pošumljavanje setvom sejačicom</w:t>
            </w:r>
          </w:p>
        </w:tc>
        <w:tc>
          <w:tcPr>
            <w:tcW w:w="1351" w:type="dxa"/>
            <w:tcBorders>
              <w:top w:val="nil"/>
              <w:left w:val="nil"/>
              <w:bottom w:val="single" w:sz="4" w:space="0" w:color="auto"/>
              <w:right w:val="single" w:sz="4" w:space="0" w:color="auto"/>
            </w:tcBorders>
            <w:shd w:val="clear" w:color="auto" w:fill="auto"/>
            <w:noWrap/>
            <w:vAlign w:val="bottom"/>
            <w:hideMark/>
          </w:tcPr>
          <w:p w:rsidR="00E5272F" w:rsidRPr="00E5272F" w:rsidRDefault="00E5272F" w:rsidP="00E5272F">
            <w:pPr>
              <w:jc w:val="right"/>
              <w:rPr>
                <w:rFonts w:ascii="Times New Roman" w:hAnsi="Times New Roman"/>
                <w:szCs w:val="24"/>
              </w:rPr>
            </w:pPr>
            <w:r w:rsidRPr="00E5272F">
              <w:rPr>
                <w:rFonts w:ascii="Times New Roman" w:hAnsi="Times New Roman"/>
                <w:szCs w:val="24"/>
              </w:rPr>
              <w:t>8,31</w:t>
            </w:r>
          </w:p>
        </w:tc>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5272F" w:rsidRPr="00E5272F" w:rsidRDefault="00E5272F" w:rsidP="00E5272F">
            <w:pPr>
              <w:jc w:val="right"/>
              <w:rPr>
                <w:rFonts w:ascii="Times New Roman" w:hAnsi="Times New Roman"/>
                <w:szCs w:val="24"/>
              </w:rPr>
            </w:pPr>
            <w:r w:rsidRPr="00E5272F">
              <w:rPr>
                <w:rFonts w:ascii="Times New Roman" w:hAnsi="Times New Roman"/>
                <w:szCs w:val="24"/>
              </w:rPr>
              <w:t>84.862,00</w:t>
            </w:r>
          </w:p>
        </w:tc>
        <w:tc>
          <w:tcPr>
            <w:tcW w:w="1912" w:type="dxa"/>
            <w:tcBorders>
              <w:top w:val="nil"/>
              <w:left w:val="nil"/>
              <w:bottom w:val="single" w:sz="4" w:space="0" w:color="auto"/>
              <w:right w:val="double" w:sz="6" w:space="0" w:color="auto"/>
            </w:tcBorders>
            <w:shd w:val="clear" w:color="auto" w:fill="auto"/>
            <w:noWrap/>
            <w:vAlign w:val="bottom"/>
            <w:hideMark/>
          </w:tcPr>
          <w:p w:rsidR="00E5272F" w:rsidRPr="00E5272F" w:rsidRDefault="00E5272F" w:rsidP="00E5272F">
            <w:pPr>
              <w:jc w:val="right"/>
              <w:rPr>
                <w:rFonts w:ascii="Times New Roman" w:hAnsi="Times New Roman"/>
                <w:szCs w:val="24"/>
              </w:rPr>
            </w:pPr>
            <w:r w:rsidRPr="00E5272F">
              <w:rPr>
                <w:rFonts w:ascii="Times New Roman" w:hAnsi="Times New Roman"/>
                <w:szCs w:val="24"/>
              </w:rPr>
              <w:t>705.203,22</w:t>
            </w:r>
          </w:p>
        </w:tc>
      </w:tr>
      <w:tr w:rsidR="00E5272F" w:rsidRPr="00E5272F" w:rsidTr="00E5272F">
        <w:trPr>
          <w:trHeight w:val="365"/>
        </w:trPr>
        <w:tc>
          <w:tcPr>
            <w:tcW w:w="1276" w:type="dxa"/>
            <w:tcBorders>
              <w:top w:val="nil"/>
              <w:left w:val="double" w:sz="6" w:space="0" w:color="auto"/>
              <w:bottom w:val="single" w:sz="4" w:space="0" w:color="auto"/>
              <w:right w:val="single" w:sz="4" w:space="0" w:color="auto"/>
            </w:tcBorders>
            <w:shd w:val="clear" w:color="auto" w:fill="auto"/>
            <w:noWrap/>
            <w:vAlign w:val="bottom"/>
            <w:hideMark/>
          </w:tcPr>
          <w:p w:rsidR="00E5272F" w:rsidRPr="00E5272F" w:rsidRDefault="00E5272F" w:rsidP="00E5272F">
            <w:pPr>
              <w:jc w:val="center"/>
              <w:rPr>
                <w:rFonts w:ascii="Times New Roman" w:hAnsi="Times New Roman"/>
                <w:b/>
                <w:bCs/>
                <w:szCs w:val="24"/>
              </w:rPr>
            </w:pPr>
            <w:r w:rsidRPr="00E5272F">
              <w:rPr>
                <w:rFonts w:ascii="Times New Roman" w:hAnsi="Times New Roman"/>
                <w:b/>
                <w:bCs/>
                <w:szCs w:val="24"/>
              </w:rPr>
              <w:t>413</w:t>
            </w:r>
          </w:p>
        </w:tc>
        <w:tc>
          <w:tcPr>
            <w:tcW w:w="5276" w:type="dxa"/>
            <w:tcBorders>
              <w:top w:val="nil"/>
              <w:left w:val="single" w:sz="4" w:space="0" w:color="auto"/>
              <w:bottom w:val="single" w:sz="4" w:space="0" w:color="auto"/>
              <w:right w:val="single" w:sz="4" w:space="0" w:color="auto"/>
            </w:tcBorders>
            <w:shd w:val="clear" w:color="auto" w:fill="auto"/>
            <w:noWrap/>
            <w:vAlign w:val="bottom"/>
            <w:hideMark/>
          </w:tcPr>
          <w:p w:rsidR="00E5272F" w:rsidRPr="00E5272F" w:rsidRDefault="00E5272F" w:rsidP="00E5272F">
            <w:pPr>
              <w:rPr>
                <w:rFonts w:ascii="Times New Roman" w:hAnsi="Times New Roman"/>
                <w:szCs w:val="24"/>
              </w:rPr>
            </w:pPr>
            <w:r w:rsidRPr="00E5272F">
              <w:rPr>
                <w:rFonts w:ascii="Times New Roman" w:hAnsi="Times New Roman"/>
                <w:szCs w:val="24"/>
              </w:rPr>
              <w:t>Popunjavanje veštački podignutih kultura setvom</w:t>
            </w:r>
          </w:p>
        </w:tc>
        <w:tc>
          <w:tcPr>
            <w:tcW w:w="1351" w:type="dxa"/>
            <w:tcBorders>
              <w:top w:val="nil"/>
              <w:left w:val="nil"/>
              <w:bottom w:val="single" w:sz="4" w:space="0" w:color="auto"/>
              <w:right w:val="single" w:sz="4" w:space="0" w:color="auto"/>
            </w:tcBorders>
            <w:shd w:val="clear" w:color="auto" w:fill="auto"/>
            <w:noWrap/>
            <w:vAlign w:val="bottom"/>
            <w:hideMark/>
          </w:tcPr>
          <w:p w:rsidR="00E5272F" w:rsidRPr="00E5272F" w:rsidRDefault="00E5272F" w:rsidP="00E5272F">
            <w:pPr>
              <w:jc w:val="right"/>
              <w:rPr>
                <w:rFonts w:ascii="Times New Roman" w:hAnsi="Times New Roman"/>
                <w:szCs w:val="24"/>
              </w:rPr>
            </w:pPr>
            <w:r w:rsidRPr="00E5272F">
              <w:rPr>
                <w:rFonts w:ascii="Times New Roman" w:hAnsi="Times New Roman"/>
                <w:szCs w:val="24"/>
              </w:rPr>
              <w:t>1,66</w:t>
            </w:r>
          </w:p>
        </w:tc>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5272F" w:rsidRPr="00E5272F" w:rsidRDefault="00E5272F" w:rsidP="00E5272F">
            <w:pPr>
              <w:jc w:val="right"/>
              <w:rPr>
                <w:rFonts w:ascii="Times New Roman" w:hAnsi="Times New Roman"/>
                <w:szCs w:val="24"/>
              </w:rPr>
            </w:pPr>
            <w:r w:rsidRPr="00E5272F">
              <w:rPr>
                <w:rFonts w:ascii="Times New Roman" w:hAnsi="Times New Roman"/>
                <w:szCs w:val="24"/>
              </w:rPr>
              <w:t>84.862,00</w:t>
            </w:r>
          </w:p>
        </w:tc>
        <w:tc>
          <w:tcPr>
            <w:tcW w:w="1912" w:type="dxa"/>
            <w:tcBorders>
              <w:top w:val="nil"/>
              <w:left w:val="nil"/>
              <w:bottom w:val="single" w:sz="4" w:space="0" w:color="auto"/>
              <w:right w:val="double" w:sz="6" w:space="0" w:color="auto"/>
            </w:tcBorders>
            <w:shd w:val="clear" w:color="auto" w:fill="auto"/>
            <w:noWrap/>
            <w:vAlign w:val="bottom"/>
            <w:hideMark/>
          </w:tcPr>
          <w:p w:rsidR="00E5272F" w:rsidRPr="00E5272F" w:rsidRDefault="00E5272F" w:rsidP="00E5272F">
            <w:pPr>
              <w:jc w:val="right"/>
              <w:rPr>
                <w:rFonts w:ascii="Times New Roman" w:hAnsi="Times New Roman"/>
                <w:szCs w:val="24"/>
              </w:rPr>
            </w:pPr>
            <w:r w:rsidRPr="00E5272F">
              <w:rPr>
                <w:rFonts w:ascii="Times New Roman" w:hAnsi="Times New Roman"/>
                <w:szCs w:val="24"/>
              </w:rPr>
              <w:t>140.870,92</w:t>
            </w:r>
          </w:p>
        </w:tc>
      </w:tr>
      <w:tr w:rsidR="00E5272F" w:rsidRPr="00E5272F" w:rsidTr="00E5272F">
        <w:trPr>
          <w:trHeight w:val="365"/>
        </w:trPr>
        <w:tc>
          <w:tcPr>
            <w:tcW w:w="1276" w:type="dxa"/>
            <w:tcBorders>
              <w:top w:val="nil"/>
              <w:left w:val="double" w:sz="6" w:space="0" w:color="auto"/>
              <w:bottom w:val="single" w:sz="4" w:space="0" w:color="auto"/>
              <w:right w:val="single" w:sz="4" w:space="0" w:color="auto"/>
            </w:tcBorders>
            <w:shd w:val="clear" w:color="auto" w:fill="auto"/>
            <w:noWrap/>
            <w:vAlign w:val="bottom"/>
            <w:hideMark/>
          </w:tcPr>
          <w:p w:rsidR="00E5272F" w:rsidRPr="00E5272F" w:rsidRDefault="00E5272F" w:rsidP="00E5272F">
            <w:pPr>
              <w:jc w:val="center"/>
              <w:rPr>
                <w:rFonts w:ascii="Times New Roman" w:hAnsi="Times New Roman"/>
                <w:b/>
                <w:bCs/>
                <w:szCs w:val="24"/>
              </w:rPr>
            </w:pPr>
            <w:r w:rsidRPr="00E5272F">
              <w:rPr>
                <w:rFonts w:ascii="Times New Roman" w:hAnsi="Times New Roman"/>
                <w:b/>
                <w:bCs/>
                <w:szCs w:val="24"/>
              </w:rPr>
              <w:t>510</w:t>
            </w:r>
          </w:p>
        </w:tc>
        <w:tc>
          <w:tcPr>
            <w:tcW w:w="5276" w:type="dxa"/>
            <w:tcBorders>
              <w:top w:val="nil"/>
              <w:left w:val="single" w:sz="4" w:space="0" w:color="auto"/>
              <w:bottom w:val="single" w:sz="4" w:space="0" w:color="auto"/>
              <w:right w:val="single" w:sz="4" w:space="0" w:color="auto"/>
            </w:tcBorders>
            <w:shd w:val="clear" w:color="auto" w:fill="auto"/>
            <w:noWrap/>
            <w:vAlign w:val="bottom"/>
            <w:hideMark/>
          </w:tcPr>
          <w:p w:rsidR="00E5272F" w:rsidRPr="00E5272F" w:rsidRDefault="00E5272F" w:rsidP="00E5272F">
            <w:pPr>
              <w:rPr>
                <w:rFonts w:ascii="Times New Roman" w:hAnsi="Times New Roman"/>
                <w:szCs w:val="24"/>
              </w:rPr>
            </w:pPr>
            <w:r w:rsidRPr="00E5272F">
              <w:rPr>
                <w:rFonts w:ascii="Times New Roman" w:hAnsi="Times New Roman"/>
                <w:szCs w:val="24"/>
              </w:rPr>
              <w:t>Osvetljavanje podmlatka</w:t>
            </w:r>
          </w:p>
        </w:tc>
        <w:tc>
          <w:tcPr>
            <w:tcW w:w="1351" w:type="dxa"/>
            <w:tcBorders>
              <w:top w:val="nil"/>
              <w:left w:val="nil"/>
              <w:bottom w:val="single" w:sz="4" w:space="0" w:color="auto"/>
              <w:right w:val="single" w:sz="4" w:space="0" w:color="auto"/>
            </w:tcBorders>
            <w:shd w:val="clear" w:color="auto" w:fill="auto"/>
            <w:noWrap/>
            <w:vAlign w:val="bottom"/>
            <w:hideMark/>
          </w:tcPr>
          <w:p w:rsidR="00E5272F" w:rsidRPr="00E5272F" w:rsidRDefault="00E5272F" w:rsidP="00E5272F">
            <w:pPr>
              <w:jc w:val="right"/>
              <w:rPr>
                <w:rFonts w:ascii="Times New Roman" w:hAnsi="Times New Roman"/>
                <w:szCs w:val="24"/>
              </w:rPr>
            </w:pPr>
            <w:r w:rsidRPr="00E5272F">
              <w:rPr>
                <w:rFonts w:ascii="Times New Roman" w:hAnsi="Times New Roman"/>
                <w:szCs w:val="24"/>
              </w:rPr>
              <w:t>95,51</w:t>
            </w:r>
          </w:p>
        </w:tc>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5272F" w:rsidRPr="00E5272F" w:rsidRDefault="00E5272F" w:rsidP="00E5272F">
            <w:pPr>
              <w:jc w:val="right"/>
              <w:rPr>
                <w:rFonts w:ascii="Times New Roman" w:hAnsi="Times New Roman"/>
                <w:szCs w:val="24"/>
              </w:rPr>
            </w:pPr>
            <w:r w:rsidRPr="00E5272F">
              <w:rPr>
                <w:rFonts w:ascii="Times New Roman" w:hAnsi="Times New Roman"/>
                <w:szCs w:val="24"/>
              </w:rPr>
              <w:t>39.421,00</w:t>
            </w:r>
          </w:p>
        </w:tc>
        <w:tc>
          <w:tcPr>
            <w:tcW w:w="1912" w:type="dxa"/>
            <w:tcBorders>
              <w:top w:val="nil"/>
              <w:left w:val="nil"/>
              <w:bottom w:val="single" w:sz="4" w:space="0" w:color="auto"/>
              <w:right w:val="double" w:sz="6" w:space="0" w:color="auto"/>
            </w:tcBorders>
            <w:shd w:val="clear" w:color="auto" w:fill="auto"/>
            <w:noWrap/>
            <w:vAlign w:val="bottom"/>
            <w:hideMark/>
          </w:tcPr>
          <w:p w:rsidR="00E5272F" w:rsidRPr="00E5272F" w:rsidRDefault="00E5272F" w:rsidP="00E5272F">
            <w:pPr>
              <w:jc w:val="right"/>
              <w:rPr>
                <w:rFonts w:ascii="Times New Roman" w:hAnsi="Times New Roman"/>
                <w:szCs w:val="24"/>
              </w:rPr>
            </w:pPr>
            <w:r w:rsidRPr="00E5272F">
              <w:rPr>
                <w:rFonts w:ascii="Times New Roman" w:hAnsi="Times New Roman"/>
                <w:szCs w:val="24"/>
              </w:rPr>
              <w:t>3.765.099,71</w:t>
            </w:r>
          </w:p>
        </w:tc>
      </w:tr>
      <w:tr w:rsidR="00E5272F" w:rsidRPr="00E5272F" w:rsidTr="00E5272F">
        <w:trPr>
          <w:trHeight w:val="365"/>
        </w:trPr>
        <w:tc>
          <w:tcPr>
            <w:tcW w:w="1276" w:type="dxa"/>
            <w:tcBorders>
              <w:top w:val="nil"/>
              <w:left w:val="double" w:sz="6" w:space="0" w:color="auto"/>
              <w:bottom w:val="single" w:sz="4" w:space="0" w:color="auto"/>
              <w:right w:val="single" w:sz="4" w:space="0" w:color="auto"/>
            </w:tcBorders>
            <w:shd w:val="clear" w:color="auto" w:fill="auto"/>
            <w:noWrap/>
            <w:vAlign w:val="bottom"/>
            <w:hideMark/>
          </w:tcPr>
          <w:p w:rsidR="00E5272F" w:rsidRPr="00E5272F" w:rsidRDefault="00E5272F" w:rsidP="00E5272F">
            <w:pPr>
              <w:jc w:val="center"/>
              <w:rPr>
                <w:rFonts w:ascii="Times New Roman" w:hAnsi="Times New Roman"/>
                <w:b/>
                <w:bCs/>
                <w:szCs w:val="24"/>
              </w:rPr>
            </w:pPr>
            <w:r w:rsidRPr="00E5272F">
              <w:rPr>
                <w:rFonts w:ascii="Times New Roman" w:hAnsi="Times New Roman"/>
                <w:b/>
                <w:bCs/>
                <w:szCs w:val="24"/>
              </w:rPr>
              <w:t>526</w:t>
            </w:r>
          </w:p>
        </w:tc>
        <w:tc>
          <w:tcPr>
            <w:tcW w:w="5276" w:type="dxa"/>
            <w:tcBorders>
              <w:top w:val="nil"/>
              <w:left w:val="single" w:sz="4" w:space="0" w:color="auto"/>
              <w:bottom w:val="single" w:sz="4" w:space="0" w:color="auto"/>
              <w:right w:val="single" w:sz="4" w:space="0" w:color="auto"/>
            </w:tcBorders>
            <w:shd w:val="clear" w:color="auto" w:fill="auto"/>
            <w:noWrap/>
            <w:vAlign w:val="bottom"/>
            <w:hideMark/>
          </w:tcPr>
          <w:p w:rsidR="00E5272F" w:rsidRPr="00E5272F" w:rsidRDefault="00E5272F" w:rsidP="00E5272F">
            <w:pPr>
              <w:rPr>
                <w:rFonts w:ascii="Times New Roman" w:hAnsi="Times New Roman"/>
                <w:szCs w:val="24"/>
              </w:rPr>
            </w:pPr>
            <w:r w:rsidRPr="00E5272F">
              <w:rPr>
                <w:rFonts w:ascii="Times New Roman" w:hAnsi="Times New Roman"/>
                <w:szCs w:val="24"/>
              </w:rPr>
              <w:t>Čišćenje u mladim prirodnim sastojinama</w:t>
            </w:r>
          </w:p>
        </w:tc>
        <w:tc>
          <w:tcPr>
            <w:tcW w:w="1351" w:type="dxa"/>
            <w:tcBorders>
              <w:top w:val="nil"/>
              <w:left w:val="nil"/>
              <w:bottom w:val="single" w:sz="4" w:space="0" w:color="auto"/>
              <w:right w:val="single" w:sz="4" w:space="0" w:color="auto"/>
            </w:tcBorders>
            <w:shd w:val="clear" w:color="auto" w:fill="auto"/>
            <w:noWrap/>
            <w:vAlign w:val="bottom"/>
            <w:hideMark/>
          </w:tcPr>
          <w:p w:rsidR="00E5272F" w:rsidRPr="00E5272F" w:rsidRDefault="00E5272F" w:rsidP="00E5272F">
            <w:pPr>
              <w:jc w:val="right"/>
              <w:rPr>
                <w:rFonts w:ascii="Times New Roman" w:hAnsi="Times New Roman"/>
                <w:szCs w:val="24"/>
              </w:rPr>
            </w:pPr>
            <w:r w:rsidRPr="00E5272F">
              <w:rPr>
                <w:rFonts w:ascii="Times New Roman" w:hAnsi="Times New Roman"/>
                <w:szCs w:val="24"/>
              </w:rPr>
              <w:t>0,04</w:t>
            </w:r>
          </w:p>
        </w:tc>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5272F" w:rsidRPr="00E5272F" w:rsidRDefault="00E5272F" w:rsidP="00E5272F">
            <w:pPr>
              <w:jc w:val="right"/>
              <w:rPr>
                <w:rFonts w:ascii="Times New Roman" w:hAnsi="Times New Roman"/>
                <w:szCs w:val="24"/>
              </w:rPr>
            </w:pPr>
            <w:r w:rsidRPr="00E5272F">
              <w:rPr>
                <w:rFonts w:ascii="Times New Roman" w:hAnsi="Times New Roman"/>
                <w:szCs w:val="24"/>
              </w:rPr>
              <w:t>9.776,00</w:t>
            </w:r>
          </w:p>
        </w:tc>
        <w:tc>
          <w:tcPr>
            <w:tcW w:w="1912" w:type="dxa"/>
            <w:tcBorders>
              <w:top w:val="nil"/>
              <w:left w:val="nil"/>
              <w:bottom w:val="single" w:sz="4" w:space="0" w:color="auto"/>
              <w:right w:val="double" w:sz="6" w:space="0" w:color="auto"/>
            </w:tcBorders>
            <w:shd w:val="clear" w:color="auto" w:fill="auto"/>
            <w:noWrap/>
            <w:vAlign w:val="bottom"/>
            <w:hideMark/>
          </w:tcPr>
          <w:p w:rsidR="00E5272F" w:rsidRPr="00E5272F" w:rsidRDefault="00E5272F" w:rsidP="00E5272F">
            <w:pPr>
              <w:jc w:val="right"/>
              <w:rPr>
                <w:rFonts w:ascii="Times New Roman" w:hAnsi="Times New Roman"/>
                <w:szCs w:val="24"/>
              </w:rPr>
            </w:pPr>
            <w:r w:rsidRPr="00E5272F">
              <w:rPr>
                <w:rFonts w:ascii="Times New Roman" w:hAnsi="Times New Roman"/>
                <w:szCs w:val="24"/>
              </w:rPr>
              <w:t>391,04</w:t>
            </w:r>
          </w:p>
        </w:tc>
      </w:tr>
      <w:tr w:rsidR="00E5272F" w:rsidRPr="00E5272F" w:rsidTr="00E5272F">
        <w:trPr>
          <w:trHeight w:val="365"/>
        </w:trPr>
        <w:tc>
          <w:tcPr>
            <w:tcW w:w="1276" w:type="dxa"/>
            <w:tcBorders>
              <w:top w:val="nil"/>
              <w:left w:val="double" w:sz="6" w:space="0" w:color="auto"/>
              <w:bottom w:val="double" w:sz="6" w:space="0" w:color="auto"/>
              <w:right w:val="single" w:sz="4" w:space="0" w:color="auto"/>
            </w:tcBorders>
            <w:shd w:val="clear" w:color="auto" w:fill="auto"/>
            <w:noWrap/>
            <w:vAlign w:val="bottom"/>
            <w:hideMark/>
          </w:tcPr>
          <w:p w:rsidR="00E5272F" w:rsidRPr="00E5272F" w:rsidRDefault="00E5272F" w:rsidP="00E5272F">
            <w:pPr>
              <w:jc w:val="center"/>
              <w:rPr>
                <w:rFonts w:ascii="Times New Roman" w:hAnsi="Times New Roman"/>
                <w:b/>
                <w:bCs/>
                <w:szCs w:val="24"/>
              </w:rPr>
            </w:pPr>
            <w:r w:rsidRPr="00E5272F">
              <w:rPr>
                <w:rFonts w:ascii="Times New Roman" w:hAnsi="Times New Roman"/>
                <w:b/>
                <w:bCs/>
                <w:szCs w:val="24"/>
              </w:rPr>
              <w:t>527</w:t>
            </w:r>
          </w:p>
        </w:tc>
        <w:tc>
          <w:tcPr>
            <w:tcW w:w="5276" w:type="dxa"/>
            <w:tcBorders>
              <w:top w:val="nil"/>
              <w:left w:val="single" w:sz="4" w:space="0" w:color="auto"/>
              <w:bottom w:val="double" w:sz="6" w:space="0" w:color="auto"/>
              <w:right w:val="single" w:sz="4" w:space="0" w:color="auto"/>
            </w:tcBorders>
            <w:shd w:val="clear" w:color="auto" w:fill="auto"/>
            <w:noWrap/>
            <w:vAlign w:val="bottom"/>
            <w:hideMark/>
          </w:tcPr>
          <w:p w:rsidR="00E5272F" w:rsidRPr="00E5272F" w:rsidRDefault="00E5272F" w:rsidP="00E5272F">
            <w:pPr>
              <w:rPr>
                <w:rFonts w:ascii="Times New Roman" w:hAnsi="Times New Roman"/>
                <w:szCs w:val="24"/>
              </w:rPr>
            </w:pPr>
            <w:r w:rsidRPr="00E5272F">
              <w:rPr>
                <w:rFonts w:ascii="Times New Roman" w:hAnsi="Times New Roman"/>
                <w:szCs w:val="24"/>
              </w:rPr>
              <w:t>Čišćenje u mladim kulturama</w:t>
            </w:r>
          </w:p>
        </w:tc>
        <w:tc>
          <w:tcPr>
            <w:tcW w:w="1351" w:type="dxa"/>
            <w:tcBorders>
              <w:top w:val="nil"/>
              <w:left w:val="nil"/>
              <w:bottom w:val="double" w:sz="6" w:space="0" w:color="auto"/>
              <w:right w:val="single" w:sz="4" w:space="0" w:color="auto"/>
            </w:tcBorders>
            <w:shd w:val="clear" w:color="auto" w:fill="auto"/>
            <w:noWrap/>
            <w:vAlign w:val="bottom"/>
            <w:hideMark/>
          </w:tcPr>
          <w:p w:rsidR="00E5272F" w:rsidRPr="00E5272F" w:rsidRDefault="00E5272F" w:rsidP="00E5272F">
            <w:pPr>
              <w:jc w:val="right"/>
              <w:rPr>
                <w:rFonts w:ascii="Times New Roman" w:hAnsi="Times New Roman"/>
                <w:szCs w:val="24"/>
              </w:rPr>
            </w:pPr>
            <w:r w:rsidRPr="00E5272F">
              <w:rPr>
                <w:rFonts w:ascii="Times New Roman" w:hAnsi="Times New Roman"/>
                <w:szCs w:val="24"/>
              </w:rPr>
              <w:t>10,27</w:t>
            </w:r>
          </w:p>
        </w:tc>
        <w:tc>
          <w:tcPr>
            <w:tcW w:w="1678" w:type="dxa"/>
            <w:tcBorders>
              <w:top w:val="nil"/>
              <w:left w:val="single" w:sz="4" w:space="0" w:color="auto"/>
              <w:bottom w:val="double" w:sz="6" w:space="0" w:color="auto"/>
              <w:right w:val="single" w:sz="4" w:space="0" w:color="auto"/>
            </w:tcBorders>
            <w:shd w:val="clear" w:color="auto" w:fill="auto"/>
            <w:noWrap/>
            <w:vAlign w:val="bottom"/>
            <w:hideMark/>
          </w:tcPr>
          <w:p w:rsidR="00E5272F" w:rsidRPr="00E5272F" w:rsidRDefault="00E5272F" w:rsidP="00E5272F">
            <w:pPr>
              <w:jc w:val="right"/>
              <w:rPr>
                <w:rFonts w:ascii="Times New Roman" w:hAnsi="Times New Roman"/>
                <w:szCs w:val="24"/>
              </w:rPr>
            </w:pPr>
            <w:r w:rsidRPr="00E5272F">
              <w:rPr>
                <w:rFonts w:ascii="Times New Roman" w:hAnsi="Times New Roman"/>
                <w:szCs w:val="24"/>
              </w:rPr>
              <w:t>9.776,00</w:t>
            </w:r>
          </w:p>
        </w:tc>
        <w:tc>
          <w:tcPr>
            <w:tcW w:w="1912" w:type="dxa"/>
            <w:tcBorders>
              <w:top w:val="nil"/>
              <w:left w:val="nil"/>
              <w:bottom w:val="double" w:sz="6" w:space="0" w:color="auto"/>
              <w:right w:val="double" w:sz="6" w:space="0" w:color="auto"/>
            </w:tcBorders>
            <w:shd w:val="clear" w:color="auto" w:fill="auto"/>
            <w:noWrap/>
            <w:vAlign w:val="bottom"/>
            <w:hideMark/>
          </w:tcPr>
          <w:p w:rsidR="00E5272F" w:rsidRPr="00E5272F" w:rsidRDefault="00E5272F" w:rsidP="00E5272F">
            <w:pPr>
              <w:jc w:val="right"/>
              <w:rPr>
                <w:rFonts w:ascii="Times New Roman" w:hAnsi="Times New Roman"/>
                <w:szCs w:val="24"/>
              </w:rPr>
            </w:pPr>
            <w:r w:rsidRPr="00E5272F">
              <w:rPr>
                <w:rFonts w:ascii="Times New Roman" w:hAnsi="Times New Roman"/>
                <w:szCs w:val="24"/>
              </w:rPr>
              <w:t>100.399,52</w:t>
            </w:r>
          </w:p>
        </w:tc>
      </w:tr>
      <w:tr w:rsidR="00E5272F" w:rsidRPr="00E5272F" w:rsidTr="00E5272F">
        <w:trPr>
          <w:trHeight w:val="471"/>
        </w:trPr>
        <w:tc>
          <w:tcPr>
            <w:tcW w:w="6552"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E5272F" w:rsidRPr="00E5272F" w:rsidRDefault="00E5272F" w:rsidP="00E5272F">
            <w:pPr>
              <w:jc w:val="center"/>
              <w:rPr>
                <w:rFonts w:ascii="Times New Roman" w:hAnsi="Times New Roman"/>
                <w:b/>
                <w:bCs/>
                <w:szCs w:val="24"/>
              </w:rPr>
            </w:pPr>
            <w:r w:rsidRPr="00E5272F">
              <w:rPr>
                <w:rFonts w:ascii="Times New Roman" w:hAnsi="Times New Roman"/>
                <w:b/>
                <w:bCs/>
                <w:szCs w:val="24"/>
              </w:rPr>
              <w:t> </w:t>
            </w:r>
          </w:p>
        </w:tc>
        <w:tc>
          <w:tcPr>
            <w:tcW w:w="1351" w:type="dxa"/>
            <w:tcBorders>
              <w:top w:val="nil"/>
              <w:left w:val="nil"/>
              <w:bottom w:val="double" w:sz="6" w:space="0" w:color="auto"/>
              <w:right w:val="single" w:sz="4" w:space="0" w:color="auto"/>
            </w:tcBorders>
            <w:shd w:val="clear" w:color="000000" w:fill="EEECE1"/>
            <w:noWrap/>
            <w:vAlign w:val="bottom"/>
            <w:hideMark/>
          </w:tcPr>
          <w:p w:rsidR="00E5272F" w:rsidRPr="00E5272F" w:rsidRDefault="00E5272F" w:rsidP="00E5272F">
            <w:pPr>
              <w:jc w:val="right"/>
              <w:rPr>
                <w:rFonts w:ascii="Times New Roman" w:hAnsi="Times New Roman"/>
                <w:b/>
                <w:bCs/>
                <w:szCs w:val="24"/>
              </w:rPr>
            </w:pPr>
            <w:r w:rsidRPr="00E5272F">
              <w:rPr>
                <w:rFonts w:ascii="Times New Roman" w:hAnsi="Times New Roman"/>
                <w:b/>
                <w:bCs/>
                <w:szCs w:val="24"/>
              </w:rPr>
              <w:t>124,10</w:t>
            </w:r>
          </w:p>
        </w:tc>
        <w:tc>
          <w:tcPr>
            <w:tcW w:w="1678" w:type="dxa"/>
            <w:tcBorders>
              <w:top w:val="nil"/>
              <w:left w:val="single" w:sz="4" w:space="0" w:color="auto"/>
              <w:bottom w:val="double" w:sz="6" w:space="0" w:color="auto"/>
              <w:right w:val="single" w:sz="4" w:space="0" w:color="auto"/>
            </w:tcBorders>
            <w:shd w:val="clear" w:color="000000" w:fill="EEECE1"/>
            <w:noWrap/>
            <w:vAlign w:val="bottom"/>
            <w:hideMark/>
          </w:tcPr>
          <w:p w:rsidR="00E5272F" w:rsidRPr="00E5272F" w:rsidRDefault="00E5272F" w:rsidP="00E5272F">
            <w:pPr>
              <w:rPr>
                <w:rFonts w:ascii="Times New Roman" w:hAnsi="Times New Roman"/>
                <w:b/>
                <w:bCs/>
                <w:szCs w:val="24"/>
              </w:rPr>
            </w:pPr>
            <w:r w:rsidRPr="00E5272F">
              <w:rPr>
                <w:rFonts w:ascii="Times New Roman" w:hAnsi="Times New Roman"/>
                <w:b/>
                <w:bCs/>
                <w:szCs w:val="24"/>
              </w:rPr>
              <w:t> </w:t>
            </w:r>
          </w:p>
        </w:tc>
        <w:tc>
          <w:tcPr>
            <w:tcW w:w="1912" w:type="dxa"/>
            <w:tcBorders>
              <w:top w:val="nil"/>
              <w:left w:val="nil"/>
              <w:bottom w:val="double" w:sz="6" w:space="0" w:color="auto"/>
              <w:right w:val="double" w:sz="6" w:space="0" w:color="auto"/>
            </w:tcBorders>
            <w:shd w:val="clear" w:color="000000" w:fill="EEECE1"/>
            <w:noWrap/>
            <w:vAlign w:val="bottom"/>
            <w:hideMark/>
          </w:tcPr>
          <w:p w:rsidR="00E5272F" w:rsidRPr="00E5272F" w:rsidRDefault="00E5272F" w:rsidP="00E5272F">
            <w:pPr>
              <w:jc w:val="right"/>
              <w:rPr>
                <w:rFonts w:ascii="Times New Roman" w:hAnsi="Times New Roman"/>
                <w:b/>
                <w:bCs/>
                <w:szCs w:val="24"/>
              </w:rPr>
            </w:pPr>
            <w:r w:rsidRPr="00E5272F">
              <w:rPr>
                <w:rFonts w:ascii="Times New Roman" w:hAnsi="Times New Roman"/>
                <w:b/>
                <w:bCs/>
                <w:szCs w:val="24"/>
              </w:rPr>
              <w:t>6.764.310,04</w:t>
            </w:r>
          </w:p>
        </w:tc>
      </w:tr>
    </w:tbl>
    <w:p w:rsidR="00E5272F" w:rsidRPr="001961FF" w:rsidRDefault="00E5272F" w:rsidP="001961FF">
      <w:pPr>
        <w:ind w:firstLine="720"/>
        <w:rPr>
          <w:rFonts w:ascii="Times New Roman" w:hAnsi="Times New Roman"/>
          <w:i/>
          <w:szCs w:val="24"/>
          <w:lang w:val="de-DE"/>
        </w:rPr>
      </w:pPr>
    </w:p>
    <w:p w:rsidR="006166AC" w:rsidRPr="001961FF" w:rsidRDefault="006166AC" w:rsidP="009534A5">
      <w:pPr>
        <w:rPr>
          <w:rFonts w:ascii="Times New Roman" w:hAnsi="Times New Roman"/>
          <w:i/>
          <w:szCs w:val="24"/>
          <w:lang w:val="de-DE"/>
        </w:rPr>
      </w:pPr>
    </w:p>
    <w:p w:rsidR="001961FF" w:rsidRDefault="001961FF" w:rsidP="009534A5">
      <w:pPr>
        <w:rPr>
          <w:rFonts w:ascii="Times New Roman" w:hAnsi="Times New Roman"/>
          <w:i/>
          <w:szCs w:val="24"/>
          <w:lang w:val="de-DE"/>
        </w:rPr>
      </w:pPr>
      <w:r w:rsidRPr="001961FF">
        <w:rPr>
          <w:rFonts w:ascii="Times New Roman" w:hAnsi="Times New Roman"/>
          <w:i/>
          <w:szCs w:val="24"/>
          <w:lang w:val="de-DE"/>
        </w:rPr>
        <w:t xml:space="preserve">            Tabela br. 10.17. – Troškovi radova na gajenju šuma – proširena reprodukcija</w:t>
      </w:r>
    </w:p>
    <w:tbl>
      <w:tblPr>
        <w:tblW w:w="10870" w:type="dxa"/>
        <w:tblInd w:w="743" w:type="dxa"/>
        <w:tblLook w:val="04A0"/>
      </w:tblPr>
      <w:tblGrid>
        <w:gridCol w:w="848"/>
        <w:gridCol w:w="5651"/>
        <w:gridCol w:w="1195"/>
        <w:gridCol w:w="1485"/>
        <w:gridCol w:w="1691"/>
      </w:tblGrid>
      <w:tr w:rsidR="00F241A9" w:rsidRPr="00F241A9" w:rsidTr="00F241A9">
        <w:trPr>
          <w:trHeight w:val="365"/>
        </w:trPr>
        <w:tc>
          <w:tcPr>
            <w:tcW w:w="848"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F241A9" w:rsidRPr="00F241A9" w:rsidRDefault="00F241A9" w:rsidP="00F241A9">
            <w:pPr>
              <w:jc w:val="center"/>
              <w:rPr>
                <w:rFonts w:ascii="Times New Roman" w:hAnsi="Times New Roman"/>
                <w:b/>
                <w:bCs/>
                <w:szCs w:val="24"/>
              </w:rPr>
            </w:pPr>
            <w:r w:rsidRPr="00F241A9">
              <w:rPr>
                <w:rFonts w:ascii="Times New Roman" w:hAnsi="Times New Roman"/>
                <w:b/>
                <w:bCs/>
                <w:szCs w:val="24"/>
              </w:rPr>
              <w:t>Šifra</w:t>
            </w:r>
          </w:p>
        </w:tc>
        <w:tc>
          <w:tcPr>
            <w:tcW w:w="5651"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F241A9" w:rsidRPr="00F241A9" w:rsidRDefault="00F241A9" w:rsidP="00F241A9">
            <w:pPr>
              <w:jc w:val="center"/>
              <w:rPr>
                <w:rFonts w:ascii="Times New Roman" w:hAnsi="Times New Roman"/>
                <w:b/>
                <w:bCs/>
                <w:szCs w:val="24"/>
              </w:rPr>
            </w:pPr>
            <w:r w:rsidRPr="00F241A9">
              <w:rPr>
                <w:rFonts w:ascii="Times New Roman" w:hAnsi="Times New Roman"/>
                <w:b/>
                <w:bCs/>
                <w:szCs w:val="24"/>
              </w:rPr>
              <w:t>Vid rada</w:t>
            </w:r>
          </w:p>
        </w:tc>
        <w:tc>
          <w:tcPr>
            <w:tcW w:w="1195"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F241A9" w:rsidRPr="00F241A9" w:rsidRDefault="00F241A9" w:rsidP="00F241A9">
            <w:pPr>
              <w:jc w:val="center"/>
              <w:rPr>
                <w:rFonts w:ascii="Times New Roman" w:hAnsi="Times New Roman"/>
                <w:szCs w:val="24"/>
              </w:rPr>
            </w:pPr>
            <w:r w:rsidRPr="00F241A9">
              <w:rPr>
                <w:rFonts w:ascii="Times New Roman" w:hAnsi="Times New Roman"/>
                <w:szCs w:val="24"/>
              </w:rPr>
              <w:t xml:space="preserve">Radna površina </w:t>
            </w:r>
          </w:p>
        </w:tc>
        <w:tc>
          <w:tcPr>
            <w:tcW w:w="1485"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F241A9" w:rsidRPr="00F241A9" w:rsidRDefault="00F241A9" w:rsidP="00F241A9">
            <w:pPr>
              <w:jc w:val="center"/>
              <w:rPr>
                <w:rFonts w:ascii="Times New Roman" w:hAnsi="Times New Roman"/>
                <w:szCs w:val="24"/>
              </w:rPr>
            </w:pPr>
            <w:r w:rsidRPr="00F241A9">
              <w:rPr>
                <w:rFonts w:ascii="Times New Roman" w:hAnsi="Times New Roman"/>
                <w:szCs w:val="24"/>
              </w:rPr>
              <w:t>Jedinična cena</w:t>
            </w:r>
          </w:p>
        </w:tc>
        <w:tc>
          <w:tcPr>
            <w:tcW w:w="1691" w:type="dxa"/>
            <w:vMerge w:val="restart"/>
            <w:tcBorders>
              <w:top w:val="double" w:sz="6" w:space="0" w:color="auto"/>
              <w:left w:val="single" w:sz="4" w:space="0" w:color="auto"/>
              <w:bottom w:val="single" w:sz="4" w:space="0" w:color="auto"/>
              <w:right w:val="double" w:sz="6" w:space="0" w:color="auto"/>
            </w:tcBorders>
            <w:shd w:val="clear" w:color="auto" w:fill="auto"/>
            <w:vAlign w:val="center"/>
            <w:hideMark/>
          </w:tcPr>
          <w:p w:rsidR="00F241A9" w:rsidRPr="00F241A9" w:rsidRDefault="00F241A9" w:rsidP="00F241A9">
            <w:pPr>
              <w:jc w:val="center"/>
              <w:rPr>
                <w:rFonts w:ascii="Times New Roman" w:hAnsi="Times New Roman"/>
                <w:szCs w:val="24"/>
              </w:rPr>
            </w:pPr>
            <w:r w:rsidRPr="00F241A9">
              <w:rPr>
                <w:rFonts w:ascii="Times New Roman" w:hAnsi="Times New Roman"/>
                <w:szCs w:val="24"/>
              </w:rPr>
              <w:t>Ukupni troškovi</w:t>
            </w:r>
          </w:p>
        </w:tc>
      </w:tr>
      <w:tr w:rsidR="00F241A9" w:rsidRPr="00F241A9" w:rsidTr="00F241A9">
        <w:trPr>
          <w:trHeight w:val="319"/>
        </w:trPr>
        <w:tc>
          <w:tcPr>
            <w:tcW w:w="848" w:type="dxa"/>
            <w:vMerge/>
            <w:tcBorders>
              <w:top w:val="double" w:sz="6" w:space="0" w:color="auto"/>
              <w:left w:val="double" w:sz="6" w:space="0" w:color="auto"/>
              <w:bottom w:val="double" w:sz="6" w:space="0" w:color="000000"/>
              <w:right w:val="single" w:sz="4" w:space="0" w:color="auto"/>
            </w:tcBorders>
            <w:vAlign w:val="center"/>
            <w:hideMark/>
          </w:tcPr>
          <w:p w:rsidR="00F241A9" w:rsidRPr="00F241A9" w:rsidRDefault="00F241A9" w:rsidP="00F241A9">
            <w:pPr>
              <w:rPr>
                <w:rFonts w:ascii="Times New Roman" w:hAnsi="Times New Roman"/>
                <w:b/>
                <w:bCs/>
                <w:szCs w:val="24"/>
              </w:rPr>
            </w:pPr>
          </w:p>
        </w:tc>
        <w:tc>
          <w:tcPr>
            <w:tcW w:w="5651" w:type="dxa"/>
            <w:vMerge/>
            <w:tcBorders>
              <w:top w:val="double" w:sz="6" w:space="0" w:color="auto"/>
              <w:left w:val="single" w:sz="4" w:space="0" w:color="auto"/>
              <w:bottom w:val="double" w:sz="6" w:space="0" w:color="000000"/>
              <w:right w:val="single" w:sz="4" w:space="0" w:color="auto"/>
            </w:tcBorders>
            <w:vAlign w:val="center"/>
            <w:hideMark/>
          </w:tcPr>
          <w:p w:rsidR="00F241A9" w:rsidRPr="00F241A9" w:rsidRDefault="00F241A9" w:rsidP="00F241A9">
            <w:pPr>
              <w:rPr>
                <w:rFonts w:ascii="Times New Roman" w:hAnsi="Times New Roman"/>
                <w:b/>
                <w:bCs/>
                <w:szCs w:val="24"/>
              </w:rPr>
            </w:pPr>
          </w:p>
        </w:tc>
        <w:tc>
          <w:tcPr>
            <w:tcW w:w="1195" w:type="dxa"/>
            <w:vMerge/>
            <w:tcBorders>
              <w:top w:val="double" w:sz="6" w:space="0" w:color="auto"/>
              <w:left w:val="single" w:sz="4" w:space="0" w:color="auto"/>
              <w:bottom w:val="single" w:sz="4" w:space="0" w:color="auto"/>
              <w:right w:val="single" w:sz="4" w:space="0" w:color="auto"/>
            </w:tcBorders>
            <w:vAlign w:val="center"/>
            <w:hideMark/>
          </w:tcPr>
          <w:p w:rsidR="00F241A9" w:rsidRPr="00F241A9" w:rsidRDefault="00F241A9" w:rsidP="00F241A9">
            <w:pPr>
              <w:rPr>
                <w:rFonts w:ascii="Times New Roman" w:hAnsi="Times New Roman"/>
                <w:szCs w:val="24"/>
              </w:rPr>
            </w:pPr>
          </w:p>
        </w:tc>
        <w:tc>
          <w:tcPr>
            <w:tcW w:w="1485" w:type="dxa"/>
            <w:vMerge/>
            <w:tcBorders>
              <w:top w:val="double" w:sz="6" w:space="0" w:color="auto"/>
              <w:left w:val="single" w:sz="4" w:space="0" w:color="auto"/>
              <w:bottom w:val="single" w:sz="4" w:space="0" w:color="auto"/>
              <w:right w:val="single" w:sz="4" w:space="0" w:color="auto"/>
            </w:tcBorders>
            <w:vAlign w:val="center"/>
            <w:hideMark/>
          </w:tcPr>
          <w:p w:rsidR="00F241A9" w:rsidRPr="00F241A9" w:rsidRDefault="00F241A9" w:rsidP="00F241A9">
            <w:pPr>
              <w:rPr>
                <w:rFonts w:ascii="Times New Roman" w:hAnsi="Times New Roman"/>
                <w:szCs w:val="24"/>
              </w:rPr>
            </w:pPr>
          </w:p>
        </w:tc>
        <w:tc>
          <w:tcPr>
            <w:tcW w:w="1691" w:type="dxa"/>
            <w:vMerge/>
            <w:tcBorders>
              <w:top w:val="double" w:sz="6" w:space="0" w:color="auto"/>
              <w:left w:val="single" w:sz="4" w:space="0" w:color="auto"/>
              <w:bottom w:val="single" w:sz="4" w:space="0" w:color="auto"/>
              <w:right w:val="double" w:sz="6" w:space="0" w:color="auto"/>
            </w:tcBorders>
            <w:vAlign w:val="center"/>
            <w:hideMark/>
          </w:tcPr>
          <w:p w:rsidR="00F241A9" w:rsidRPr="00F241A9" w:rsidRDefault="00F241A9" w:rsidP="00F241A9">
            <w:pPr>
              <w:rPr>
                <w:rFonts w:ascii="Times New Roman" w:hAnsi="Times New Roman"/>
                <w:szCs w:val="24"/>
              </w:rPr>
            </w:pPr>
          </w:p>
        </w:tc>
      </w:tr>
      <w:tr w:rsidR="00F241A9" w:rsidRPr="00F241A9" w:rsidTr="00F241A9">
        <w:trPr>
          <w:trHeight w:val="335"/>
        </w:trPr>
        <w:tc>
          <w:tcPr>
            <w:tcW w:w="848" w:type="dxa"/>
            <w:vMerge/>
            <w:tcBorders>
              <w:top w:val="double" w:sz="6" w:space="0" w:color="auto"/>
              <w:left w:val="double" w:sz="6" w:space="0" w:color="auto"/>
              <w:bottom w:val="double" w:sz="6" w:space="0" w:color="000000"/>
              <w:right w:val="single" w:sz="4" w:space="0" w:color="auto"/>
            </w:tcBorders>
            <w:vAlign w:val="center"/>
            <w:hideMark/>
          </w:tcPr>
          <w:p w:rsidR="00F241A9" w:rsidRPr="00F241A9" w:rsidRDefault="00F241A9" w:rsidP="00F241A9">
            <w:pPr>
              <w:rPr>
                <w:rFonts w:ascii="Times New Roman" w:hAnsi="Times New Roman"/>
                <w:b/>
                <w:bCs/>
                <w:szCs w:val="24"/>
              </w:rPr>
            </w:pPr>
          </w:p>
        </w:tc>
        <w:tc>
          <w:tcPr>
            <w:tcW w:w="5651" w:type="dxa"/>
            <w:vMerge/>
            <w:tcBorders>
              <w:top w:val="double" w:sz="6" w:space="0" w:color="auto"/>
              <w:left w:val="single" w:sz="4" w:space="0" w:color="auto"/>
              <w:bottom w:val="double" w:sz="6" w:space="0" w:color="000000"/>
              <w:right w:val="single" w:sz="4" w:space="0" w:color="auto"/>
            </w:tcBorders>
            <w:vAlign w:val="center"/>
            <w:hideMark/>
          </w:tcPr>
          <w:p w:rsidR="00F241A9" w:rsidRPr="00F241A9" w:rsidRDefault="00F241A9" w:rsidP="00F241A9">
            <w:pPr>
              <w:rPr>
                <w:rFonts w:ascii="Times New Roman" w:hAnsi="Times New Roman"/>
                <w:b/>
                <w:bCs/>
                <w:szCs w:val="24"/>
              </w:rPr>
            </w:pPr>
          </w:p>
        </w:tc>
        <w:tc>
          <w:tcPr>
            <w:tcW w:w="1195" w:type="dxa"/>
            <w:tcBorders>
              <w:top w:val="nil"/>
              <w:left w:val="single" w:sz="4" w:space="0" w:color="auto"/>
              <w:bottom w:val="double" w:sz="6" w:space="0" w:color="auto"/>
              <w:right w:val="single" w:sz="4" w:space="0" w:color="auto"/>
            </w:tcBorders>
            <w:shd w:val="clear" w:color="auto" w:fill="auto"/>
            <w:vAlign w:val="center"/>
            <w:hideMark/>
          </w:tcPr>
          <w:p w:rsidR="00F241A9" w:rsidRPr="00F241A9" w:rsidRDefault="00F241A9" w:rsidP="00F241A9">
            <w:pPr>
              <w:jc w:val="center"/>
              <w:rPr>
                <w:rFonts w:ascii="Times New Roman" w:hAnsi="Times New Roman"/>
                <w:szCs w:val="24"/>
              </w:rPr>
            </w:pPr>
            <w:r w:rsidRPr="00F241A9">
              <w:rPr>
                <w:rFonts w:ascii="Times New Roman" w:hAnsi="Times New Roman"/>
                <w:szCs w:val="24"/>
              </w:rPr>
              <w:t>ha</w:t>
            </w:r>
          </w:p>
        </w:tc>
        <w:tc>
          <w:tcPr>
            <w:tcW w:w="1485" w:type="dxa"/>
            <w:tcBorders>
              <w:top w:val="nil"/>
              <w:left w:val="single" w:sz="4" w:space="0" w:color="auto"/>
              <w:bottom w:val="double" w:sz="6" w:space="0" w:color="auto"/>
              <w:right w:val="single" w:sz="4" w:space="0" w:color="auto"/>
            </w:tcBorders>
            <w:shd w:val="clear" w:color="auto" w:fill="auto"/>
            <w:noWrap/>
            <w:vAlign w:val="bottom"/>
            <w:hideMark/>
          </w:tcPr>
          <w:p w:rsidR="00F241A9" w:rsidRPr="00F241A9" w:rsidRDefault="00F241A9" w:rsidP="00F241A9">
            <w:pPr>
              <w:jc w:val="center"/>
              <w:rPr>
                <w:rFonts w:ascii="Times New Roman" w:hAnsi="Times New Roman"/>
                <w:szCs w:val="24"/>
              </w:rPr>
            </w:pPr>
            <w:r w:rsidRPr="00F241A9">
              <w:rPr>
                <w:rFonts w:ascii="Times New Roman" w:hAnsi="Times New Roman"/>
                <w:szCs w:val="24"/>
              </w:rPr>
              <w:t>din / ha</w:t>
            </w:r>
          </w:p>
        </w:tc>
        <w:tc>
          <w:tcPr>
            <w:tcW w:w="1691" w:type="dxa"/>
            <w:tcBorders>
              <w:top w:val="nil"/>
              <w:left w:val="nil"/>
              <w:bottom w:val="double" w:sz="6" w:space="0" w:color="auto"/>
              <w:right w:val="double" w:sz="6" w:space="0" w:color="auto"/>
            </w:tcBorders>
            <w:shd w:val="clear" w:color="auto" w:fill="auto"/>
            <w:noWrap/>
            <w:vAlign w:val="bottom"/>
            <w:hideMark/>
          </w:tcPr>
          <w:p w:rsidR="00F241A9" w:rsidRPr="00F241A9" w:rsidRDefault="00F241A9" w:rsidP="00F241A9">
            <w:pPr>
              <w:jc w:val="center"/>
              <w:rPr>
                <w:rFonts w:ascii="Times New Roman" w:hAnsi="Times New Roman"/>
                <w:szCs w:val="24"/>
              </w:rPr>
            </w:pPr>
            <w:r w:rsidRPr="00F241A9">
              <w:rPr>
                <w:rFonts w:ascii="Times New Roman" w:hAnsi="Times New Roman"/>
                <w:szCs w:val="24"/>
              </w:rPr>
              <w:t>din</w:t>
            </w:r>
          </w:p>
        </w:tc>
      </w:tr>
      <w:tr w:rsidR="00F241A9" w:rsidRPr="00F241A9" w:rsidTr="00F241A9">
        <w:trPr>
          <w:trHeight w:val="365"/>
        </w:trPr>
        <w:tc>
          <w:tcPr>
            <w:tcW w:w="848" w:type="dxa"/>
            <w:tcBorders>
              <w:top w:val="nil"/>
              <w:left w:val="double" w:sz="6" w:space="0" w:color="auto"/>
              <w:bottom w:val="single" w:sz="4" w:space="0" w:color="auto"/>
              <w:right w:val="single" w:sz="4" w:space="0" w:color="auto"/>
            </w:tcBorders>
            <w:shd w:val="clear" w:color="auto" w:fill="auto"/>
            <w:noWrap/>
            <w:vAlign w:val="bottom"/>
            <w:hideMark/>
          </w:tcPr>
          <w:p w:rsidR="00F241A9" w:rsidRPr="00F241A9" w:rsidRDefault="00F241A9" w:rsidP="00F241A9">
            <w:pPr>
              <w:jc w:val="center"/>
              <w:rPr>
                <w:rFonts w:ascii="Times New Roman" w:hAnsi="Times New Roman"/>
                <w:b/>
                <w:bCs/>
                <w:szCs w:val="24"/>
              </w:rPr>
            </w:pPr>
            <w:r w:rsidRPr="00F241A9">
              <w:rPr>
                <w:rFonts w:ascii="Times New Roman" w:hAnsi="Times New Roman"/>
                <w:b/>
                <w:bCs/>
                <w:szCs w:val="24"/>
              </w:rPr>
              <w:t>127</w:t>
            </w:r>
          </w:p>
        </w:tc>
        <w:tc>
          <w:tcPr>
            <w:tcW w:w="5651" w:type="dxa"/>
            <w:tcBorders>
              <w:top w:val="nil"/>
              <w:left w:val="single" w:sz="4" w:space="0" w:color="auto"/>
              <w:bottom w:val="single" w:sz="4" w:space="0" w:color="auto"/>
              <w:right w:val="single" w:sz="4" w:space="0" w:color="auto"/>
            </w:tcBorders>
            <w:shd w:val="clear" w:color="auto" w:fill="auto"/>
            <w:noWrap/>
            <w:vAlign w:val="bottom"/>
            <w:hideMark/>
          </w:tcPr>
          <w:p w:rsidR="00F241A9" w:rsidRPr="009A0F35" w:rsidRDefault="00F241A9" w:rsidP="00F241A9">
            <w:pPr>
              <w:rPr>
                <w:rFonts w:ascii="Times New Roman" w:hAnsi="Times New Roman"/>
                <w:szCs w:val="24"/>
                <w:lang w:val="de-DE"/>
              </w:rPr>
            </w:pPr>
            <w:r w:rsidRPr="009A0F35">
              <w:rPr>
                <w:rFonts w:ascii="Times New Roman" w:hAnsi="Times New Roman"/>
                <w:szCs w:val="24"/>
                <w:lang w:val="de-DE"/>
              </w:rPr>
              <w:t xml:space="preserve">Kompletna pripreme terena za pošumljavanje </w:t>
            </w:r>
          </w:p>
        </w:tc>
        <w:tc>
          <w:tcPr>
            <w:tcW w:w="1195" w:type="dxa"/>
            <w:tcBorders>
              <w:top w:val="nil"/>
              <w:left w:val="nil"/>
              <w:bottom w:val="single" w:sz="4" w:space="0" w:color="auto"/>
              <w:right w:val="single" w:sz="4"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9,48</w:t>
            </w:r>
          </w:p>
        </w:tc>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246.973,00</w:t>
            </w:r>
          </w:p>
        </w:tc>
        <w:tc>
          <w:tcPr>
            <w:tcW w:w="1691" w:type="dxa"/>
            <w:tcBorders>
              <w:top w:val="nil"/>
              <w:left w:val="nil"/>
              <w:bottom w:val="single" w:sz="4" w:space="0" w:color="auto"/>
              <w:right w:val="double" w:sz="6"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2.341.304,04</w:t>
            </w:r>
          </w:p>
        </w:tc>
      </w:tr>
      <w:tr w:rsidR="00F241A9" w:rsidRPr="00F241A9" w:rsidTr="00F241A9">
        <w:trPr>
          <w:trHeight w:val="365"/>
        </w:trPr>
        <w:tc>
          <w:tcPr>
            <w:tcW w:w="848" w:type="dxa"/>
            <w:tcBorders>
              <w:top w:val="nil"/>
              <w:left w:val="double" w:sz="6" w:space="0" w:color="auto"/>
              <w:bottom w:val="single" w:sz="4" w:space="0" w:color="auto"/>
              <w:right w:val="single" w:sz="4" w:space="0" w:color="auto"/>
            </w:tcBorders>
            <w:shd w:val="clear" w:color="auto" w:fill="auto"/>
            <w:noWrap/>
            <w:vAlign w:val="bottom"/>
            <w:hideMark/>
          </w:tcPr>
          <w:p w:rsidR="00F241A9" w:rsidRPr="00F241A9" w:rsidRDefault="00F241A9" w:rsidP="00F241A9">
            <w:pPr>
              <w:jc w:val="center"/>
              <w:rPr>
                <w:rFonts w:ascii="Times New Roman" w:hAnsi="Times New Roman"/>
                <w:b/>
                <w:bCs/>
                <w:szCs w:val="24"/>
              </w:rPr>
            </w:pPr>
            <w:r w:rsidRPr="00F241A9">
              <w:rPr>
                <w:rFonts w:ascii="Times New Roman" w:hAnsi="Times New Roman"/>
                <w:b/>
                <w:bCs/>
                <w:szCs w:val="24"/>
              </w:rPr>
              <w:t>218</w:t>
            </w:r>
          </w:p>
        </w:tc>
        <w:tc>
          <w:tcPr>
            <w:tcW w:w="5651" w:type="dxa"/>
            <w:tcBorders>
              <w:top w:val="nil"/>
              <w:left w:val="single" w:sz="4" w:space="0" w:color="auto"/>
              <w:bottom w:val="single" w:sz="4" w:space="0" w:color="auto"/>
              <w:right w:val="single" w:sz="4" w:space="0" w:color="auto"/>
            </w:tcBorders>
            <w:shd w:val="clear" w:color="auto" w:fill="auto"/>
            <w:noWrap/>
            <w:vAlign w:val="bottom"/>
            <w:hideMark/>
          </w:tcPr>
          <w:p w:rsidR="00F241A9" w:rsidRPr="00F241A9" w:rsidRDefault="00F241A9" w:rsidP="00F241A9">
            <w:pPr>
              <w:rPr>
                <w:rFonts w:ascii="Times New Roman" w:hAnsi="Times New Roman"/>
                <w:szCs w:val="24"/>
              </w:rPr>
            </w:pPr>
            <w:r w:rsidRPr="00F241A9">
              <w:rPr>
                <w:rFonts w:ascii="Times New Roman" w:hAnsi="Times New Roman"/>
                <w:szCs w:val="24"/>
              </w:rPr>
              <w:t>Bušenje rupa mašinski ( plitka sadnja )</w:t>
            </w:r>
          </w:p>
        </w:tc>
        <w:tc>
          <w:tcPr>
            <w:tcW w:w="1195" w:type="dxa"/>
            <w:tcBorders>
              <w:top w:val="nil"/>
              <w:left w:val="nil"/>
              <w:bottom w:val="single" w:sz="4" w:space="0" w:color="auto"/>
              <w:right w:val="single" w:sz="4"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0,67</w:t>
            </w:r>
          </w:p>
        </w:tc>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10.624,00</w:t>
            </w:r>
          </w:p>
        </w:tc>
        <w:tc>
          <w:tcPr>
            <w:tcW w:w="1691" w:type="dxa"/>
            <w:tcBorders>
              <w:top w:val="nil"/>
              <w:left w:val="nil"/>
              <w:bottom w:val="single" w:sz="4" w:space="0" w:color="auto"/>
              <w:right w:val="double" w:sz="6"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7.118,08</w:t>
            </w:r>
          </w:p>
        </w:tc>
      </w:tr>
      <w:tr w:rsidR="00F241A9" w:rsidRPr="00F241A9" w:rsidTr="00F241A9">
        <w:trPr>
          <w:trHeight w:val="365"/>
        </w:trPr>
        <w:tc>
          <w:tcPr>
            <w:tcW w:w="848" w:type="dxa"/>
            <w:tcBorders>
              <w:top w:val="nil"/>
              <w:left w:val="double" w:sz="6" w:space="0" w:color="auto"/>
              <w:bottom w:val="single" w:sz="4" w:space="0" w:color="auto"/>
              <w:right w:val="single" w:sz="4" w:space="0" w:color="auto"/>
            </w:tcBorders>
            <w:shd w:val="clear" w:color="auto" w:fill="auto"/>
            <w:noWrap/>
            <w:vAlign w:val="bottom"/>
            <w:hideMark/>
          </w:tcPr>
          <w:p w:rsidR="00F241A9" w:rsidRPr="00F241A9" w:rsidRDefault="00F241A9" w:rsidP="00F241A9">
            <w:pPr>
              <w:jc w:val="center"/>
              <w:rPr>
                <w:rFonts w:ascii="Times New Roman" w:hAnsi="Times New Roman"/>
                <w:b/>
                <w:bCs/>
                <w:szCs w:val="24"/>
              </w:rPr>
            </w:pPr>
            <w:r w:rsidRPr="00F241A9">
              <w:rPr>
                <w:rFonts w:ascii="Times New Roman" w:hAnsi="Times New Roman"/>
                <w:b/>
                <w:bCs/>
                <w:szCs w:val="24"/>
              </w:rPr>
              <w:t>318</w:t>
            </w:r>
          </w:p>
        </w:tc>
        <w:tc>
          <w:tcPr>
            <w:tcW w:w="5651" w:type="dxa"/>
            <w:tcBorders>
              <w:top w:val="nil"/>
              <w:left w:val="single" w:sz="4" w:space="0" w:color="auto"/>
              <w:bottom w:val="single" w:sz="4" w:space="0" w:color="auto"/>
              <w:right w:val="single" w:sz="4" w:space="0" w:color="auto"/>
            </w:tcBorders>
            <w:shd w:val="clear" w:color="auto" w:fill="auto"/>
            <w:noWrap/>
            <w:vAlign w:val="bottom"/>
            <w:hideMark/>
          </w:tcPr>
          <w:p w:rsidR="00F241A9" w:rsidRPr="00F241A9" w:rsidRDefault="00F241A9" w:rsidP="00F241A9">
            <w:pPr>
              <w:rPr>
                <w:rFonts w:ascii="Times New Roman" w:hAnsi="Times New Roman"/>
                <w:szCs w:val="24"/>
              </w:rPr>
            </w:pPr>
            <w:r w:rsidRPr="00F241A9">
              <w:rPr>
                <w:rFonts w:ascii="Times New Roman" w:hAnsi="Times New Roman"/>
                <w:szCs w:val="24"/>
              </w:rPr>
              <w:t>Veštačko pošumljavanje topolom plitkom sadnjom</w:t>
            </w:r>
          </w:p>
        </w:tc>
        <w:tc>
          <w:tcPr>
            <w:tcW w:w="1195" w:type="dxa"/>
            <w:tcBorders>
              <w:top w:val="nil"/>
              <w:left w:val="nil"/>
              <w:bottom w:val="single" w:sz="4" w:space="0" w:color="auto"/>
              <w:right w:val="single" w:sz="4"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0,67</w:t>
            </w:r>
          </w:p>
        </w:tc>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44.454,00</w:t>
            </w:r>
          </w:p>
        </w:tc>
        <w:tc>
          <w:tcPr>
            <w:tcW w:w="1691" w:type="dxa"/>
            <w:tcBorders>
              <w:top w:val="nil"/>
              <w:left w:val="nil"/>
              <w:bottom w:val="single" w:sz="4" w:space="0" w:color="auto"/>
              <w:right w:val="double" w:sz="6"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29.784,18</w:t>
            </w:r>
          </w:p>
        </w:tc>
      </w:tr>
      <w:tr w:rsidR="00F241A9" w:rsidRPr="00F241A9" w:rsidTr="00F241A9">
        <w:trPr>
          <w:trHeight w:val="365"/>
        </w:trPr>
        <w:tc>
          <w:tcPr>
            <w:tcW w:w="848" w:type="dxa"/>
            <w:tcBorders>
              <w:top w:val="nil"/>
              <w:left w:val="double" w:sz="6" w:space="0" w:color="auto"/>
              <w:bottom w:val="single" w:sz="4" w:space="0" w:color="auto"/>
              <w:right w:val="single" w:sz="4" w:space="0" w:color="auto"/>
            </w:tcBorders>
            <w:shd w:val="clear" w:color="auto" w:fill="auto"/>
            <w:noWrap/>
            <w:vAlign w:val="bottom"/>
            <w:hideMark/>
          </w:tcPr>
          <w:p w:rsidR="00F241A9" w:rsidRPr="00F241A9" w:rsidRDefault="00F241A9" w:rsidP="00F241A9">
            <w:pPr>
              <w:jc w:val="center"/>
              <w:rPr>
                <w:rFonts w:ascii="Times New Roman" w:hAnsi="Times New Roman"/>
                <w:b/>
                <w:bCs/>
                <w:szCs w:val="24"/>
              </w:rPr>
            </w:pPr>
            <w:r w:rsidRPr="00F241A9">
              <w:rPr>
                <w:rFonts w:ascii="Times New Roman" w:hAnsi="Times New Roman"/>
                <w:b/>
                <w:bCs/>
                <w:szCs w:val="24"/>
              </w:rPr>
              <w:t>326</w:t>
            </w:r>
          </w:p>
        </w:tc>
        <w:tc>
          <w:tcPr>
            <w:tcW w:w="5651" w:type="dxa"/>
            <w:tcBorders>
              <w:top w:val="nil"/>
              <w:left w:val="single" w:sz="4" w:space="0" w:color="auto"/>
              <w:bottom w:val="single" w:sz="4" w:space="0" w:color="auto"/>
              <w:right w:val="single" w:sz="4" w:space="0" w:color="auto"/>
            </w:tcBorders>
            <w:shd w:val="clear" w:color="auto" w:fill="auto"/>
            <w:noWrap/>
            <w:vAlign w:val="bottom"/>
            <w:hideMark/>
          </w:tcPr>
          <w:p w:rsidR="00F241A9" w:rsidRPr="00F241A9" w:rsidRDefault="00F241A9" w:rsidP="00F241A9">
            <w:pPr>
              <w:rPr>
                <w:rFonts w:ascii="Times New Roman" w:hAnsi="Times New Roman"/>
                <w:szCs w:val="24"/>
              </w:rPr>
            </w:pPr>
            <w:r w:rsidRPr="00F241A9">
              <w:rPr>
                <w:rFonts w:ascii="Times New Roman" w:hAnsi="Times New Roman"/>
                <w:szCs w:val="24"/>
              </w:rPr>
              <w:t>Veštačko pošumljavanje setvom sejačicom</w:t>
            </w:r>
          </w:p>
        </w:tc>
        <w:tc>
          <w:tcPr>
            <w:tcW w:w="1195" w:type="dxa"/>
            <w:tcBorders>
              <w:top w:val="nil"/>
              <w:left w:val="nil"/>
              <w:bottom w:val="single" w:sz="4" w:space="0" w:color="auto"/>
              <w:right w:val="single" w:sz="4"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8,82</w:t>
            </w:r>
          </w:p>
        </w:tc>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84.862,00</w:t>
            </w:r>
          </w:p>
        </w:tc>
        <w:tc>
          <w:tcPr>
            <w:tcW w:w="1691" w:type="dxa"/>
            <w:tcBorders>
              <w:top w:val="nil"/>
              <w:left w:val="nil"/>
              <w:bottom w:val="single" w:sz="4" w:space="0" w:color="auto"/>
              <w:right w:val="double" w:sz="6"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748.482,84</w:t>
            </w:r>
          </w:p>
        </w:tc>
      </w:tr>
      <w:tr w:rsidR="00F241A9" w:rsidRPr="00F241A9" w:rsidTr="00F241A9">
        <w:trPr>
          <w:trHeight w:val="365"/>
        </w:trPr>
        <w:tc>
          <w:tcPr>
            <w:tcW w:w="848" w:type="dxa"/>
            <w:tcBorders>
              <w:top w:val="nil"/>
              <w:left w:val="double" w:sz="6" w:space="0" w:color="auto"/>
              <w:bottom w:val="single" w:sz="4" w:space="0" w:color="auto"/>
              <w:right w:val="single" w:sz="4" w:space="0" w:color="auto"/>
            </w:tcBorders>
            <w:shd w:val="clear" w:color="auto" w:fill="auto"/>
            <w:noWrap/>
            <w:vAlign w:val="bottom"/>
            <w:hideMark/>
          </w:tcPr>
          <w:p w:rsidR="00F241A9" w:rsidRPr="00F241A9" w:rsidRDefault="00F241A9" w:rsidP="00F241A9">
            <w:pPr>
              <w:jc w:val="center"/>
              <w:rPr>
                <w:rFonts w:ascii="Times New Roman" w:hAnsi="Times New Roman"/>
                <w:b/>
                <w:bCs/>
                <w:szCs w:val="24"/>
              </w:rPr>
            </w:pPr>
            <w:r w:rsidRPr="00F241A9">
              <w:rPr>
                <w:rFonts w:ascii="Times New Roman" w:hAnsi="Times New Roman"/>
                <w:b/>
                <w:bCs/>
                <w:szCs w:val="24"/>
              </w:rPr>
              <w:t>413</w:t>
            </w:r>
          </w:p>
        </w:tc>
        <w:tc>
          <w:tcPr>
            <w:tcW w:w="5651" w:type="dxa"/>
            <w:tcBorders>
              <w:top w:val="nil"/>
              <w:left w:val="single" w:sz="4" w:space="0" w:color="auto"/>
              <w:bottom w:val="single" w:sz="4" w:space="0" w:color="auto"/>
              <w:right w:val="single" w:sz="4" w:space="0" w:color="auto"/>
            </w:tcBorders>
            <w:shd w:val="clear" w:color="auto" w:fill="auto"/>
            <w:noWrap/>
            <w:vAlign w:val="bottom"/>
            <w:hideMark/>
          </w:tcPr>
          <w:p w:rsidR="00F241A9" w:rsidRPr="00F241A9" w:rsidRDefault="00F241A9" w:rsidP="00F241A9">
            <w:pPr>
              <w:rPr>
                <w:rFonts w:ascii="Times New Roman" w:hAnsi="Times New Roman"/>
                <w:szCs w:val="24"/>
              </w:rPr>
            </w:pPr>
            <w:r w:rsidRPr="00F241A9">
              <w:rPr>
                <w:rFonts w:ascii="Times New Roman" w:hAnsi="Times New Roman"/>
                <w:szCs w:val="24"/>
              </w:rPr>
              <w:t>Popunjavanje veštački podignutih kultura setvom</w:t>
            </w:r>
          </w:p>
        </w:tc>
        <w:tc>
          <w:tcPr>
            <w:tcW w:w="1195" w:type="dxa"/>
            <w:tcBorders>
              <w:top w:val="nil"/>
              <w:left w:val="nil"/>
              <w:bottom w:val="single" w:sz="4" w:space="0" w:color="auto"/>
              <w:right w:val="single" w:sz="4"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1,76</w:t>
            </w:r>
          </w:p>
        </w:tc>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84.862,00</w:t>
            </w:r>
          </w:p>
        </w:tc>
        <w:tc>
          <w:tcPr>
            <w:tcW w:w="1691" w:type="dxa"/>
            <w:tcBorders>
              <w:top w:val="nil"/>
              <w:left w:val="nil"/>
              <w:bottom w:val="single" w:sz="4" w:space="0" w:color="auto"/>
              <w:right w:val="double" w:sz="6"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149.357,12</w:t>
            </w:r>
          </w:p>
        </w:tc>
      </w:tr>
      <w:tr w:rsidR="00F241A9" w:rsidRPr="00F241A9" w:rsidTr="00F241A9">
        <w:trPr>
          <w:trHeight w:val="365"/>
        </w:trPr>
        <w:tc>
          <w:tcPr>
            <w:tcW w:w="848" w:type="dxa"/>
            <w:tcBorders>
              <w:top w:val="nil"/>
              <w:left w:val="double" w:sz="6" w:space="0" w:color="auto"/>
              <w:bottom w:val="single" w:sz="4" w:space="0" w:color="auto"/>
              <w:right w:val="single" w:sz="4" w:space="0" w:color="auto"/>
            </w:tcBorders>
            <w:shd w:val="clear" w:color="auto" w:fill="auto"/>
            <w:noWrap/>
            <w:vAlign w:val="bottom"/>
            <w:hideMark/>
          </w:tcPr>
          <w:p w:rsidR="00F241A9" w:rsidRPr="00F241A9" w:rsidRDefault="00F241A9" w:rsidP="00F241A9">
            <w:pPr>
              <w:jc w:val="center"/>
              <w:rPr>
                <w:rFonts w:ascii="Times New Roman" w:hAnsi="Times New Roman"/>
                <w:b/>
                <w:bCs/>
                <w:szCs w:val="24"/>
              </w:rPr>
            </w:pPr>
            <w:r w:rsidRPr="00F241A9">
              <w:rPr>
                <w:rFonts w:ascii="Times New Roman" w:hAnsi="Times New Roman"/>
                <w:b/>
                <w:bCs/>
                <w:szCs w:val="24"/>
              </w:rPr>
              <w:t>414</w:t>
            </w:r>
          </w:p>
        </w:tc>
        <w:tc>
          <w:tcPr>
            <w:tcW w:w="5651" w:type="dxa"/>
            <w:tcBorders>
              <w:top w:val="nil"/>
              <w:left w:val="single" w:sz="4" w:space="0" w:color="auto"/>
              <w:bottom w:val="single" w:sz="4" w:space="0" w:color="auto"/>
              <w:right w:val="single" w:sz="4" w:space="0" w:color="auto"/>
            </w:tcBorders>
            <w:shd w:val="clear" w:color="auto" w:fill="auto"/>
            <w:noWrap/>
            <w:vAlign w:val="bottom"/>
            <w:hideMark/>
          </w:tcPr>
          <w:p w:rsidR="00F241A9" w:rsidRPr="00F241A9" w:rsidRDefault="00F241A9" w:rsidP="00F241A9">
            <w:pPr>
              <w:rPr>
                <w:rFonts w:ascii="Times New Roman" w:hAnsi="Times New Roman"/>
                <w:szCs w:val="24"/>
              </w:rPr>
            </w:pPr>
            <w:r w:rsidRPr="00F241A9">
              <w:rPr>
                <w:rFonts w:ascii="Times New Roman" w:hAnsi="Times New Roman"/>
                <w:szCs w:val="24"/>
              </w:rPr>
              <w:t>Popunjavanje veštacki podignutih kultura sadnjom</w:t>
            </w:r>
          </w:p>
        </w:tc>
        <w:tc>
          <w:tcPr>
            <w:tcW w:w="1195" w:type="dxa"/>
            <w:tcBorders>
              <w:top w:val="nil"/>
              <w:left w:val="nil"/>
              <w:bottom w:val="single" w:sz="4" w:space="0" w:color="auto"/>
              <w:right w:val="single" w:sz="4"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0,13</w:t>
            </w:r>
          </w:p>
        </w:tc>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44.454,00</w:t>
            </w:r>
          </w:p>
        </w:tc>
        <w:tc>
          <w:tcPr>
            <w:tcW w:w="1691" w:type="dxa"/>
            <w:tcBorders>
              <w:top w:val="nil"/>
              <w:left w:val="nil"/>
              <w:bottom w:val="single" w:sz="4" w:space="0" w:color="auto"/>
              <w:right w:val="double" w:sz="6"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5.779,02</w:t>
            </w:r>
          </w:p>
        </w:tc>
      </w:tr>
      <w:tr w:rsidR="00F241A9" w:rsidRPr="00F241A9" w:rsidTr="00F241A9">
        <w:trPr>
          <w:trHeight w:val="365"/>
        </w:trPr>
        <w:tc>
          <w:tcPr>
            <w:tcW w:w="848" w:type="dxa"/>
            <w:tcBorders>
              <w:top w:val="nil"/>
              <w:left w:val="double" w:sz="6" w:space="0" w:color="auto"/>
              <w:bottom w:val="single" w:sz="4" w:space="0" w:color="auto"/>
              <w:right w:val="single" w:sz="4" w:space="0" w:color="auto"/>
            </w:tcBorders>
            <w:shd w:val="clear" w:color="auto" w:fill="auto"/>
            <w:noWrap/>
            <w:vAlign w:val="bottom"/>
            <w:hideMark/>
          </w:tcPr>
          <w:p w:rsidR="00F241A9" w:rsidRPr="00F241A9" w:rsidRDefault="00F241A9" w:rsidP="00F241A9">
            <w:pPr>
              <w:jc w:val="center"/>
              <w:rPr>
                <w:rFonts w:ascii="Times New Roman" w:hAnsi="Times New Roman"/>
                <w:b/>
                <w:bCs/>
                <w:szCs w:val="24"/>
              </w:rPr>
            </w:pPr>
            <w:r w:rsidRPr="00F241A9">
              <w:rPr>
                <w:rFonts w:ascii="Times New Roman" w:hAnsi="Times New Roman"/>
                <w:b/>
                <w:bCs/>
                <w:szCs w:val="24"/>
              </w:rPr>
              <w:t>510</w:t>
            </w:r>
          </w:p>
        </w:tc>
        <w:tc>
          <w:tcPr>
            <w:tcW w:w="5651" w:type="dxa"/>
            <w:tcBorders>
              <w:top w:val="nil"/>
              <w:left w:val="single" w:sz="4" w:space="0" w:color="auto"/>
              <w:bottom w:val="single" w:sz="4" w:space="0" w:color="auto"/>
              <w:right w:val="single" w:sz="4" w:space="0" w:color="auto"/>
            </w:tcBorders>
            <w:shd w:val="clear" w:color="auto" w:fill="auto"/>
            <w:noWrap/>
            <w:vAlign w:val="bottom"/>
            <w:hideMark/>
          </w:tcPr>
          <w:p w:rsidR="00F241A9" w:rsidRPr="00F241A9" w:rsidRDefault="00F241A9" w:rsidP="00F241A9">
            <w:pPr>
              <w:rPr>
                <w:rFonts w:ascii="Times New Roman" w:hAnsi="Times New Roman"/>
                <w:szCs w:val="24"/>
              </w:rPr>
            </w:pPr>
            <w:r w:rsidRPr="00F241A9">
              <w:rPr>
                <w:rFonts w:ascii="Times New Roman" w:hAnsi="Times New Roman"/>
                <w:szCs w:val="24"/>
              </w:rPr>
              <w:t>Osvetljavanje podmlatka</w:t>
            </w:r>
          </w:p>
        </w:tc>
        <w:tc>
          <w:tcPr>
            <w:tcW w:w="1195" w:type="dxa"/>
            <w:tcBorders>
              <w:top w:val="nil"/>
              <w:left w:val="nil"/>
              <w:bottom w:val="single" w:sz="4" w:space="0" w:color="auto"/>
              <w:right w:val="single" w:sz="4"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57,42</w:t>
            </w:r>
          </w:p>
        </w:tc>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39.421,00</w:t>
            </w:r>
          </w:p>
        </w:tc>
        <w:tc>
          <w:tcPr>
            <w:tcW w:w="1691" w:type="dxa"/>
            <w:tcBorders>
              <w:top w:val="nil"/>
              <w:left w:val="nil"/>
              <w:bottom w:val="single" w:sz="4" w:space="0" w:color="auto"/>
              <w:right w:val="double" w:sz="6"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2.263.553,82</w:t>
            </w:r>
          </w:p>
        </w:tc>
      </w:tr>
      <w:tr w:rsidR="00F241A9" w:rsidRPr="00F241A9" w:rsidTr="00F241A9">
        <w:trPr>
          <w:trHeight w:val="365"/>
        </w:trPr>
        <w:tc>
          <w:tcPr>
            <w:tcW w:w="848" w:type="dxa"/>
            <w:tcBorders>
              <w:top w:val="nil"/>
              <w:left w:val="double" w:sz="6" w:space="0" w:color="auto"/>
              <w:bottom w:val="single" w:sz="4" w:space="0" w:color="auto"/>
              <w:right w:val="single" w:sz="4" w:space="0" w:color="auto"/>
            </w:tcBorders>
            <w:shd w:val="clear" w:color="auto" w:fill="auto"/>
            <w:noWrap/>
            <w:vAlign w:val="bottom"/>
            <w:hideMark/>
          </w:tcPr>
          <w:p w:rsidR="00F241A9" w:rsidRPr="00F241A9" w:rsidRDefault="00F241A9" w:rsidP="00F241A9">
            <w:pPr>
              <w:jc w:val="center"/>
              <w:rPr>
                <w:rFonts w:ascii="Times New Roman" w:hAnsi="Times New Roman"/>
                <w:b/>
                <w:bCs/>
                <w:szCs w:val="24"/>
              </w:rPr>
            </w:pPr>
            <w:r w:rsidRPr="00F241A9">
              <w:rPr>
                <w:rFonts w:ascii="Times New Roman" w:hAnsi="Times New Roman"/>
                <w:b/>
                <w:bCs/>
                <w:szCs w:val="24"/>
              </w:rPr>
              <w:t>522</w:t>
            </w:r>
          </w:p>
        </w:tc>
        <w:tc>
          <w:tcPr>
            <w:tcW w:w="5651" w:type="dxa"/>
            <w:tcBorders>
              <w:top w:val="nil"/>
              <w:left w:val="single" w:sz="4" w:space="0" w:color="auto"/>
              <w:bottom w:val="single" w:sz="4" w:space="0" w:color="auto"/>
              <w:right w:val="single" w:sz="4" w:space="0" w:color="auto"/>
            </w:tcBorders>
            <w:shd w:val="clear" w:color="auto" w:fill="auto"/>
            <w:noWrap/>
            <w:vAlign w:val="bottom"/>
            <w:hideMark/>
          </w:tcPr>
          <w:p w:rsidR="00F241A9" w:rsidRPr="00F241A9" w:rsidRDefault="00F241A9" w:rsidP="00F241A9">
            <w:pPr>
              <w:rPr>
                <w:rFonts w:ascii="Times New Roman" w:hAnsi="Times New Roman"/>
                <w:szCs w:val="24"/>
              </w:rPr>
            </w:pPr>
            <w:r w:rsidRPr="00F241A9">
              <w:rPr>
                <w:rFonts w:ascii="Times New Roman" w:hAnsi="Times New Roman"/>
                <w:szCs w:val="24"/>
              </w:rPr>
              <w:t>Kresanje grana</w:t>
            </w:r>
          </w:p>
        </w:tc>
        <w:tc>
          <w:tcPr>
            <w:tcW w:w="1195" w:type="dxa"/>
            <w:tcBorders>
              <w:top w:val="nil"/>
              <w:left w:val="nil"/>
              <w:bottom w:val="single" w:sz="4" w:space="0" w:color="auto"/>
              <w:right w:val="single" w:sz="4"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2,00</w:t>
            </w:r>
          </w:p>
        </w:tc>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5.025,00</w:t>
            </w:r>
          </w:p>
        </w:tc>
        <w:tc>
          <w:tcPr>
            <w:tcW w:w="1691" w:type="dxa"/>
            <w:tcBorders>
              <w:top w:val="nil"/>
              <w:left w:val="nil"/>
              <w:bottom w:val="single" w:sz="4" w:space="0" w:color="auto"/>
              <w:right w:val="double" w:sz="6"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10.050,00</w:t>
            </w:r>
          </w:p>
        </w:tc>
      </w:tr>
      <w:tr w:rsidR="00F241A9" w:rsidRPr="00F241A9" w:rsidTr="00F241A9">
        <w:trPr>
          <w:trHeight w:val="365"/>
        </w:trPr>
        <w:tc>
          <w:tcPr>
            <w:tcW w:w="848" w:type="dxa"/>
            <w:tcBorders>
              <w:top w:val="nil"/>
              <w:left w:val="double" w:sz="6" w:space="0" w:color="auto"/>
              <w:bottom w:val="single" w:sz="4" w:space="0" w:color="auto"/>
              <w:right w:val="single" w:sz="4" w:space="0" w:color="auto"/>
            </w:tcBorders>
            <w:shd w:val="clear" w:color="auto" w:fill="auto"/>
            <w:noWrap/>
            <w:vAlign w:val="bottom"/>
            <w:hideMark/>
          </w:tcPr>
          <w:p w:rsidR="00F241A9" w:rsidRPr="00F241A9" w:rsidRDefault="00F241A9" w:rsidP="00F241A9">
            <w:pPr>
              <w:jc w:val="center"/>
              <w:rPr>
                <w:rFonts w:ascii="Times New Roman" w:hAnsi="Times New Roman"/>
                <w:b/>
                <w:bCs/>
                <w:szCs w:val="24"/>
              </w:rPr>
            </w:pPr>
            <w:r w:rsidRPr="00F241A9">
              <w:rPr>
                <w:rFonts w:ascii="Times New Roman" w:hAnsi="Times New Roman"/>
                <w:b/>
                <w:bCs/>
                <w:szCs w:val="24"/>
              </w:rPr>
              <w:t>524</w:t>
            </w:r>
          </w:p>
        </w:tc>
        <w:tc>
          <w:tcPr>
            <w:tcW w:w="5651" w:type="dxa"/>
            <w:tcBorders>
              <w:top w:val="nil"/>
              <w:left w:val="single" w:sz="4" w:space="0" w:color="auto"/>
              <w:bottom w:val="single" w:sz="4" w:space="0" w:color="auto"/>
              <w:right w:val="single" w:sz="4" w:space="0" w:color="auto"/>
            </w:tcBorders>
            <w:shd w:val="clear" w:color="auto" w:fill="auto"/>
            <w:noWrap/>
            <w:vAlign w:val="bottom"/>
            <w:hideMark/>
          </w:tcPr>
          <w:p w:rsidR="00F241A9" w:rsidRPr="00F241A9" w:rsidRDefault="00F241A9" w:rsidP="00F241A9">
            <w:pPr>
              <w:rPr>
                <w:rFonts w:ascii="Times New Roman" w:hAnsi="Times New Roman"/>
                <w:szCs w:val="24"/>
              </w:rPr>
            </w:pPr>
            <w:r w:rsidRPr="00F241A9">
              <w:rPr>
                <w:rFonts w:ascii="Times New Roman" w:hAnsi="Times New Roman"/>
                <w:szCs w:val="24"/>
              </w:rPr>
              <w:t>Pinciranje</w:t>
            </w:r>
          </w:p>
        </w:tc>
        <w:tc>
          <w:tcPr>
            <w:tcW w:w="1195" w:type="dxa"/>
            <w:tcBorders>
              <w:top w:val="nil"/>
              <w:left w:val="nil"/>
              <w:bottom w:val="single" w:sz="4" w:space="0" w:color="auto"/>
              <w:right w:val="single" w:sz="4"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0,67</w:t>
            </w:r>
          </w:p>
        </w:tc>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545,00</w:t>
            </w:r>
          </w:p>
        </w:tc>
        <w:tc>
          <w:tcPr>
            <w:tcW w:w="1691" w:type="dxa"/>
            <w:tcBorders>
              <w:top w:val="nil"/>
              <w:left w:val="nil"/>
              <w:bottom w:val="single" w:sz="4" w:space="0" w:color="auto"/>
              <w:right w:val="double" w:sz="6"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365,15</w:t>
            </w:r>
          </w:p>
        </w:tc>
      </w:tr>
      <w:tr w:rsidR="00F241A9" w:rsidRPr="00F241A9" w:rsidTr="00F241A9">
        <w:trPr>
          <w:trHeight w:val="365"/>
        </w:trPr>
        <w:tc>
          <w:tcPr>
            <w:tcW w:w="848" w:type="dxa"/>
            <w:tcBorders>
              <w:top w:val="nil"/>
              <w:left w:val="double" w:sz="6" w:space="0" w:color="auto"/>
              <w:bottom w:val="single" w:sz="4" w:space="0" w:color="auto"/>
              <w:right w:val="single" w:sz="4" w:space="0" w:color="auto"/>
            </w:tcBorders>
            <w:shd w:val="clear" w:color="auto" w:fill="auto"/>
            <w:noWrap/>
            <w:vAlign w:val="bottom"/>
            <w:hideMark/>
          </w:tcPr>
          <w:p w:rsidR="00F241A9" w:rsidRPr="00F241A9" w:rsidRDefault="00F241A9" w:rsidP="00F241A9">
            <w:pPr>
              <w:jc w:val="center"/>
              <w:rPr>
                <w:rFonts w:ascii="Times New Roman" w:hAnsi="Times New Roman"/>
                <w:b/>
                <w:bCs/>
                <w:szCs w:val="24"/>
              </w:rPr>
            </w:pPr>
            <w:r w:rsidRPr="00F241A9">
              <w:rPr>
                <w:rFonts w:ascii="Times New Roman" w:hAnsi="Times New Roman"/>
                <w:b/>
                <w:bCs/>
                <w:szCs w:val="24"/>
              </w:rPr>
              <w:t>516</w:t>
            </w:r>
          </w:p>
        </w:tc>
        <w:tc>
          <w:tcPr>
            <w:tcW w:w="5651" w:type="dxa"/>
            <w:tcBorders>
              <w:top w:val="nil"/>
              <w:left w:val="single" w:sz="4" w:space="0" w:color="auto"/>
              <w:bottom w:val="single" w:sz="4" w:space="0" w:color="auto"/>
              <w:right w:val="single" w:sz="4" w:space="0" w:color="auto"/>
            </w:tcBorders>
            <w:shd w:val="clear" w:color="auto" w:fill="auto"/>
            <w:noWrap/>
            <w:vAlign w:val="bottom"/>
            <w:hideMark/>
          </w:tcPr>
          <w:p w:rsidR="00F241A9" w:rsidRPr="00F241A9" w:rsidRDefault="00F241A9" w:rsidP="00F241A9">
            <w:pPr>
              <w:rPr>
                <w:rFonts w:ascii="Times New Roman" w:hAnsi="Times New Roman"/>
                <w:szCs w:val="24"/>
              </w:rPr>
            </w:pPr>
            <w:r w:rsidRPr="00F241A9">
              <w:rPr>
                <w:rFonts w:ascii="Times New Roman" w:hAnsi="Times New Roman"/>
                <w:szCs w:val="24"/>
              </w:rPr>
              <w:t>Uklanjanje korova mašinski</w:t>
            </w:r>
          </w:p>
        </w:tc>
        <w:tc>
          <w:tcPr>
            <w:tcW w:w="1195" w:type="dxa"/>
            <w:tcBorders>
              <w:top w:val="nil"/>
              <w:left w:val="nil"/>
              <w:bottom w:val="single" w:sz="4" w:space="0" w:color="auto"/>
              <w:right w:val="single" w:sz="4"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3,34</w:t>
            </w:r>
          </w:p>
        </w:tc>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1.906,91</w:t>
            </w:r>
          </w:p>
        </w:tc>
        <w:tc>
          <w:tcPr>
            <w:tcW w:w="1691" w:type="dxa"/>
            <w:tcBorders>
              <w:top w:val="nil"/>
              <w:left w:val="nil"/>
              <w:bottom w:val="single" w:sz="4" w:space="0" w:color="auto"/>
              <w:right w:val="double" w:sz="6"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6.369,08</w:t>
            </w:r>
          </w:p>
        </w:tc>
      </w:tr>
      <w:tr w:rsidR="00F241A9" w:rsidRPr="00F241A9" w:rsidTr="00F241A9">
        <w:trPr>
          <w:trHeight w:val="365"/>
        </w:trPr>
        <w:tc>
          <w:tcPr>
            <w:tcW w:w="848" w:type="dxa"/>
            <w:tcBorders>
              <w:top w:val="nil"/>
              <w:left w:val="double" w:sz="6" w:space="0" w:color="auto"/>
              <w:bottom w:val="single" w:sz="4" w:space="0" w:color="auto"/>
              <w:right w:val="single" w:sz="4" w:space="0" w:color="auto"/>
            </w:tcBorders>
            <w:shd w:val="clear" w:color="auto" w:fill="auto"/>
            <w:noWrap/>
            <w:vAlign w:val="bottom"/>
            <w:hideMark/>
          </w:tcPr>
          <w:p w:rsidR="00F241A9" w:rsidRPr="00F241A9" w:rsidRDefault="00F241A9" w:rsidP="00F241A9">
            <w:pPr>
              <w:jc w:val="center"/>
              <w:rPr>
                <w:rFonts w:ascii="Times New Roman" w:hAnsi="Times New Roman"/>
                <w:b/>
                <w:bCs/>
                <w:szCs w:val="24"/>
              </w:rPr>
            </w:pPr>
            <w:r w:rsidRPr="00F241A9">
              <w:rPr>
                <w:rFonts w:ascii="Times New Roman" w:hAnsi="Times New Roman"/>
                <w:b/>
                <w:bCs/>
                <w:szCs w:val="24"/>
              </w:rPr>
              <w:t>517</w:t>
            </w:r>
          </w:p>
        </w:tc>
        <w:tc>
          <w:tcPr>
            <w:tcW w:w="5651" w:type="dxa"/>
            <w:tcBorders>
              <w:top w:val="nil"/>
              <w:left w:val="single" w:sz="4" w:space="0" w:color="auto"/>
              <w:bottom w:val="single" w:sz="4" w:space="0" w:color="auto"/>
              <w:right w:val="single" w:sz="4" w:space="0" w:color="auto"/>
            </w:tcBorders>
            <w:shd w:val="clear" w:color="auto" w:fill="auto"/>
            <w:noWrap/>
            <w:vAlign w:val="bottom"/>
            <w:hideMark/>
          </w:tcPr>
          <w:p w:rsidR="00F241A9" w:rsidRPr="00F241A9" w:rsidRDefault="00F241A9" w:rsidP="00F241A9">
            <w:pPr>
              <w:rPr>
                <w:rFonts w:ascii="Times New Roman" w:hAnsi="Times New Roman"/>
                <w:szCs w:val="24"/>
              </w:rPr>
            </w:pPr>
            <w:r w:rsidRPr="00F241A9">
              <w:rPr>
                <w:rFonts w:ascii="Times New Roman" w:hAnsi="Times New Roman"/>
                <w:szCs w:val="24"/>
              </w:rPr>
              <w:t>Uništavanje korova herbicidima</w:t>
            </w:r>
          </w:p>
        </w:tc>
        <w:tc>
          <w:tcPr>
            <w:tcW w:w="1195" w:type="dxa"/>
            <w:tcBorders>
              <w:top w:val="nil"/>
              <w:left w:val="nil"/>
              <w:bottom w:val="single" w:sz="4" w:space="0" w:color="auto"/>
              <w:right w:val="single" w:sz="4"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2,00</w:t>
            </w:r>
          </w:p>
        </w:tc>
        <w:tc>
          <w:tcPr>
            <w:tcW w:w="1485" w:type="dxa"/>
            <w:tcBorders>
              <w:top w:val="nil"/>
              <w:left w:val="single" w:sz="4" w:space="0" w:color="auto"/>
              <w:bottom w:val="single" w:sz="4" w:space="0" w:color="auto"/>
              <w:right w:val="single" w:sz="4"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5.492,34</w:t>
            </w:r>
          </w:p>
        </w:tc>
        <w:tc>
          <w:tcPr>
            <w:tcW w:w="1691" w:type="dxa"/>
            <w:tcBorders>
              <w:top w:val="nil"/>
              <w:left w:val="nil"/>
              <w:bottom w:val="single" w:sz="4" w:space="0" w:color="auto"/>
              <w:right w:val="double" w:sz="6"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10.984,68</w:t>
            </w:r>
          </w:p>
        </w:tc>
      </w:tr>
      <w:tr w:rsidR="00F241A9" w:rsidRPr="00F241A9" w:rsidTr="00F241A9">
        <w:trPr>
          <w:trHeight w:val="365"/>
        </w:trPr>
        <w:tc>
          <w:tcPr>
            <w:tcW w:w="848" w:type="dxa"/>
            <w:tcBorders>
              <w:top w:val="nil"/>
              <w:left w:val="double" w:sz="6" w:space="0" w:color="auto"/>
              <w:bottom w:val="double" w:sz="6" w:space="0" w:color="auto"/>
              <w:right w:val="single" w:sz="4" w:space="0" w:color="auto"/>
            </w:tcBorders>
            <w:shd w:val="clear" w:color="auto" w:fill="auto"/>
            <w:noWrap/>
            <w:vAlign w:val="bottom"/>
            <w:hideMark/>
          </w:tcPr>
          <w:p w:rsidR="00F241A9" w:rsidRPr="00F241A9" w:rsidRDefault="00F241A9" w:rsidP="00F241A9">
            <w:pPr>
              <w:jc w:val="center"/>
              <w:rPr>
                <w:rFonts w:ascii="Times New Roman" w:hAnsi="Times New Roman"/>
                <w:b/>
                <w:bCs/>
                <w:szCs w:val="24"/>
              </w:rPr>
            </w:pPr>
            <w:r w:rsidRPr="00F241A9">
              <w:rPr>
                <w:rFonts w:ascii="Times New Roman" w:hAnsi="Times New Roman"/>
                <w:b/>
                <w:bCs/>
                <w:szCs w:val="24"/>
              </w:rPr>
              <w:t>518</w:t>
            </w:r>
          </w:p>
        </w:tc>
        <w:tc>
          <w:tcPr>
            <w:tcW w:w="5651" w:type="dxa"/>
            <w:tcBorders>
              <w:top w:val="nil"/>
              <w:left w:val="single" w:sz="4" w:space="0" w:color="auto"/>
              <w:bottom w:val="double" w:sz="6" w:space="0" w:color="auto"/>
              <w:right w:val="single" w:sz="4" w:space="0" w:color="auto"/>
            </w:tcBorders>
            <w:shd w:val="clear" w:color="auto" w:fill="auto"/>
            <w:noWrap/>
            <w:vAlign w:val="bottom"/>
            <w:hideMark/>
          </w:tcPr>
          <w:p w:rsidR="00F241A9" w:rsidRPr="00F241A9" w:rsidRDefault="00F241A9" w:rsidP="00F241A9">
            <w:pPr>
              <w:rPr>
                <w:rFonts w:ascii="Times New Roman" w:hAnsi="Times New Roman"/>
                <w:szCs w:val="24"/>
              </w:rPr>
            </w:pPr>
            <w:r w:rsidRPr="00F241A9">
              <w:rPr>
                <w:rFonts w:ascii="Times New Roman" w:hAnsi="Times New Roman"/>
                <w:szCs w:val="24"/>
              </w:rPr>
              <w:t>Okopavanje i prašenje u kulturama</w:t>
            </w:r>
          </w:p>
        </w:tc>
        <w:tc>
          <w:tcPr>
            <w:tcW w:w="1195" w:type="dxa"/>
            <w:tcBorders>
              <w:top w:val="nil"/>
              <w:left w:val="nil"/>
              <w:bottom w:val="double" w:sz="6" w:space="0" w:color="auto"/>
              <w:right w:val="single" w:sz="4"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2,00</w:t>
            </w:r>
          </w:p>
        </w:tc>
        <w:tc>
          <w:tcPr>
            <w:tcW w:w="1485" w:type="dxa"/>
            <w:tcBorders>
              <w:top w:val="nil"/>
              <w:left w:val="single" w:sz="4" w:space="0" w:color="auto"/>
              <w:bottom w:val="double" w:sz="6" w:space="0" w:color="auto"/>
              <w:right w:val="single" w:sz="4"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27.974,90</w:t>
            </w:r>
          </w:p>
        </w:tc>
        <w:tc>
          <w:tcPr>
            <w:tcW w:w="1691" w:type="dxa"/>
            <w:tcBorders>
              <w:top w:val="nil"/>
              <w:left w:val="nil"/>
              <w:bottom w:val="double" w:sz="6" w:space="0" w:color="auto"/>
              <w:right w:val="double" w:sz="6"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55.949,80</w:t>
            </w:r>
          </w:p>
        </w:tc>
      </w:tr>
      <w:tr w:rsidR="00F241A9" w:rsidRPr="00F241A9" w:rsidTr="00F241A9">
        <w:trPr>
          <w:trHeight w:val="502"/>
        </w:trPr>
        <w:tc>
          <w:tcPr>
            <w:tcW w:w="6499"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F241A9" w:rsidRPr="00F241A9" w:rsidRDefault="00F241A9" w:rsidP="00F241A9">
            <w:pPr>
              <w:jc w:val="center"/>
              <w:rPr>
                <w:rFonts w:ascii="Times New Roman" w:hAnsi="Times New Roman"/>
                <w:b/>
                <w:bCs/>
                <w:szCs w:val="24"/>
              </w:rPr>
            </w:pPr>
            <w:r w:rsidRPr="00F241A9">
              <w:rPr>
                <w:rFonts w:ascii="Times New Roman" w:hAnsi="Times New Roman"/>
                <w:b/>
                <w:bCs/>
                <w:szCs w:val="24"/>
              </w:rPr>
              <w:t> </w:t>
            </w:r>
          </w:p>
        </w:tc>
        <w:tc>
          <w:tcPr>
            <w:tcW w:w="1195" w:type="dxa"/>
            <w:tcBorders>
              <w:top w:val="nil"/>
              <w:left w:val="nil"/>
              <w:bottom w:val="double" w:sz="6" w:space="0" w:color="auto"/>
              <w:right w:val="single" w:sz="4" w:space="0" w:color="auto"/>
            </w:tcBorders>
            <w:shd w:val="clear" w:color="000000" w:fill="EEECE1"/>
            <w:noWrap/>
            <w:vAlign w:val="bottom"/>
            <w:hideMark/>
          </w:tcPr>
          <w:p w:rsidR="00F241A9" w:rsidRPr="00F241A9" w:rsidRDefault="00F241A9" w:rsidP="00F241A9">
            <w:pPr>
              <w:jc w:val="right"/>
              <w:rPr>
                <w:rFonts w:ascii="Times New Roman" w:hAnsi="Times New Roman"/>
                <w:b/>
                <w:bCs/>
                <w:szCs w:val="24"/>
              </w:rPr>
            </w:pPr>
            <w:r w:rsidRPr="00F241A9">
              <w:rPr>
                <w:rFonts w:ascii="Times New Roman" w:hAnsi="Times New Roman"/>
                <w:b/>
                <w:bCs/>
                <w:szCs w:val="24"/>
              </w:rPr>
              <w:t>88,96</w:t>
            </w:r>
          </w:p>
        </w:tc>
        <w:tc>
          <w:tcPr>
            <w:tcW w:w="1485" w:type="dxa"/>
            <w:tcBorders>
              <w:top w:val="nil"/>
              <w:left w:val="single" w:sz="4" w:space="0" w:color="auto"/>
              <w:bottom w:val="double" w:sz="6" w:space="0" w:color="auto"/>
              <w:right w:val="single" w:sz="4" w:space="0" w:color="auto"/>
            </w:tcBorders>
            <w:shd w:val="clear" w:color="000000" w:fill="EEECE1"/>
            <w:noWrap/>
            <w:vAlign w:val="bottom"/>
            <w:hideMark/>
          </w:tcPr>
          <w:p w:rsidR="00F241A9" w:rsidRPr="00F241A9" w:rsidRDefault="00F241A9" w:rsidP="00F241A9">
            <w:pPr>
              <w:rPr>
                <w:rFonts w:ascii="Times New Roman" w:hAnsi="Times New Roman"/>
                <w:b/>
                <w:bCs/>
                <w:szCs w:val="24"/>
              </w:rPr>
            </w:pPr>
            <w:r w:rsidRPr="00F241A9">
              <w:rPr>
                <w:rFonts w:ascii="Times New Roman" w:hAnsi="Times New Roman"/>
                <w:b/>
                <w:bCs/>
                <w:szCs w:val="24"/>
              </w:rPr>
              <w:t> </w:t>
            </w:r>
          </w:p>
        </w:tc>
        <w:tc>
          <w:tcPr>
            <w:tcW w:w="1691" w:type="dxa"/>
            <w:tcBorders>
              <w:top w:val="nil"/>
              <w:left w:val="nil"/>
              <w:bottom w:val="double" w:sz="6" w:space="0" w:color="auto"/>
              <w:right w:val="double" w:sz="6" w:space="0" w:color="auto"/>
            </w:tcBorders>
            <w:shd w:val="clear" w:color="000000" w:fill="EEECE1"/>
            <w:noWrap/>
            <w:vAlign w:val="bottom"/>
            <w:hideMark/>
          </w:tcPr>
          <w:p w:rsidR="00F241A9" w:rsidRPr="00F241A9" w:rsidRDefault="00F241A9" w:rsidP="00F241A9">
            <w:pPr>
              <w:jc w:val="right"/>
              <w:rPr>
                <w:rFonts w:ascii="Times New Roman" w:hAnsi="Times New Roman"/>
                <w:b/>
                <w:bCs/>
                <w:szCs w:val="24"/>
              </w:rPr>
            </w:pPr>
            <w:r w:rsidRPr="00F241A9">
              <w:rPr>
                <w:rFonts w:ascii="Times New Roman" w:hAnsi="Times New Roman"/>
                <w:b/>
                <w:bCs/>
                <w:szCs w:val="24"/>
              </w:rPr>
              <w:t>5.629.097,81</w:t>
            </w:r>
          </w:p>
        </w:tc>
      </w:tr>
    </w:tbl>
    <w:p w:rsidR="00F241A9" w:rsidRPr="001961FF" w:rsidRDefault="00F241A9" w:rsidP="009534A5">
      <w:pPr>
        <w:rPr>
          <w:rFonts w:ascii="Times New Roman" w:hAnsi="Times New Roman"/>
          <w:i/>
          <w:szCs w:val="24"/>
          <w:lang w:val="de-DE"/>
        </w:rPr>
      </w:pPr>
    </w:p>
    <w:p w:rsidR="001961FF" w:rsidRPr="001961FF" w:rsidRDefault="001961FF" w:rsidP="009534A5">
      <w:pPr>
        <w:rPr>
          <w:rFonts w:ascii="Times New Roman" w:hAnsi="Times New Roman"/>
          <w:i/>
          <w:szCs w:val="24"/>
          <w:lang w:val="de-DE"/>
        </w:rPr>
      </w:pPr>
    </w:p>
    <w:p w:rsidR="001961FF" w:rsidRPr="009A0F35" w:rsidRDefault="001961FF" w:rsidP="009534A5">
      <w:pPr>
        <w:rPr>
          <w:rFonts w:ascii="Times New Roman" w:hAnsi="Times New Roman"/>
          <w:i/>
          <w:szCs w:val="24"/>
          <w:lang w:val="de-DE"/>
        </w:rPr>
      </w:pPr>
      <w:r w:rsidRPr="009A0F35">
        <w:rPr>
          <w:rFonts w:ascii="Times New Roman" w:hAnsi="Times New Roman"/>
          <w:i/>
          <w:szCs w:val="24"/>
          <w:lang w:val="de-DE"/>
        </w:rPr>
        <w:t>Tabela br. 10.18. – Troškovi radova na gajenju šuma – ukupno</w:t>
      </w:r>
    </w:p>
    <w:tbl>
      <w:tblPr>
        <w:tblW w:w="7397" w:type="dxa"/>
        <w:tblInd w:w="706" w:type="dxa"/>
        <w:tblLook w:val="04A0"/>
      </w:tblPr>
      <w:tblGrid>
        <w:gridCol w:w="3437"/>
        <w:gridCol w:w="3960"/>
      </w:tblGrid>
      <w:tr w:rsidR="00F241A9" w:rsidRPr="00F241A9" w:rsidTr="00F241A9">
        <w:trPr>
          <w:trHeight w:val="598"/>
        </w:trPr>
        <w:tc>
          <w:tcPr>
            <w:tcW w:w="3437" w:type="dxa"/>
            <w:tcBorders>
              <w:top w:val="double" w:sz="6" w:space="0" w:color="auto"/>
              <w:left w:val="double" w:sz="6" w:space="0" w:color="auto"/>
              <w:bottom w:val="single" w:sz="4" w:space="0" w:color="auto"/>
              <w:right w:val="nil"/>
            </w:tcBorders>
            <w:shd w:val="clear" w:color="auto" w:fill="auto"/>
            <w:vAlign w:val="bottom"/>
            <w:hideMark/>
          </w:tcPr>
          <w:p w:rsidR="00F241A9" w:rsidRPr="00F241A9" w:rsidRDefault="00F241A9" w:rsidP="00F241A9">
            <w:pPr>
              <w:rPr>
                <w:rFonts w:ascii="Times New Roman" w:hAnsi="Times New Roman"/>
                <w:szCs w:val="24"/>
              </w:rPr>
            </w:pPr>
            <w:r w:rsidRPr="00F241A9">
              <w:rPr>
                <w:rFonts w:ascii="Times New Roman" w:hAnsi="Times New Roman"/>
                <w:szCs w:val="24"/>
              </w:rPr>
              <w:t>Prosta reprodukcija</w:t>
            </w:r>
          </w:p>
        </w:tc>
        <w:tc>
          <w:tcPr>
            <w:tcW w:w="3960" w:type="dxa"/>
            <w:tcBorders>
              <w:top w:val="double" w:sz="6" w:space="0" w:color="auto"/>
              <w:left w:val="single" w:sz="4" w:space="0" w:color="auto"/>
              <w:bottom w:val="single" w:sz="4" w:space="0" w:color="auto"/>
              <w:right w:val="double" w:sz="6" w:space="0" w:color="auto"/>
            </w:tcBorders>
            <w:shd w:val="clear" w:color="auto" w:fill="auto"/>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6.764.310,04</w:t>
            </w:r>
          </w:p>
        </w:tc>
      </w:tr>
      <w:tr w:rsidR="00F241A9" w:rsidRPr="00F241A9" w:rsidTr="00F241A9">
        <w:trPr>
          <w:trHeight w:val="598"/>
        </w:trPr>
        <w:tc>
          <w:tcPr>
            <w:tcW w:w="3437" w:type="dxa"/>
            <w:tcBorders>
              <w:top w:val="nil"/>
              <w:left w:val="double" w:sz="6" w:space="0" w:color="auto"/>
              <w:bottom w:val="single" w:sz="4" w:space="0" w:color="auto"/>
              <w:right w:val="nil"/>
            </w:tcBorders>
            <w:shd w:val="clear" w:color="auto" w:fill="auto"/>
            <w:vAlign w:val="bottom"/>
            <w:hideMark/>
          </w:tcPr>
          <w:p w:rsidR="00F241A9" w:rsidRPr="00F241A9" w:rsidRDefault="00F241A9" w:rsidP="00F241A9">
            <w:pPr>
              <w:rPr>
                <w:rFonts w:ascii="Times New Roman" w:hAnsi="Times New Roman"/>
                <w:szCs w:val="24"/>
              </w:rPr>
            </w:pPr>
            <w:r w:rsidRPr="00F241A9">
              <w:rPr>
                <w:rFonts w:ascii="Times New Roman" w:hAnsi="Times New Roman"/>
                <w:szCs w:val="24"/>
              </w:rPr>
              <w:t>Proširena reprodukcija</w:t>
            </w:r>
          </w:p>
        </w:tc>
        <w:tc>
          <w:tcPr>
            <w:tcW w:w="3960" w:type="dxa"/>
            <w:tcBorders>
              <w:top w:val="single" w:sz="4" w:space="0" w:color="auto"/>
              <w:left w:val="single" w:sz="4" w:space="0" w:color="auto"/>
              <w:bottom w:val="single" w:sz="4" w:space="0" w:color="auto"/>
              <w:right w:val="double" w:sz="6" w:space="0" w:color="auto"/>
            </w:tcBorders>
            <w:shd w:val="clear" w:color="auto" w:fill="auto"/>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5.629.097,81</w:t>
            </w:r>
          </w:p>
        </w:tc>
      </w:tr>
      <w:tr w:rsidR="00F241A9" w:rsidRPr="00F241A9" w:rsidTr="00F241A9">
        <w:trPr>
          <w:trHeight w:val="547"/>
        </w:trPr>
        <w:tc>
          <w:tcPr>
            <w:tcW w:w="3437" w:type="dxa"/>
            <w:tcBorders>
              <w:top w:val="nil"/>
              <w:left w:val="double" w:sz="6" w:space="0" w:color="auto"/>
              <w:bottom w:val="double" w:sz="6" w:space="0" w:color="auto"/>
              <w:right w:val="nil"/>
            </w:tcBorders>
            <w:shd w:val="clear" w:color="000000" w:fill="EEECE1"/>
            <w:vAlign w:val="bottom"/>
            <w:hideMark/>
          </w:tcPr>
          <w:p w:rsidR="00F241A9" w:rsidRPr="00F241A9" w:rsidRDefault="00F241A9" w:rsidP="00F241A9">
            <w:pPr>
              <w:jc w:val="right"/>
              <w:rPr>
                <w:rFonts w:ascii="Times New Roman" w:hAnsi="Times New Roman"/>
                <w:b/>
                <w:bCs/>
                <w:szCs w:val="24"/>
              </w:rPr>
            </w:pPr>
            <w:r w:rsidRPr="00F241A9">
              <w:rPr>
                <w:rFonts w:ascii="Times New Roman" w:hAnsi="Times New Roman"/>
                <w:b/>
                <w:bCs/>
                <w:szCs w:val="24"/>
              </w:rPr>
              <w:t>Ukupno:</w:t>
            </w:r>
          </w:p>
        </w:tc>
        <w:tc>
          <w:tcPr>
            <w:tcW w:w="3960" w:type="dxa"/>
            <w:tcBorders>
              <w:top w:val="nil"/>
              <w:left w:val="single" w:sz="4" w:space="0" w:color="auto"/>
              <w:bottom w:val="double" w:sz="6" w:space="0" w:color="auto"/>
              <w:right w:val="double" w:sz="6" w:space="0" w:color="auto"/>
            </w:tcBorders>
            <w:shd w:val="clear" w:color="000000" w:fill="EEECE1"/>
            <w:vAlign w:val="bottom"/>
            <w:hideMark/>
          </w:tcPr>
          <w:p w:rsidR="00F241A9" w:rsidRPr="00F241A9" w:rsidRDefault="00F241A9" w:rsidP="00F241A9">
            <w:pPr>
              <w:jc w:val="right"/>
              <w:rPr>
                <w:rFonts w:ascii="Times New Roman" w:hAnsi="Times New Roman"/>
                <w:b/>
                <w:bCs/>
                <w:szCs w:val="24"/>
              </w:rPr>
            </w:pPr>
            <w:r w:rsidRPr="00F241A9">
              <w:rPr>
                <w:rFonts w:ascii="Times New Roman" w:hAnsi="Times New Roman"/>
                <w:b/>
                <w:bCs/>
                <w:szCs w:val="24"/>
              </w:rPr>
              <w:t>12.393.407,85</w:t>
            </w:r>
          </w:p>
        </w:tc>
      </w:tr>
    </w:tbl>
    <w:p w:rsidR="001961FF" w:rsidRDefault="001961FF" w:rsidP="009534A5">
      <w:pPr>
        <w:rPr>
          <w:rFonts w:ascii="Times New Roman" w:hAnsi="Times New Roman"/>
          <w:i/>
          <w:szCs w:val="24"/>
          <w:lang w:val="de-DE"/>
        </w:rPr>
      </w:pPr>
    </w:p>
    <w:p w:rsidR="00F241A9" w:rsidRDefault="00F241A9" w:rsidP="009534A5">
      <w:pPr>
        <w:rPr>
          <w:rFonts w:ascii="Times New Roman" w:hAnsi="Times New Roman"/>
          <w:i/>
          <w:szCs w:val="24"/>
          <w:lang w:val="de-DE"/>
        </w:rPr>
      </w:pPr>
    </w:p>
    <w:p w:rsidR="00F241A9" w:rsidRDefault="00F241A9" w:rsidP="009534A5">
      <w:pPr>
        <w:rPr>
          <w:rFonts w:ascii="Times New Roman" w:hAnsi="Times New Roman"/>
          <w:i/>
          <w:szCs w:val="24"/>
          <w:lang w:val="de-DE"/>
        </w:rPr>
      </w:pPr>
    </w:p>
    <w:p w:rsidR="00F241A9" w:rsidRDefault="00F241A9" w:rsidP="009534A5">
      <w:pPr>
        <w:rPr>
          <w:rFonts w:ascii="Times New Roman" w:hAnsi="Times New Roman"/>
          <w:i/>
          <w:szCs w:val="24"/>
          <w:lang w:val="de-DE"/>
        </w:rPr>
      </w:pPr>
    </w:p>
    <w:p w:rsidR="00F241A9" w:rsidRDefault="00F241A9" w:rsidP="009534A5">
      <w:pPr>
        <w:rPr>
          <w:rFonts w:ascii="Times New Roman" w:hAnsi="Times New Roman"/>
          <w:i/>
          <w:szCs w:val="24"/>
          <w:lang w:val="de-DE"/>
        </w:rPr>
      </w:pPr>
    </w:p>
    <w:p w:rsidR="00F241A9" w:rsidRDefault="00F241A9" w:rsidP="009534A5">
      <w:pPr>
        <w:rPr>
          <w:rFonts w:ascii="Times New Roman" w:hAnsi="Times New Roman"/>
          <w:i/>
          <w:szCs w:val="24"/>
          <w:lang w:val="de-DE"/>
        </w:rPr>
      </w:pPr>
    </w:p>
    <w:p w:rsidR="00F241A9" w:rsidRDefault="00F241A9" w:rsidP="009534A5">
      <w:pPr>
        <w:rPr>
          <w:rFonts w:ascii="Times New Roman" w:hAnsi="Times New Roman"/>
          <w:i/>
          <w:szCs w:val="24"/>
          <w:lang w:val="de-DE"/>
        </w:rPr>
      </w:pPr>
    </w:p>
    <w:p w:rsidR="00F241A9" w:rsidRDefault="00F241A9" w:rsidP="009534A5">
      <w:pPr>
        <w:rPr>
          <w:rFonts w:ascii="Times New Roman" w:hAnsi="Times New Roman"/>
          <w:i/>
          <w:szCs w:val="24"/>
          <w:lang w:val="de-DE"/>
        </w:rPr>
      </w:pPr>
    </w:p>
    <w:p w:rsidR="00F241A9" w:rsidRDefault="00F241A9" w:rsidP="009534A5">
      <w:pPr>
        <w:rPr>
          <w:rFonts w:ascii="Times New Roman" w:hAnsi="Times New Roman"/>
          <w:i/>
          <w:szCs w:val="24"/>
          <w:lang w:val="de-DE"/>
        </w:rPr>
      </w:pPr>
    </w:p>
    <w:p w:rsidR="00F241A9" w:rsidRPr="001961FF" w:rsidRDefault="00F241A9" w:rsidP="009534A5">
      <w:pPr>
        <w:rPr>
          <w:rFonts w:ascii="Times New Roman" w:hAnsi="Times New Roman"/>
          <w:i/>
          <w:szCs w:val="24"/>
          <w:lang w:val="de-DE"/>
        </w:rPr>
      </w:pPr>
    </w:p>
    <w:p w:rsidR="009534A5" w:rsidRPr="00D85300" w:rsidRDefault="009534A5" w:rsidP="002B0DE6">
      <w:pPr>
        <w:pStyle w:val="Heading3"/>
      </w:pPr>
      <w:bookmarkStart w:id="465" w:name="_Toc488399887"/>
      <w:bookmarkStart w:id="466" w:name="_Toc488833315"/>
      <w:r w:rsidRPr="00D85300">
        <w:lastRenderedPageBreak/>
        <w:t>Troškovi  zaštite šuma</w:t>
      </w:r>
      <w:bookmarkEnd w:id="465"/>
      <w:bookmarkEnd w:id="466"/>
    </w:p>
    <w:p w:rsidR="00F5538B" w:rsidRPr="00FB450C" w:rsidRDefault="00F5538B" w:rsidP="00236BE9">
      <w:pPr>
        <w:rPr>
          <w:rFonts w:ascii="Times New Roman" w:hAnsi="Times New Roman"/>
          <w:i/>
          <w:szCs w:val="24"/>
          <w:lang w:val="de-DE"/>
        </w:rPr>
      </w:pPr>
    </w:p>
    <w:p w:rsidR="00FB450C" w:rsidRDefault="00FB450C" w:rsidP="00236BE9">
      <w:pPr>
        <w:rPr>
          <w:rFonts w:ascii="Times New Roman" w:hAnsi="Times New Roman"/>
          <w:i/>
          <w:szCs w:val="24"/>
          <w:lang w:val="de-DE"/>
        </w:rPr>
      </w:pPr>
      <w:r w:rsidRPr="00FB450C">
        <w:rPr>
          <w:rFonts w:ascii="Times New Roman" w:hAnsi="Times New Roman"/>
          <w:i/>
          <w:szCs w:val="24"/>
          <w:lang w:val="de-DE"/>
        </w:rPr>
        <w:t xml:space="preserve">            Tabela br. 10.19. – Troškovi radova na zaštiti šuma</w:t>
      </w:r>
      <w:r w:rsidRPr="001961FF">
        <w:rPr>
          <w:rFonts w:ascii="Times New Roman" w:hAnsi="Times New Roman"/>
          <w:i/>
          <w:szCs w:val="24"/>
          <w:lang w:val="de-DE"/>
        </w:rPr>
        <w:t>– prosta reprodukcija</w:t>
      </w:r>
    </w:p>
    <w:tbl>
      <w:tblPr>
        <w:tblW w:w="10926" w:type="dxa"/>
        <w:tblInd w:w="781" w:type="dxa"/>
        <w:tblLook w:val="04A0"/>
      </w:tblPr>
      <w:tblGrid>
        <w:gridCol w:w="938"/>
        <w:gridCol w:w="5728"/>
        <w:gridCol w:w="1165"/>
        <w:gridCol w:w="1648"/>
        <w:gridCol w:w="1447"/>
      </w:tblGrid>
      <w:tr w:rsidR="00F241A9" w:rsidRPr="00F241A9" w:rsidTr="00F241A9">
        <w:trPr>
          <w:trHeight w:val="376"/>
        </w:trPr>
        <w:tc>
          <w:tcPr>
            <w:tcW w:w="938"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F241A9" w:rsidRPr="00F241A9" w:rsidRDefault="00F241A9" w:rsidP="00F241A9">
            <w:pPr>
              <w:jc w:val="center"/>
              <w:rPr>
                <w:rFonts w:ascii="Times New Roman" w:hAnsi="Times New Roman"/>
                <w:b/>
                <w:bCs/>
                <w:szCs w:val="24"/>
              </w:rPr>
            </w:pPr>
            <w:r w:rsidRPr="00F241A9">
              <w:rPr>
                <w:rFonts w:ascii="Times New Roman" w:hAnsi="Times New Roman"/>
                <w:b/>
                <w:bCs/>
                <w:szCs w:val="24"/>
              </w:rPr>
              <w:t>Šifra</w:t>
            </w:r>
          </w:p>
        </w:tc>
        <w:tc>
          <w:tcPr>
            <w:tcW w:w="5728"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F241A9" w:rsidRPr="00F241A9" w:rsidRDefault="00F241A9" w:rsidP="00F241A9">
            <w:pPr>
              <w:jc w:val="center"/>
              <w:rPr>
                <w:rFonts w:ascii="Times New Roman" w:hAnsi="Times New Roman"/>
                <w:b/>
                <w:bCs/>
                <w:szCs w:val="24"/>
              </w:rPr>
            </w:pPr>
            <w:r w:rsidRPr="00F241A9">
              <w:rPr>
                <w:rFonts w:ascii="Times New Roman" w:hAnsi="Times New Roman"/>
                <w:b/>
                <w:bCs/>
                <w:szCs w:val="24"/>
              </w:rPr>
              <w:t>Vid rada</w:t>
            </w:r>
          </w:p>
        </w:tc>
        <w:tc>
          <w:tcPr>
            <w:tcW w:w="1165"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F241A9" w:rsidRPr="00F241A9" w:rsidRDefault="00F241A9" w:rsidP="00F241A9">
            <w:pPr>
              <w:jc w:val="center"/>
              <w:rPr>
                <w:rFonts w:ascii="Times New Roman" w:hAnsi="Times New Roman"/>
                <w:szCs w:val="24"/>
              </w:rPr>
            </w:pPr>
            <w:r w:rsidRPr="00F241A9">
              <w:rPr>
                <w:rFonts w:ascii="Times New Roman" w:hAnsi="Times New Roman"/>
                <w:szCs w:val="24"/>
              </w:rPr>
              <w:t xml:space="preserve">Radna površina </w:t>
            </w:r>
          </w:p>
        </w:tc>
        <w:tc>
          <w:tcPr>
            <w:tcW w:w="1648"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F241A9" w:rsidRPr="00F241A9" w:rsidRDefault="00F241A9" w:rsidP="00F241A9">
            <w:pPr>
              <w:jc w:val="center"/>
              <w:rPr>
                <w:rFonts w:ascii="Times New Roman" w:hAnsi="Times New Roman"/>
                <w:szCs w:val="24"/>
              </w:rPr>
            </w:pPr>
            <w:r w:rsidRPr="00F241A9">
              <w:rPr>
                <w:rFonts w:ascii="Times New Roman" w:hAnsi="Times New Roman"/>
                <w:szCs w:val="24"/>
              </w:rPr>
              <w:t>Jedinična cena</w:t>
            </w:r>
          </w:p>
        </w:tc>
        <w:tc>
          <w:tcPr>
            <w:tcW w:w="1447" w:type="dxa"/>
            <w:vMerge w:val="restart"/>
            <w:tcBorders>
              <w:top w:val="double" w:sz="6" w:space="0" w:color="auto"/>
              <w:left w:val="single" w:sz="4" w:space="0" w:color="auto"/>
              <w:bottom w:val="single" w:sz="4" w:space="0" w:color="auto"/>
              <w:right w:val="double" w:sz="6" w:space="0" w:color="auto"/>
            </w:tcBorders>
            <w:shd w:val="clear" w:color="auto" w:fill="auto"/>
            <w:vAlign w:val="center"/>
            <w:hideMark/>
          </w:tcPr>
          <w:p w:rsidR="00F241A9" w:rsidRPr="00F241A9" w:rsidRDefault="00F241A9" w:rsidP="00F241A9">
            <w:pPr>
              <w:jc w:val="center"/>
              <w:rPr>
                <w:rFonts w:ascii="Times New Roman" w:hAnsi="Times New Roman"/>
                <w:szCs w:val="24"/>
              </w:rPr>
            </w:pPr>
            <w:r w:rsidRPr="00F241A9">
              <w:rPr>
                <w:rFonts w:ascii="Times New Roman" w:hAnsi="Times New Roman"/>
                <w:szCs w:val="24"/>
              </w:rPr>
              <w:t>Ukupni troškovi</w:t>
            </w:r>
          </w:p>
        </w:tc>
      </w:tr>
      <w:tr w:rsidR="00F241A9" w:rsidRPr="00F241A9" w:rsidTr="00F241A9">
        <w:trPr>
          <w:trHeight w:val="329"/>
        </w:trPr>
        <w:tc>
          <w:tcPr>
            <w:tcW w:w="938" w:type="dxa"/>
            <w:vMerge/>
            <w:tcBorders>
              <w:top w:val="double" w:sz="6" w:space="0" w:color="auto"/>
              <w:left w:val="double" w:sz="6" w:space="0" w:color="auto"/>
              <w:bottom w:val="double" w:sz="6" w:space="0" w:color="000000"/>
              <w:right w:val="single" w:sz="4" w:space="0" w:color="auto"/>
            </w:tcBorders>
            <w:vAlign w:val="center"/>
            <w:hideMark/>
          </w:tcPr>
          <w:p w:rsidR="00F241A9" w:rsidRPr="00F241A9" w:rsidRDefault="00F241A9" w:rsidP="00F241A9">
            <w:pPr>
              <w:rPr>
                <w:rFonts w:ascii="Times New Roman" w:hAnsi="Times New Roman"/>
                <w:b/>
                <w:bCs/>
                <w:szCs w:val="24"/>
              </w:rPr>
            </w:pPr>
          </w:p>
        </w:tc>
        <w:tc>
          <w:tcPr>
            <w:tcW w:w="5728" w:type="dxa"/>
            <w:vMerge/>
            <w:tcBorders>
              <w:top w:val="double" w:sz="6" w:space="0" w:color="auto"/>
              <w:left w:val="single" w:sz="4" w:space="0" w:color="auto"/>
              <w:bottom w:val="double" w:sz="6" w:space="0" w:color="000000"/>
              <w:right w:val="single" w:sz="4" w:space="0" w:color="auto"/>
            </w:tcBorders>
            <w:vAlign w:val="center"/>
            <w:hideMark/>
          </w:tcPr>
          <w:p w:rsidR="00F241A9" w:rsidRPr="00F241A9" w:rsidRDefault="00F241A9" w:rsidP="00F241A9">
            <w:pPr>
              <w:rPr>
                <w:rFonts w:ascii="Times New Roman" w:hAnsi="Times New Roman"/>
                <w:b/>
                <w:bCs/>
                <w:szCs w:val="24"/>
              </w:rPr>
            </w:pPr>
          </w:p>
        </w:tc>
        <w:tc>
          <w:tcPr>
            <w:tcW w:w="1165" w:type="dxa"/>
            <w:vMerge/>
            <w:tcBorders>
              <w:top w:val="double" w:sz="6" w:space="0" w:color="auto"/>
              <w:left w:val="single" w:sz="4" w:space="0" w:color="auto"/>
              <w:bottom w:val="single" w:sz="4" w:space="0" w:color="auto"/>
              <w:right w:val="single" w:sz="4" w:space="0" w:color="auto"/>
            </w:tcBorders>
            <w:vAlign w:val="center"/>
            <w:hideMark/>
          </w:tcPr>
          <w:p w:rsidR="00F241A9" w:rsidRPr="00F241A9" w:rsidRDefault="00F241A9" w:rsidP="00F241A9">
            <w:pPr>
              <w:rPr>
                <w:rFonts w:ascii="Times New Roman" w:hAnsi="Times New Roman"/>
                <w:szCs w:val="24"/>
              </w:rPr>
            </w:pPr>
          </w:p>
        </w:tc>
        <w:tc>
          <w:tcPr>
            <w:tcW w:w="1648" w:type="dxa"/>
            <w:vMerge/>
            <w:tcBorders>
              <w:top w:val="double" w:sz="6" w:space="0" w:color="auto"/>
              <w:left w:val="single" w:sz="4" w:space="0" w:color="auto"/>
              <w:bottom w:val="single" w:sz="4" w:space="0" w:color="auto"/>
              <w:right w:val="single" w:sz="4" w:space="0" w:color="auto"/>
            </w:tcBorders>
            <w:vAlign w:val="center"/>
            <w:hideMark/>
          </w:tcPr>
          <w:p w:rsidR="00F241A9" w:rsidRPr="00F241A9" w:rsidRDefault="00F241A9" w:rsidP="00F241A9">
            <w:pPr>
              <w:rPr>
                <w:rFonts w:ascii="Times New Roman" w:hAnsi="Times New Roman"/>
                <w:szCs w:val="24"/>
              </w:rPr>
            </w:pPr>
          </w:p>
        </w:tc>
        <w:tc>
          <w:tcPr>
            <w:tcW w:w="1447" w:type="dxa"/>
            <w:vMerge/>
            <w:tcBorders>
              <w:top w:val="double" w:sz="6" w:space="0" w:color="auto"/>
              <w:left w:val="single" w:sz="4" w:space="0" w:color="auto"/>
              <w:bottom w:val="single" w:sz="4" w:space="0" w:color="auto"/>
              <w:right w:val="double" w:sz="6" w:space="0" w:color="auto"/>
            </w:tcBorders>
            <w:vAlign w:val="center"/>
            <w:hideMark/>
          </w:tcPr>
          <w:p w:rsidR="00F241A9" w:rsidRPr="00F241A9" w:rsidRDefault="00F241A9" w:rsidP="00F241A9">
            <w:pPr>
              <w:rPr>
                <w:rFonts w:ascii="Times New Roman" w:hAnsi="Times New Roman"/>
                <w:szCs w:val="24"/>
              </w:rPr>
            </w:pPr>
          </w:p>
        </w:tc>
      </w:tr>
      <w:tr w:rsidR="00F241A9" w:rsidRPr="00F241A9" w:rsidTr="00F241A9">
        <w:trPr>
          <w:trHeight w:val="345"/>
        </w:trPr>
        <w:tc>
          <w:tcPr>
            <w:tcW w:w="938" w:type="dxa"/>
            <w:vMerge/>
            <w:tcBorders>
              <w:top w:val="double" w:sz="6" w:space="0" w:color="auto"/>
              <w:left w:val="double" w:sz="6" w:space="0" w:color="auto"/>
              <w:bottom w:val="double" w:sz="6" w:space="0" w:color="000000"/>
              <w:right w:val="single" w:sz="4" w:space="0" w:color="auto"/>
            </w:tcBorders>
            <w:vAlign w:val="center"/>
            <w:hideMark/>
          </w:tcPr>
          <w:p w:rsidR="00F241A9" w:rsidRPr="00F241A9" w:rsidRDefault="00F241A9" w:rsidP="00F241A9">
            <w:pPr>
              <w:rPr>
                <w:rFonts w:ascii="Times New Roman" w:hAnsi="Times New Roman"/>
                <w:b/>
                <w:bCs/>
                <w:szCs w:val="24"/>
              </w:rPr>
            </w:pPr>
          </w:p>
        </w:tc>
        <w:tc>
          <w:tcPr>
            <w:tcW w:w="5728" w:type="dxa"/>
            <w:vMerge/>
            <w:tcBorders>
              <w:top w:val="double" w:sz="6" w:space="0" w:color="auto"/>
              <w:left w:val="single" w:sz="4" w:space="0" w:color="auto"/>
              <w:bottom w:val="double" w:sz="6" w:space="0" w:color="000000"/>
              <w:right w:val="single" w:sz="4" w:space="0" w:color="auto"/>
            </w:tcBorders>
            <w:vAlign w:val="center"/>
            <w:hideMark/>
          </w:tcPr>
          <w:p w:rsidR="00F241A9" w:rsidRPr="00F241A9" w:rsidRDefault="00F241A9" w:rsidP="00F241A9">
            <w:pPr>
              <w:rPr>
                <w:rFonts w:ascii="Times New Roman" w:hAnsi="Times New Roman"/>
                <w:b/>
                <w:bCs/>
                <w:szCs w:val="24"/>
              </w:rPr>
            </w:pPr>
          </w:p>
        </w:tc>
        <w:tc>
          <w:tcPr>
            <w:tcW w:w="1165" w:type="dxa"/>
            <w:tcBorders>
              <w:top w:val="nil"/>
              <w:left w:val="single" w:sz="4" w:space="0" w:color="auto"/>
              <w:bottom w:val="double" w:sz="6" w:space="0" w:color="auto"/>
              <w:right w:val="single" w:sz="4" w:space="0" w:color="auto"/>
            </w:tcBorders>
            <w:shd w:val="clear" w:color="auto" w:fill="auto"/>
            <w:vAlign w:val="center"/>
            <w:hideMark/>
          </w:tcPr>
          <w:p w:rsidR="00F241A9" w:rsidRPr="00F241A9" w:rsidRDefault="00F241A9" w:rsidP="00F241A9">
            <w:pPr>
              <w:jc w:val="center"/>
              <w:rPr>
                <w:rFonts w:ascii="Times New Roman" w:hAnsi="Times New Roman"/>
                <w:szCs w:val="24"/>
              </w:rPr>
            </w:pPr>
            <w:r w:rsidRPr="00F241A9">
              <w:rPr>
                <w:rFonts w:ascii="Times New Roman" w:hAnsi="Times New Roman"/>
                <w:szCs w:val="24"/>
              </w:rPr>
              <w:t>ha</w:t>
            </w:r>
          </w:p>
        </w:tc>
        <w:tc>
          <w:tcPr>
            <w:tcW w:w="1648" w:type="dxa"/>
            <w:tcBorders>
              <w:top w:val="nil"/>
              <w:left w:val="single" w:sz="4" w:space="0" w:color="auto"/>
              <w:bottom w:val="double" w:sz="6" w:space="0" w:color="auto"/>
              <w:right w:val="single" w:sz="4" w:space="0" w:color="auto"/>
            </w:tcBorders>
            <w:shd w:val="clear" w:color="auto" w:fill="auto"/>
            <w:noWrap/>
            <w:vAlign w:val="bottom"/>
            <w:hideMark/>
          </w:tcPr>
          <w:p w:rsidR="00F241A9" w:rsidRPr="00F241A9" w:rsidRDefault="00F241A9" w:rsidP="00F241A9">
            <w:pPr>
              <w:jc w:val="center"/>
              <w:rPr>
                <w:rFonts w:ascii="Times New Roman" w:hAnsi="Times New Roman"/>
                <w:szCs w:val="24"/>
              </w:rPr>
            </w:pPr>
            <w:r w:rsidRPr="00F241A9">
              <w:rPr>
                <w:rFonts w:ascii="Times New Roman" w:hAnsi="Times New Roman"/>
                <w:szCs w:val="24"/>
              </w:rPr>
              <w:t>din / ha</w:t>
            </w:r>
          </w:p>
        </w:tc>
        <w:tc>
          <w:tcPr>
            <w:tcW w:w="1447" w:type="dxa"/>
            <w:tcBorders>
              <w:top w:val="nil"/>
              <w:left w:val="nil"/>
              <w:bottom w:val="double" w:sz="6" w:space="0" w:color="auto"/>
              <w:right w:val="double" w:sz="6" w:space="0" w:color="auto"/>
            </w:tcBorders>
            <w:shd w:val="clear" w:color="auto" w:fill="auto"/>
            <w:noWrap/>
            <w:vAlign w:val="bottom"/>
            <w:hideMark/>
          </w:tcPr>
          <w:p w:rsidR="00F241A9" w:rsidRPr="00F241A9" w:rsidRDefault="00F241A9" w:rsidP="00F241A9">
            <w:pPr>
              <w:jc w:val="center"/>
              <w:rPr>
                <w:rFonts w:ascii="Times New Roman" w:hAnsi="Times New Roman"/>
                <w:szCs w:val="24"/>
              </w:rPr>
            </w:pPr>
            <w:r w:rsidRPr="00F241A9">
              <w:rPr>
                <w:rFonts w:ascii="Times New Roman" w:hAnsi="Times New Roman"/>
                <w:szCs w:val="24"/>
              </w:rPr>
              <w:t>din</w:t>
            </w:r>
          </w:p>
        </w:tc>
      </w:tr>
      <w:tr w:rsidR="00F241A9" w:rsidRPr="00F241A9" w:rsidTr="00F241A9">
        <w:trPr>
          <w:trHeight w:val="392"/>
        </w:trPr>
        <w:tc>
          <w:tcPr>
            <w:tcW w:w="938" w:type="dxa"/>
            <w:tcBorders>
              <w:top w:val="nil"/>
              <w:left w:val="double" w:sz="6" w:space="0" w:color="auto"/>
              <w:bottom w:val="single" w:sz="4" w:space="0" w:color="auto"/>
              <w:right w:val="single" w:sz="4" w:space="0" w:color="auto"/>
            </w:tcBorders>
            <w:shd w:val="clear" w:color="auto" w:fill="auto"/>
            <w:noWrap/>
            <w:vAlign w:val="bottom"/>
            <w:hideMark/>
          </w:tcPr>
          <w:p w:rsidR="00F241A9" w:rsidRPr="00F241A9" w:rsidRDefault="00F241A9" w:rsidP="00F241A9">
            <w:pPr>
              <w:jc w:val="center"/>
              <w:rPr>
                <w:rFonts w:ascii="Times New Roman" w:hAnsi="Times New Roman"/>
                <w:b/>
                <w:bCs/>
                <w:szCs w:val="24"/>
              </w:rPr>
            </w:pPr>
            <w:r w:rsidRPr="00F241A9">
              <w:rPr>
                <w:rFonts w:ascii="Times New Roman" w:hAnsi="Times New Roman"/>
                <w:b/>
                <w:bCs/>
                <w:szCs w:val="24"/>
              </w:rPr>
              <w:t>611</w:t>
            </w:r>
          </w:p>
        </w:tc>
        <w:tc>
          <w:tcPr>
            <w:tcW w:w="5728" w:type="dxa"/>
            <w:tcBorders>
              <w:top w:val="nil"/>
              <w:left w:val="single" w:sz="4" w:space="0" w:color="auto"/>
              <w:bottom w:val="single" w:sz="4" w:space="0" w:color="auto"/>
              <w:right w:val="single" w:sz="4" w:space="0" w:color="auto"/>
            </w:tcBorders>
            <w:shd w:val="clear" w:color="auto" w:fill="auto"/>
            <w:noWrap/>
            <w:vAlign w:val="bottom"/>
            <w:hideMark/>
          </w:tcPr>
          <w:p w:rsidR="00F241A9" w:rsidRPr="00F241A9" w:rsidRDefault="00F241A9" w:rsidP="00F241A9">
            <w:pPr>
              <w:rPr>
                <w:rFonts w:ascii="Times New Roman" w:hAnsi="Times New Roman"/>
                <w:szCs w:val="24"/>
              </w:rPr>
            </w:pPr>
            <w:r w:rsidRPr="00F241A9">
              <w:rPr>
                <w:rFonts w:ascii="Times New Roman" w:hAnsi="Times New Roman"/>
                <w:szCs w:val="24"/>
              </w:rPr>
              <w:t>Zaštita od biljnih bolesti</w:t>
            </w:r>
          </w:p>
        </w:tc>
        <w:tc>
          <w:tcPr>
            <w:tcW w:w="1165" w:type="dxa"/>
            <w:tcBorders>
              <w:top w:val="nil"/>
              <w:left w:val="nil"/>
              <w:bottom w:val="single" w:sz="4" w:space="0" w:color="auto"/>
              <w:right w:val="single" w:sz="4"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68,49</w:t>
            </w:r>
          </w:p>
        </w:tc>
        <w:tc>
          <w:tcPr>
            <w:tcW w:w="1648" w:type="dxa"/>
            <w:tcBorders>
              <w:top w:val="nil"/>
              <w:left w:val="single" w:sz="4" w:space="0" w:color="auto"/>
              <w:bottom w:val="single" w:sz="4" w:space="0" w:color="auto"/>
              <w:right w:val="single" w:sz="4"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6.412,00</w:t>
            </w:r>
          </w:p>
        </w:tc>
        <w:tc>
          <w:tcPr>
            <w:tcW w:w="1447" w:type="dxa"/>
            <w:tcBorders>
              <w:top w:val="nil"/>
              <w:left w:val="nil"/>
              <w:bottom w:val="single" w:sz="4" w:space="0" w:color="auto"/>
              <w:right w:val="double" w:sz="6"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439.157,88</w:t>
            </w:r>
          </w:p>
        </w:tc>
      </w:tr>
      <w:tr w:rsidR="00F241A9" w:rsidRPr="00F241A9" w:rsidTr="00F241A9">
        <w:trPr>
          <w:trHeight w:val="392"/>
        </w:trPr>
        <w:tc>
          <w:tcPr>
            <w:tcW w:w="938" w:type="dxa"/>
            <w:tcBorders>
              <w:top w:val="nil"/>
              <w:left w:val="double" w:sz="6" w:space="0" w:color="auto"/>
              <w:bottom w:val="single" w:sz="4" w:space="0" w:color="auto"/>
              <w:right w:val="single" w:sz="4" w:space="0" w:color="auto"/>
            </w:tcBorders>
            <w:shd w:val="clear" w:color="auto" w:fill="auto"/>
            <w:noWrap/>
            <w:vAlign w:val="bottom"/>
            <w:hideMark/>
          </w:tcPr>
          <w:p w:rsidR="00F241A9" w:rsidRPr="00F241A9" w:rsidRDefault="00F241A9" w:rsidP="00F241A9">
            <w:pPr>
              <w:jc w:val="center"/>
              <w:rPr>
                <w:rFonts w:ascii="Times New Roman" w:hAnsi="Times New Roman"/>
                <w:b/>
                <w:bCs/>
                <w:szCs w:val="24"/>
              </w:rPr>
            </w:pPr>
            <w:r w:rsidRPr="00F241A9">
              <w:rPr>
                <w:rFonts w:ascii="Times New Roman" w:hAnsi="Times New Roman"/>
                <w:b/>
                <w:bCs/>
                <w:szCs w:val="24"/>
              </w:rPr>
              <w:t>613</w:t>
            </w:r>
          </w:p>
        </w:tc>
        <w:tc>
          <w:tcPr>
            <w:tcW w:w="5728" w:type="dxa"/>
            <w:tcBorders>
              <w:top w:val="nil"/>
              <w:left w:val="single" w:sz="4" w:space="0" w:color="auto"/>
              <w:bottom w:val="single" w:sz="4" w:space="0" w:color="auto"/>
              <w:right w:val="single" w:sz="4" w:space="0" w:color="auto"/>
            </w:tcBorders>
            <w:shd w:val="clear" w:color="auto" w:fill="auto"/>
            <w:noWrap/>
            <w:vAlign w:val="bottom"/>
            <w:hideMark/>
          </w:tcPr>
          <w:p w:rsidR="00F241A9" w:rsidRPr="00F241A9" w:rsidRDefault="00F241A9" w:rsidP="00F241A9">
            <w:pPr>
              <w:rPr>
                <w:rFonts w:ascii="Times New Roman" w:hAnsi="Times New Roman"/>
                <w:szCs w:val="24"/>
              </w:rPr>
            </w:pPr>
            <w:r w:rsidRPr="00F241A9">
              <w:rPr>
                <w:rFonts w:ascii="Times New Roman" w:hAnsi="Times New Roman"/>
                <w:szCs w:val="24"/>
              </w:rPr>
              <w:t>Zaštita od požara</w:t>
            </w:r>
          </w:p>
        </w:tc>
        <w:tc>
          <w:tcPr>
            <w:tcW w:w="1165" w:type="dxa"/>
            <w:tcBorders>
              <w:top w:val="nil"/>
              <w:left w:val="nil"/>
              <w:bottom w:val="single" w:sz="4" w:space="0" w:color="auto"/>
              <w:right w:val="single" w:sz="4"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22,73</w:t>
            </w:r>
          </w:p>
        </w:tc>
        <w:tc>
          <w:tcPr>
            <w:tcW w:w="1648" w:type="dxa"/>
            <w:tcBorders>
              <w:top w:val="nil"/>
              <w:left w:val="single" w:sz="4" w:space="0" w:color="auto"/>
              <w:bottom w:val="single" w:sz="4" w:space="0" w:color="auto"/>
              <w:right w:val="single" w:sz="4" w:space="0" w:color="auto"/>
            </w:tcBorders>
            <w:shd w:val="clear" w:color="auto" w:fill="auto"/>
            <w:noWrap/>
            <w:vAlign w:val="bottom"/>
            <w:hideMark/>
          </w:tcPr>
          <w:p w:rsidR="00F241A9" w:rsidRPr="00F241A9" w:rsidRDefault="00F241A9" w:rsidP="00F241A9">
            <w:pPr>
              <w:rPr>
                <w:rFonts w:ascii="Times New Roman" w:hAnsi="Times New Roman"/>
                <w:szCs w:val="24"/>
              </w:rPr>
            </w:pPr>
            <w:r w:rsidRPr="00F241A9">
              <w:rPr>
                <w:rFonts w:ascii="Times New Roman" w:hAnsi="Times New Roman"/>
                <w:szCs w:val="24"/>
              </w:rPr>
              <w:t> </w:t>
            </w:r>
          </w:p>
        </w:tc>
        <w:tc>
          <w:tcPr>
            <w:tcW w:w="1447" w:type="dxa"/>
            <w:tcBorders>
              <w:top w:val="nil"/>
              <w:left w:val="nil"/>
              <w:bottom w:val="single" w:sz="4" w:space="0" w:color="auto"/>
              <w:right w:val="double" w:sz="6"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0,00</w:t>
            </w:r>
          </w:p>
        </w:tc>
      </w:tr>
      <w:tr w:rsidR="00F241A9" w:rsidRPr="00F241A9" w:rsidTr="00F241A9">
        <w:trPr>
          <w:trHeight w:val="392"/>
        </w:trPr>
        <w:tc>
          <w:tcPr>
            <w:tcW w:w="938" w:type="dxa"/>
            <w:tcBorders>
              <w:top w:val="nil"/>
              <w:left w:val="double" w:sz="6" w:space="0" w:color="auto"/>
              <w:bottom w:val="single" w:sz="4" w:space="0" w:color="auto"/>
              <w:right w:val="single" w:sz="4" w:space="0" w:color="auto"/>
            </w:tcBorders>
            <w:shd w:val="clear" w:color="auto" w:fill="auto"/>
            <w:noWrap/>
            <w:vAlign w:val="bottom"/>
            <w:hideMark/>
          </w:tcPr>
          <w:p w:rsidR="00F241A9" w:rsidRPr="00F241A9" w:rsidRDefault="00F241A9" w:rsidP="00F241A9">
            <w:pPr>
              <w:jc w:val="center"/>
              <w:rPr>
                <w:rFonts w:ascii="Times New Roman" w:hAnsi="Times New Roman"/>
                <w:b/>
                <w:bCs/>
                <w:szCs w:val="24"/>
              </w:rPr>
            </w:pPr>
            <w:r w:rsidRPr="00F241A9">
              <w:rPr>
                <w:rFonts w:ascii="Times New Roman" w:hAnsi="Times New Roman"/>
                <w:b/>
                <w:bCs/>
                <w:szCs w:val="24"/>
              </w:rPr>
              <w:t>614</w:t>
            </w:r>
          </w:p>
        </w:tc>
        <w:tc>
          <w:tcPr>
            <w:tcW w:w="5728" w:type="dxa"/>
            <w:tcBorders>
              <w:top w:val="nil"/>
              <w:left w:val="single" w:sz="4" w:space="0" w:color="auto"/>
              <w:bottom w:val="single" w:sz="4" w:space="0" w:color="auto"/>
              <w:right w:val="single" w:sz="4" w:space="0" w:color="auto"/>
            </w:tcBorders>
            <w:shd w:val="clear" w:color="auto" w:fill="auto"/>
            <w:noWrap/>
            <w:vAlign w:val="bottom"/>
            <w:hideMark/>
          </w:tcPr>
          <w:p w:rsidR="00F241A9" w:rsidRPr="00F241A9" w:rsidRDefault="00F241A9" w:rsidP="00F241A9">
            <w:pPr>
              <w:rPr>
                <w:rFonts w:ascii="Times New Roman" w:hAnsi="Times New Roman"/>
                <w:szCs w:val="24"/>
              </w:rPr>
            </w:pPr>
            <w:r w:rsidRPr="00F241A9">
              <w:rPr>
                <w:rFonts w:ascii="Times New Roman" w:hAnsi="Times New Roman"/>
                <w:szCs w:val="24"/>
              </w:rPr>
              <w:t>Zaštita od divljači</w:t>
            </w:r>
          </w:p>
        </w:tc>
        <w:tc>
          <w:tcPr>
            <w:tcW w:w="1165" w:type="dxa"/>
            <w:tcBorders>
              <w:top w:val="nil"/>
              <w:left w:val="nil"/>
              <w:bottom w:val="single" w:sz="4" w:space="0" w:color="auto"/>
              <w:right w:val="single" w:sz="4"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22,68</w:t>
            </w:r>
          </w:p>
        </w:tc>
        <w:tc>
          <w:tcPr>
            <w:tcW w:w="1648" w:type="dxa"/>
            <w:tcBorders>
              <w:top w:val="nil"/>
              <w:left w:val="single" w:sz="4" w:space="0" w:color="auto"/>
              <w:bottom w:val="single" w:sz="4" w:space="0" w:color="auto"/>
              <w:right w:val="single" w:sz="4" w:space="0" w:color="auto"/>
            </w:tcBorders>
            <w:shd w:val="clear" w:color="auto" w:fill="auto"/>
            <w:noWrap/>
            <w:vAlign w:val="bottom"/>
            <w:hideMark/>
          </w:tcPr>
          <w:p w:rsidR="00F241A9" w:rsidRPr="00F241A9" w:rsidRDefault="00F241A9" w:rsidP="00F241A9">
            <w:pPr>
              <w:rPr>
                <w:rFonts w:ascii="Times New Roman" w:hAnsi="Times New Roman"/>
                <w:szCs w:val="24"/>
              </w:rPr>
            </w:pPr>
            <w:r w:rsidRPr="00F241A9">
              <w:rPr>
                <w:rFonts w:ascii="Times New Roman" w:hAnsi="Times New Roman"/>
                <w:szCs w:val="24"/>
              </w:rPr>
              <w:t> </w:t>
            </w:r>
          </w:p>
        </w:tc>
        <w:tc>
          <w:tcPr>
            <w:tcW w:w="1447" w:type="dxa"/>
            <w:tcBorders>
              <w:top w:val="nil"/>
              <w:left w:val="nil"/>
              <w:bottom w:val="single" w:sz="4" w:space="0" w:color="auto"/>
              <w:right w:val="double" w:sz="6"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0,00</w:t>
            </w:r>
          </w:p>
        </w:tc>
      </w:tr>
      <w:tr w:rsidR="00F241A9" w:rsidRPr="00F241A9" w:rsidTr="00F241A9">
        <w:trPr>
          <w:trHeight w:val="392"/>
        </w:trPr>
        <w:tc>
          <w:tcPr>
            <w:tcW w:w="938" w:type="dxa"/>
            <w:tcBorders>
              <w:top w:val="nil"/>
              <w:left w:val="double" w:sz="6" w:space="0" w:color="auto"/>
              <w:bottom w:val="single" w:sz="4" w:space="0" w:color="auto"/>
              <w:right w:val="single" w:sz="4" w:space="0" w:color="auto"/>
            </w:tcBorders>
            <w:shd w:val="clear" w:color="auto" w:fill="auto"/>
            <w:noWrap/>
            <w:vAlign w:val="bottom"/>
            <w:hideMark/>
          </w:tcPr>
          <w:p w:rsidR="00F241A9" w:rsidRPr="00F241A9" w:rsidRDefault="00F241A9" w:rsidP="00F241A9">
            <w:pPr>
              <w:jc w:val="center"/>
              <w:rPr>
                <w:rFonts w:ascii="Times New Roman" w:hAnsi="Times New Roman"/>
                <w:b/>
                <w:bCs/>
                <w:szCs w:val="24"/>
              </w:rPr>
            </w:pPr>
            <w:r w:rsidRPr="00F241A9">
              <w:rPr>
                <w:rFonts w:ascii="Times New Roman" w:hAnsi="Times New Roman"/>
                <w:b/>
                <w:bCs/>
                <w:szCs w:val="24"/>
              </w:rPr>
              <w:t>618</w:t>
            </w:r>
          </w:p>
        </w:tc>
        <w:tc>
          <w:tcPr>
            <w:tcW w:w="5728" w:type="dxa"/>
            <w:tcBorders>
              <w:top w:val="nil"/>
              <w:left w:val="single" w:sz="4" w:space="0" w:color="auto"/>
              <w:bottom w:val="single" w:sz="4" w:space="0" w:color="auto"/>
              <w:right w:val="single" w:sz="4" w:space="0" w:color="auto"/>
            </w:tcBorders>
            <w:shd w:val="clear" w:color="auto" w:fill="auto"/>
            <w:noWrap/>
            <w:vAlign w:val="bottom"/>
            <w:hideMark/>
          </w:tcPr>
          <w:p w:rsidR="00F241A9" w:rsidRPr="00F241A9" w:rsidRDefault="00F241A9" w:rsidP="00F241A9">
            <w:pPr>
              <w:rPr>
                <w:rFonts w:ascii="Times New Roman" w:hAnsi="Times New Roman"/>
                <w:szCs w:val="24"/>
              </w:rPr>
            </w:pPr>
            <w:r w:rsidRPr="00F241A9">
              <w:rPr>
                <w:rFonts w:ascii="Times New Roman" w:hAnsi="Times New Roman"/>
                <w:szCs w:val="24"/>
              </w:rPr>
              <w:t>Izgradnja i održavanje protivpožarnih pruga, proseka</w:t>
            </w:r>
          </w:p>
        </w:tc>
        <w:tc>
          <w:tcPr>
            <w:tcW w:w="1165" w:type="dxa"/>
            <w:tcBorders>
              <w:top w:val="nil"/>
              <w:left w:val="nil"/>
              <w:bottom w:val="single" w:sz="4" w:space="0" w:color="auto"/>
              <w:right w:val="single" w:sz="4"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1,82</w:t>
            </w:r>
          </w:p>
        </w:tc>
        <w:tc>
          <w:tcPr>
            <w:tcW w:w="1648" w:type="dxa"/>
            <w:tcBorders>
              <w:top w:val="nil"/>
              <w:left w:val="single" w:sz="4" w:space="0" w:color="auto"/>
              <w:bottom w:val="single" w:sz="4" w:space="0" w:color="auto"/>
              <w:right w:val="single" w:sz="4"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6.568,00</w:t>
            </w:r>
          </w:p>
        </w:tc>
        <w:tc>
          <w:tcPr>
            <w:tcW w:w="1447" w:type="dxa"/>
            <w:tcBorders>
              <w:top w:val="nil"/>
              <w:left w:val="nil"/>
              <w:bottom w:val="single" w:sz="4" w:space="0" w:color="auto"/>
              <w:right w:val="double" w:sz="6"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11.953,76</w:t>
            </w:r>
          </w:p>
        </w:tc>
      </w:tr>
      <w:tr w:rsidR="00F241A9" w:rsidRPr="00F241A9" w:rsidTr="00F241A9">
        <w:trPr>
          <w:trHeight w:val="392"/>
        </w:trPr>
        <w:tc>
          <w:tcPr>
            <w:tcW w:w="938" w:type="dxa"/>
            <w:tcBorders>
              <w:top w:val="nil"/>
              <w:left w:val="double" w:sz="6" w:space="0" w:color="auto"/>
              <w:bottom w:val="single" w:sz="4" w:space="0" w:color="auto"/>
              <w:right w:val="single" w:sz="4" w:space="0" w:color="auto"/>
            </w:tcBorders>
            <w:shd w:val="clear" w:color="auto" w:fill="auto"/>
            <w:noWrap/>
            <w:vAlign w:val="bottom"/>
            <w:hideMark/>
          </w:tcPr>
          <w:p w:rsidR="00F241A9" w:rsidRPr="00F241A9" w:rsidRDefault="00F241A9" w:rsidP="00F241A9">
            <w:pPr>
              <w:jc w:val="center"/>
              <w:rPr>
                <w:rFonts w:ascii="Times New Roman" w:hAnsi="Times New Roman"/>
                <w:b/>
                <w:bCs/>
                <w:szCs w:val="24"/>
              </w:rPr>
            </w:pPr>
            <w:r w:rsidRPr="00F241A9">
              <w:rPr>
                <w:rFonts w:ascii="Times New Roman" w:hAnsi="Times New Roman"/>
                <w:b/>
                <w:bCs/>
                <w:szCs w:val="24"/>
              </w:rPr>
              <w:t>621</w:t>
            </w:r>
          </w:p>
        </w:tc>
        <w:tc>
          <w:tcPr>
            <w:tcW w:w="5728" w:type="dxa"/>
            <w:tcBorders>
              <w:top w:val="nil"/>
              <w:left w:val="single" w:sz="4" w:space="0" w:color="auto"/>
              <w:bottom w:val="single" w:sz="4" w:space="0" w:color="auto"/>
              <w:right w:val="single" w:sz="4" w:space="0" w:color="auto"/>
            </w:tcBorders>
            <w:shd w:val="clear" w:color="auto" w:fill="auto"/>
            <w:noWrap/>
            <w:vAlign w:val="bottom"/>
            <w:hideMark/>
          </w:tcPr>
          <w:p w:rsidR="00F241A9" w:rsidRPr="00F241A9" w:rsidRDefault="00F241A9" w:rsidP="00F241A9">
            <w:pPr>
              <w:rPr>
                <w:rFonts w:ascii="Times New Roman" w:hAnsi="Times New Roman"/>
                <w:szCs w:val="24"/>
              </w:rPr>
            </w:pPr>
            <w:r w:rsidRPr="00F241A9">
              <w:rPr>
                <w:rFonts w:ascii="Times New Roman" w:hAnsi="Times New Roman"/>
                <w:szCs w:val="24"/>
              </w:rPr>
              <w:t>Zaštita šuma od glodara</w:t>
            </w:r>
          </w:p>
        </w:tc>
        <w:tc>
          <w:tcPr>
            <w:tcW w:w="1165" w:type="dxa"/>
            <w:tcBorders>
              <w:top w:val="nil"/>
              <w:left w:val="nil"/>
              <w:bottom w:val="single" w:sz="4" w:space="0" w:color="auto"/>
              <w:right w:val="single" w:sz="4"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142,86</w:t>
            </w:r>
          </w:p>
        </w:tc>
        <w:tc>
          <w:tcPr>
            <w:tcW w:w="1648" w:type="dxa"/>
            <w:tcBorders>
              <w:top w:val="nil"/>
              <w:left w:val="single" w:sz="4" w:space="0" w:color="auto"/>
              <w:bottom w:val="single" w:sz="4" w:space="0" w:color="auto"/>
              <w:right w:val="single" w:sz="4"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891,00</w:t>
            </w:r>
          </w:p>
        </w:tc>
        <w:tc>
          <w:tcPr>
            <w:tcW w:w="1447" w:type="dxa"/>
            <w:tcBorders>
              <w:top w:val="nil"/>
              <w:left w:val="nil"/>
              <w:bottom w:val="single" w:sz="4" w:space="0" w:color="auto"/>
              <w:right w:val="double" w:sz="6"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127.288,26</w:t>
            </w:r>
          </w:p>
        </w:tc>
      </w:tr>
      <w:tr w:rsidR="00F241A9" w:rsidRPr="00F241A9" w:rsidTr="00F241A9">
        <w:trPr>
          <w:trHeight w:val="392"/>
        </w:trPr>
        <w:tc>
          <w:tcPr>
            <w:tcW w:w="938" w:type="dxa"/>
            <w:tcBorders>
              <w:top w:val="nil"/>
              <w:left w:val="double" w:sz="6" w:space="0" w:color="auto"/>
              <w:bottom w:val="single" w:sz="4" w:space="0" w:color="auto"/>
              <w:right w:val="single" w:sz="4" w:space="0" w:color="auto"/>
            </w:tcBorders>
            <w:shd w:val="clear" w:color="auto" w:fill="auto"/>
            <w:noWrap/>
            <w:vAlign w:val="bottom"/>
            <w:hideMark/>
          </w:tcPr>
          <w:p w:rsidR="00F241A9" w:rsidRPr="00F241A9" w:rsidRDefault="00F241A9" w:rsidP="00F241A9">
            <w:pPr>
              <w:jc w:val="center"/>
              <w:rPr>
                <w:rFonts w:ascii="Times New Roman" w:hAnsi="Times New Roman"/>
                <w:b/>
                <w:bCs/>
                <w:szCs w:val="24"/>
              </w:rPr>
            </w:pPr>
            <w:r w:rsidRPr="00F241A9">
              <w:rPr>
                <w:rFonts w:ascii="Times New Roman" w:hAnsi="Times New Roman"/>
                <w:b/>
                <w:bCs/>
                <w:szCs w:val="24"/>
              </w:rPr>
              <w:t>622</w:t>
            </w:r>
          </w:p>
        </w:tc>
        <w:tc>
          <w:tcPr>
            <w:tcW w:w="5728" w:type="dxa"/>
            <w:tcBorders>
              <w:top w:val="nil"/>
              <w:left w:val="single" w:sz="4" w:space="0" w:color="auto"/>
              <w:bottom w:val="single" w:sz="4" w:space="0" w:color="auto"/>
              <w:right w:val="single" w:sz="4" w:space="0" w:color="auto"/>
            </w:tcBorders>
            <w:shd w:val="clear" w:color="auto" w:fill="auto"/>
            <w:noWrap/>
            <w:vAlign w:val="bottom"/>
            <w:hideMark/>
          </w:tcPr>
          <w:p w:rsidR="00F241A9" w:rsidRPr="00F241A9" w:rsidRDefault="00F241A9" w:rsidP="00F241A9">
            <w:pPr>
              <w:rPr>
                <w:rFonts w:ascii="Times New Roman" w:hAnsi="Times New Roman"/>
                <w:szCs w:val="24"/>
              </w:rPr>
            </w:pPr>
            <w:r w:rsidRPr="00F241A9">
              <w:rPr>
                <w:rFonts w:ascii="Times New Roman" w:hAnsi="Times New Roman"/>
                <w:szCs w:val="24"/>
              </w:rPr>
              <w:t>Podizanje uzgojnih ograda</w:t>
            </w:r>
          </w:p>
        </w:tc>
        <w:tc>
          <w:tcPr>
            <w:tcW w:w="1165" w:type="dxa"/>
            <w:tcBorders>
              <w:top w:val="nil"/>
              <w:left w:val="nil"/>
              <w:bottom w:val="single" w:sz="4" w:space="0" w:color="auto"/>
              <w:right w:val="single" w:sz="4"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0,20</w:t>
            </w:r>
          </w:p>
        </w:tc>
        <w:tc>
          <w:tcPr>
            <w:tcW w:w="1648" w:type="dxa"/>
            <w:tcBorders>
              <w:top w:val="nil"/>
              <w:left w:val="single" w:sz="4" w:space="0" w:color="auto"/>
              <w:bottom w:val="single" w:sz="4" w:space="0" w:color="auto"/>
              <w:right w:val="single" w:sz="4"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1.388.217,31</w:t>
            </w:r>
          </w:p>
        </w:tc>
        <w:tc>
          <w:tcPr>
            <w:tcW w:w="1447" w:type="dxa"/>
            <w:tcBorders>
              <w:top w:val="nil"/>
              <w:left w:val="nil"/>
              <w:bottom w:val="single" w:sz="4" w:space="0" w:color="auto"/>
              <w:right w:val="double" w:sz="6"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277.643,46</w:t>
            </w:r>
          </w:p>
        </w:tc>
      </w:tr>
      <w:tr w:rsidR="00F241A9" w:rsidRPr="00F241A9" w:rsidTr="00F241A9">
        <w:trPr>
          <w:trHeight w:val="392"/>
        </w:trPr>
        <w:tc>
          <w:tcPr>
            <w:tcW w:w="938" w:type="dxa"/>
            <w:tcBorders>
              <w:top w:val="nil"/>
              <w:left w:val="double" w:sz="6" w:space="0" w:color="auto"/>
              <w:bottom w:val="double" w:sz="6" w:space="0" w:color="auto"/>
              <w:right w:val="single" w:sz="4" w:space="0" w:color="auto"/>
            </w:tcBorders>
            <w:shd w:val="clear" w:color="auto" w:fill="auto"/>
            <w:noWrap/>
            <w:vAlign w:val="bottom"/>
            <w:hideMark/>
          </w:tcPr>
          <w:p w:rsidR="00F241A9" w:rsidRPr="00F241A9" w:rsidRDefault="00F241A9" w:rsidP="00F241A9">
            <w:pPr>
              <w:jc w:val="center"/>
              <w:rPr>
                <w:rFonts w:ascii="Times New Roman" w:hAnsi="Times New Roman"/>
                <w:b/>
                <w:bCs/>
                <w:szCs w:val="24"/>
              </w:rPr>
            </w:pPr>
            <w:r w:rsidRPr="00F241A9">
              <w:rPr>
                <w:rFonts w:ascii="Times New Roman" w:hAnsi="Times New Roman"/>
                <w:b/>
                <w:bCs/>
                <w:szCs w:val="24"/>
              </w:rPr>
              <w:t>623</w:t>
            </w:r>
          </w:p>
        </w:tc>
        <w:tc>
          <w:tcPr>
            <w:tcW w:w="5728" w:type="dxa"/>
            <w:tcBorders>
              <w:top w:val="nil"/>
              <w:left w:val="single" w:sz="4" w:space="0" w:color="auto"/>
              <w:bottom w:val="double" w:sz="6" w:space="0" w:color="auto"/>
              <w:right w:val="single" w:sz="4" w:space="0" w:color="auto"/>
            </w:tcBorders>
            <w:shd w:val="clear" w:color="auto" w:fill="auto"/>
            <w:noWrap/>
            <w:vAlign w:val="bottom"/>
            <w:hideMark/>
          </w:tcPr>
          <w:p w:rsidR="00F241A9" w:rsidRPr="00F241A9" w:rsidRDefault="00F241A9" w:rsidP="00F241A9">
            <w:pPr>
              <w:rPr>
                <w:rFonts w:ascii="Times New Roman" w:hAnsi="Times New Roman"/>
                <w:szCs w:val="24"/>
              </w:rPr>
            </w:pPr>
            <w:r w:rsidRPr="00F241A9">
              <w:rPr>
                <w:rFonts w:ascii="Times New Roman" w:hAnsi="Times New Roman"/>
                <w:szCs w:val="24"/>
              </w:rPr>
              <w:t>Održavanje zaštitnih ograda</w:t>
            </w:r>
          </w:p>
        </w:tc>
        <w:tc>
          <w:tcPr>
            <w:tcW w:w="1165" w:type="dxa"/>
            <w:tcBorders>
              <w:top w:val="nil"/>
              <w:left w:val="nil"/>
              <w:bottom w:val="double" w:sz="6" w:space="0" w:color="auto"/>
              <w:right w:val="single" w:sz="4"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2,27</w:t>
            </w:r>
          </w:p>
        </w:tc>
        <w:tc>
          <w:tcPr>
            <w:tcW w:w="1648" w:type="dxa"/>
            <w:tcBorders>
              <w:top w:val="nil"/>
              <w:left w:val="single" w:sz="4" w:space="0" w:color="auto"/>
              <w:bottom w:val="double" w:sz="6" w:space="0" w:color="auto"/>
              <w:right w:val="single" w:sz="4"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2.683,00</w:t>
            </w:r>
          </w:p>
        </w:tc>
        <w:tc>
          <w:tcPr>
            <w:tcW w:w="1447" w:type="dxa"/>
            <w:tcBorders>
              <w:top w:val="nil"/>
              <w:left w:val="nil"/>
              <w:bottom w:val="double" w:sz="6" w:space="0" w:color="auto"/>
              <w:right w:val="double" w:sz="6"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6.090,41</w:t>
            </w:r>
          </w:p>
        </w:tc>
      </w:tr>
      <w:tr w:rsidR="00F241A9" w:rsidRPr="00F241A9" w:rsidTr="00F241A9">
        <w:trPr>
          <w:trHeight w:val="486"/>
        </w:trPr>
        <w:tc>
          <w:tcPr>
            <w:tcW w:w="6666"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F241A9" w:rsidRPr="00F241A9" w:rsidRDefault="00F241A9" w:rsidP="00F241A9">
            <w:pPr>
              <w:jc w:val="center"/>
              <w:rPr>
                <w:rFonts w:ascii="Times New Roman" w:hAnsi="Times New Roman"/>
                <w:b/>
                <w:bCs/>
                <w:szCs w:val="24"/>
              </w:rPr>
            </w:pPr>
            <w:r w:rsidRPr="00F241A9">
              <w:rPr>
                <w:rFonts w:ascii="Times New Roman" w:hAnsi="Times New Roman"/>
                <w:b/>
                <w:bCs/>
                <w:szCs w:val="24"/>
              </w:rPr>
              <w:t> </w:t>
            </w:r>
          </w:p>
        </w:tc>
        <w:tc>
          <w:tcPr>
            <w:tcW w:w="1165" w:type="dxa"/>
            <w:tcBorders>
              <w:top w:val="nil"/>
              <w:left w:val="nil"/>
              <w:bottom w:val="double" w:sz="6" w:space="0" w:color="auto"/>
              <w:right w:val="single" w:sz="4" w:space="0" w:color="auto"/>
            </w:tcBorders>
            <w:shd w:val="clear" w:color="000000" w:fill="EEECE1"/>
            <w:noWrap/>
            <w:vAlign w:val="bottom"/>
            <w:hideMark/>
          </w:tcPr>
          <w:p w:rsidR="00F241A9" w:rsidRPr="00F241A9" w:rsidRDefault="00F241A9" w:rsidP="00F241A9">
            <w:pPr>
              <w:jc w:val="right"/>
              <w:rPr>
                <w:rFonts w:ascii="Times New Roman" w:hAnsi="Times New Roman"/>
                <w:b/>
                <w:bCs/>
                <w:szCs w:val="24"/>
              </w:rPr>
            </w:pPr>
            <w:r w:rsidRPr="00F241A9">
              <w:rPr>
                <w:rFonts w:ascii="Times New Roman" w:hAnsi="Times New Roman"/>
                <w:b/>
                <w:bCs/>
                <w:szCs w:val="24"/>
              </w:rPr>
              <w:t>261,05</w:t>
            </w:r>
          </w:p>
        </w:tc>
        <w:tc>
          <w:tcPr>
            <w:tcW w:w="1648" w:type="dxa"/>
            <w:tcBorders>
              <w:top w:val="nil"/>
              <w:left w:val="single" w:sz="4" w:space="0" w:color="auto"/>
              <w:bottom w:val="double" w:sz="6" w:space="0" w:color="auto"/>
              <w:right w:val="single" w:sz="4" w:space="0" w:color="auto"/>
            </w:tcBorders>
            <w:shd w:val="clear" w:color="000000" w:fill="EEECE1"/>
            <w:noWrap/>
            <w:vAlign w:val="bottom"/>
            <w:hideMark/>
          </w:tcPr>
          <w:p w:rsidR="00F241A9" w:rsidRPr="00F241A9" w:rsidRDefault="00F241A9" w:rsidP="00F241A9">
            <w:pPr>
              <w:rPr>
                <w:rFonts w:ascii="Times New Roman" w:hAnsi="Times New Roman"/>
                <w:b/>
                <w:bCs/>
                <w:szCs w:val="24"/>
              </w:rPr>
            </w:pPr>
            <w:r w:rsidRPr="00F241A9">
              <w:rPr>
                <w:rFonts w:ascii="Times New Roman" w:hAnsi="Times New Roman"/>
                <w:b/>
                <w:bCs/>
                <w:szCs w:val="24"/>
              </w:rPr>
              <w:t> </w:t>
            </w:r>
          </w:p>
        </w:tc>
        <w:tc>
          <w:tcPr>
            <w:tcW w:w="1447" w:type="dxa"/>
            <w:tcBorders>
              <w:top w:val="nil"/>
              <w:left w:val="nil"/>
              <w:bottom w:val="double" w:sz="6" w:space="0" w:color="auto"/>
              <w:right w:val="double" w:sz="6" w:space="0" w:color="auto"/>
            </w:tcBorders>
            <w:shd w:val="clear" w:color="000000" w:fill="EEECE1"/>
            <w:noWrap/>
            <w:vAlign w:val="bottom"/>
            <w:hideMark/>
          </w:tcPr>
          <w:p w:rsidR="00F241A9" w:rsidRPr="00F241A9" w:rsidRDefault="00F241A9" w:rsidP="00F241A9">
            <w:pPr>
              <w:jc w:val="right"/>
              <w:rPr>
                <w:rFonts w:ascii="Times New Roman" w:hAnsi="Times New Roman"/>
                <w:b/>
                <w:bCs/>
                <w:szCs w:val="24"/>
              </w:rPr>
            </w:pPr>
            <w:r w:rsidRPr="00F241A9">
              <w:rPr>
                <w:rFonts w:ascii="Times New Roman" w:hAnsi="Times New Roman"/>
                <w:b/>
                <w:bCs/>
                <w:szCs w:val="24"/>
              </w:rPr>
              <w:t>862.133,77</w:t>
            </w:r>
          </w:p>
        </w:tc>
      </w:tr>
    </w:tbl>
    <w:p w:rsidR="00FB450C" w:rsidRPr="00FB450C" w:rsidRDefault="00FB450C" w:rsidP="00236BE9">
      <w:pPr>
        <w:rPr>
          <w:rFonts w:ascii="Times New Roman" w:hAnsi="Times New Roman"/>
          <w:i/>
          <w:szCs w:val="24"/>
          <w:lang w:val="de-DE"/>
        </w:rPr>
      </w:pPr>
    </w:p>
    <w:p w:rsidR="00FB450C" w:rsidRPr="00FB450C" w:rsidRDefault="00FB450C" w:rsidP="00236BE9">
      <w:pPr>
        <w:rPr>
          <w:rFonts w:ascii="Times New Roman" w:hAnsi="Times New Roman"/>
          <w:i/>
          <w:szCs w:val="24"/>
          <w:lang w:val="de-DE"/>
        </w:rPr>
      </w:pPr>
    </w:p>
    <w:p w:rsidR="00FB450C" w:rsidRPr="001961FF" w:rsidRDefault="00FB450C" w:rsidP="00FB450C">
      <w:pPr>
        <w:rPr>
          <w:rFonts w:ascii="Times New Roman" w:hAnsi="Times New Roman"/>
          <w:i/>
          <w:szCs w:val="24"/>
          <w:lang w:val="de-DE"/>
        </w:rPr>
      </w:pPr>
      <w:r w:rsidRPr="00FB450C">
        <w:rPr>
          <w:rFonts w:ascii="Times New Roman" w:hAnsi="Times New Roman"/>
          <w:i/>
          <w:szCs w:val="24"/>
          <w:lang w:val="de-DE"/>
        </w:rPr>
        <w:t xml:space="preserve">            Tabela br. 10.20. – Troškovi radova na zaštiti šuma </w:t>
      </w:r>
      <w:r w:rsidRPr="001961FF">
        <w:rPr>
          <w:rFonts w:ascii="Times New Roman" w:hAnsi="Times New Roman"/>
          <w:i/>
          <w:szCs w:val="24"/>
          <w:lang w:val="de-DE"/>
        </w:rPr>
        <w:t>– proširena reprodukcija</w:t>
      </w:r>
    </w:p>
    <w:tbl>
      <w:tblPr>
        <w:tblW w:w="9597" w:type="dxa"/>
        <w:tblInd w:w="743" w:type="dxa"/>
        <w:tblLook w:val="04A0"/>
      </w:tblPr>
      <w:tblGrid>
        <w:gridCol w:w="959"/>
        <w:gridCol w:w="4706"/>
        <w:gridCol w:w="1191"/>
        <w:gridCol w:w="1302"/>
        <w:gridCol w:w="1439"/>
      </w:tblGrid>
      <w:tr w:rsidR="00F241A9" w:rsidRPr="00F241A9" w:rsidTr="00F241A9">
        <w:trPr>
          <w:trHeight w:val="378"/>
        </w:trPr>
        <w:tc>
          <w:tcPr>
            <w:tcW w:w="959"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F241A9" w:rsidRPr="00F241A9" w:rsidRDefault="00F241A9" w:rsidP="00F241A9">
            <w:pPr>
              <w:jc w:val="center"/>
              <w:rPr>
                <w:rFonts w:ascii="Times New Roman" w:hAnsi="Times New Roman"/>
                <w:b/>
                <w:bCs/>
                <w:szCs w:val="24"/>
              </w:rPr>
            </w:pPr>
            <w:r w:rsidRPr="00F241A9">
              <w:rPr>
                <w:rFonts w:ascii="Times New Roman" w:hAnsi="Times New Roman"/>
                <w:b/>
                <w:bCs/>
                <w:szCs w:val="24"/>
              </w:rPr>
              <w:t>Šifra</w:t>
            </w:r>
          </w:p>
        </w:tc>
        <w:tc>
          <w:tcPr>
            <w:tcW w:w="4706"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F241A9" w:rsidRPr="00F241A9" w:rsidRDefault="00F241A9" w:rsidP="00F241A9">
            <w:pPr>
              <w:jc w:val="center"/>
              <w:rPr>
                <w:rFonts w:ascii="Times New Roman" w:hAnsi="Times New Roman"/>
                <w:b/>
                <w:bCs/>
                <w:szCs w:val="24"/>
              </w:rPr>
            </w:pPr>
            <w:r w:rsidRPr="00F241A9">
              <w:rPr>
                <w:rFonts w:ascii="Times New Roman" w:hAnsi="Times New Roman"/>
                <w:b/>
                <w:bCs/>
                <w:szCs w:val="24"/>
              </w:rPr>
              <w:t>Vid rada</w:t>
            </w:r>
          </w:p>
        </w:tc>
        <w:tc>
          <w:tcPr>
            <w:tcW w:w="1191"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F241A9" w:rsidRPr="00F241A9" w:rsidRDefault="00F241A9" w:rsidP="00F241A9">
            <w:pPr>
              <w:jc w:val="center"/>
              <w:rPr>
                <w:rFonts w:ascii="Times New Roman" w:hAnsi="Times New Roman"/>
                <w:szCs w:val="24"/>
              </w:rPr>
            </w:pPr>
            <w:r w:rsidRPr="00F241A9">
              <w:rPr>
                <w:rFonts w:ascii="Times New Roman" w:hAnsi="Times New Roman"/>
                <w:szCs w:val="24"/>
              </w:rPr>
              <w:t xml:space="preserve">Radna površina </w:t>
            </w:r>
          </w:p>
        </w:tc>
        <w:tc>
          <w:tcPr>
            <w:tcW w:w="1302"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F241A9" w:rsidRPr="00F241A9" w:rsidRDefault="00F241A9" w:rsidP="00F241A9">
            <w:pPr>
              <w:jc w:val="center"/>
              <w:rPr>
                <w:rFonts w:ascii="Times New Roman" w:hAnsi="Times New Roman"/>
                <w:szCs w:val="24"/>
              </w:rPr>
            </w:pPr>
            <w:r w:rsidRPr="00F241A9">
              <w:rPr>
                <w:rFonts w:ascii="Times New Roman" w:hAnsi="Times New Roman"/>
                <w:szCs w:val="24"/>
              </w:rPr>
              <w:t>Jedinična cena</w:t>
            </w:r>
          </w:p>
        </w:tc>
        <w:tc>
          <w:tcPr>
            <w:tcW w:w="1439" w:type="dxa"/>
            <w:vMerge w:val="restart"/>
            <w:tcBorders>
              <w:top w:val="double" w:sz="6" w:space="0" w:color="auto"/>
              <w:left w:val="single" w:sz="4" w:space="0" w:color="auto"/>
              <w:bottom w:val="single" w:sz="4" w:space="0" w:color="auto"/>
              <w:right w:val="double" w:sz="6" w:space="0" w:color="auto"/>
            </w:tcBorders>
            <w:shd w:val="clear" w:color="auto" w:fill="auto"/>
            <w:vAlign w:val="center"/>
            <w:hideMark/>
          </w:tcPr>
          <w:p w:rsidR="00F241A9" w:rsidRPr="00F241A9" w:rsidRDefault="00F241A9" w:rsidP="00F241A9">
            <w:pPr>
              <w:jc w:val="center"/>
              <w:rPr>
                <w:rFonts w:ascii="Times New Roman" w:hAnsi="Times New Roman"/>
                <w:szCs w:val="24"/>
              </w:rPr>
            </w:pPr>
            <w:r w:rsidRPr="00F241A9">
              <w:rPr>
                <w:rFonts w:ascii="Times New Roman" w:hAnsi="Times New Roman"/>
                <w:szCs w:val="24"/>
              </w:rPr>
              <w:t>Ukupni troškovi</w:t>
            </w:r>
          </w:p>
        </w:tc>
      </w:tr>
      <w:tr w:rsidR="00F241A9" w:rsidRPr="00F241A9" w:rsidTr="00F241A9">
        <w:trPr>
          <w:trHeight w:val="331"/>
        </w:trPr>
        <w:tc>
          <w:tcPr>
            <w:tcW w:w="959" w:type="dxa"/>
            <w:vMerge/>
            <w:tcBorders>
              <w:top w:val="double" w:sz="6" w:space="0" w:color="auto"/>
              <w:left w:val="double" w:sz="6" w:space="0" w:color="auto"/>
              <w:bottom w:val="double" w:sz="6" w:space="0" w:color="000000"/>
              <w:right w:val="single" w:sz="4" w:space="0" w:color="auto"/>
            </w:tcBorders>
            <w:vAlign w:val="center"/>
            <w:hideMark/>
          </w:tcPr>
          <w:p w:rsidR="00F241A9" w:rsidRPr="00F241A9" w:rsidRDefault="00F241A9" w:rsidP="00F241A9">
            <w:pPr>
              <w:rPr>
                <w:rFonts w:ascii="Times New Roman" w:hAnsi="Times New Roman"/>
                <w:b/>
                <w:bCs/>
                <w:szCs w:val="24"/>
              </w:rPr>
            </w:pPr>
          </w:p>
        </w:tc>
        <w:tc>
          <w:tcPr>
            <w:tcW w:w="4706" w:type="dxa"/>
            <w:vMerge/>
            <w:tcBorders>
              <w:top w:val="double" w:sz="6" w:space="0" w:color="auto"/>
              <w:left w:val="single" w:sz="4" w:space="0" w:color="auto"/>
              <w:bottom w:val="double" w:sz="6" w:space="0" w:color="000000"/>
              <w:right w:val="single" w:sz="4" w:space="0" w:color="auto"/>
            </w:tcBorders>
            <w:vAlign w:val="center"/>
            <w:hideMark/>
          </w:tcPr>
          <w:p w:rsidR="00F241A9" w:rsidRPr="00F241A9" w:rsidRDefault="00F241A9" w:rsidP="00F241A9">
            <w:pPr>
              <w:rPr>
                <w:rFonts w:ascii="Times New Roman" w:hAnsi="Times New Roman"/>
                <w:b/>
                <w:bCs/>
                <w:szCs w:val="24"/>
              </w:rPr>
            </w:pPr>
          </w:p>
        </w:tc>
        <w:tc>
          <w:tcPr>
            <w:tcW w:w="1191" w:type="dxa"/>
            <w:vMerge/>
            <w:tcBorders>
              <w:top w:val="double" w:sz="6" w:space="0" w:color="auto"/>
              <w:left w:val="single" w:sz="4" w:space="0" w:color="auto"/>
              <w:bottom w:val="single" w:sz="4" w:space="0" w:color="auto"/>
              <w:right w:val="single" w:sz="4" w:space="0" w:color="auto"/>
            </w:tcBorders>
            <w:vAlign w:val="center"/>
            <w:hideMark/>
          </w:tcPr>
          <w:p w:rsidR="00F241A9" w:rsidRPr="00F241A9" w:rsidRDefault="00F241A9" w:rsidP="00F241A9">
            <w:pPr>
              <w:rPr>
                <w:rFonts w:ascii="Times New Roman" w:hAnsi="Times New Roman"/>
                <w:szCs w:val="24"/>
              </w:rPr>
            </w:pPr>
          </w:p>
        </w:tc>
        <w:tc>
          <w:tcPr>
            <w:tcW w:w="1302" w:type="dxa"/>
            <w:vMerge/>
            <w:tcBorders>
              <w:top w:val="double" w:sz="6" w:space="0" w:color="auto"/>
              <w:left w:val="single" w:sz="4" w:space="0" w:color="auto"/>
              <w:bottom w:val="single" w:sz="4" w:space="0" w:color="auto"/>
              <w:right w:val="single" w:sz="4" w:space="0" w:color="auto"/>
            </w:tcBorders>
            <w:vAlign w:val="center"/>
            <w:hideMark/>
          </w:tcPr>
          <w:p w:rsidR="00F241A9" w:rsidRPr="00F241A9" w:rsidRDefault="00F241A9" w:rsidP="00F241A9">
            <w:pPr>
              <w:rPr>
                <w:rFonts w:ascii="Times New Roman" w:hAnsi="Times New Roman"/>
                <w:szCs w:val="24"/>
              </w:rPr>
            </w:pPr>
          </w:p>
        </w:tc>
        <w:tc>
          <w:tcPr>
            <w:tcW w:w="1439" w:type="dxa"/>
            <w:vMerge/>
            <w:tcBorders>
              <w:top w:val="double" w:sz="6" w:space="0" w:color="auto"/>
              <w:left w:val="single" w:sz="4" w:space="0" w:color="auto"/>
              <w:bottom w:val="single" w:sz="4" w:space="0" w:color="auto"/>
              <w:right w:val="double" w:sz="6" w:space="0" w:color="auto"/>
            </w:tcBorders>
            <w:vAlign w:val="center"/>
            <w:hideMark/>
          </w:tcPr>
          <w:p w:rsidR="00F241A9" w:rsidRPr="00F241A9" w:rsidRDefault="00F241A9" w:rsidP="00F241A9">
            <w:pPr>
              <w:rPr>
                <w:rFonts w:ascii="Times New Roman" w:hAnsi="Times New Roman"/>
                <w:szCs w:val="24"/>
              </w:rPr>
            </w:pPr>
          </w:p>
        </w:tc>
      </w:tr>
      <w:tr w:rsidR="00F241A9" w:rsidRPr="00F241A9" w:rsidTr="00F241A9">
        <w:trPr>
          <w:trHeight w:val="347"/>
        </w:trPr>
        <w:tc>
          <w:tcPr>
            <w:tcW w:w="959" w:type="dxa"/>
            <w:vMerge/>
            <w:tcBorders>
              <w:top w:val="double" w:sz="6" w:space="0" w:color="auto"/>
              <w:left w:val="double" w:sz="6" w:space="0" w:color="auto"/>
              <w:bottom w:val="double" w:sz="6" w:space="0" w:color="000000"/>
              <w:right w:val="single" w:sz="4" w:space="0" w:color="auto"/>
            </w:tcBorders>
            <w:vAlign w:val="center"/>
            <w:hideMark/>
          </w:tcPr>
          <w:p w:rsidR="00F241A9" w:rsidRPr="00F241A9" w:rsidRDefault="00F241A9" w:rsidP="00F241A9">
            <w:pPr>
              <w:rPr>
                <w:rFonts w:ascii="Times New Roman" w:hAnsi="Times New Roman"/>
                <w:b/>
                <w:bCs/>
                <w:szCs w:val="24"/>
              </w:rPr>
            </w:pPr>
          </w:p>
        </w:tc>
        <w:tc>
          <w:tcPr>
            <w:tcW w:w="4706" w:type="dxa"/>
            <w:vMerge/>
            <w:tcBorders>
              <w:top w:val="double" w:sz="6" w:space="0" w:color="auto"/>
              <w:left w:val="single" w:sz="4" w:space="0" w:color="auto"/>
              <w:bottom w:val="double" w:sz="6" w:space="0" w:color="000000"/>
              <w:right w:val="single" w:sz="4" w:space="0" w:color="auto"/>
            </w:tcBorders>
            <w:vAlign w:val="center"/>
            <w:hideMark/>
          </w:tcPr>
          <w:p w:rsidR="00F241A9" w:rsidRPr="00F241A9" w:rsidRDefault="00F241A9" w:rsidP="00F241A9">
            <w:pPr>
              <w:rPr>
                <w:rFonts w:ascii="Times New Roman" w:hAnsi="Times New Roman"/>
                <w:b/>
                <w:bCs/>
                <w:szCs w:val="24"/>
              </w:rPr>
            </w:pPr>
          </w:p>
        </w:tc>
        <w:tc>
          <w:tcPr>
            <w:tcW w:w="1191" w:type="dxa"/>
            <w:tcBorders>
              <w:top w:val="nil"/>
              <w:left w:val="single" w:sz="4" w:space="0" w:color="auto"/>
              <w:bottom w:val="double" w:sz="6" w:space="0" w:color="auto"/>
              <w:right w:val="single" w:sz="4" w:space="0" w:color="auto"/>
            </w:tcBorders>
            <w:shd w:val="clear" w:color="auto" w:fill="auto"/>
            <w:vAlign w:val="center"/>
            <w:hideMark/>
          </w:tcPr>
          <w:p w:rsidR="00F241A9" w:rsidRPr="00F241A9" w:rsidRDefault="00F241A9" w:rsidP="00F241A9">
            <w:pPr>
              <w:jc w:val="center"/>
              <w:rPr>
                <w:rFonts w:ascii="Times New Roman" w:hAnsi="Times New Roman"/>
                <w:szCs w:val="24"/>
              </w:rPr>
            </w:pPr>
            <w:r w:rsidRPr="00F241A9">
              <w:rPr>
                <w:rFonts w:ascii="Times New Roman" w:hAnsi="Times New Roman"/>
                <w:szCs w:val="24"/>
              </w:rPr>
              <w:t>ha</w:t>
            </w:r>
          </w:p>
        </w:tc>
        <w:tc>
          <w:tcPr>
            <w:tcW w:w="1302" w:type="dxa"/>
            <w:tcBorders>
              <w:top w:val="nil"/>
              <w:left w:val="single" w:sz="4" w:space="0" w:color="auto"/>
              <w:bottom w:val="double" w:sz="6" w:space="0" w:color="auto"/>
              <w:right w:val="single" w:sz="4" w:space="0" w:color="auto"/>
            </w:tcBorders>
            <w:shd w:val="clear" w:color="auto" w:fill="auto"/>
            <w:noWrap/>
            <w:vAlign w:val="bottom"/>
            <w:hideMark/>
          </w:tcPr>
          <w:p w:rsidR="00F241A9" w:rsidRPr="00F241A9" w:rsidRDefault="00F241A9" w:rsidP="00F241A9">
            <w:pPr>
              <w:jc w:val="center"/>
              <w:rPr>
                <w:rFonts w:ascii="Times New Roman" w:hAnsi="Times New Roman"/>
                <w:szCs w:val="24"/>
              </w:rPr>
            </w:pPr>
            <w:r w:rsidRPr="00F241A9">
              <w:rPr>
                <w:rFonts w:ascii="Times New Roman" w:hAnsi="Times New Roman"/>
                <w:szCs w:val="24"/>
              </w:rPr>
              <w:t>din / ha</w:t>
            </w:r>
          </w:p>
        </w:tc>
        <w:tc>
          <w:tcPr>
            <w:tcW w:w="1439" w:type="dxa"/>
            <w:tcBorders>
              <w:top w:val="nil"/>
              <w:left w:val="nil"/>
              <w:bottom w:val="double" w:sz="6" w:space="0" w:color="auto"/>
              <w:right w:val="double" w:sz="6" w:space="0" w:color="auto"/>
            </w:tcBorders>
            <w:shd w:val="clear" w:color="auto" w:fill="auto"/>
            <w:noWrap/>
            <w:vAlign w:val="bottom"/>
            <w:hideMark/>
          </w:tcPr>
          <w:p w:rsidR="00F241A9" w:rsidRPr="00F241A9" w:rsidRDefault="00F241A9" w:rsidP="00F241A9">
            <w:pPr>
              <w:jc w:val="center"/>
              <w:rPr>
                <w:rFonts w:ascii="Times New Roman" w:hAnsi="Times New Roman"/>
                <w:szCs w:val="24"/>
              </w:rPr>
            </w:pPr>
            <w:r w:rsidRPr="00F241A9">
              <w:rPr>
                <w:rFonts w:ascii="Times New Roman" w:hAnsi="Times New Roman"/>
                <w:szCs w:val="24"/>
              </w:rPr>
              <w:t>din</w:t>
            </w:r>
          </w:p>
        </w:tc>
      </w:tr>
      <w:tr w:rsidR="00F241A9" w:rsidRPr="00F241A9" w:rsidTr="00F241A9">
        <w:trPr>
          <w:trHeight w:val="425"/>
        </w:trPr>
        <w:tc>
          <w:tcPr>
            <w:tcW w:w="959" w:type="dxa"/>
            <w:tcBorders>
              <w:top w:val="nil"/>
              <w:left w:val="double" w:sz="6" w:space="0" w:color="auto"/>
              <w:bottom w:val="single" w:sz="4" w:space="0" w:color="auto"/>
              <w:right w:val="single" w:sz="4" w:space="0" w:color="auto"/>
            </w:tcBorders>
            <w:shd w:val="clear" w:color="auto" w:fill="auto"/>
            <w:noWrap/>
            <w:vAlign w:val="bottom"/>
            <w:hideMark/>
          </w:tcPr>
          <w:p w:rsidR="00F241A9" w:rsidRPr="00F241A9" w:rsidRDefault="00F241A9" w:rsidP="00F241A9">
            <w:pPr>
              <w:jc w:val="center"/>
              <w:rPr>
                <w:rFonts w:ascii="Times New Roman" w:hAnsi="Times New Roman"/>
                <w:b/>
                <w:bCs/>
                <w:szCs w:val="24"/>
              </w:rPr>
            </w:pPr>
            <w:r w:rsidRPr="00F241A9">
              <w:rPr>
                <w:rFonts w:ascii="Times New Roman" w:hAnsi="Times New Roman"/>
                <w:b/>
                <w:bCs/>
                <w:szCs w:val="24"/>
              </w:rPr>
              <w:t>612</w:t>
            </w:r>
          </w:p>
        </w:tc>
        <w:tc>
          <w:tcPr>
            <w:tcW w:w="4706" w:type="dxa"/>
            <w:tcBorders>
              <w:top w:val="nil"/>
              <w:left w:val="single" w:sz="4" w:space="0" w:color="auto"/>
              <w:bottom w:val="single" w:sz="4" w:space="0" w:color="auto"/>
              <w:right w:val="single" w:sz="4" w:space="0" w:color="auto"/>
            </w:tcBorders>
            <w:shd w:val="clear" w:color="auto" w:fill="auto"/>
            <w:noWrap/>
            <w:vAlign w:val="bottom"/>
            <w:hideMark/>
          </w:tcPr>
          <w:p w:rsidR="00F241A9" w:rsidRPr="00F241A9" w:rsidRDefault="00F241A9" w:rsidP="00F241A9">
            <w:pPr>
              <w:rPr>
                <w:rFonts w:ascii="Times New Roman" w:hAnsi="Times New Roman"/>
                <w:szCs w:val="24"/>
              </w:rPr>
            </w:pPr>
            <w:r w:rsidRPr="00F241A9">
              <w:rPr>
                <w:rFonts w:ascii="Times New Roman" w:hAnsi="Times New Roman"/>
                <w:szCs w:val="24"/>
              </w:rPr>
              <w:t>Zaštita od insekata</w:t>
            </w:r>
          </w:p>
        </w:tc>
        <w:tc>
          <w:tcPr>
            <w:tcW w:w="1191" w:type="dxa"/>
            <w:tcBorders>
              <w:top w:val="nil"/>
              <w:left w:val="nil"/>
              <w:bottom w:val="single" w:sz="4" w:space="0" w:color="auto"/>
              <w:right w:val="single" w:sz="4"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1,33</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6.412,00</w:t>
            </w:r>
          </w:p>
        </w:tc>
        <w:tc>
          <w:tcPr>
            <w:tcW w:w="1439" w:type="dxa"/>
            <w:tcBorders>
              <w:top w:val="nil"/>
              <w:left w:val="nil"/>
              <w:bottom w:val="single" w:sz="4" w:space="0" w:color="auto"/>
              <w:right w:val="double" w:sz="6"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8.527,96</w:t>
            </w:r>
          </w:p>
        </w:tc>
      </w:tr>
      <w:tr w:rsidR="00F241A9" w:rsidRPr="00F241A9" w:rsidTr="00F241A9">
        <w:trPr>
          <w:trHeight w:val="425"/>
        </w:trPr>
        <w:tc>
          <w:tcPr>
            <w:tcW w:w="959" w:type="dxa"/>
            <w:tcBorders>
              <w:top w:val="nil"/>
              <w:left w:val="double" w:sz="6" w:space="0" w:color="auto"/>
              <w:bottom w:val="double" w:sz="6" w:space="0" w:color="auto"/>
              <w:right w:val="single" w:sz="4" w:space="0" w:color="auto"/>
            </w:tcBorders>
            <w:shd w:val="clear" w:color="auto" w:fill="auto"/>
            <w:noWrap/>
            <w:vAlign w:val="bottom"/>
            <w:hideMark/>
          </w:tcPr>
          <w:p w:rsidR="00F241A9" w:rsidRPr="00F241A9" w:rsidRDefault="00F241A9" w:rsidP="00F241A9">
            <w:pPr>
              <w:jc w:val="center"/>
              <w:rPr>
                <w:rFonts w:ascii="Times New Roman" w:hAnsi="Times New Roman"/>
                <w:b/>
                <w:bCs/>
                <w:szCs w:val="24"/>
              </w:rPr>
            </w:pPr>
            <w:r w:rsidRPr="00F241A9">
              <w:rPr>
                <w:rFonts w:ascii="Times New Roman" w:hAnsi="Times New Roman"/>
                <w:b/>
                <w:bCs/>
                <w:szCs w:val="24"/>
              </w:rPr>
              <w:t>614</w:t>
            </w:r>
          </w:p>
        </w:tc>
        <w:tc>
          <w:tcPr>
            <w:tcW w:w="4706" w:type="dxa"/>
            <w:tcBorders>
              <w:top w:val="nil"/>
              <w:left w:val="single" w:sz="4" w:space="0" w:color="auto"/>
              <w:bottom w:val="double" w:sz="6" w:space="0" w:color="auto"/>
              <w:right w:val="single" w:sz="4" w:space="0" w:color="auto"/>
            </w:tcBorders>
            <w:shd w:val="clear" w:color="auto" w:fill="auto"/>
            <w:noWrap/>
            <w:vAlign w:val="bottom"/>
            <w:hideMark/>
          </w:tcPr>
          <w:p w:rsidR="00F241A9" w:rsidRPr="00F241A9" w:rsidRDefault="00F241A9" w:rsidP="00F241A9">
            <w:pPr>
              <w:rPr>
                <w:rFonts w:ascii="Times New Roman" w:hAnsi="Times New Roman"/>
                <w:szCs w:val="24"/>
              </w:rPr>
            </w:pPr>
            <w:r w:rsidRPr="00F241A9">
              <w:rPr>
                <w:rFonts w:ascii="Times New Roman" w:hAnsi="Times New Roman"/>
                <w:szCs w:val="24"/>
              </w:rPr>
              <w:t>Zaštita od divljači</w:t>
            </w:r>
          </w:p>
        </w:tc>
        <w:tc>
          <w:tcPr>
            <w:tcW w:w="1191" w:type="dxa"/>
            <w:tcBorders>
              <w:top w:val="nil"/>
              <w:left w:val="nil"/>
              <w:bottom w:val="double" w:sz="6" w:space="0" w:color="auto"/>
              <w:right w:val="single" w:sz="4"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0,63</w:t>
            </w:r>
          </w:p>
        </w:tc>
        <w:tc>
          <w:tcPr>
            <w:tcW w:w="1302" w:type="dxa"/>
            <w:tcBorders>
              <w:top w:val="nil"/>
              <w:left w:val="single" w:sz="4" w:space="0" w:color="auto"/>
              <w:bottom w:val="double" w:sz="6" w:space="0" w:color="auto"/>
              <w:right w:val="single" w:sz="4" w:space="0" w:color="auto"/>
            </w:tcBorders>
            <w:shd w:val="clear" w:color="auto" w:fill="auto"/>
            <w:noWrap/>
            <w:vAlign w:val="bottom"/>
            <w:hideMark/>
          </w:tcPr>
          <w:p w:rsidR="00F241A9" w:rsidRPr="00F241A9" w:rsidRDefault="00F241A9" w:rsidP="00F241A9">
            <w:pPr>
              <w:rPr>
                <w:rFonts w:ascii="Times New Roman" w:hAnsi="Times New Roman"/>
                <w:szCs w:val="24"/>
              </w:rPr>
            </w:pPr>
            <w:r w:rsidRPr="00F241A9">
              <w:rPr>
                <w:rFonts w:ascii="Times New Roman" w:hAnsi="Times New Roman"/>
                <w:szCs w:val="24"/>
              </w:rPr>
              <w:t> </w:t>
            </w:r>
          </w:p>
        </w:tc>
        <w:tc>
          <w:tcPr>
            <w:tcW w:w="1439" w:type="dxa"/>
            <w:tcBorders>
              <w:top w:val="nil"/>
              <w:left w:val="nil"/>
              <w:bottom w:val="double" w:sz="6" w:space="0" w:color="auto"/>
              <w:right w:val="double" w:sz="6" w:space="0" w:color="auto"/>
            </w:tcBorders>
            <w:shd w:val="clear" w:color="auto" w:fill="auto"/>
            <w:noWrap/>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0,00</w:t>
            </w:r>
          </w:p>
        </w:tc>
      </w:tr>
      <w:tr w:rsidR="00F241A9" w:rsidRPr="00F241A9" w:rsidTr="00F241A9">
        <w:trPr>
          <w:trHeight w:val="536"/>
        </w:trPr>
        <w:tc>
          <w:tcPr>
            <w:tcW w:w="5665"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F241A9" w:rsidRPr="00F241A9" w:rsidRDefault="00F241A9" w:rsidP="00F241A9">
            <w:pPr>
              <w:jc w:val="center"/>
              <w:rPr>
                <w:rFonts w:ascii="Times New Roman" w:hAnsi="Times New Roman"/>
                <w:b/>
                <w:bCs/>
                <w:szCs w:val="24"/>
              </w:rPr>
            </w:pPr>
            <w:r w:rsidRPr="00F241A9">
              <w:rPr>
                <w:rFonts w:ascii="Times New Roman" w:hAnsi="Times New Roman"/>
                <w:b/>
                <w:bCs/>
                <w:szCs w:val="24"/>
              </w:rPr>
              <w:t> </w:t>
            </w:r>
          </w:p>
        </w:tc>
        <w:tc>
          <w:tcPr>
            <w:tcW w:w="1191" w:type="dxa"/>
            <w:tcBorders>
              <w:top w:val="nil"/>
              <w:left w:val="nil"/>
              <w:bottom w:val="double" w:sz="6" w:space="0" w:color="auto"/>
              <w:right w:val="single" w:sz="4" w:space="0" w:color="auto"/>
            </w:tcBorders>
            <w:shd w:val="clear" w:color="000000" w:fill="EEECE1"/>
            <w:noWrap/>
            <w:vAlign w:val="bottom"/>
            <w:hideMark/>
          </w:tcPr>
          <w:p w:rsidR="00F241A9" w:rsidRPr="00F241A9" w:rsidRDefault="00F241A9" w:rsidP="00F241A9">
            <w:pPr>
              <w:jc w:val="right"/>
              <w:rPr>
                <w:rFonts w:ascii="Times New Roman" w:hAnsi="Times New Roman"/>
                <w:b/>
                <w:bCs/>
                <w:szCs w:val="24"/>
              </w:rPr>
            </w:pPr>
            <w:r w:rsidRPr="00F241A9">
              <w:rPr>
                <w:rFonts w:ascii="Times New Roman" w:hAnsi="Times New Roman"/>
                <w:b/>
                <w:bCs/>
                <w:szCs w:val="24"/>
              </w:rPr>
              <w:t>1,96</w:t>
            </w:r>
          </w:p>
        </w:tc>
        <w:tc>
          <w:tcPr>
            <w:tcW w:w="1302" w:type="dxa"/>
            <w:tcBorders>
              <w:top w:val="nil"/>
              <w:left w:val="single" w:sz="4" w:space="0" w:color="auto"/>
              <w:bottom w:val="double" w:sz="6" w:space="0" w:color="auto"/>
              <w:right w:val="single" w:sz="4" w:space="0" w:color="auto"/>
            </w:tcBorders>
            <w:shd w:val="clear" w:color="000000" w:fill="EEECE1"/>
            <w:noWrap/>
            <w:vAlign w:val="bottom"/>
            <w:hideMark/>
          </w:tcPr>
          <w:p w:rsidR="00F241A9" w:rsidRPr="00F241A9" w:rsidRDefault="00F241A9" w:rsidP="00F241A9">
            <w:pPr>
              <w:rPr>
                <w:rFonts w:ascii="Times New Roman" w:hAnsi="Times New Roman"/>
                <w:b/>
                <w:bCs/>
                <w:szCs w:val="24"/>
              </w:rPr>
            </w:pPr>
            <w:r w:rsidRPr="00F241A9">
              <w:rPr>
                <w:rFonts w:ascii="Times New Roman" w:hAnsi="Times New Roman"/>
                <w:b/>
                <w:bCs/>
                <w:szCs w:val="24"/>
              </w:rPr>
              <w:t> </w:t>
            </w:r>
          </w:p>
        </w:tc>
        <w:tc>
          <w:tcPr>
            <w:tcW w:w="1439" w:type="dxa"/>
            <w:tcBorders>
              <w:top w:val="nil"/>
              <w:left w:val="nil"/>
              <w:bottom w:val="double" w:sz="6" w:space="0" w:color="auto"/>
              <w:right w:val="double" w:sz="6" w:space="0" w:color="auto"/>
            </w:tcBorders>
            <w:shd w:val="clear" w:color="000000" w:fill="EEECE1"/>
            <w:noWrap/>
            <w:vAlign w:val="bottom"/>
            <w:hideMark/>
          </w:tcPr>
          <w:p w:rsidR="00F241A9" w:rsidRPr="00F241A9" w:rsidRDefault="00F241A9" w:rsidP="00F241A9">
            <w:pPr>
              <w:jc w:val="right"/>
              <w:rPr>
                <w:rFonts w:ascii="Times New Roman" w:hAnsi="Times New Roman"/>
                <w:b/>
                <w:bCs/>
                <w:szCs w:val="24"/>
              </w:rPr>
            </w:pPr>
            <w:r w:rsidRPr="00F241A9">
              <w:rPr>
                <w:rFonts w:ascii="Times New Roman" w:hAnsi="Times New Roman"/>
                <w:b/>
                <w:bCs/>
                <w:szCs w:val="24"/>
              </w:rPr>
              <w:t>8.527,96</w:t>
            </w:r>
          </w:p>
        </w:tc>
      </w:tr>
    </w:tbl>
    <w:p w:rsidR="00FB450C" w:rsidRPr="00FB450C" w:rsidRDefault="00FB450C" w:rsidP="00FB450C">
      <w:pPr>
        <w:rPr>
          <w:rFonts w:ascii="Times New Roman" w:hAnsi="Times New Roman"/>
          <w:i/>
          <w:szCs w:val="24"/>
          <w:lang w:val="de-DE"/>
        </w:rPr>
      </w:pPr>
    </w:p>
    <w:p w:rsidR="00FB450C" w:rsidRPr="00FB450C" w:rsidRDefault="00FB450C" w:rsidP="00236BE9">
      <w:pPr>
        <w:rPr>
          <w:rFonts w:ascii="Times New Roman" w:hAnsi="Times New Roman"/>
          <w:i/>
          <w:szCs w:val="24"/>
          <w:lang w:val="de-DE"/>
        </w:rPr>
      </w:pPr>
    </w:p>
    <w:p w:rsidR="00FB450C" w:rsidRDefault="00FB450C" w:rsidP="00236BE9">
      <w:pPr>
        <w:rPr>
          <w:rFonts w:ascii="Times New Roman" w:hAnsi="Times New Roman"/>
          <w:i/>
          <w:szCs w:val="24"/>
          <w:lang w:val="de-DE"/>
        </w:rPr>
      </w:pPr>
      <w:r w:rsidRPr="00FB450C">
        <w:rPr>
          <w:rFonts w:ascii="Times New Roman" w:hAnsi="Times New Roman"/>
          <w:i/>
          <w:szCs w:val="24"/>
          <w:lang w:val="de-DE"/>
        </w:rPr>
        <w:t xml:space="preserve">            Tabela br. 10.21. – Troškovi radova na zaštiti šuma – ukupno</w:t>
      </w:r>
    </w:p>
    <w:tbl>
      <w:tblPr>
        <w:tblW w:w="7855" w:type="dxa"/>
        <w:tblInd w:w="780" w:type="dxa"/>
        <w:tblLook w:val="04A0"/>
      </w:tblPr>
      <w:tblGrid>
        <w:gridCol w:w="3912"/>
        <w:gridCol w:w="3943"/>
      </w:tblGrid>
      <w:tr w:rsidR="00F241A9" w:rsidRPr="00F241A9" w:rsidTr="00F241A9">
        <w:trPr>
          <w:trHeight w:val="753"/>
        </w:trPr>
        <w:tc>
          <w:tcPr>
            <w:tcW w:w="3912" w:type="dxa"/>
            <w:tcBorders>
              <w:top w:val="double" w:sz="6" w:space="0" w:color="auto"/>
              <w:left w:val="double" w:sz="6" w:space="0" w:color="auto"/>
              <w:bottom w:val="single" w:sz="4" w:space="0" w:color="auto"/>
              <w:right w:val="nil"/>
            </w:tcBorders>
            <w:shd w:val="clear" w:color="auto" w:fill="auto"/>
            <w:vAlign w:val="bottom"/>
            <w:hideMark/>
          </w:tcPr>
          <w:p w:rsidR="00F241A9" w:rsidRPr="00F241A9" w:rsidRDefault="00F241A9" w:rsidP="00F241A9">
            <w:pPr>
              <w:rPr>
                <w:rFonts w:ascii="Times New Roman" w:hAnsi="Times New Roman"/>
                <w:szCs w:val="24"/>
              </w:rPr>
            </w:pPr>
            <w:r w:rsidRPr="00F241A9">
              <w:rPr>
                <w:rFonts w:ascii="Times New Roman" w:hAnsi="Times New Roman"/>
                <w:szCs w:val="24"/>
              </w:rPr>
              <w:t>Prosta reprodukcija</w:t>
            </w:r>
          </w:p>
        </w:tc>
        <w:tc>
          <w:tcPr>
            <w:tcW w:w="3943" w:type="dxa"/>
            <w:tcBorders>
              <w:top w:val="double" w:sz="6" w:space="0" w:color="auto"/>
              <w:left w:val="single" w:sz="4" w:space="0" w:color="auto"/>
              <w:bottom w:val="single" w:sz="4" w:space="0" w:color="auto"/>
              <w:right w:val="double" w:sz="6" w:space="0" w:color="auto"/>
            </w:tcBorders>
            <w:shd w:val="clear" w:color="auto" w:fill="auto"/>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862.133,77</w:t>
            </w:r>
          </w:p>
        </w:tc>
      </w:tr>
      <w:tr w:rsidR="00F241A9" w:rsidRPr="00F241A9" w:rsidTr="00F241A9">
        <w:trPr>
          <w:trHeight w:val="753"/>
        </w:trPr>
        <w:tc>
          <w:tcPr>
            <w:tcW w:w="3912" w:type="dxa"/>
            <w:tcBorders>
              <w:top w:val="nil"/>
              <w:left w:val="double" w:sz="6" w:space="0" w:color="auto"/>
              <w:bottom w:val="single" w:sz="4" w:space="0" w:color="auto"/>
              <w:right w:val="nil"/>
            </w:tcBorders>
            <w:shd w:val="clear" w:color="auto" w:fill="auto"/>
            <w:vAlign w:val="bottom"/>
            <w:hideMark/>
          </w:tcPr>
          <w:p w:rsidR="00F241A9" w:rsidRPr="00F241A9" w:rsidRDefault="00F241A9" w:rsidP="00F241A9">
            <w:pPr>
              <w:rPr>
                <w:rFonts w:ascii="Times New Roman" w:hAnsi="Times New Roman"/>
                <w:szCs w:val="24"/>
              </w:rPr>
            </w:pPr>
            <w:r w:rsidRPr="00F241A9">
              <w:rPr>
                <w:rFonts w:ascii="Times New Roman" w:hAnsi="Times New Roman"/>
                <w:szCs w:val="24"/>
              </w:rPr>
              <w:t>Proširena reprodukcija</w:t>
            </w:r>
          </w:p>
        </w:tc>
        <w:tc>
          <w:tcPr>
            <w:tcW w:w="3943" w:type="dxa"/>
            <w:tcBorders>
              <w:top w:val="single" w:sz="4" w:space="0" w:color="auto"/>
              <w:left w:val="single" w:sz="4" w:space="0" w:color="auto"/>
              <w:bottom w:val="single" w:sz="4" w:space="0" w:color="auto"/>
              <w:right w:val="double" w:sz="6" w:space="0" w:color="auto"/>
            </w:tcBorders>
            <w:shd w:val="clear" w:color="auto" w:fill="auto"/>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8.527,96</w:t>
            </w:r>
          </w:p>
        </w:tc>
      </w:tr>
      <w:tr w:rsidR="00F241A9" w:rsidRPr="00F241A9" w:rsidTr="00F241A9">
        <w:trPr>
          <w:trHeight w:val="637"/>
        </w:trPr>
        <w:tc>
          <w:tcPr>
            <w:tcW w:w="3912" w:type="dxa"/>
            <w:tcBorders>
              <w:top w:val="nil"/>
              <w:left w:val="double" w:sz="6" w:space="0" w:color="auto"/>
              <w:bottom w:val="double" w:sz="6" w:space="0" w:color="auto"/>
              <w:right w:val="nil"/>
            </w:tcBorders>
            <w:shd w:val="clear" w:color="000000" w:fill="EEECE1"/>
            <w:vAlign w:val="bottom"/>
            <w:hideMark/>
          </w:tcPr>
          <w:p w:rsidR="00F241A9" w:rsidRPr="00F241A9" w:rsidRDefault="00F241A9" w:rsidP="00F241A9">
            <w:pPr>
              <w:jc w:val="right"/>
              <w:rPr>
                <w:rFonts w:ascii="Times New Roman" w:hAnsi="Times New Roman"/>
                <w:b/>
                <w:bCs/>
                <w:szCs w:val="24"/>
              </w:rPr>
            </w:pPr>
            <w:r w:rsidRPr="00F241A9">
              <w:rPr>
                <w:rFonts w:ascii="Times New Roman" w:hAnsi="Times New Roman"/>
                <w:b/>
                <w:bCs/>
                <w:szCs w:val="24"/>
              </w:rPr>
              <w:t>Ukupno:</w:t>
            </w:r>
          </w:p>
        </w:tc>
        <w:tc>
          <w:tcPr>
            <w:tcW w:w="3943" w:type="dxa"/>
            <w:tcBorders>
              <w:top w:val="nil"/>
              <w:left w:val="single" w:sz="4" w:space="0" w:color="auto"/>
              <w:bottom w:val="double" w:sz="6" w:space="0" w:color="auto"/>
              <w:right w:val="double" w:sz="6" w:space="0" w:color="auto"/>
            </w:tcBorders>
            <w:shd w:val="clear" w:color="000000" w:fill="EEECE1"/>
            <w:vAlign w:val="bottom"/>
            <w:hideMark/>
          </w:tcPr>
          <w:p w:rsidR="00F241A9" w:rsidRPr="00F241A9" w:rsidRDefault="00F241A9" w:rsidP="00F241A9">
            <w:pPr>
              <w:jc w:val="right"/>
              <w:rPr>
                <w:rFonts w:ascii="Times New Roman" w:hAnsi="Times New Roman"/>
                <w:b/>
                <w:bCs/>
                <w:szCs w:val="24"/>
              </w:rPr>
            </w:pPr>
            <w:r w:rsidRPr="00F241A9">
              <w:rPr>
                <w:rFonts w:ascii="Times New Roman" w:hAnsi="Times New Roman"/>
                <w:b/>
                <w:bCs/>
                <w:szCs w:val="24"/>
              </w:rPr>
              <w:t>870.661,73</w:t>
            </w:r>
          </w:p>
        </w:tc>
      </w:tr>
    </w:tbl>
    <w:p w:rsidR="00F241A9" w:rsidRPr="00FB450C" w:rsidRDefault="00F241A9" w:rsidP="00236BE9">
      <w:pPr>
        <w:rPr>
          <w:rFonts w:ascii="Times New Roman" w:hAnsi="Times New Roman"/>
          <w:i/>
          <w:szCs w:val="24"/>
          <w:lang w:val="de-DE"/>
        </w:rPr>
      </w:pPr>
    </w:p>
    <w:p w:rsidR="009534A5" w:rsidRDefault="009534A5" w:rsidP="002B0DE6">
      <w:pPr>
        <w:pStyle w:val="Heading3"/>
      </w:pPr>
      <w:bookmarkStart w:id="467" w:name="_Toc488399888"/>
      <w:bookmarkStart w:id="468" w:name="_Toc488833316"/>
      <w:r w:rsidRPr="00D85300">
        <w:lastRenderedPageBreak/>
        <w:t>Troškovi</w:t>
      </w:r>
      <w:r w:rsidR="003E758C">
        <w:t xml:space="preserve"> </w:t>
      </w:r>
      <w:r w:rsidRPr="00D85300">
        <w:t xml:space="preserve"> izgradnje i održavanja saobraćajnica i tehničkog opremanja</w:t>
      </w:r>
      <w:bookmarkEnd w:id="467"/>
      <w:bookmarkEnd w:id="468"/>
    </w:p>
    <w:p w:rsidR="000E5103" w:rsidRDefault="000E5103" w:rsidP="000E5103">
      <w:pPr>
        <w:rPr>
          <w:lang w:val="sr-Latn-CS"/>
        </w:rPr>
      </w:pPr>
    </w:p>
    <w:p w:rsidR="00FB450C" w:rsidRPr="009A0F35" w:rsidRDefault="00FB450C" w:rsidP="00FB450C">
      <w:pPr>
        <w:ind w:firstLine="709"/>
        <w:jc w:val="both"/>
        <w:rPr>
          <w:rFonts w:ascii="Times New Roman" w:hAnsi="Times New Roman"/>
          <w:szCs w:val="24"/>
          <w:lang w:val="sr-Latn-CS"/>
        </w:rPr>
      </w:pPr>
      <w:r w:rsidRPr="00FB450C">
        <w:rPr>
          <w:rFonts w:ascii="Times New Roman" w:hAnsi="Times New Roman"/>
          <w:szCs w:val="24"/>
          <w:lang w:val="de-DE"/>
        </w:rPr>
        <w:t>U</w:t>
      </w:r>
      <w:r w:rsidR="00BB31D4">
        <w:rPr>
          <w:rFonts w:ascii="Times New Roman" w:hAnsi="Times New Roman"/>
          <w:szCs w:val="24"/>
          <w:lang w:val="de-DE"/>
        </w:rPr>
        <w:t xml:space="preserve"> </w:t>
      </w:r>
      <w:r w:rsidRPr="00FB450C">
        <w:rPr>
          <w:rFonts w:ascii="Times New Roman" w:hAnsi="Times New Roman"/>
          <w:szCs w:val="24"/>
          <w:lang w:val="de-DE"/>
        </w:rPr>
        <w:t>narednom</w:t>
      </w:r>
      <w:r w:rsidR="00BB31D4">
        <w:rPr>
          <w:rFonts w:ascii="Times New Roman" w:hAnsi="Times New Roman"/>
          <w:szCs w:val="24"/>
          <w:lang w:val="de-DE"/>
        </w:rPr>
        <w:t xml:space="preserve"> </w:t>
      </w:r>
      <w:r w:rsidRPr="00FB450C">
        <w:rPr>
          <w:rFonts w:ascii="Times New Roman" w:hAnsi="Times New Roman"/>
          <w:szCs w:val="24"/>
          <w:lang w:val="de-DE"/>
        </w:rPr>
        <w:t>ure</w:t>
      </w:r>
      <w:r w:rsidRPr="009A0F35">
        <w:rPr>
          <w:rFonts w:ascii="Times New Roman" w:hAnsi="Times New Roman"/>
          <w:szCs w:val="24"/>
          <w:lang w:val="sr-Latn-CS"/>
        </w:rPr>
        <w:t>đ</w:t>
      </w:r>
      <w:r w:rsidRPr="00FB450C">
        <w:rPr>
          <w:rFonts w:ascii="Times New Roman" w:hAnsi="Times New Roman"/>
          <w:szCs w:val="24"/>
          <w:lang w:val="de-DE"/>
        </w:rPr>
        <w:t>ajnom</w:t>
      </w:r>
      <w:r w:rsidR="00BB31D4">
        <w:rPr>
          <w:rFonts w:ascii="Times New Roman" w:hAnsi="Times New Roman"/>
          <w:szCs w:val="24"/>
          <w:lang w:val="de-DE"/>
        </w:rPr>
        <w:t xml:space="preserve"> </w:t>
      </w:r>
      <w:r w:rsidRPr="00FB450C">
        <w:rPr>
          <w:rFonts w:ascii="Times New Roman" w:hAnsi="Times New Roman"/>
          <w:szCs w:val="24"/>
          <w:lang w:val="de-DE"/>
        </w:rPr>
        <w:t>razdoblju</w:t>
      </w:r>
      <w:r w:rsidR="00BB31D4">
        <w:rPr>
          <w:rFonts w:ascii="Times New Roman" w:hAnsi="Times New Roman"/>
          <w:szCs w:val="24"/>
          <w:lang w:val="de-DE"/>
        </w:rPr>
        <w:t xml:space="preserve"> </w:t>
      </w:r>
      <w:r w:rsidRPr="00FB450C">
        <w:rPr>
          <w:rFonts w:ascii="Times New Roman" w:hAnsi="Times New Roman"/>
          <w:szCs w:val="24"/>
          <w:lang w:val="de-DE"/>
        </w:rPr>
        <w:t>godi</w:t>
      </w:r>
      <w:r w:rsidRPr="009A0F35">
        <w:rPr>
          <w:rFonts w:ascii="Times New Roman" w:hAnsi="Times New Roman"/>
          <w:szCs w:val="24"/>
          <w:lang w:val="sr-Latn-CS"/>
        </w:rPr>
        <w:t>š</w:t>
      </w:r>
      <w:r w:rsidRPr="00FB450C">
        <w:rPr>
          <w:rFonts w:ascii="Times New Roman" w:hAnsi="Times New Roman"/>
          <w:szCs w:val="24"/>
          <w:lang w:val="de-DE"/>
        </w:rPr>
        <w:t>nje</w:t>
      </w:r>
      <w:r w:rsidR="00BB31D4">
        <w:rPr>
          <w:rFonts w:ascii="Times New Roman" w:hAnsi="Times New Roman"/>
          <w:szCs w:val="24"/>
          <w:lang w:val="de-DE"/>
        </w:rPr>
        <w:t xml:space="preserve"> </w:t>
      </w:r>
      <w:r w:rsidRPr="00FB450C">
        <w:rPr>
          <w:rFonts w:ascii="Times New Roman" w:hAnsi="Times New Roman"/>
          <w:szCs w:val="24"/>
          <w:lang w:val="de-DE"/>
        </w:rPr>
        <w:t>je</w:t>
      </w:r>
      <w:r w:rsidR="00BB31D4">
        <w:rPr>
          <w:rFonts w:ascii="Times New Roman" w:hAnsi="Times New Roman"/>
          <w:szCs w:val="24"/>
          <w:lang w:val="de-DE"/>
        </w:rPr>
        <w:t xml:space="preserve"> </w:t>
      </w:r>
      <w:r w:rsidRPr="00FB450C">
        <w:rPr>
          <w:rFonts w:ascii="Times New Roman" w:hAnsi="Times New Roman"/>
          <w:szCs w:val="24"/>
          <w:lang w:val="de-DE"/>
        </w:rPr>
        <w:t>planirana</w:t>
      </w:r>
      <w:r w:rsidR="00BB31D4">
        <w:rPr>
          <w:rFonts w:ascii="Times New Roman" w:hAnsi="Times New Roman"/>
          <w:szCs w:val="24"/>
          <w:lang w:val="de-DE"/>
        </w:rPr>
        <w:t xml:space="preserve"> </w:t>
      </w:r>
      <w:r w:rsidRPr="00FB450C">
        <w:rPr>
          <w:rFonts w:ascii="Times New Roman" w:hAnsi="Times New Roman"/>
          <w:szCs w:val="24"/>
          <w:lang w:val="de-DE"/>
        </w:rPr>
        <w:t>izgradnja</w:t>
      </w:r>
      <w:r w:rsidR="00BB31D4">
        <w:rPr>
          <w:rFonts w:ascii="Times New Roman" w:hAnsi="Times New Roman"/>
          <w:szCs w:val="24"/>
          <w:lang w:val="de-DE"/>
        </w:rPr>
        <w:t xml:space="preserve"> </w:t>
      </w:r>
      <w:r w:rsidRPr="00FB450C">
        <w:rPr>
          <w:rFonts w:ascii="Times New Roman" w:hAnsi="Times New Roman"/>
          <w:szCs w:val="24"/>
          <w:lang w:val="de-DE"/>
        </w:rPr>
        <w:t>i</w:t>
      </w:r>
      <w:r w:rsidR="00BB31D4">
        <w:rPr>
          <w:rFonts w:ascii="Times New Roman" w:hAnsi="Times New Roman"/>
          <w:szCs w:val="24"/>
          <w:lang w:val="de-DE"/>
        </w:rPr>
        <w:t xml:space="preserve"> </w:t>
      </w:r>
      <w:r w:rsidRPr="00FB450C">
        <w:rPr>
          <w:rFonts w:ascii="Times New Roman" w:hAnsi="Times New Roman"/>
          <w:szCs w:val="24"/>
          <w:lang w:val="de-DE"/>
        </w:rPr>
        <w:t>odr</w:t>
      </w:r>
      <w:r w:rsidRPr="009A0F35">
        <w:rPr>
          <w:rFonts w:ascii="Times New Roman" w:hAnsi="Times New Roman"/>
          <w:szCs w:val="24"/>
          <w:lang w:val="sr-Latn-CS"/>
        </w:rPr>
        <w:t>ž</w:t>
      </w:r>
      <w:r w:rsidRPr="00FB450C">
        <w:rPr>
          <w:rFonts w:ascii="Times New Roman" w:hAnsi="Times New Roman"/>
          <w:szCs w:val="24"/>
          <w:lang w:val="de-DE"/>
        </w:rPr>
        <w:t>avanje</w:t>
      </w:r>
      <w:r w:rsidR="003E758C">
        <w:rPr>
          <w:rFonts w:ascii="Times New Roman" w:hAnsi="Times New Roman"/>
          <w:szCs w:val="24"/>
          <w:lang w:val="de-DE"/>
        </w:rPr>
        <w:t xml:space="preserve"> </w:t>
      </w:r>
      <w:r w:rsidRPr="00FB450C">
        <w:rPr>
          <w:rFonts w:ascii="Times New Roman" w:hAnsi="Times New Roman"/>
          <w:szCs w:val="24"/>
          <w:lang w:val="de-DE"/>
        </w:rPr>
        <w:t>postoje</w:t>
      </w:r>
      <w:r w:rsidRPr="009A0F35">
        <w:rPr>
          <w:rFonts w:ascii="Times New Roman" w:hAnsi="Times New Roman"/>
          <w:szCs w:val="24"/>
          <w:lang w:val="sr-Latn-CS"/>
        </w:rPr>
        <w:t>ć</w:t>
      </w:r>
      <w:r w:rsidRPr="00FB450C">
        <w:rPr>
          <w:rFonts w:ascii="Times New Roman" w:hAnsi="Times New Roman"/>
          <w:szCs w:val="24"/>
          <w:lang w:val="de-DE"/>
        </w:rPr>
        <w:t>ih</w:t>
      </w:r>
      <w:r w:rsidR="003E758C">
        <w:rPr>
          <w:rFonts w:ascii="Times New Roman" w:hAnsi="Times New Roman"/>
          <w:szCs w:val="24"/>
          <w:lang w:val="de-DE"/>
        </w:rPr>
        <w:t xml:space="preserve"> </w:t>
      </w:r>
      <w:r w:rsidRPr="00FB450C">
        <w:rPr>
          <w:rFonts w:ascii="Times New Roman" w:hAnsi="Times New Roman"/>
          <w:szCs w:val="24"/>
          <w:lang w:val="de-DE"/>
        </w:rPr>
        <w:t>puteva</w:t>
      </w:r>
      <w:r w:rsidR="003E758C">
        <w:rPr>
          <w:rFonts w:ascii="Times New Roman" w:hAnsi="Times New Roman"/>
          <w:szCs w:val="24"/>
          <w:lang w:val="de-DE"/>
        </w:rPr>
        <w:t xml:space="preserve"> </w:t>
      </w:r>
      <w:r w:rsidRPr="00FB450C">
        <w:rPr>
          <w:rFonts w:ascii="Times New Roman" w:hAnsi="Times New Roman"/>
          <w:szCs w:val="24"/>
          <w:lang w:val="de-DE"/>
        </w:rPr>
        <w:t>u</w:t>
      </w:r>
      <w:r w:rsidR="003E758C">
        <w:rPr>
          <w:rFonts w:ascii="Times New Roman" w:hAnsi="Times New Roman"/>
          <w:szCs w:val="24"/>
          <w:lang w:val="de-DE"/>
        </w:rPr>
        <w:t xml:space="preserve"> </w:t>
      </w:r>
      <w:r w:rsidRPr="00FB450C">
        <w:rPr>
          <w:rFonts w:ascii="Times New Roman" w:hAnsi="Times New Roman"/>
          <w:szCs w:val="24"/>
          <w:lang w:val="de-DE"/>
        </w:rPr>
        <w:t>du</w:t>
      </w:r>
      <w:r w:rsidRPr="009A0F35">
        <w:rPr>
          <w:rFonts w:ascii="Times New Roman" w:hAnsi="Times New Roman"/>
          <w:szCs w:val="24"/>
          <w:lang w:val="sr-Latn-CS"/>
        </w:rPr>
        <w:t>ž</w:t>
      </w:r>
      <w:r w:rsidRPr="00FB450C">
        <w:rPr>
          <w:rFonts w:ascii="Times New Roman" w:hAnsi="Times New Roman"/>
          <w:szCs w:val="24"/>
          <w:lang w:val="de-DE"/>
        </w:rPr>
        <w:t>ini</w:t>
      </w:r>
      <w:r w:rsidR="003E758C">
        <w:rPr>
          <w:rFonts w:ascii="Times New Roman" w:hAnsi="Times New Roman"/>
          <w:szCs w:val="24"/>
          <w:lang w:val="de-DE"/>
        </w:rPr>
        <w:t xml:space="preserve"> </w:t>
      </w:r>
      <w:r w:rsidRPr="00FB450C">
        <w:rPr>
          <w:rFonts w:ascii="Times New Roman" w:hAnsi="Times New Roman"/>
          <w:szCs w:val="24"/>
          <w:lang w:val="de-DE"/>
        </w:rPr>
        <w:t>od</w:t>
      </w:r>
      <w:r w:rsidRPr="009A0F35">
        <w:rPr>
          <w:rFonts w:ascii="Times New Roman" w:hAnsi="Times New Roman"/>
          <w:szCs w:val="24"/>
          <w:lang w:val="sr-Latn-CS"/>
        </w:rPr>
        <w:t xml:space="preserve">: </w:t>
      </w:r>
    </w:p>
    <w:p w:rsidR="00FB450C" w:rsidRPr="009A0F35" w:rsidRDefault="00FB450C" w:rsidP="00FB450C">
      <w:pPr>
        <w:ind w:firstLine="709"/>
        <w:jc w:val="both"/>
        <w:rPr>
          <w:rFonts w:ascii="Times New Roman" w:hAnsi="Times New Roman"/>
          <w:sz w:val="12"/>
          <w:szCs w:val="12"/>
          <w:lang w:val="sr-Latn-CS"/>
        </w:rPr>
      </w:pPr>
    </w:p>
    <w:p w:rsidR="00FB450C" w:rsidRPr="009A0F35" w:rsidRDefault="00FB450C" w:rsidP="00FB450C">
      <w:pPr>
        <w:ind w:firstLine="709"/>
        <w:jc w:val="both"/>
        <w:rPr>
          <w:rFonts w:ascii="Times New Roman" w:hAnsi="Times New Roman"/>
          <w:b/>
          <w:szCs w:val="24"/>
          <w:lang w:val="sr-Latn-CS"/>
        </w:rPr>
      </w:pPr>
      <w:r w:rsidRPr="00FB450C">
        <w:rPr>
          <w:rFonts w:ascii="Times New Roman" w:hAnsi="Times New Roman"/>
          <w:szCs w:val="24"/>
          <w:lang w:val="de-DE"/>
        </w:rPr>
        <w:t>Tro</w:t>
      </w:r>
      <w:r w:rsidRPr="009A0F35">
        <w:rPr>
          <w:rFonts w:ascii="Times New Roman" w:hAnsi="Times New Roman"/>
          <w:szCs w:val="24"/>
          <w:lang w:val="sr-Latn-CS"/>
        </w:rPr>
        <w:t>š</w:t>
      </w:r>
      <w:r w:rsidRPr="00FB450C">
        <w:rPr>
          <w:rFonts w:ascii="Times New Roman" w:hAnsi="Times New Roman"/>
          <w:szCs w:val="24"/>
          <w:lang w:val="de-DE"/>
        </w:rPr>
        <w:t>kovi</w:t>
      </w:r>
      <w:r w:rsidR="003E758C">
        <w:rPr>
          <w:rFonts w:ascii="Times New Roman" w:hAnsi="Times New Roman"/>
          <w:szCs w:val="24"/>
          <w:lang w:val="de-DE"/>
        </w:rPr>
        <w:t xml:space="preserve"> </w:t>
      </w:r>
      <w:r w:rsidRPr="00FB450C">
        <w:rPr>
          <w:rFonts w:ascii="Times New Roman" w:hAnsi="Times New Roman"/>
          <w:szCs w:val="24"/>
          <w:lang w:val="de-DE"/>
        </w:rPr>
        <w:t>izgradnje</w:t>
      </w:r>
      <w:r w:rsidR="003E758C">
        <w:rPr>
          <w:rFonts w:ascii="Times New Roman" w:hAnsi="Times New Roman"/>
          <w:szCs w:val="24"/>
          <w:lang w:val="de-DE"/>
        </w:rPr>
        <w:t xml:space="preserve"> </w:t>
      </w:r>
      <w:r w:rsidR="00DB42DA">
        <w:rPr>
          <w:rFonts w:ascii="Times New Roman" w:hAnsi="Times New Roman"/>
          <w:szCs w:val="24"/>
          <w:lang w:val="de-DE"/>
        </w:rPr>
        <w:t>puteva</w:t>
      </w:r>
      <w:r w:rsidR="003E758C">
        <w:rPr>
          <w:rFonts w:ascii="Times New Roman" w:hAnsi="Times New Roman"/>
          <w:szCs w:val="24"/>
          <w:lang w:val="de-DE"/>
        </w:rPr>
        <w:t xml:space="preserve"> </w:t>
      </w:r>
      <w:r w:rsidRPr="00FB450C">
        <w:rPr>
          <w:rFonts w:ascii="Times New Roman" w:hAnsi="Times New Roman"/>
          <w:szCs w:val="24"/>
          <w:lang w:val="de-DE"/>
        </w:rPr>
        <w:t>na</w:t>
      </w:r>
      <w:r w:rsidR="003E758C">
        <w:rPr>
          <w:rFonts w:ascii="Times New Roman" w:hAnsi="Times New Roman"/>
          <w:szCs w:val="24"/>
          <w:lang w:val="de-DE"/>
        </w:rPr>
        <w:t xml:space="preserve"> </w:t>
      </w:r>
      <w:r w:rsidRPr="00FB450C">
        <w:rPr>
          <w:rFonts w:ascii="Times New Roman" w:hAnsi="Times New Roman"/>
          <w:szCs w:val="24"/>
          <w:lang w:val="de-DE"/>
        </w:rPr>
        <w:t>godi</w:t>
      </w:r>
      <w:r w:rsidRPr="009A0F35">
        <w:rPr>
          <w:rFonts w:ascii="Times New Roman" w:hAnsi="Times New Roman"/>
          <w:szCs w:val="24"/>
          <w:lang w:val="sr-Latn-CS"/>
        </w:rPr>
        <w:t>š</w:t>
      </w:r>
      <w:r w:rsidRPr="00FB450C">
        <w:rPr>
          <w:rFonts w:ascii="Times New Roman" w:hAnsi="Times New Roman"/>
          <w:szCs w:val="24"/>
          <w:lang w:val="de-DE"/>
        </w:rPr>
        <w:t>njem</w:t>
      </w:r>
      <w:r w:rsidR="003E758C">
        <w:rPr>
          <w:rFonts w:ascii="Times New Roman" w:hAnsi="Times New Roman"/>
          <w:szCs w:val="24"/>
          <w:lang w:val="de-DE"/>
        </w:rPr>
        <w:t xml:space="preserve"> </w:t>
      </w:r>
      <w:r w:rsidRPr="00FB450C">
        <w:rPr>
          <w:rFonts w:ascii="Times New Roman" w:hAnsi="Times New Roman"/>
          <w:szCs w:val="24"/>
          <w:lang w:val="de-DE"/>
        </w:rPr>
        <w:t>nivou</w:t>
      </w:r>
      <w:r w:rsidR="003E758C">
        <w:rPr>
          <w:rFonts w:ascii="Times New Roman" w:hAnsi="Times New Roman"/>
          <w:szCs w:val="24"/>
          <w:lang w:val="de-DE"/>
        </w:rPr>
        <w:t xml:space="preserve"> </w:t>
      </w:r>
      <w:r w:rsidRPr="00FB450C">
        <w:rPr>
          <w:rFonts w:ascii="Times New Roman" w:hAnsi="Times New Roman"/>
          <w:szCs w:val="24"/>
          <w:lang w:val="de-DE"/>
        </w:rPr>
        <w:t>iznose</w:t>
      </w:r>
      <w:r w:rsidRPr="009A0F35">
        <w:rPr>
          <w:rFonts w:ascii="Times New Roman" w:hAnsi="Times New Roman"/>
          <w:color w:val="FF0000"/>
          <w:szCs w:val="24"/>
          <w:lang w:val="sr-Latn-CS"/>
        </w:rPr>
        <w:tab/>
      </w:r>
      <w:r w:rsidR="000340E1" w:rsidRPr="009A0F35">
        <w:rPr>
          <w:rFonts w:ascii="Times New Roman" w:hAnsi="Times New Roman"/>
          <w:b/>
          <w:szCs w:val="24"/>
          <w:lang w:val="sr-Latn-CS"/>
        </w:rPr>
        <w:t xml:space="preserve">0,67 </w:t>
      </w:r>
      <w:r w:rsidR="000340E1" w:rsidRPr="00F241A9">
        <w:rPr>
          <w:rFonts w:ascii="Times New Roman" w:hAnsi="Times New Roman"/>
          <w:b/>
          <w:szCs w:val="24"/>
          <w:lang w:val="de-DE"/>
        </w:rPr>
        <w:t>kmx</w:t>
      </w:r>
      <w:r w:rsidR="000340E1" w:rsidRPr="009A0F35">
        <w:rPr>
          <w:rFonts w:ascii="Times New Roman" w:hAnsi="Times New Roman"/>
          <w:b/>
          <w:szCs w:val="24"/>
          <w:lang w:val="sr-Latn-CS"/>
        </w:rPr>
        <w:t xml:space="preserve">  5.000.</w:t>
      </w:r>
      <w:r w:rsidRPr="009A0F35">
        <w:rPr>
          <w:rFonts w:ascii="Times New Roman" w:hAnsi="Times New Roman"/>
          <w:b/>
          <w:szCs w:val="24"/>
          <w:lang w:val="sr-Latn-CS"/>
        </w:rPr>
        <w:t>000</w:t>
      </w:r>
      <w:r w:rsidR="000340E1" w:rsidRPr="009A0F35">
        <w:rPr>
          <w:rFonts w:ascii="Times New Roman" w:hAnsi="Times New Roman"/>
          <w:b/>
          <w:szCs w:val="24"/>
          <w:lang w:val="sr-Latn-CS"/>
        </w:rPr>
        <w:t>,00</w:t>
      </w:r>
      <w:r w:rsidRPr="00F241A9">
        <w:rPr>
          <w:rFonts w:ascii="Times New Roman" w:hAnsi="Times New Roman"/>
          <w:b/>
          <w:szCs w:val="24"/>
          <w:lang w:val="de-DE"/>
        </w:rPr>
        <w:t>din</w:t>
      </w:r>
      <w:r w:rsidRPr="009A0F35">
        <w:rPr>
          <w:rFonts w:ascii="Times New Roman" w:hAnsi="Times New Roman"/>
          <w:b/>
          <w:szCs w:val="24"/>
          <w:lang w:val="sr-Latn-CS"/>
        </w:rPr>
        <w:t>/</w:t>
      </w:r>
      <w:r w:rsidRPr="00F241A9">
        <w:rPr>
          <w:rFonts w:ascii="Times New Roman" w:hAnsi="Times New Roman"/>
          <w:b/>
          <w:szCs w:val="24"/>
          <w:lang w:val="de-DE"/>
        </w:rPr>
        <w:t>km</w:t>
      </w:r>
      <w:r w:rsidRPr="009A0F35">
        <w:rPr>
          <w:rFonts w:ascii="Times New Roman" w:hAnsi="Times New Roman"/>
          <w:b/>
          <w:szCs w:val="24"/>
          <w:lang w:val="sr-Latn-CS"/>
        </w:rPr>
        <w:t xml:space="preserve">  =    </w:t>
      </w:r>
      <w:r w:rsidR="00CF1714" w:rsidRPr="009A0F35">
        <w:rPr>
          <w:rFonts w:ascii="Times New Roman" w:hAnsi="Times New Roman"/>
          <w:b/>
          <w:szCs w:val="24"/>
          <w:lang w:val="sr-Latn-CS"/>
        </w:rPr>
        <w:t>3.370.000,00</w:t>
      </w:r>
      <w:r w:rsidRPr="00F241A9">
        <w:rPr>
          <w:rFonts w:ascii="Times New Roman" w:hAnsi="Times New Roman"/>
          <w:b/>
          <w:szCs w:val="24"/>
          <w:lang w:val="de-DE"/>
        </w:rPr>
        <w:t>din</w:t>
      </w:r>
    </w:p>
    <w:p w:rsidR="00DB42DA" w:rsidRPr="009A0F35" w:rsidRDefault="00DB42DA" w:rsidP="00FB450C">
      <w:pPr>
        <w:ind w:firstLine="709"/>
        <w:jc w:val="both"/>
        <w:rPr>
          <w:rFonts w:ascii="Times New Roman" w:hAnsi="Times New Roman"/>
          <w:szCs w:val="24"/>
          <w:lang w:val="sr-Latn-CS"/>
        </w:rPr>
      </w:pPr>
      <w:r w:rsidRPr="00F241A9">
        <w:rPr>
          <w:rFonts w:ascii="Times New Roman" w:hAnsi="Times New Roman"/>
          <w:szCs w:val="24"/>
          <w:lang w:val="de-DE"/>
        </w:rPr>
        <w:t>Tro</w:t>
      </w:r>
      <w:r w:rsidRPr="009A0F35">
        <w:rPr>
          <w:rFonts w:ascii="Times New Roman" w:hAnsi="Times New Roman"/>
          <w:szCs w:val="24"/>
          <w:lang w:val="sr-Latn-CS"/>
        </w:rPr>
        <w:t>š</w:t>
      </w:r>
      <w:r w:rsidRPr="00F241A9">
        <w:rPr>
          <w:rFonts w:ascii="Times New Roman" w:hAnsi="Times New Roman"/>
          <w:szCs w:val="24"/>
          <w:lang w:val="de-DE"/>
        </w:rPr>
        <w:t>kovi</w:t>
      </w:r>
      <w:r w:rsidR="003E758C">
        <w:rPr>
          <w:rFonts w:ascii="Times New Roman" w:hAnsi="Times New Roman"/>
          <w:szCs w:val="24"/>
          <w:lang w:val="de-DE"/>
        </w:rPr>
        <w:t xml:space="preserve"> </w:t>
      </w:r>
      <w:r w:rsidRPr="00F241A9">
        <w:rPr>
          <w:rFonts w:ascii="Times New Roman" w:hAnsi="Times New Roman"/>
          <w:szCs w:val="24"/>
          <w:lang w:val="de-DE"/>
        </w:rPr>
        <w:t>izgradnje</w:t>
      </w:r>
      <w:r w:rsidR="003E758C">
        <w:rPr>
          <w:rFonts w:ascii="Times New Roman" w:hAnsi="Times New Roman"/>
          <w:szCs w:val="24"/>
          <w:lang w:val="de-DE"/>
        </w:rPr>
        <w:t xml:space="preserve"> </w:t>
      </w:r>
      <w:r w:rsidRPr="00F241A9">
        <w:rPr>
          <w:rFonts w:ascii="Times New Roman" w:hAnsi="Times New Roman"/>
          <w:szCs w:val="24"/>
          <w:lang w:val="de-DE"/>
        </w:rPr>
        <w:t>mostova</w:t>
      </w:r>
      <w:r w:rsidR="003E758C">
        <w:rPr>
          <w:rFonts w:ascii="Times New Roman" w:hAnsi="Times New Roman"/>
          <w:szCs w:val="24"/>
          <w:lang w:val="de-DE"/>
        </w:rPr>
        <w:t xml:space="preserve"> </w:t>
      </w:r>
      <w:r w:rsidRPr="00F241A9">
        <w:rPr>
          <w:rFonts w:ascii="Times New Roman" w:hAnsi="Times New Roman"/>
          <w:szCs w:val="24"/>
          <w:lang w:val="de-DE"/>
        </w:rPr>
        <w:t>na</w:t>
      </w:r>
      <w:r w:rsidR="003E758C">
        <w:rPr>
          <w:rFonts w:ascii="Times New Roman" w:hAnsi="Times New Roman"/>
          <w:szCs w:val="24"/>
          <w:lang w:val="de-DE"/>
        </w:rPr>
        <w:t xml:space="preserve"> </w:t>
      </w:r>
      <w:r w:rsidRPr="00F241A9">
        <w:rPr>
          <w:rFonts w:ascii="Times New Roman" w:hAnsi="Times New Roman"/>
          <w:szCs w:val="24"/>
          <w:lang w:val="de-DE"/>
        </w:rPr>
        <w:t>godi</w:t>
      </w:r>
      <w:r w:rsidRPr="009A0F35">
        <w:rPr>
          <w:rFonts w:ascii="Times New Roman" w:hAnsi="Times New Roman"/>
          <w:szCs w:val="24"/>
          <w:lang w:val="sr-Latn-CS"/>
        </w:rPr>
        <w:t>š</w:t>
      </w:r>
      <w:r w:rsidRPr="00F241A9">
        <w:rPr>
          <w:rFonts w:ascii="Times New Roman" w:hAnsi="Times New Roman"/>
          <w:szCs w:val="24"/>
          <w:lang w:val="de-DE"/>
        </w:rPr>
        <w:t>njem</w:t>
      </w:r>
      <w:r w:rsidR="003E758C">
        <w:rPr>
          <w:rFonts w:ascii="Times New Roman" w:hAnsi="Times New Roman"/>
          <w:szCs w:val="24"/>
          <w:lang w:val="de-DE"/>
        </w:rPr>
        <w:t xml:space="preserve"> </w:t>
      </w:r>
      <w:r w:rsidRPr="00F241A9">
        <w:rPr>
          <w:rFonts w:ascii="Times New Roman" w:hAnsi="Times New Roman"/>
          <w:szCs w:val="24"/>
          <w:lang w:val="de-DE"/>
        </w:rPr>
        <w:t>nivou</w:t>
      </w:r>
      <w:r w:rsidR="003E758C">
        <w:rPr>
          <w:rFonts w:ascii="Times New Roman" w:hAnsi="Times New Roman"/>
          <w:szCs w:val="24"/>
          <w:lang w:val="de-DE"/>
        </w:rPr>
        <w:t xml:space="preserve"> </w:t>
      </w:r>
      <w:r w:rsidRPr="00F241A9">
        <w:rPr>
          <w:rFonts w:ascii="Times New Roman" w:hAnsi="Times New Roman"/>
          <w:szCs w:val="24"/>
          <w:lang w:val="de-DE"/>
        </w:rPr>
        <w:t>iznose</w:t>
      </w:r>
      <w:r w:rsidR="003E758C">
        <w:rPr>
          <w:rFonts w:ascii="Times New Roman" w:hAnsi="Times New Roman"/>
          <w:szCs w:val="24"/>
          <w:lang w:val="de-DE"/>
        </w:rPr>
        <w:t xml:space="preserve">           </w:t>
      </w:r>
      <w:r w:rsidRPr="009A0F35">
        <w:rPr>
          <w:rFonts w:ascii="Times New Roman" w:hAnsi="Times New Roman"/>
          <w:b/>
          <w:szCs w:val="24"/>
          <w:lang w:val="sr-Latn-CS"/>
        </w:rPr>
        <w:t xml:space="preserve">0,1     </w:t>
      </w:r>
      <w:r w:rsidRPr="00F241A9">
        <w:rPr>
          <w:rFonts w:ascii="Times New Roman" w:hAnsi="Times New Roman"/>
          <w:b/>
          <w:szCs w:val="24"/>
          <w:lang w:val="de-DE"/>
        </w:rPr>
        <w:t>x</w:t>
      </w:r>
      <w:r w:rsidRPr="009A0F35">
        <w:rPr>
          <w:rFonts w:ascii="Times New Roman" w:hAnsi="Times New Roman"/>
          <w:b/>
          <w:szCs w:val="24"/>
          <w:lang w:val="sr-Latn-CS"/>
        </w:rPr>
        <w:t xml:space="preserve"> 40.000.000,00 </w:t>
      </w:r>
      <w:r w:rsidRPr="00F241A9">
        <w:rPr>
          <w:rFonts w:ascii="Times New Roman" w:hAnsi="Times New Roman"/>
          <w:b/>
          <w:szCs w:val="24"/>
          <w:lang w:val="de-DE"/>
        </w:rPr>
        <w:t>din</w:t>
      </w:r>
      <w:r w:rsidRPr="009A0F35">
        <w:rPr>
          <w:rFonts w:ascii="Times New Roman" w:hAnsi="Times New Roman"/>
          <w:b/>
          <w:szCs w:val="24"/>
          <w:lang w:val="sr-Latn-CS"/>
        </w:rPr>
        <w:t>/</w:t>
      </w:r>
      <w:r w:rsidRPr="00F241A9">
        <w:rPr>
          <w:rFonts w:ascii="Times New Roman" w:hAnsi="Times New Roman"/>
          <w:b/>
          <w:szCs w:val="24"/>
          <w:lang w:val="de-DE"/>
        </w:rPr>
        <w:t>km</w:t>
      </w:r>
      <w:r w:rsidRPr="009A0F35">
        <w:rPr>
          <w:rFonts w:ascii="Times New Roman" w:hAnsi="Times New Roman"/>
          <w:b/>
          <w:szCs w:val="24"/>
          <w:lang w:val="sr-Latn-CS"/>
        </w:rPr>
        <w:t xml:space="preserve">  =   4.000.000,00</w:t>
      </w:r>
      <w:r w:rsidRPr="00F241A9">
        <w:rPr>
          <w:rFonts w:ascii="Times New Roman" w:hAnsi="Times New Roman"/>
          <w:b/>
          <w:szCs w:val="24"/>
          <w:lang w:val="de-DE"/>
        </w:rPr>
        <w:t>din</w:t>
      </w:r>
    </w:p>
    <w:p w:rsidR="00FB450C" w:rsidRPr="009A0F35" w:rsidRDefault="00FB450C" w:rsidP="00FB450C">
      <w:pPr>
        <w:ind w:firstLine="709"/>
        <w:jc w:val="both"/>
        <w:rPr>
          <w:rFonts w:ascii="Times New Roman" w:hAnsi="Times New Roman"/>
          <w:b/>
          <w:szCs w:val="24"/>
          <w:lang w:val="sr-Latn-CS"/>
        </w:rPr>
      </w:pPr>
      <w:r w:rsidRPr="00F241A9">
        <w:rPr>
          <w:rFonts w:ascii="Times New Roman" w:hAnsi="Times New Roman"/>
          <w:szCs w:val="24"/>
          <w:lang w:val="de-DE"/>
        </w:rPr>
        <w:t>Tro</w:t>
      </w:r>
      <w:r w:rsidRPr="009A0F35">
        <w:rPr>
          <w:rFonts w:ascii="Times New Roman" w:hAnsi="Times New Roman"/>
          <w:szCs w:val="24"/>
          <w:lang w:val="sr-Latn-CS"/>
        </w:rPr>
        <w:t>š</w:t>
      </w:r>
      <w:r w:rsidRPr="00F241A9">
        <w:rPr>
          <w:rFonts w:ascii="Times New Roman" w:hAnsi="Times New Roman"/>
          <w:szCs w:val="24"/>
          <w:lang w:val="de-DE"/>
        </w:rPr>
        <w:t>kovi</w:t>
      </w:r>
      <w:r w:rsidR="003E758C">
        <w:rPr>
          <w:rFonts w:ascii="Times New Roman" w:hAnsi="Times New Roman"/>
          <w:szCs w:val="24"/>
          <w:lang w:val="de-DE"/>
        </w:rPr>
        <w:t xml:space="preserve"> </w:t>
      </w:r>
      <w:r w:rsidRPr="00F241A9">
        <w:rPr>
          <w:rFonts w:ascii="Times New Roman" w:hAnsi="Times New Roman"/>
          <w:szCs w:val="24"/>
          <w:lang w:val="de-DE"/>
        </w:rPr>
        <w:t>odr</w:t>
      </w:r>
      <w:r w:rsidRPr="009A0F35">
        <w:rPr>
          <w:rFonts w:ascii="Times New Roman" w:hAnsi="Times New Roman"/>
          <w:szCs w:val="24"/>
          <w:lang w:val="sr-Latn-CS"/>
        </w:rPr>
        <w:t>ž</w:t>
      </w:r>
      <w:r w:rsidRPr="00F241A9">
        <w:rPr>
          <w:rFonts w:ascii="Times New Roman" w:hAnsi="Times New Roman"/>
          <w:szCs w:val="24"/>
          <w:lang w:val="de-DE"/>
        </w:rPr>
        <w:t>avanja</w:t>
      </w:r>
      <w:r w:rsidR="003E758C">
        <w:rPr>
          <w:rFonts w:ascii="Times New Roman" w:hAnsi="Times New Roman"/>
          <w:szCs w:val="24"/>
          <w:lang w:val="de-DE"/>
        </w:rPr>
        <w:t xml:space="preserve"> </w:t>
      </w:r>
      <w:r w:rsidRPr="00F241A9">
        <w:rPr>
          <w:rFonts w:ascii="Times New Roman" w:hAnsi="Times New Roman"/>
          <w:szCs w:val="24"/>
          <w:lang w:val="de-DE"/>
        </w:rPr>
        <w:t>na</w:t>
      </w:r>
      <w:r w:rsidR="003E758C">
        <w:rPr>
          <w:rFonts w:ascii="Times New Roman" w:hAnsi="Times New Roman"/>
          <w:szCs w:val="24"/>
          <w:lang w:val="de-DE"/>
        </w:rPr>
        <w:t xml:space="preserve"> </w:t>
      </w:r>
      <w:r w:rsidRPr="00F241A9">
        <w:rPr>
          <w:rFonts w:ascii="Times New Roman" w:hAnsi="Times New Roman"/>
          <w:szCs w:val="24"/>
          <w:lang w:val="de-DE"/>
        </w:rPr>
        <w:t>godi</w:t>
      </w:r>
      <w:r w:rsidRPr="009A0F35">
        <w:rPr>
          <w:rFonts w:ascii="Times New Roman" w:hAnsi="Times New Roman"/>
          <w:szCs w:val="24"/>
          <w:lang w:val="sr-Latn-CS"/>
        </w:rPr>
        <w:t>š</w:t>
      </w:r>
      <w:r w:rsidRPr="00F241A9">
        <w:rPr>
          <w:rFonts w:ascii="Times New Roman" w:hAnsi="Times New Roman"/>
          <w:szCs w:val="24"/>
          <w:lang w:val="de-DE"/>
        </w:rPr>
        <w:t>njem</w:t>
      </w:r>
      <w:r w:rsidR="003E758C">
        <w:rPr>
          <w:rFonts w:ascii="Times New Roman" w:hAnsi="Times New Roman"/>
          <w:szCs w:val="24"/>
          <w:lang w:val="de-DE"/>
        </w:rPr>
        <w:t xml:space="preserve"> </w:t>
      </w:r>
      <w:r w:rsidRPr="00F241A9">
        <w:rPr>
          <w:rFonts w:ascii="Times New Roman" w:hAnsi="Times New Roman"/>
          <w:szCs w:val="24"/>
          <w:lang w:val="de-DE"/>
        </w:rPr>
        <w:t>nivou</w:t>
      </w:r>
      <w:r w:rsidR="003E758C">
        <w:rPr>
          <w:rFonts w:ascii="Times New Roman" w:hAnsi="Times New Roman"/>
          <w:szCs w:val="24"/>
          <w:lang w:val="de-DE"/>
        </w:rPr>
        <w:t xml:space="preserve"> </w:t>
      </w:r>
      <w:r w:rsidRPr="00F241A9">
        <w:rPr>
          <w:rFonts w:ascii="Times New Roman" w:hAnsi="Times New Roman"/>
          <w:szCs w:val="24"/>
          <w:lang w:val="de-DE"/>
        </w:rPr>
        <w:t>iznose</w:t>
      </w:r>
      <w:r w:rsidR="003E758C">
        <w:rPr>
          <w:rFonts w:ascii="Times New Roman" w:hAnsi="Times New Roman"/>
          <w:szCs w:val="24"/>
          <w:lang w:val="de-DE"/>
        </w:rPr>
        <w:t xml:space="preserve">                         </w:t>
      </w:r>
      <w:r w:rsidR="000340E1" w:rsidRPr="009A0F35">
        <w:rPr>
          <w:rFonts w:ascii="Times New Roman" w:hAnsi="Times New Roman"/>
          <w:b/>
          <w:szCs w:val="24"/>
          <w:u w:val="single"/>
          <w:lang w:val="sr-Latn-CS"/>
        </w:rPr>
        <w:t xml:space="preserve">2,00 </w:t>
      </w:r>
      <w:r w:rsidR="000340E1" w:rsidRPr="00F241A9">
        <w:rPr>
          <w:rFonts w:ascii="Times New Roman" w:hAnsi="Times New Roman"/>
          <w:b/>
          <w:szCs w:val="24"/>
          <w:u w:val="single"/>
          <w:lang w:val="de-DE"/>
        </w:rPr>
        <w:t>kmx</w:t>
      </w:r>
      <w:r w:rsidR="000340E1" w:rsidRPr="009A0F35">
        <w:rPr>
          <w:rFonts w:ascii="Times New Roman" w:hAnsi="Times New Roman"/>
          <w:b/>
          <w:szCs w:val="24"/>
          <w:u w:val="single"/>
          <w:lang w:val="sr-Latn-CS"/>
        </w:rPr>
        <w:t xml:space="preserve">      70</w:t>
      </w:r>
      <w:r w:rsidRPr="009A0F35">
        <w:rPr>
          <w:rFonts w:ascii="Times New Roman" w:hAnsi="Times New Roman"/>
          <w:b/>
          <w:szCs w:val="24"/>
          <w:u w:val="single"/>
          <w:lang w:val="sr-Latn-CS"/>
        </w:rPr>
        <w:t>.000</w:t>
      </w:r>
      <w:r w:rsidR="000340E1" w:rsidRPr="009A0F35">
        <w:rPr>
          <w:rFonts w:ascii="Times New Roman" w:hAnsi="Times New Roman"/>
          <w:b/>
          <w:szCs w:val="24"/>
          <w:u w:val="single"/>
          <w:lang w:val="sr-Latn-CS"/>
        </w:rPr>
        <w:t>,00</w:t>
      </w:r>
      <w:r w:rsidR="00CF1714" w:rsidRPr="00F241A9">
        <w:rPr>
          <w:rFonts w:ascii="Times New Roman" w:hAnsi="Times New Roman"/>
          <w:b/>
          <w:szCs w:val="24"/>
          <w:u w:val="single"/>
          <w:lang w:val="de-DE"/>
        </w:rPr>
        <w:t>din</w:t>
      </w:r>
      <w:r w:rsidR="00CF1714" w:rsidRPr="009A0F35">
        <w:rPr>
          <w:rFonts w:ascii="Times New Roman" w:hAnsi="Times New Roman"/>
          <w:b/>
          <w:szCs w:val="24"/>
          <w:u w:val="single"/>
          <w:lang w:val="sr-Latn-CS"/>
        </w:rPr>
        <w:t>/</w:t>
      </w:r>
      <w:r w:rsidR="00CF1714" w:rsidRPr="00F241A9">
        <w:rPr>
          <w:rFonts w:ascii="Times New Roman" w:hAnsi="Times New Roman"/>
          <w:b/>
          <w:szCs w:val="24"/>
          <w:u w:val="single"/>
          <w:lang w:val="de-DE"/>
        </w:rPr>
        <w:t>km</w:t>
      </w:r>
      <w:r w:rsidR="00CF1714" w:rsidRPr="009A0F35">
        <w:rPr>
          <w:rFonts w:ascii="Times New Roman" w:hAnsi="Times New Roman"/>
          <w:b/>
          <w:szCs w:val="24"/>
          <w:u w:val="single"/>
          <w:lang w:val="sr-Latn-CS"/>
        </w:rPr>
        <w:t xml:space="preserve">  =  140.000,00</w:t>
      </w:r>
      <w:r w:rsidRPr="00F241A9">
        <w:rPr>
          <w:rFonts w:ascii="Times New Roman" w:hAnsi="Times New Roman"/>
          <w:b/>
          <w:szCs w:val="24"/>
          <w:u w:val="single"/>
          <w:lang w:val="de-DE"/>
        </w:rPr>
        <w:t>din</w:t>
      </w:r>
      <w:r w:rsidRPr="009A0F35">
        <w:rPr>
          <w:rFonts w:ascii="Times New Roman" w:hAnsi="Times New Roman"/>
          <w:b/>
          <w:szCs w:val="24"/>
          <w:u w:val="single"/>
          <w:lang w:val="sr-Latn-CS"/>
        </w:rPr>
        <w:t>.</w:t>
      </w:r>
    </w:p>
    <w:p w:rsidR="00FB450C" w:rsidRPr="00F241A9" w:rsidRDefault="00FB450C" w:rsidP="00FB450C">
      <w:pPr>
        <w:ind w:firstLine="709"/>
        <w:jc w:val="both"/>
        <w:rPr>
          <w:rFonts w:ascii="Times New Roman" w:hAnsi="Times New Roman"/>
          <w:b/>
          <w:szCs w:val="24"/>
          <w:u w:val="single"/>
          <w:lang w:val="de-DE"/>
        </w:rPr>
      </w:pPr>
      <w:r w:rsidRPr="009A0F35">
        <w:rPr>
          <w:rFonts w:ascii="Times New Roman" w:hAnsi="Times New Roman"/>
          <w:b/>
          <w:szCs w:val="24"/>
          <w:lang w:val="sr-Latn-CS"/>
        </w:rPr>
        <w:tab/>
      </w:r>
      <w:r w:rsidRPr="009A0F35">
        <w:rPr>
          <w:rFonts w:ascii="Times New Roman" w:hAnsi="Times New Roman"/>
          <w:b/>
          <w:szCs w:val="24"/>
          <w:lang w:val="sr-Latn-CS"/>
        </w:rPr>
        <w:tab/>
      </w:r>
      <w:r w:rsidRPr="009A0F35">
        <w:rPr>
          <w:rFonts w:ascii="Times New Roman" w:hAnsi="Times New Roman"/>
          <w:b/>
          <w:szCs w:val="24"/>
          <w:lang w:val="sr-Latn-CS"/>
        </w:rPr>
        <w:tab/>
      </w:r>
      <w:r w:rsidRPr="009A0F35">
        <w:rPr>
          <w:rFonts w:ascii="Times New Roman" w:hAnsi="Times New Roman"/>
          <w:b/>
          <w:szCs w:val="24"/>
          <w:lang w:val="sr-Latn-CS"/>
        </w:rPr>
        <w:tab/>
      </w:r>
      <w:r w:rsidRPr="009A0F35">
        <w:rPr>
          <w:rFonts w:ascii="Times New Roman" w:hAnsi="Times New Roman"/>
          <w:b/>
          <w:szCs w:val="24"/>
          <w:lang w:val="sr-Latn-CS"/>
        </w:rPr>
        <w:tab/>
      </w:r>
      <w:r w:rsidRPr="009A0F35">
        <w:rPr>
          <w:rFonts w:ascii="Times New Roman" w:hAnsi="Times New Roman"/>
          <w:b/>
          <w:szCs w:val="24"/>
          <w:lang w:val="sr-Latn-CS"/>
        </w:rPr>
        <w:tab/>
      </w:r>
      <w:r w:rsidRPr="009A0F35">
        <w:rPr>
          <w:rFonts w:ascii="Times New Roman" w:hAnsi="Times New Roman"/>
          <w:b/>
          <w:szCs w:val="24"/>
          <w:lang w:val="sr-Latn-CS"/>
        </w:rPr>
        <w:tab/>
      </w:r>
      <w:r w:rsidR="003E758C">
        <w:rPr>
          <w:rFonts w:ascii="Times New Roman" w:hAnsi="Times New Roman"/>
          <w:b/>
          <w:szCs w:val="24"/>
          <w:lang w:val="sr-Latn-CS"/>
        </w:rPr>
        <w:t xml:space="preserve">                                    </w:t>
      </w:r>
      <w:r w:rsidRPr="009A0F35">
        <w:rPr>
          <w:rFonts w:ascii="Times New Roman" w:hAnsi="Times New Roman"/>
          <w:b/>
          <w:szCs w:val="24"/>
          <w:lang w:val="sr-Latn-CS"/>
        </w:rPr>
        <w:tab/>
      </w:r>
      <w:r w:rsidR="00DB42DA" w:rsidRPr="00F241A9">
        <w:rPr>
          <w:rFonts w:ascii="Times New Roman" w:hAnsi="Times New Roman"/>
          <w:b/>
          <w:szCs w:val="24"/>
          <w:u w:val="single"/>
          <w:lang w:val="de-DE"/>
        </w:rPr>
        <w:t>Ukupno:</w:t>
      </w:r>
      <w:r w:rsidR="00DB42DA" w:rsidRPr="00F241A9">
        <w:rPr>
          <w:rFonts w:ascii="Times New Roman" w:hAnsi="Times New Roman"/>
          <w:b/>
          <w:szCs w:val="24"/>
          <w:u w:val="single"/>
          <w:lang w:val="de-DE"/>
        </w:rPr>
        <w:tab/>
      </w:r>
      <w:r w:rsidR="00DB42DA" w:rsidRPr="00F241A9">
        <w:rPr>
          <w:rFonts w:ascii="Times New Roman" w:hAnsi="Times New Roman"/>
          <w:b/>
          <w:szCs w:val="24"/>
          <w:u w:val="single"/>
          <w:lang w:val="de-DE"/>
        </w:rPr>
        <w:tab/>
        <w:t>7.510.000,00</w:t>
      </w:r>
      <w:r w:rsidRPr="00F241A9">
        <w:rPr>
          <w:rFonts w:ascii="Times New Roman" w:hAnsi="Times New Roman"/>
          <w:b/>
          <w:szCs w:val="24"/>
          <w:u w:val="single"/>
          <w:lang w:val="de-DE"/>
        </w:rPr>
        <w:t xml:space="preserve"> din</w:t>
      </w:r>
    </w:p>
    <w:p w:rsidR="00FB450C" w:rsidRPr="000E5103" w:rsidRDefault="00FB450C" w:rsidP="000E5103">
      <w:pPr>
        <w:rPr>
          <w:lang w:val="sr-Latn-CS"/>
        </w:rPr>
      </w:pPr>
    </w:p>
    <w:p w:rsidR="009534A5" w:rsidRDefault="009534A5" w:rsidP="002B0DE6">
      <w:pPr>
        <w:pStyle w:val="Heading3"/>
      </w:pPr>
      <w:bookmarkStart w:id="469" w:name="_Toc488399889"/>
      <w:bookmarkStart w:id="470" w:name="_Toc488833317"/>
      <w:r w:rsidRPr="00D85300">
        <w:t>Troškovi uređivanja šuma</w:t>
      </w:r>
      <w:bookmarkEnd w:id="469"/>
      <w:bookmarkEnd w:id="470"/>
    </w:p>
    <w:p w:rsidR="00FB450C" w:rsidRDefault="00FB450C" w:rsidP="00FB450C">
      <w:pPr>
        <w:rPr>
          <w:lang w:val="sr-Latn-CS"/>
        </w:rPr>
      </w:pPr>
    </w:p>
    <w:p w:rsidR="00FB450C" w:rsidRPr="009A0F35" w:rsidRDefault="00FB450C" w:rsidP="00FB450C">
      <w:pPr>
        <w:ind w:firstLine="709"/>
        <w:jc w:val="both"/>
        <w:rPr>
          <w:rFonts w:ascii="Times New Roman" w:hAnsi="Times New Roman"/>
          <w:szCs w:val="24"/>
          <w:lang w:val="sr-Latn-CS"/>
        </w:rPr>
      </w:pPr>
      <w:r w:rsidRPr="00FB450C">
        <w:rPr>
          <w:rFonts w:ascii="Times New Roman" w:hAnsi="Times New Roman"/>
          <w:szCs w:val="24"/>
          <w:lang w:val="de-DE"/>
        </w:rPr>
        <w:t>Tro</w:t>
      </w:r>
      <w:r w:rsidRPr="009A0F35">
        <w:rPr>
          <w:rFonts w:ascii="Times New Roman" w:hAnsi="Times New Roman"/>
          <w:szCs w:val="24"/>
          <w:lang w:val="sr-Latn-CS"/>
        </w:rPr>
        <w:t>š</w:t>
      </w:r>
      <w:r w:rsidRPr="00FB450C">
        <w:rPr>
          <w:rFonts w:ascii="Times New Roman" w:hAnsi="Times New Roman"/>
          <w:szCs w:val="24"/>
          <w:lang w:val="de-DE"/>
        </w:rPr>
        <w:t>kovi</w:t>
      </w:r>
      <w:r w:rsidR="00E11A49">
        <w:rPr>
          <w:rFonts w:ascii="Times New Roman" w:hAnsi="Times New Roman"/>
          <w:szCs w:val="24"/>
          <w:lang w:val="de-DE"/>
        </w:rPr>
        <w:t xml:space="preserve"> </w:t>
      </w:r>
      <w:r w:rsidRPr="00FB450C">
        <w:rPr>
          <w:rFonts w:ascii="Times New Roman" w:hAnsi="Times New Roman"/>
          <w:szCs w:val="24"/>
          <w:lang w:val="de-DE"/>
        </w:rPr>
        <w:t>ure</w:t>
      </w:r>
      <w:r w:rsidRPr="009A0F35">
        <w:rPr>
          <w:rFonts w:ascii="Times New Roman" w:hAnsi="Times New Roman"/>
          <w:szCs w:val="24"/>
          <w:lang w:val="sr-Latn-CS"/>
        </w:rPr>
        <w:t>đ</w:t>
      </w:r>
      <w:r w:rsidRPr="00FB450C">
        <w:rPr>
          <w:rFonts w:ascii="Times New Roman" w:hAnsi="Times New Roman"/>
          <w:szCs w:val="24"/>
          <w:lang w:val="de-DE"/>
        </w:rPr>
        <w:t>ivanja</w:t>
      </w:r>
      <w:r w:rsidRPr="009A0F35">
        <w:rPr>
          <w:rFonts w:ascii="Times New Roman" w:hAnsi="Times New Roman"/>
          <w:szCs w:val="24"/>
          <w:lang w:val="sr-Latn-CS"/>
        </w:rPr>
        <w:t xml:space="preserve"> š</w:t>
      </w:r>
      <w:r w:rsidRPr="00FB450C">
        <w:rPr>
          <w:rFonts w:ascii="Times New Roman" w:hAnsi="Times New Roman"/>
          <w:szCs w:val="24"/>
          <w:lang w:val="de-DE"/>
        </w:rPr>
        <w:t>uma</w:t>
      </w:r>
      <w:r w:rsidR="00E11A49">
        <w:rPr>
          <w:rFonts w:ascii="Times New Roman" w:hAnsi="Times New Roman"/>
          <w:szCs w:val="24"/>
          <w:lang w:val="de-DE"/>
        </w:rPr>
        <w:t xml:space="preserve"> </w:t>
      </w:r>
      <w:r w:rsidRPr="00FB450C">
        <w:rPr>
          <w:rFonts w:ascii="Times New Roman" w:hAnsi="Times New Roman"/>
          <w:szCs w:val="24"/>
          <w:lang w:val="de-DE"/>
        </w:rPr>
        <w:t>izra</w:t>
      </w:r>
      <w:r w:rsidRPr="009A0F35">
        <w:rPr>
          <w:rFonts w:ascii="Times New Roman" w:hAnsi="Times New Roman"/>
          <w:szCs w:val="24"/>
          <w:lang w:val="sr-Latn-CS"/>
        </w:rPr>
        <w:t>č</w:t>
      </w:r>
      <w:r w:rsidRPr="00FB450C">
        <w:rPr>
          <w:rFonts w:ascii="Times New Roman" w:hAnsi="Times New Roman"/>
          <w:szCs w:val="24"/>
          <w:lang w:val="de-DE"/>
        </w:rPr>
        <w:t>unati</w:t>
      </w:r>
      <w:r w:rsidR="00E11A49">
        <w:rPr>
          <w:rFonts w:ascii="Times New Roman" w:hAnsi="Times New Roman"/>
          <w:szCs w:val="24"/>
          <w:lang w:val="de-DE"/>
        </w:rPr>
        <w:t xml:space="preserve"> </w:t>
      </w:r>
      <w:r w:rsidRPr="00FB450C">
        <w:rPr>
          <w:rFonts w:ascii="Times New Roman" w:hAnsi="Times New Roman"/>
          <w:szCs w:val="24"/>
          <w:lang w:val="de-DE"/>
        </w:rPr>
        <w:t>su</w:t>
      </w:r>
      <w:r w:rsidR="00E11A49">
        <w:rPr>
          <w:rFonts w:ascii="Times New Roman" w:hAnsi="Times New Roman"/>
          <w:szCs w:val="24"/>
          <w:lang w:val="de-DE"/>
        </w:rPr>
        <w:t xml:space="preserve"> </w:t>
      </w:r>
      <w:r w:rsidRPr="00FB450C">
        <w:rPr>
          <w:rFonts w:ascii="Times New Roman" w:hAnsi="Times New Roman"/>
          <w:szCs w:val="24"/>
          <w:lang w:val="de-DE"/>
        </w:rPr>
        <w:t>na</w:t>
      </w:r>
      <w:r w:rsidR="00E11A49">
        <w:rPr>
          <w:rFonts w:ascii="Times New Roman" w:hAnsi="Times New Roman"/>
          <w:szCs w:val="24"/>
          <w:lang w:val="de-DE"/>
        </w:rPr>
        <w:t xml:space="preserve"> </w:t>
      </w:r>
      <w:r w:rsidRPr="00FB450C">
        <w:rPr>
          <w:rFonts w:ascii="Times New Roman" w:hAnsi="Times New Roman"/>
          <w:szCs w:val="24"/>
          <w:lang w:val="de-DE"/>
        </w:rPr>
        <w:t>bazi</w:t>
      </w:r>
      <w:r w:rsidR="00E11A49">
        <w:rPr>
          <w:rFonts w:ascii="Times New Roman" w:hAnsi="Times New Roman"/>
          <w:szCs w:val="24"/>
          <w:lang w:val="de-DE"/>
        </w:rPr>
        <w:t xml:space="preserve"> </w:t>
      </w:r>
      <w:r w:rsidRPr="00FB450C">
        <w:rPr>
          <w:rFonts w:ascii="Times New Roman" w:hAnsi="Times New Roman"/>
          <w:szCs w:val="24"/>
          <w:lang w:val="de-DE"/>
        </w:rPr>
        <w:t>kalkulacije</w:t>
      </w:r>
      <w:r w:rsidR="00E11A49">
        <w:rPr>
          <w:rFonts w:ascii="Times New Roman" w:hAnsi="Times New Roman"/>
          <w:szCs w:val="24"/>
          <w:lang w:val="de-DE"/>
        </w:rPr>
        <w:t xml:space="preserve"> </w:t>
      </w:r>
      <w:r w:rsidRPr="00FB450C">
        <w:rPr>
          <w:rFonts w:ascii="Times New Roman" w:hAnsi="Times New Roman"/>
          <w:szCs w:val="24"/>
          <w:lang w:val="de-DE"/>
        </w:rPr>
        <w:t>planske</w:t>
      </w:r>
      <w:r w:rsidR="00E11A49">
        <w:rPr>
          <w:rFonts w:ascii="Times New Roman" w:hAnsi="Times New Roman"/>
          <w:szCs w:val="24"/>
          <w:lang w:val="de-DE"/>
        </w:rPr>
        <w:t xml:space="preserve"> </w:t>
      </w:r>
      <w:r w:rsidRPr="00FB450C">
        <w:rPr>
          <w:rFonts w:ascii="Times New Roman" w:hAnsi="Times New Roman"/>
          <w:szCs w:val="24"/>
          <w:lang w:val="de-DE"/>
        </w:rPr>
        <w:t>slu</w:t>
      </w:r>
      <w:r w:rsidRPr="009A0F35">
        <w:rPr>
          <w:rFonts w:ascii="Times New Roman" w:hAnsi="Times New Roman"/>
          <w:szCs w:val="24"/>
          <w:lang w:val="sr-Latn-CS"/>
        </w:rPr>
        <w:t>ž</w:t>
      </w:r>
      <w:r w:rsidRPr="00FB450C">
        <w:rPr>
          <w:rFonts w:ascii="Times New Roman" w:hAnsi="Times New Roman"/>
          <w:szCs w:val="24"/>
          <w:lang w:val="de-DE"/>
        </w:rPr>
        <w:t>be</w:t>
      </w:r>
      <w:r w:rsidRPr="009A0F35">
        <w:rPr>
          <w:rFonts w:ascii="Times New Roman" w:hAnsi="Times New Roman"/>
          <w:szCs w:val="24"/>
          <w:lang w:val="sr-Latn-CS"/>
        </w:rPr>
        <w:t xml:space="preserve"> Š</w:t>
      </w:r>
      <w:r w:rsidRPr="00FB450C">
        <w:rPr>
          <w:rFonts w:ascii="Times New Roman" w:hAnsi="Times New Roman"/>
          <w:szCs w:val="24"/>
          <w:lang w:val="de-DE"/>
        </w:rPr>
        <w:t>G</w:t>
      </w:r>
      <w:r w:rsidR="00E11A49">
        <w:rPr>
          <w:rFonts w:ascii="Times New Roman" w:hAnsi="Times New Roman"/>
          <w:szCs w:val="24"/>
          <w:lang w:val="de-DE"/>
        </w:rPr>
        <w:t xml:space="preserve"> </w:t>
      </w:r>
      <w:r w:rsidRPr="00FB450C">
        <w:rPr>
          <w:rFonts w:ascii="Times New Roman" w:hAnsi="Times New Roman"/>
          <w:szCs w:val="24"/>
          <w:lang w:val="de-DE"/>
        </w:rPr>
        <w:t>Sremska</w:t>
      </w:r>
      <w:r w:rsidR="00E11A49">
        <w:rPr>
          <w:rFonts w:ascii="Times New Roman" w:hAnsi="Times New Roman"/>
          <w:szCs w:val="24"/>
          <w:lang w:val="de-DE"/>
        </w:rPr>
        <w:t xml:space="preserve"> </w:t>
      </w:r>
      <w:r w:rsidRPr="00FB450C">
        <w:rPr>
          <w:rFonts w:ascii="Times New Roman" w:hAnsi="Times New Roman"/>
          <w:szCs w:val="24"/>
          <w:lang w:val="de-DE"/>
        </w:rPr>
        <w:t>Mitrovica</w:t>
      </w:r>
      <w:r w:rsidRPr="009A0F35">
        <w:rPr>
          <w:rFonts w:ascii="Times New Roman" w:hAnsi="Times New Roman"/>
          <w:szCs w:val="24"/>
          <w:lang w:val="sr-Latn-CS"/>
        </w:rPr>
        <w:t xml:space="preserve">, </w:t>
      </w:r>
      <w:r w:rsidRPr="00FB450C">
        <w:rPr>
          <w:rFonts w:ascii="Times New Roman" w:hAnsi="Times New Roman"/>
          <w:szCs w:val="24"/>
          <w:lang w:val="de-DE"/>
        </w:rPr>
        <w:t>utro</w:t>
      </w:r>
      <w:r w:rsidRPr="009A0F35">
        <w:rPr>
          <w:rFonts w:ascii="Times New Roman" w:hAnsi="Times New Roman"/>
          <w:szCs w:val="24"/>
          <w:lang w:val="sr-Latn-CS"/>
        </w:rPr>
        <w:t>š</w:t>
      </w:r>
      <w:r w:rsidRPr="00FB450C">
        <w:rPr>
          <w:rFonts w:ascii="Times New Roman" w:hAnsi="Times New Roman"/>
          <w:szCs w:val="24"/>
          <w:lang w:val="de-DE"/>
        </w:rPr>
        <w:t>enih</w:t>
      </w:r>
      <w:r w:rsidR="00E11A49">
        <w:rPr>
          <w:rFonts w:ascii="Times New Roman" w:hAnsi="Times New Roman"/>
          <w:szCs w:val="24"/>
          <w:lang w:val="de-DE"/>
        </w:rPr>
        <w:t xml:space="preserve"> </w:t>
      </w:r>
      <w:r w:rsidRPr="00FB450C">
        <w:rPr>
          <w:rFonts w:ascii="Times New Roman" w:hAnsi="Times New Roman"/>
          <w:szCs w:val="24"/>
          <w:lang w:val="de-DE"/>
        </w:rPr>
        <w:t>sredstava</w:t>
      </w:r>
      <w:r w:rsidR="00E11A49">
        <w:rPr>
          <w:rFonts w:ascii="Times New Roman" w:hAnsi="Times New Roman"/>
          <w:szCs w:val="24"/>
          <w:lang w:val="de-DE"/>
        </w:rPr>
        <w:t xml:space="preserve"> </w:t>
      </w:r>
      <w:r w:rsidRPr="00FB450C">
        <w:rPr>
          <w:rFonts w:ascii="Times New Roman" w:hAnsi="Times New Roman"/>
          <w:szCs w:val="24"/>
          <w:lang w:val="de-DE"/>
        </w:rPr>
        <w:t>za</w:t>
      </w:r>
      <w:r w:rsidR="00E11A49">
        <w:rPr>
          <w:rFonts w:ascii="Times New Roman" w:hAnsi="Times New Roman"/>
          <w:szCs w:val="24"/>
          <w:lang w:val="de-DE"/>
        </w:rPr>
        <w:t xml:space="preserve"> </w:t>
      </w:r>
      <w:r w:rsidRPr="00FB450C">
        <w:rPr>
          <w:rFonts w:ascii="Times New Roman" w:hAnsi="Times New Roman"/>
          <w:szCs w:val="24"/>
          <w:lang w:val="de-DE"/>
        </w:rPr>
        <w:t>ure</w:t>
      </w:r>
      <w:r w:rsidRPr="009A0F35">
        <w:rPr>
          <w:rFonts w:ascii="Times New Roman" w:hAnsi="Times New Roman"/>
          <w:szCs w:val="24"/>
          <w:lang w:val="sr-Latn-CS"/>
        </w:rPr>
        <w:t>đ</w:t>
      </w:r>
      <w:r w:rsidRPr="00FB450C">
        <w:rPr>
          <w:rFonts w:ascii="Times New Roman" w:hAnsi="Times New Roman"/>
          <w:szCs w:val="24"/>
          <w:lang w:val="de-DE"/>
        </w:rPr>
        <w:t>ivanje</w:t>
      </w:r>
      <w:r w:rsidRPr="009A0F35">
        <w:rPr>
          <w:rFonts w:ascii="Times New Roman" w:hAnsi="Times New Roman"/>
          <w:szCs w:val="24"/>
          <w:lang w:val="sr-Latn-CS"/>
        </w:rPr>
        <w:t xml:space="preserve"> š</w:t>
      </w:r>
      <w:r w:rsidRPr="00FB450C">
        <w:rPr>
          <w:rFonts w:ascii="Times New Roman" w:hAnsi="Times New Roman"/>
          <w:szCs w:val="24"/>
          <w:lang w:val="de-DE"/>
        </w:rPr>
        <w:t>uma</w:t>
      </w:r>
      <w:r w:rsidR="00E11A49">
        <w:rPr>
          <w:rFonts w:ascii="Times New Roman" w:hAnsi="Times New Roman"/>
          <w:szCs w:val="24"/>
          <w:lang w:val="de-DE"/>
        </w:rPr>
        <w:t xml:space="preserve"> </w:t>
      </w:r>
      <w:r w:rsidRPr="00FB450C">
        <w:rPr>
          <w:rFonts w:ascii="Times New Roman" w:hAnsi="Times New Roman"/>
          <w:szCs w:val="24"/>
          <w:lang w:val="de-DE"/>
        </w:rPr>
        <w:t>koje</w:t>
      </w:r>
      <w:r w:rsidR="00E11A49">
        <w:rPr>
          <w:rFonts w:ascii="Times New Roman" w:hAnsi="Times New Roman"/>
          <w:szCs w:val="24"/>
          <w:lang w:val="de-DE"/>
        </w:rPr>
        <w:t xml:space="preserve"> </w:t>
      </w:r>
      <w:r w:rsidRPr="00FB450C">
        <w:rPr>
          <w:rFonts w:ascii="Times New Roman" w:hAnsi="Times New Roman"/>
          <w:szCs w:val="24"/>
          <w:lang w:val="de-DE"/>
        </w:rPr>
        <w:t>se</w:t>
      </w:r>
      <w:r w:rsidR="00E11A49">
        <w:rPr>
          <w:rFonts w:ascii="Times New Roman" w:hAnsi="Times New Roman"/>
          <w:szCs w:val="24"/>
          <w:lang w:val="de-DE"/>
        </w:rPr>
        <w:t xml:space="preserve"> </w:t>
      </w:r>
      <w:r w:rsidRPr="00FB450C">
        <w:rPr>
          <w:rFonts w:ascii="Times New Roman" w:hAnsi="Times New Roman"/>
          <w:szCs w:val="24"/>
          <w:lang w:val="de-DE"/>
        </w:rPr>
        <w:t>radilo</w:t>
      </w:r>
      <w:r w:rsidRPr="009A0F35">
        <w:rPr>
          <w:rFonts w:ascii="Times New Roman" w:hAnsi="Times New Roman"/>
          <w:szCs w:val="24"/>
          <w:lang w:val="sr-Latn-CS"/>
        </w:rPr>
        <w:t xml:space="preserve"> 2015. - 2016. </w:t>
      </w:r>
      <w:r w:rsidRPr="00FB450C">
        <w:rPr>
          <w:rFonts w:ascii="Times New Roman" w:hAnsi="Times New Roman"/>
          <w:szCs w:val="24"/>
          <w:lang w:val="de-DE"/>
        </w:rPr>
        <w:t>godine</w:t>
      </w:r>
      <w:r w:rsidRPr="009A0F35">
        <w:rPr>
          <w:rFonts w:ascii="Times New Roman" w:hAnsi="Times New Roman"/>
          <w:szCs w:val="24"/>
          <w:lang w:val="sr-Latn-CS"/>
        </w:rPr>
        <w:t xml:space="preserve">.  </w:t>
      </w:r>
      <w:r w:rsidRPr="00FB450C">
        <w:rPr>
          <w:rFonts w:ascii="Times New Roman" w:hAnsi="Times New Roman"/>
          <w:szCs w:val="24"/>
          <w:lang w:val="de-DE"/>
        </w:rPr>
        <w:t>Na</w:t>
      </w:r>
      <w:r w:rsidR="00E11A49">
        <w:rPr>
          <w:rFonts w:ascii="Times New Roman" w:hAnsi="Times New Roman"/>
          <w:szCs w:val="24"/>
          <w:lang w:val="de-DE"/>
        </w:rPr>
        <w:t xml:space="preserve"> </w:t>
      </w:r>
      <w:r w:rsidRPr="00FB450C">
        <w:rPr>
          <w:rFonts w:ascii="Times New Roman" w:hAnsi="Times New Roman"/>
          <w:szCs w:val="24"/>
          <w:lang w:val="de-DE"/>
        </w:rPr>
        <w:t>osnovu</w:t>
      </w:r>
      <w:r w:rsidR="00E11A49">
        <w:rPr>
          <w:rFonts w:ascii="Times New Roman" w:hAnsi="Times New Roman"/>
          <w:szCs w:val="24"/>
          <w:lang w:val="de-DE"/>
        </w:rPr>
        <w:t xml:space="preserve"> </w:t>
      </w:r>
      <w:r w:rsidRPr="00FB450C">
        <w:rPr>
          <w:rFonts w:ascii="Times New Roman" w:hAnsi="Times New Roman"/>
          <w:szCs w:val="24"/>
          <w:lang w:val="de-DE"/>
        </w:rPr>
        <w:t>kalkulacija</w:t>
      </w:r>
      <w:r w:rsidRPr="009A0F35">
        <w:rPr>
          <w:rFonts w:ascii="Times New Roman" w:hAnsi="Times New Roman"/>
          <w:szCs w:val="24"/>
          <w:lang w:val="sr-Latn-CS"/>
        </w:rPr>
        <w:t xml:space="preserve">, </w:t>
      </w:r>
      <w:r w:rsidRPr="00FB450C">
        <w:rPr>
          <w:rFonts w:ascii="Times New Roman" w:hAnsi="Times New Roman"/>
          <w:szCs w:val="24"/>
          <w:lang w:val="de-DE"/>
        </w:rPr>
        <w:t>godi</w:t>
      </w:r>
      <w:r w:rsidRPr="009A0F35">
        <w:rPr>
          <w:rFonts w:ascii="Times New Roman" w:hAnsi="Times New Roman"/>
          <w:szCs w:val="24"/>
          <w:lang w:val="sr-Latn-CS"/>
        </w:rPr>
        <w:t>š</w:t>
      </w:r>
      <w:r w:rsidRPr="00FB450C">
        <w:rPr>
          <w:rFonts w:ascii="Times New Roman" w:hAnsi="Times New Roman"/>
          <w:szCs w:val="24"/>
          <w:lang w:val="de-DE"/>
        </w:rPr>
        <w:t>nji</w:t>
      </w:r>
      <w:r w:rsidR="00E11A49">
        <w:rPr>
          <w:rFonts w:ascii="Times New Roman" w:hAnsi="Times New Roman"/>
          <w:szCs w:val="24"/>
          <w:lang w:val="de-DE"/>
        </w:rPr>
        <w:t xml:space="preserve"> </w:t>
      </w:r>
      <w:r w:rsidRPr="00FB450C">
        <w:rPr>
          <w:rFonts w:ascii="Times New Roman" w:hAnsi="Times New Roman"/>
          <w:szCs w:val="24"/>
          <w:lang w:val="de-DE"/>
        </w:rPr>
        <w:t>tro</w:t>
      </w:r>
      <w:r w:rsidRPr="009A0F35">
        <w:rPr>
          <w:rFonts w:ascii="Times New Roman" w:hAnsi="Times New Roman"/>
          <w:szCs w:val="24"/>
          <w:lang w:val="sr-Latn-CS"/>
        </w:rPr>
        <w:t>š</w:t>
      </w:r>
      <w:r w:rsidRPr="00FB450C">
        <w:rPr>
          <w:rFonts w:ascii="Times New Roman" w:hAnsi="Times New Roman"/>
          <w:szCs w:val="24"/>
          <w:lang w:val="de-DE"/>
        </w:rPr>
        <w:t>kovi</w:t>
      </w:r>
      <w:r w:rsidR="00E11A49">
        <w:rPr>
          <w:rFonts w:ascii="Times New Roman" w:hAnsi="Times New Roman"/>
          <w:szCs w:val="24"/>
          <w:lang w:val="de-DE"/>
        </w:rPr>
        <w:t xml:space="preserve"> </w:t>
      </w:r>
      <w:r w:rsidRPr="00FB450C">
        <w:rPr>
          <w:rFonts w:ascii="Times New Roman" w:hAnsi="Times New Roman"/>
          <w:szCs w:val="24"/>
          <w:lang w:val="de-DE"/>
        </w:rPr>
        <w:t>ure</w:t>
      </w:r>
      <w:r w:rsidRPr="009A0F35">
        <w:rPr>
          <w:rFonts w:ascii="Times New Roman" w:hAnsi="Times New Roman"/>
          <w:szCs w:val="24"/>
          <w:lang w:val="sr-Latn-CS"/>
        </w:rPr>
        <w:t>đ</w:t>
      </w:r>
      <w:r w:rsidRPr="00FB450C">
        <w:rPr>
          <w:rFonts w:ascii="Times New Roman" w:hAnsi="Times New Roman"/>
          <w:szCs w:val="24"/>
          <w:lang w:val="de-DE"/>
        </w:rPr>
        <w:t>ivanja</w:t>
      </w:r>
      <w:r w:rsidRPr="009A0F35">
        <w:rPr>
          <w:rFonts w:ascii="Times New Roman" w:hAnsi="Times New Roman"/>
          <w:szCs w:val="24"/>
          <w:lang w:val="sr-Latn-CS"/>
        </w:rPr>
        <w:t xml:space="preserve"> š</w:t>
      </w:r>
      <w:r w:rsidRPr="00FB450C">
        <w:rPr>
          <w:rFonts w:ascii="Times New Roman" w:hAnsi="Times New Roman"/>
          <w:szCs w:val="24"/>
          <w:lang w:val="de-DE"/>
        </w:rPr>
        <w:t>uma</w:t>
      </w:r>
      <w:r w:rsidR="00E11A49">
        <w:rPr>
          <w:rFonts w:ascii="Times New Roman" w:hAnsi="Times New Roman"/>
          <w:szCs w:val="24"/>
          <w:lang w:val="de-DE"/>
        </w:rPr>
        <w:t xml:space="preserve"> </w:t>
      </w:r>
      <w:r w:rsidRPr="00FB450C">
        <w:rPr>
          <w:rFonts w:ascii="Times New Roman" w:hAnsi="Times New Roman"/>
          <w:szCs w:val="24"/>
          <w:lang w:val="de-DE"/>
        </w:rPr>
        <w:t>u</w:t>
      </w:r>
      <w:r w:rsidR="00E11A49">
        <w:rPr>
          <w:rFonts w:ascii="Times New Roman" w:hAnsi="Times New Roman"/>
          <w:szCs w:val="24"/>
          <w:lang w:val="de-DE"/>
        </w:rPr>
        <w:t xml:space="preserve"> </w:t>
      </w:r>
      <w:r w:rsidRPr="00FB450C">
        <w:rPr>
          <w:rFonts w:ascii="Times New Roman" w:hAnsi="Times New Roman"/>
          <w:szCs w:val="24"/>
          <w:lang w:val="de-DE"/>
        </w:rPr>
        <w:t>narednom</w:t>
      </w:r>
      <w:r w:rsidR="00E11A49">
        <w:rPr>
          <w:rFonts w:ascii="Times New Roman" w:hAnsi="Times New Roman"/>
          <w:szCs w:val="24"/>
          <w:lang w:val="de-DE"/>
        </w:rPr>
        <w:t xml:space="preserve"> </w:t>
      </w:r>
      <w:r w:rsidRPr="00FB450C">
        <w:rPr>
          <w:rFonts w:ascii="Times New Roman" w:hAnsi="Times New Roman"/>
          <w:szCs w:val="24"/>
          <w:lang w:val="de-DE"/>
        </w:rPr>
        <w:t>ure</w:t>
      </w:r>
      <w:r w:rsidRPr="009A0F35">
        <w:rPr>
          <w:rFonts w:ascii="Times New Roman" w:hAnsi="Times New Roman"/>
          <w:szCs w:val="24"/>
          <w:lang w:val="sr-Latn-CS"/>
        </w:rPr>
        <w:t>đ</w:t>
      </w:r>
      <w:r w:rsidRPr="00FB450C">
        <w:rPr>
          <w:rFonts w:ascii="Times New Roman" w:hAnsi="Times New Roman"/>
          <w:szCs w:val="24"/>
          <w:lang w:val="de-DE"/>
        </w:rPr>
        <w:t>ajnom</w:t>
      </w:r>
      <w:r w:rsidR="00E11A49">
        <w:rPr>
          <w:rFonts w:ascii="Times New Roman" w:hAnsi="Times New Roman"/>
          <w:szCs w:val="24"/>
          <w:lang w:val="de-DE"/>
        </w:rPr>
        <w:t xml:space="preserve"> </w:t>
      </w:r>
      <w:r w:rsidRPr="00FB450C">
        <w:rPr>
          <w:rFonts w:ascii="Times New Roman" w:hAnsi="Times New Roman"/>
          <w:szCs w:val="24"/>
          <w:lang w:val="de-DE"/>
        </w:rPr>
        <w:t>razdoblju</w:t>
      </w:r>
      <w:r w:rsidR="00E11A49">
        <w:rPr>
          <w:rFonts w:ascii="Times New Roman" w:hAnsi="Times New Roman"/>
          <w:szCs w:val="24"/>
          <w:lang w:val="de-DE"/>
        </w:rPr>
        <w:t xml:space="preserve"> </w:t>
      </w:r>
      <w:r w:rsidRPr="00FB450C">
        <w:rPr>
          <w:rFonts w:ascii="Times New Roman" w:hAnsi="Times New Roman"/>
          <w:szCs w:val="24"/>
          <w:lang w:val="de-DE"/>
        </w:rPr>
        <w:t>iznose</w:t>
      </w:r>
      <w:r w:rsidRPr="009A0F35">
        <w:rPr>
          <w:rFonts w:ascii="Times New Roman" w:hAnsi="Times New Roman"/>
          <w:szCs w:val="24"/>
          <w:lang w:val="sr-Latn-CS"/>
        </w:rPr>
        <w:t>:</w:t>
      </w:r>
    </w:p>
    <w:p w:rsidR="00FB450C" w:rsidRPr="009A0F35" w:rsidRDefault="00FB450C" w:rsidP="00FB450C">
      <w:pPr>
        <w:ind w:left="720"/>
        <w:rPr>
          <w:rFonts w:ascii="Times New Roman" w:hAnsi="Times New Roman"/>
          <w:szCs w:val="24"/>
          <w:lang w:val="sr-Latn-CS"/>
        </w:rPr>
      </w:pPr>
    </w:p>
    <w:p w:rsidR="00FB450C" w:rsidRPr="00FB450C" w:rsidRDefault="00FB450C" w:rsidP="00FB450C">
      <w:pPr>
        <w:rPr>
          <w:lang w:val="sr-Latn-CS"/>
        </w:rPr>
      </w:pPr>
      <w:r w:rsidRPr="009A0F35">
        <w:rPr>
          <w:rFonts w:ascii="Times New Roman" w:hAnsi="Times New Roman"/>
          <w:szCs w:val="24"/>
          <w:lang w:val="sr-Latn-CS"/>
        </w:rPr>
        <w:tab/>
      </w:r>
      <w:r w:rsidRPr="009A0F35">
        <w:rPr>
          <w:rFonts w:ascii="Times New Roman" w:hAnsi="Times New Roman"/>
          <w:szCs w:val="24"/>
          <w:lang w:val="sr-Latn-CS"/>
        </w:rPr>
        <w:tab/>
      </w:r>
      <w:r w:rsidRPr="009A0F35">
        <w:rPr>
          <w:rFonts w:ascii="Times New Roman" w:hAnsi="Times New Roman"/>
          <w:szCs w:val="24"/>
          <w:lang w:val="sr-Latn-CS"/>
        </w:rPr>
        <w:tab/>
      </w:r>
      <w:r w:rsidRPr="009A0F35">
        <w:rPr>
          <w:rFonts w:ascii="Times New Roman" w:hAnsi="Times New Roman"/>
          <w:szCs w:val="24"/>
          <w:lang w:val="sr-Latn-CS"/>
        </w:rPr>
        <w:tab/>
      </w:r>
      <w:r w:rsidRPr="009A0F35">
        <w:rPr>
          <w:rFonts w:ascii="Times New Roman" w:hAnsi="Times New Roman"/>
          <w:szCs w:val="24"/>
          <w:lang w:val="sr-Latn-CS"/>
        </w:rPr>
        <w:tab/>
      </w:r>
      <w:r w:rsidRPr="009A0F35">
        <w:rPr>
          <w:rFonts w:ascii="Times New Roman" w:hAnsi="Times New Roman"/>
          <w:szCs w:val="24"/>
          <w:lang w:val="sr-Latn-CS"/>
        </w:rPr>
        <w:tab/>
      </w:r>
      <w:r w:rsidRPr="009A0F35">
        <w:rPr>
          <w:rFonts w:ascii="Times New Roman" w:hAnsi="Times New Roman"/>
          <w:szCs w:val="24"/>
          <w:lang w:val="sr-Latn-CS"/>
        </w:rPr>
        <w:tab/>
      </w:r>
      <w:r>
        <w:rPr>
          <w:rFonts w:ascii="Times New Roman" w:hAnsi="Times New Roman"/>
          <w:b/>
          <w:szCs w:val="24"/>
          <w:lang w:val="de-DE"/>
        </w:rPr>
        <w:t xml:space="preserve">221,57 </w:t>
      </w:r>
      <w:r w:rsidRPr="00FB450C">
        <w:rPr>
          <w:rFonts w:ascii="Times New Roman" w:hAnsi="Times New Roman"/>
          <w:b/>
          <w:szCs w:val="24"/>
          <w:lang w:val="de-DE"/>
        </w:rPr>
        <w:t xml:space="preserve"> ha x 1</w:t>
      </w:r>
      <w:r>
        <w:rPr>
          <w:rFonts w:ascii="Times New Roman" w:hAnsi="Times New Roman"/>
          <w:b/>
          <w:szCs w:val="24"/>
          <w:lang w:val="de-DE"/>
        </w:rPr>
        <w:t>.</w:t>
      </w:r>
      <w:r w:rsidRPr="00FB450C">
        <w:rPr>
          <w:rFonts w:ascii="Times New Roman" w:hAnsi="Times New Roman"/>
          <w:b/>
          <w:szCs w:val="24"/>
          <w:lang w:val="de-DE"/>
        </w:rPr>
        <w:t>836</w:t>
      </w:r>
      <w:r>
        <w:rPr>
          <w:rFonts w:ascii="Times New Roman" w:hAnsi="Times New Roman"/>
          <w:b/>
          <w:szCs w:val="24"/>
          <w:lang w:val="de-DE"/>
        </w:rPr>
        <w:t>,00</w:t>
      </w:r>
      <w:r w:rsidRPr="00FB450C">
        <w:rPr>
          <w:rFonts w:ascii="Times New Roman" w:hAnsi="Times New Roman"/>
          <w:b/>
          <w:szCs w:val="24"/>
          <w:lang w:val="de-DE"/>
        </w:rPr>
        <w:t xml:space="preserve"> din/ha = </w:t>
      </w:r>
      <w:r>
        <w:rPr>
          <w:rFonts w:ascii="Times New Roman" w:hAnsi="Times New Roman"/>
          <w:b/>
          <w:szCs w:val="24"/>
          <w:lang w:val="de-DE"/>
        </w:rPr>
        <w:t xml:space="preserve"> 406,802,52</w:t>
      </w:r>
      <w:r w:rsidRPr="00FB450C">
        <w:rPr>
          <w:rFonts w:ascii="Times New Roman" w:hAnsi="Times New Roman"/>
          <w:b/>
          <w:szCs w:val="24"/>
          <w:lang w:val="de-DE"/>
        </w:rPr>
        <w:t xml:space="preserve"> dinara.</w:t>
      </w:r>
    </w:p>
    <w:p w:rsidR="009534A5" w:rsidRPr="00D85300" w:rsidRDefault="009534A5" w:rsidP="009534A5">
      <w:pPr>
        <w:rPr>
          <w:rFonts w:ascii="Times New Roman" w:hAnsi="Times New Roman"/>
          <w:color w:val="FF0000"/>
          <w:szCs w:val="24"/>
          <w:lang w:val="de-DE"/>
        </w:rPr>
      </w:pPr>
    </w:p>
    <w:p w:rsidR="009534A5" w:rsidRPr="00D85300" w:rsidRDefault="009534A5" w:rsidP="002B0DE6">
      <w:pPr>
        <w:pStyle w:val="Heading3"/>
      </w:pPr>
      <w:bookmarkStart w:id="471" w:name="_Toc488399890"/>
      <w:bookmarkStart w:id="472" w:name="_Toc488833318"/>
      <w:r w:rsidRPr="00D85300">
        <w:t>Sredstva za reprodukciju šuma ( na godišnjem nivou )</w:t>
      </w:r>
      <w:bookmarkEnd w:id="471"/>
      <w:bookmarkEnd w:id="472"/>
    </w:p>
    <w:p w:rsidR="001A093D" w:rsidRDefault="001A093D" w:rsidP="009534A5">
      <w:pPr>
        <w:rPr>
          <w:rFonts w:ascii="Times New Roman" w:hAnsi="Times New Roman"/>
          <w:color w:val="FF0000"/>
          <w:szCs w:val="24"/>
          <w:lang w:val="de-DE"/>
        </w:rPr>
      </w:pPr>
    </w:p>
    <w:p w:rsidR="00615299" w:rsidRPr="00615299" w:rsidRDefault="00615299" w:rsidP="00615299">
      <w:pPr>
        <w:ind w:left="1440"/>
        <w:rPr>
          <w:rFonts w:ascii="Times New Roman" w:hAnsi="Times New Roman"/>
          <w:szCs w:val="24"/>
          <w:lang w:val="de-DE"/>
        </w:rPr>
      </w:pPr>
      <w:r w:rsidRPr="00615299">
        <w:rPr>
          <w:rFonts w:ascii="Times New Roman" w:hAnsi="Times New Roman"/>
          <w:szCs w:val="24"/>
          <w:lang w:val="de-DE"/>
        </w:rPr>
        <w:t>Sredstva za reprodukciju šuma 15% na ostvarenu cenu prodatog drveta:</w:t>
      </w:r>
    </w:p>
    <w:p w:rsidR="00615299" w:rsidRPr="00615299" w:rsidRDefault="00615299" w:rsidP="00615299">
      <w:pPr>
        <w:ind w:left="1440"/>
        <w:rPr>
          <w:rFonts w:ascii="Times New Roman" w:hAnsi="Times New Roman"/>
          <w:b/>
          <w:szCs w:val="24"/>
          <w:lang w:val="de-DE"/>
        </w:rPr>
      </w:pPr>
    </w:p>
    <w:p w:rsidR="00615299" w:rsidRPr="00615299" w:rsidRDefault="00615299" w:rsidP="00615299">
      <w:pPr>
        <w:tabs>
          <w:tab w:val="right" w:pos="6237"/>
          <w:tab w:val="right" w:pos="6946"/>
          <w:tab w:val="right" w:pos="7938"/>
          <w:tab w:val="right" w:pos="8647"/>
          <w:tab w:val="right" w:pos="11057"/>
        </w:tabs>
        <w:ind w:firstLine="709"/>
        <w:rPr>
          <w:rFonts w:ascii="Times New Roman" w:hAnsi="Times New Roman"/>
          <w:b/>
          <w:szCs w:val="24"/>
          <w:lang w:val="nb-NO"/>
        </w:rPr>
      </w:pPr>
      <w:r w:rsidRPr="00615299">
        <w:rPr>
          <w:rFonts w:ascii="Times New Roman" w:hAnsi="Times New Roman"/>
          <w:b/>
          <w:szCs w:val="24"/>
          <w:lang w:val="nb-NO"/>
        </w:rPr>
        <w:t>Prosta reprodukcija</w:t>
      </w:r>
      <w:r w:rsidRPr="00615299">
        <w:rPr>
          <w:rFonts w:ascii="Times New Roman" w:hAnsi="Times New Roman"/>
          <w:szCs w:val="24"/>
          <w:lang w:val="nb-NO"/>
        </w:rPr>
        <w:tab/>
      </w:r>
      <w:r>
        <w:rPr>
          <w:rFonts w:ascii="Times New Roman" w:hAnsi="Times New Roman"/>
          <w:b/>
          <w:bCs/>
          <w:szCs w:val="24"/>
        </w:rPr>
        <w:t>84.347.135,20</w:t>
      </w:r>
      <w:r w:rsidRPr="00615299">
        <w:rPr>
          <w:rFonts w:ascii="Times New Roman" w:hAnsi="Times New Roman"/>
          <w:b/>
          <w:bCs/>
          <w:szCs w:val="24"/>
        </w:rPr>
        <w:t xml:space="preserve"> din</w:t>
      </w:r>
      <w:r w:rsidRPr="00615299">
        <w:rPr>
          <w:rFonts w:ascii="Times New Roman" w:hAnsi="Times New Roman"/>
          <w:szCs w:val="24"/>
          <w:lang w:val="nb-NO"/>
        </w:rPr>
        <w:tab/>
        <w:t>x</w:t>
      </w:r>
      <w:r w:rsidRPr="00615299">
        <w:rPr>
          <w:rFonts w:ascii="Times New Roman" w:hAnsi="Times New Roman"/>
          <w:szCs w:val="24"/>
          <w:lang w:val="nb-NO"/>
        </w:rPr>
        <w:tab/>
      </w:r>
      <w:r>
        <w:rPr>
          <w:rFonts w:ascii="Times New Roman" w:hAnsi="Times New Roman"/>
          <w:b/>
          <w:szCs w:val="24"/>
          <w:lang w:val="nb-NO"/>
        </w:rPr>
        <w:t>0.15</w:t>
      </w:r>
      <w:r>
        <w:rPr>
          <w:rFonts w:ascii="Times New Roman" w:hAnsi="Times New Roman"/>
          <w:b/>
          <w:szCs w:val="24"/>
          <w:lang w:val="nb-NO"/>
        </w:rPr>
        <w:tab/>
        <w:t>=</w:t>
      </w:r>
      <w:r>
        <w:rPr>
          <w:rFonts w:ascii="Times New Roman" w:hAnsi="Times New Roman"/>
          <w:b/>
          <w:szCs w:val="24"/>
          <w:lang w:val="nb-NO"/>
        </w:rPr>
        <w:tab/>
        <w:t>12.652.070,28</w:t>
      </w:r>
      <w:r w:rsidRPr="00615299">
        <w:rPr>
          <w:rFonts w:ascii="Times New Roman" w:hAnsi="Times New Roman"/>
          <w:b/>
          <w:szCs w:val="24"/>
          <w:lang w:val="nb-NO"/>
        </w:rPr>
        <w:t xml:space="preserve"> din.</w:t>
      </w:r>
    </w:p>
    <w:p w:rsidR="00615299" w:rsidRPr="00615299" w:rsidRDefault="00615299" w:rsidP="00615299">
      <w:pPr>
        <w:tabs>
          <w:tab w:val="right" w:pos="6237"/>
          <w:tab w:val="right" w:pos="6946"/>
          <w:tab w:val="right" w:pos="7938"/>
          <w:tab w:val="right" w:pos="8647"/>
          <w:tab w:val="right" w:pos="11057"/>
        </w:tabs>
        <w:ind w:firstLine="709"/>
        <w:rPr>
          <w:rFonts w:ascii="Times New Roman" w:hAnsi="Times New Roman"/>
          <w:b/>
          <w:szCs w:val="24"/>
          <w:u w:val="single"/>
          <w:lang w:val="nb-NO"/>
        </w:rPr>
      </w:pPr>
      <w:r w:rsidRPr="00615299">
        <w:rPr>
          <w:rFonts w:ascii="Times New Roman" w:hAnsi="Times New Roman"/>
          <w:b/>
          <w:szCs w:val="24"/>
          <w:lang w:val="nb-NO"/>
        </w:rPr>
        <w:t>Proširena reprodukcija</w:t>
      </w:r>
      <w:r w:rsidRPr="00615299">
        <w:rPr>
          <w:rFonts w:ascii="Times New Roman" w:hAnsi="Times New Roman"/>
          <w:b/>
          <w:szCs w:val="24"/>
          <w:lang w:val="nb-NO"/>
        </w:rPr>
        <w:tab/>
      </w:r>
      <w:r>
        <w:rPr>
          <w:rFonts w:ascii="Times New Roman" w:hAnsi="Times New Roman"/>
          <w:b/>
          <w:bCs/>
          <w:szCs w:val="24"/>
        </w:rPr>
        <w:t>3.907.475,86</w:t>
      </w:r>
      <w:r w:rsidRPr="00615299">
        <w:rPr>
          <w:rFonts w:ascii="Times New Roman" w:hAnsi="Times New Roman"/>
          <w:b/>
          <w:bCs/>
          <w:szCs w:val="24"/>
        </w:rPr>
        <w:t xml:space="preserve"> din</w:t>
      </w:r>
      <w:r w:rsidRPr="00615299">
        <w:rPr>
          <w:rFonts w:ascii="Times New Roman" w:hAnsi="Times New Roman"/>
          <w:b/>
          <w:szCs w:val="24"/>
          <w:lang w:val="nb-NO"/>
        </w:rPr>
        <w:tab/>
        <w:t>x</w:t>
      </w:r>
      <w:r w:rsidRPr="00615299">
        <w:rPr>
          <w:rFonts w:ascii="Times New Roman" w:hAnsi="Times New Roman"/>
          <w:b/>
          <w:szCs w:val="24"/>
          <w:lang w:val="nb-NO"/>
        </w:rPr>
        <w:tab/>
        <w:t>0.15</w:t>
      </w:r>
      <w:r w:rsidRPr="00615299">
        <w:rPr>
          <w:rFonts w:ascii="Times New Roman" w:hAnsi="Times New Roman"/>
          <w:b/>
          <w:szCs w:val="24"/>
          <w:lang w:val="nb-NO"/>
        </w:rPr>
        <w:tab/>
      </w:r>
      <w:r>
        <w:rPr>
          <w:rFonts w:ascii="Times New Roman" w:hAnsi="Times New Roman"/>
          <w:b/>
          <w:szCs w:val="24"/>
          <w:u w:val="single"/>
          <w:lang w:val="nb-NO"/>
        </w:rPr>
        <w:t>=</w:t>
      </w:r>
      <w:r>
        <w:rPr>
          <w:rFonts w:ascii="Times New Roman" w:hAnsi="Times New Roman"/>
          <w:b/>
          <w:szCs w:val="24"/>
          <w:u w:val="single"/>
          <w:lang w:val="nb-NO"/>
        </w:rPr>
        <w:tab/>
        <w:t>586.121,38</w:t>
      </w:r>
      <w:r w:rsidRPr="00615299">
        <w:rPr>
          <w:rFonts w:ascii="Times New Roman" w:hAnsi="Times New Roman"/>
          <w:b/>
          <w:szCs w:val="24"/>
          <w:u w:val="single"/>
          <w:lang w:val="nb-NO"/>
        </w:rPr>
        <w:t xml:space="preserve"> din. </w:t>
      </w:r>
    </w:p>
    <w:p w:rsidR="00615299" w:rsidRPr="00615299" w:rsidRDefault="00615299" w:rsidP="00615299">
      <w:pPr>
        <w:tabs>
          <w:tab w:val="right" w:pos="6237"/>
          <w:tab w:val="right" w:pos="6946"/>
          <w:tab w:val="right" w:pos="7938"/>
          <w:tab w:val="right" w:pos="8647"/>
          <w:tab w:val="right" w:pos="11057"/>
        </w:tabs>
        <w:ind w:firstLine="709"/>
        <w:rPr>
          <w:rFonts w:ascii="Times New Roman" w:hAnsi="Times New Roman"/>
          <w:b/>
          <w:szCs w:val="24"/>
          <w:lang w:val="nb-NO"/>
        </w:rPr>
      </w:pPr>
      <w:r>
        <w:rPr>
          <w:rFonts w:ascii="Times New Roman" w:hAnsi="Times New Roman"/>
          <w:b/>
          <w:szCs w:val="24"/>
          <w:lang w:val="nb-NO"/>
        </w:rPr>
        <w:tab/>
      </w:r>
      <w:r>
        <w:rPr>
          <w:rFonts w:ascii="Times New Roman" w:hAnsi="Times New Roman"/>
          <w:b/>
          <w:szCs w:val="24"/>
          <w:lang w:val="nb-NO"/>
        </w:rPr>
        <w:tab/>
      </w:r>
      <w:r>
        <w:rPr>
          <w:rFonts w:ascii="Times New Roman" w:hAnsi="Times New Roman"/>
          <w:b/>
          <w:szCs w:val="24"/>
          <w:lang w:val="nb-NO"/>
        </w:rPr>
        <w:tab/>
      </w:r>
      <w:r>
        <w:rPr>
          <w:rFonts w:ascii="Times New Roman" w:hAnsi="Times New Roman"/>
          <w:b/>
          <w:szCs w:val="24"/>
          <w:lang w:val="nb-NO"/>
        </w:rPr>
        <w:tab/>
        <w:t>Svega:</w:t>
      </w:r>
      <w:r>
        <w:rPr>
          <w:rFonts w:ascii="Times New Roman" w:hAnsi="Times New Roman"/>
          <w:b/>
          <w:szCs w:val="24"/>
          <w:lang w:val="nb-NO"/>
        </w:rPr>
        <w:tab/>
        <w:t>13.238.191,66</w:t>
      </w:r>
      <w:r w:rsidRPr="00615299">
        <w:rPr>
          <w:rFonts w:ascii="Times New Roman" w:hAnsi="Times New Roman"/>
          <w:b/>
          <w:szCs w:val="24"/>
          <w:lang w:val="nb-NO"/>
        </w:rPr>
        <w:t xml:space="preserve"> din.</w:t>
      </w:r>
    </w:p>
    <w:p w:rsidR="00615299" w:rsidRPr="00D85300" w:rsidRDefault="00615299" w:rsidP="009534A5">
      <w:pPr>
        <w:rPr>
          <w:rFonts w:ascii="Times New Roman" w:hAnsi="Times New Roman"/>
          <w:color w:val="FF0000"/>
          <w:szCs w:val="24"/>
          <w:lang w:val="de-DE"/>
        </w:rPr>
      </w:pPr>
    </w:p>
    <w:p w:rsidR="009534A5" w:rsidRDefault="009534A5" w:rsidP="002B0DE6">
      <w:pPr>
        <w:pStyle w:val="Heading3"/>
      </w:pPr>
      <w:bookmarkStart w:id="473" w:name="_Toc488399891"/>
      <w:bookmarkStart w:id="474" w:name="_Toc488833319"/>
      <w:r w:rsidRPr="00D85300">
        <w:t xml:space="preserve">Naknada za </w:t>
      </w:r>
      <w:r w:rsidR="003679C2">
        <w:t>korišćenje šuma</w:t>
      </w:r>
      <w:r w:rsidRPr="00D85300">
        <w:t xml:space="preserve"> ( na godišnjem nivou )</w:t>
      </w:r>
      <w:bookmarkEnd w:id="473"/>
      <w:bookmarkEnd w:id="474"/>
    </w:p>
    <w:p w:rsidR="000B0123" w:rsidRPr="000B0123" w:rsidRDefault="000B0123" w:rsidP="000B0123">
      <w:pPr>
        <w:rPr>
          <w:lang w:val="sr-Latn-CS"/>
        </w:rPr>
      </w:pPr>
    </w:p>
    <w:p w:rsidR="000B0123" w:rsidRPr="000B0123" w:rsidRDefault="000B0123" w:rsidP="000B0123">
      <w:pPr>
        <w:ind w:firstLine="709"/>
        <w:rPr>
          <w:rFonts w:ascii="Times New Roman" w:hAnsi="Times New Roman"/>
          <w:szCs w:val="24"/>
          <w:lang w:val="sr-Latn-CS"/>
        </w:rPr>
      </w:pPr>
      <w:r w:rsidRPr="000B0123">
        <w:rPr>
          <w:rFonts w:ascii="Times New Roman" w:hAnsi="Times New Roman"/>
          <w:szCs w:val="24"/>
          <w:lang w:val="nb-NO"/>
        </w:rPr>
        <w:t xml:space="preserve">Prema zakonu o šumama, naknada za </w:t>
      </w:r>
      <w:r w:rsidR="003679C2">
        <w:rPr>
          <w:rFonts w:ascii="Times New Roman" w:hAnsi="Times New Roman"/>
          <w:szCs w:val="24"/>
          <w:lang w:val="nb-NO"/>
        </w:rPr>
        <w:t>korišćenje šuma</w:t>
      </w:r>
      <w:r w:rsidRPr="000B0123">
        <w:rPr>
          <w:rFonts w:ascii="Times New Roman" w:hAnsi="Times New Roman"/>
          <w:szCs w:val="24"/>
          <w:lang w:val="nb-NO"/>
        </w:rPr>
        <w:t xml:space="preserve"> iznosi 3% od </w:t>
      </w:r>
      <w:r w:rsidRPr="000B0123">
        <w:rPr>
          <w:rFonts w:ascii="Times New Roman" w:hAnsi="Times New Roman"/>
          <w:lang w:val="sr-Latn-CS"/>
        </w:rPr>
        <w:t>ukupnog prihoda ostvarenog gazdovanjem šumama.</w:t>
      </w:r>
      <w:r w:rsidRPr="000B0123">
        <w:rPr>
          <w:rFonts w:ascii="Times New Roman" w:hAnsi="Times New Roman"/>
          <w:szCs w:val="24"/>
          <w:lang w:val="sr-Latn-CS"/>
        </w:rPr>
        <w:t>.</w:t>
      </w:r>
    </w:p>
    <w:p w:rsidR="000B0123" w:rsidRPr="000B0123" w:rsidRDefault="000B0123" w:rsidP="000B0123">
      <w:pPr>
        <w:ind w:firstLine="709"/>
        <w:rPr>
          <w:rFonts w:ascii="Times New Roman" w:hAnsi="Times New Roman"/>
          <w:szCs w:val="24"/>
          <w:lang w:val="sr-Latn-CS"/>
        </w:rPr>
      </w:pPr>
    </w:p>
    <w:p w:rsidR="000B0123" w:rsidRPr="000B0123" w:rsidRDefault="000B0123" w:rsidP="000B0123">
      <w:pPr>
        <w:tabs>
          <w:tab w:val="right" w:pos="6237"/>
          <w:tab w:val="right" w:pos="6946"/>
          <w:tab w:val="right" w:pos="7938"/>
          <w:tab w:val="right" w:pos="8647"/>
          <w:tab w:val="right" w:pos="11057"/>
        </w:tabs>
        <w:ind w:firstLine="709"/>
        <w:rPr>
          <w:rFonts w:ascii="Times New Roman" w:hAnsi="Times New Roman"/>
          <w:b/>
          <w:szCs w:val="24"/>
          <w:lang w:val="nb-NO"/>
        </w:rPr>
      </w:pPr>
      <w:r w:rsidRPr="000B0123">
        <w:rPr>
          <w:rFonts w:ascii="Times New Roman" w:hAnsi="Times New Roman"/>
          <w:b/>
          <w:szCs w:val="24"/>
          <w:lang w:val="nb-NO"/>
        </w:rPr>
        <w:t>Prosta reprodukcija</w:t>
      </w:r>
      <w:r w:rsidRPr="000B0123">
        <w:rPr>
          <w:rFonts w:ascii="Times New Roman" w:hAnsi="Times New Roman"/>
          <w:szCs w:val="24"/>
          <w:lang w:val="nb-NO"/>
        </w:rPr>
        <w:tab/>
      </w:r>
      <w:r w:rsidRPr="000B0123">
        <w:rPr>
          <w:rFonts w:ascii="Times New Roman" w:hAnsi="Times New Roman"/>
          <w:b/>
          <w:bCs/>
          <w:szCs w:val="24"/>
        </w:rPr>
        <w:t>84.347.135,20 din</w:t>
      </w:r>
      <w:r w:rsidRPr="000B0123">
        <w:rPr>
          <w:rFonts w:ascii="Times New Roman" w:hAnsi="Times New Roman"/>
          <w:szCs w:val="24"/>
          <w:lang w:val="nb-NO"/>
        </w:rPr>
        <w:tab/>
        <w:t>x</w:t>
      </w:r>
      <w:r w:rsidRPr="000B0123">
        <w:rPr>
          <w:rFonts w:ascii="Times New Roman" w:hAnsi="Times New Roman"/>
          <w:szCs w:val="24"/>
          <w:lang w:val="nb-NO"/>
        </w:rPr>
        <w:tab/>
      </w:r>
      <w:r>
        <w:rPr>
          <w:rFonts w:ascii="Times New Roman" w:hAnsi="Times New Roman"/>
          <w:b/>
          <w:szCs w:val="24"/>
          <w:lang w:val="nb-NO"/>
        </w:rPr>
        <w:t>0.03</w:t>
      </w:r>
      <w:r>
        <w:rPr>
          <w:rFonts w:ascii="Times New Roman" w:hAnsi="Times New Roman"/>
          <w:b/>
          <w:szCs w:val="24"/>
          <w:lang w:val="nb-NO"/>
        </w:rPr>
        <w:tab/>
        <w:t>=</w:t>
      </w:r>
      <w:r>
        <w:rPr>
          <w:rFonts w:ascii="Times New Roman" w:hAnsi="Times New Roman"/>
          <w:b/>
          <w:szCs w:val="24"/>
          <w:lang w:val="nb-NO"/>
        </w:rPr>
        <w:tab/>
        <w:t>2.530.414,06</w:t>
      </w:r>
      <w:r w:rsidRPr="000B0123">
        <w:rPr>
          <w:rFonts w:ascii="Times New Roman" w:hAnsi="Times New Roman"/>
          <w:b/>
          <w:szCs w:val="24"/>
          <w:lang w:val="nb-NO"/>
        </w:rPr>
        <w:t xml:space="preserve"> din.</w:t>
      </w:r>
    </w:p>
    <w:p w:rsidR="000B0123" w:rsidRPr="000B0123" w:rsidRDefault="000B0123" w:rsidP="000B0123">
      <w:pPr>
        <w:tabs>
          <w:tab w:val="right" w:pos="6237"/>
          <w:tab w:val="right" w:pos="6946"/>
          <w:tab w:val="right" w:pos="7938"/>
          <w:tab w:val="right" w:pos="8647"/>
          <w:tab w:val="right" w:pos="11057"/>
        </w:tabs>
        <w:ind w:firstLine="709"/>
        <w:rPr>
          <w:rFonts w:ascii="Times New Roman" w:hAnsi="Times New Roman"/>
          <w:b/>
          <w:szCs w:val="24"/>
          <w:u w:val="single"/>
          <w:lang w:val="nb-NO"/>
        </w:rPr>
      </w:pPr>
      <w:r w:rsidRPr="000B0123">
        <w:rPr>
          <w:rFonts w:ascii="Times New Roman" w:hAnsi="Times New Roman"/>
          <w:b/>
          <w:szCs w:val="24"/>
          <w:lang w:val="nb-NO"/>
        </w:rPr>
        <w:t>Proširena reprodukcija</w:t>
      </w:r>
      <w:r w:rsidRPr="000B0123">
        <w:rPr>
          <w:rFonts w:ascii="Times New Roman" w:hAnsi="Times New Roman"/>
          <w:b/>
          <w:szCs w:val="24"/>
          <w:lang w:val="nb-NO"/>
        </w:rPr>
        <w:tab/>
      </w:r>
      <w:r w:rsidRPr="000B0123">
        <w:rPr>
          <w:rFonts w:ascii="Times New Roman" w:hAnsi="Times New Roman"/>
          <w:b/>
          <w:bCs/>
          <w:szCs w:val="24"/>
        </w:rPr>
        <w:t>3.907.475,86 din</w:t>
      </w:r>
      <w:r w:rsidRPr="000B0123">
        <w:rPr>
          <w:rFonts w:ascii="Times New Roman" w:hAnsi="Times New Roman"/>
          <w:b/>
          <w:szCs w:val="24"/>
          <w:lang w:val="nb-NO"/>
        </w:rPr>
        <w:tab/>
        <w:t>x</w:t>
      </w:r>
      <w:r w:rsidRPr="000B0123">
        <w:rPr>
          <w:rFonts w:ascii="Times New Roman" w:hAnsi="Times New Roman"/>
          <w:b/>
          <w:szCs w:val="24"/>
          <w:lang w:val="nb-NO"/>
        </w:rPr>
        <w:tab/>
        <w:t>0.03</w:t>
      </w:r>
      <w:r w:rsidRPr="000B0123">
        <w:rPr>
          <w:rFonts w:ascii="Times New Roman" w:hAnsi="Times New Roman"/>
          <w:b/>
          <w:szCs w:val="24"/>
          <w:lang w:val="nb-NO"/>
        </w:rPr>
        <w:tab/>
      </w:r>
      <w:r>
        <w:rPr>
          <w:rFonts w:ascii="Times New Roman" w:hAnsi="Times New Roman"/>
          <w:b/>
          <w:szCs w:val="24"/>
          <w:u w:val="single"/>
          <w:lang w:val="nb-NO"/>
        </w:rPr>
        <w:t>=</w:t>
      </w:r>
      <w:r>
        <w:rPr>
          <w:rFonts w:ascii="Times New Roman" w:hAnsi="Times New Roman"/>
          <w:b/>
          <w:szCs w:val="24"/>
          <w:u w:val="single"/>
          <w:lang w:val="nb-NO"/>
        </w:rPr>
        <w:tab/>
        <w:t>117.224,28</w:t>
      </w:r>
      <w:r w:rsidRPr="000B0123">
        <w:rPr>
          <w:rFonts w:ascii="Times New Roman" w:hAnsi="Times New Roman"/>
          <w:b/>
          <w:szCs w:val="24"/>
          <w:u w:val="single"/>
          <w:lang w:val="nb-NO"/>
        </w:rPr>
        <w:t xml:space="preserve"> din. </w:t>
      </w:r>
    </w:p>
    <w:p w:rsidR="000B0123" w:rsidRPr="000B0123" w:rsidRDefault="000B0123" w:rsidP="000B0123">
      <w:pPr>
        <w:tabs>
          <w:tab w:val="right" w:pos="6237"/>
          <w:tab w:val="right" w:pos="6946"/>
          <w:tab w:val="right" w:pos="7938"/>
          <w:tab w:val="right" w:pos="8647"/>
          <w:tab w:val="right" w:pos="11057"/>
        </w:tabs>
        <w:ind w:firstLine="709"/>
        <w:rPr>
          <w:rFonts w:ascii="Times New Roman" w:hAnsi="Times New Roman"/>
          <w:b/>
          <w:szCs w:val="24"/>
          <w:lang w:val="nb-NO"/>
        </w:rPr>
      </w:pPr>
      <w:r>
        <w:rPr>
          <w:rFonts w:ascii="Times New Roman" w:hAnsi="Times New Roman"/>
          <w:b/>
          <w:szCs w:val="24"/>
          <w:lang w:val="nb-NO"/>
        </w:rPr>
        <w:tab/>
      </w:r>
      <w:r>
        <w:rPr>
          <w:rFonts w:ascii="Times New Roman" w:hAnsi="Times New Roman"/>
          <w:b/>
          <w:szCs w:val="24"/>
          <w:lang w:val="nb-NO"/>
        </w:rPr>
        <w:tab/>
      </w:r>
      <w:r>
        <w:rPr>
          <w:rFonts w:ascii="Times New Roman" w:hAnsi="Times New Roman"/>
          <w:b/>
          <w:szCs w:val="24"/>
          <w:lang w:val="nb-NO"/>
        </w:rPr>
        <w:tab/>
      </w:r>
      <w:r>
        <w:rPr>
          <w:rFonts w:ascii="Times New Roman" w:hAnsi="Times New Roman"/>
          <w:b/>
          <w:szCs w:val="24"/>
          <w:lang w:val="nb-NO"/>
        </w:rPr>
        <w:tab/>
        <w:t>Svega:</w:t>
      </w:r>
      <w:r>
        <w:rPr>
          <w:rFonts w:ascii="Times New Roman" w:hAnsi="Times New Roman"/>
          <w:b/>
          <w:szCs w:val="24"/>
          <w:lang w:val="nb-NO"/>
        </w:rPr>
        <w:tab/>
        <w:t>2.647.638,33</w:t>
      </w:r>
      <w:r w:rsidRPr="000B0123">
        <w:rPr>
          <w:rFonts w:ascii="Times New Roman" w:hAnsi="Times New Roman"/>
          <w:b/>
          <w:szCs w:val="24"/>
          <w:lang w:val="nb-NO"/>
        </w:rPr>
        <w:t xml:space="preserve"> din.</w:t>
      </w:r>
    </w:p>
    <w:p w:rsidR="009534A5" w:rsidRPr="00D85300" w:rsidRDefault="009534A5" w:rsidP="009534A5">
      <w:pPr>
        <w:rPr>
          <w:rFonts w:ascii="Times New Roman" w:hAnsi="Times New Roman"/>
          <w:color w:val="FF0000"/>
          <w:szCs w:val="24"/>
          <w:lang w:val="nb-NO"/>
        </w:rPr>
      </w:pPr>
    </w:p>
    <w:p w:rsidR="009534A5" w:rsidRPr="00D85300" w:rsidRDefault="009534A5" w:rsidP="002B0DE6">
      <w:pPr>
        <w:pStyle w:val="Heading3"/>
      </w:pPr>
      <w:bookmarkStart w:id="475" w:name="_Toc488399892"/>
      <w:bookmarkStart w:id="476" w:name="_Toc488833320"/>
      <w:r w:rsidRPr="00D85300">
        <w:t>Ostali troškovi</w:t>
      </w:r>
      <w:bookmarkEnd w:id="475"/>
      <w:bookmarkEnd w:id="476"/>
    </w:p>
    <w:p w:rsidR="009534A5" w:rsidRPr="003C7BC5" w:rsidRDefault="009534A5" w:rsidP="009534A5">
      <w:pPr>
        <w:rPr>
          <w:rFonts w:ascii="Times New Roman" w:hAnsi="Times New Roman"/>
          <w:szCs w:val="24"/>
          <w:lang w:val="nb-NO"/>
        </w:rPr>
      </w:pPr>
    </w:p>
    <w:p w:rsidR="003C7BC5" w:rsidRPr="003C7BC5" w:rsidRDefault="003C7BC5" w:rsidP="003C7BC5">
      <w:pPr>
        <w:ind w:left="720"/>
        <w:rPr>
          <w:rFonts w:ascii="Times New Roman" w:hAnsi="Times New Roman"/>
          <w:szCs w:val="24"/>
          <w:lang w:val="nb-NO"/>
        </w:rPr>
      </w:pPr>
      <w:r w:rsidRPr="003C7BC5">
        <w:rPr>
          <w:rFonts w:ascii="Times New Roman" w:hAnsi="Times New Roman"/>
          <w:szCs w:val="24"/>
          <w:lang w:val="nb-NO"/>
        </w:rPr>
        <w:t>Ostali troškovi iznose 8.000.000</w:t>
      </w:r>
      <w:r>
        <w:rPr>
          <w:rFonts w:ascii="Times New Roman" w:hAnsi="Times New Roman"/>
          <w:szCs w:val="24"/>
          <w:lang w:val="nb-NO"/>
        </w:rPr>
        <w:t>,00</w:t>
      </w:r>
      <w:r w:rsidRPr="003C7BC5">
        <w:rPr>
          <w:rFonts w:ascii="Times New Roman" w:hAnsi="Times New Roman"/>
          <w:szCs w:val="24"/>
          <w:lang w:val="nb-NO"/>
        </w:rPr>
        <w:t xml:space="preserve"> dinara.</w:t>
      </w:r>
    </w:p>
    <w:p w:rsidR="003C7BC5" w:rsidRPr="003C7BC5" w:rsidRDefault="003C7BC5" w:rsidP="003C7BC5">
      <w:pPr>
        <w:rPr>
          <w:rFonts w:ascii="Times New Roman" w:hAnsi="Times New Roman"/>
          <w:szCs w:val="24"/>
          <w:lang w:val="nb-NO"/>
        </w:rPr>
      </w:pPr>
      <w:r w:rsidRPr="003C7BC5">
        <w:rPr>
          <w:rFonts w:ascii="Times New Roman" w:hAnsi="Times New Roman"/>
          <w:szCs w:val="24"/>
          <w:lang w:val="nb-NO"/>
        </w:rPr>
        <w:tab/>
        <w:t>Iskazani ostali troškovi se odnose na sve ostale troškove koji su vezani za ovu GJ ( investicije, nabavka opreme i dr.).</w:t>
      </w:r>
    </w:p>
    <w:p w:rsidR="003C7BC5" w:rsidRDefault="003C7BC5" w:rsidP="009534A5">
      <w:pPr>
        <w:rPr>
          <w:rFonts w:ascii="Times New Roman" w:hAnsi="Times New Roman"/>
          <w:color w:val="FF0000"/>
          <w:szCs w:val="24"/>
          <w:lang w:val="nb-NO"/>
        </w:rPr>
      </w:pPr>
    </w:p>
    <w:p w:rsidR="00F241A9" w:rsidRDefault="00F241A9" w:rsidP="009534A5">
      <w:pPr>
        <w:rPr>
          <w:rFonts w:ascii="Times New Roman" w:hAnsi="Times New Roman"/>
          <w:color w:val="FF0000"/>
          <w:szCs w:val="24"/>
          <w:lang w:val="nb-NO"/>
        </w:rPr>
      </w:pPr>
    </w:p>
    <w:p w:rsidR="00F241A9" w:rsidRPr="00D85300" w:rsidRDefault="00F241A9" w:rsidP="009534A5">
      <w:pPr>
        <w:rPr>
          <w:rFonts w:ascii="Times New Roman" w:hAnsi="Times New Roman"/>
          <w:color w:val="FF0000"/>
          <w:szCs w:val="24"/>
          <w:lang w:val="nb-NO"/>
        </w:rPr>
      </w:pPr>
    </w:p>
    <w:p w:rsidR="009534A5" w:rsidRPr="00D85300" w:rsidRDefault="009534A5" w:rsidP="002B0DE6">
      <w:pPr>
        <w:pStyle w:val="Heading3"/>
      </w:pPr>
      <w:bookmarkStart w:id="477" w:name="_Toc488399893"/>
      <w:bookmarkStart w:id="478" w:name="_Toc488833321"/>
      <w:r w:rsidRPr="00D85300">
        <w:lastRenderedPageBreak/>
        <w:t>Ukupni troškovi</w:t>
      </w:r>
      <w:bookmarkEnd w:id="477"/>
      <w:bookmarkEnd w:id="478"/>
    </w:p>
    <w:p w:rsidR="009534A5" w:rsidRPr="00D85300" w:rsidRDefault="009534A5" w:rsidP="009534A5">
      <w:pPr>
        <w:rPr>
          <w:rFonts w:ascii="Times New Roman" w:hAnsi="Times New Roman"/>
          <w:color w:val="FF0000"/>
          <w:szCs w:val="24"/>
          <w:lang w:val="de-DE"/>
        </w:rPr>
      </w:pPr>
    </w:p>
    <w:p w:rsidR="003C7BC5" w:rsidRPr="003C7BC5" w:rsidRDefault="003C7BC5" w:rsidP="003C7BC5">
      <w:pPr>
        <w:ind w:left="720"/>
        <w:rPr>
          <w:rFonts w:ascii="Times New Roman" w:hAnsi="Times New Roman"/>
          <w:i/>
          <w:szCs w:val="24"/>
          <w:lang w:val="de-DE"/>
        </w:rPr>
      </w:pPr>
      <w:r w:rsidRPr="003C7BC5">
        <w:rPr>
          <w:rFonts w:ascii="Times New Roman" w:hAnsi="Times New Roman"/>
          <w:i/>
          <w:szCs w:val="24"/>
          <w:lang w:val="de-DE"/>
        </w:rPr>
        <w:t xml:space="preserve">Tabela br. 10.18. – Ukupni troškovi </w:t>
      </w:r>
    </w:p>
    <w:tbl>
      <w:tblPr>
        <w:tblW w:w="10495" w:type="dxa"/>
        <w:tblInd w:w="875" w:type="dxa"/>
        <w:tblLook w:val="04A0"/>
      </w:tblPr>
      <w:tblGrid>
        <w:gridCol w:w="4504"/>
        <w:gridCol w:w="2034"/>
        <w:gridCol w:w="1877"/>
        <w:gridCol w:w="2080"/>
      </w:tblGrid>
      <w:tr w:rsidR="00F241A9" w:rsidRPr="00F241A9" w:rsidTr="00F241A9">
        <w:trPr>
          <w:trHeight w:val="853"/>
        </w:trPr>
        <w:tc>
          <w:tcPr>
            <w:tcW w:w="4504" w:type="dxa"/>
            <w:tcBorders>
              <w:top w:val="double" w:sz="6" w:space="0" w:color="auto"/>
              <w:left w:val="double" w:sz="6" w:space="0" w:color="auto"/>
              <w:bottom w:val="double" w:sz="6" w:space="0" w:color="auto"/>
              <w:right w:val="single" w:sz="4" w:space="0" w:color="auto"/>
            </w:tcBorders>
            <w:shd w:val="clear" w:color="auto" w:fill="auto"/>
            <w:vAlign w:val="bottom"/>
            <w:hideMark/>
          </w:tcPr>
          <w:p w:rsidR="00F241A9" w:rsidRPr="00F241A9" w:rsidRDefault="00F241A9" w:rsidP="00F241A9">
            <w:pPr>
              <w:jc w:val="center"/>
              <w:rPr>
                <w:rFonts w:ascii="Times New Roman" w:hAnsi="Times New Roman"/>
                <w:b/>
                <w:bCs/>
                <w:szCs w:val="24"/>
              </w:rPr>
            </w:pPr>
            <w:r w:rsidRPr="00F241A9">
              <w:rPr>
                <w:rFonts w:ascii="Times New Roman" w:hAnsi="Times New Roman"/>
                <w:b/>
                <w:bCs/>
                <w:szCs w:val="24"/>
              </w:rPr>
              <w:t>Vrsta troška</w:t>
            </w:r>
          </w:p>
        </w:tc>
        <w:tc>
          <w:tcPr>
            <w:tcW w:w="2034" w:type="dxa"/>
            <w:tcBorders>
              <w:top w:val="double" w:sz="6" w:space="0" w:color="auto"/>
              <w:left w:val="nil"/>
              <w:bottom w:val="double" w:sz="6" w:space="0" w:color="auto"/>
              <w:right w:val="single" w:sz="4" w:space="0" w:color="auto"/>
            </w:tcBorders>
            <w:shd w:val="clear" w:color="auto" w:fill="auto"/>
            <w:vAlign w:val="bottom"/>
            <w:hideMark/>
          </w:tcPr>
          <w:p w:rsidR="00F241A9" w:rsidRPr="00F241A9" w:rsidRDefault="00F241A9" w:rsidP="00F241A9">
            <w:pPr>
              <w:jc w:val="center"/>
              <w:rPr>
                <w:rFonts w:ascii="Times New Roman" w:hAnsi="Times New Roman"/>
                <w:b/>
                <w:bCs/>
                <w:szCs w:val="24"/>
              </w:rPr>
            </w:pPr>
            <w:r w:rsidRPr="00F241A9">
              <w:rPr>
                <w:rFonts w:ascii="Times New Roman" w:hAnsi="Times New Roman"/>
                <w:b/>
                <w:bCs/>
                <w:szCs w:val="24"/>
              </w:rPr>
              <w:t>Prosta reprodukcija</w:t>
            </w:r>
          </w:p>
        </w:tc>
        <w:tc>
          <w:tcPr>
            <w:tcW w:w="1877" w:type="dxa"/>
            <w:tcBorders>
              <w:top w:val="double" w:sz="6" w:space="0" w:color="auto"/>
              <w:left w:val="nil"/>
              <w:bottom w:val="double" w:sz="6" w:space="0" w:color="auto"/>
              <w:right w:val="single" w:sz="4" w:space="0" w:color="auto"/>
            </w:tcBorders>
            <w:shd w:val="clear" w:color="auto" w:fill="auto"/>
            <w:vAlign w:val="bottom"/>
            <w:hideMark/>
          </w:tcPr>
          <w:p w:rsidR="00F241A9" w:rsidRPr="00F241A9" w:rsidRDefault="00F241A9" w:rsidP="00F241A9">
            <w:pPr>
              <w:jc w:val="center"/>
              <w:rPr>
                <w:rFonts w:ascii="Times New Roman" w:hAnsi="Times New Roman"/>
                <w:b/>
                <w:bCs/>
                <w:szCs w:val="24"/>
              </w:rPr>
            </w:pPr>
            <w:r w:rsidRPr="00F241A9">
              <w:rPr>
                <w:rFonts w:ascii="Times New Roman" w:hAnsi="Times New Roman"/>
                <w:b/>
                <w:bCs/>
                <w:szCs w:val="24"/>
              </w:rPr>
              <w:t>Proširena reprodukcija</w:t>
            </w:r>
          </w:p>
        </w:tc>
        <w:tc>
          <w:tcPr>
            <w:tcW w:w="2080" w:type="dxa"/>
            <w:tcBorders>
              <w:top w:val="double" w:sz="6" w:space="0" w:color="auto"/>
              <w:left w:val="nil"/>
              <w:bottom w:val="double" w:sz="6" w:space="0" w:color="auto"/>
              <w:right w:val="double" w:sz="6" w:space="0" w:color="auto"/>
            </w:tcBorders>
            <w:shd w:val="clear" w:color="auto" w:fill="auto"/>
            <w:vAlign w:val="bottom"/>
            <w:hideMark/>
          </w:tcPr>
          <w:p w:rsidR="00F241A9" w:rsidRPr="00F241A9" w:rsidRDefault="00F241A9" w:rsidP="00F241A9">
            <w:pPr>
              <w:jc w:val="center"/>
              <w:rPr>
                <w:rFonts w:ascii="Times New Roman" w:hAnsi="Times New Roman"/>
                <w:b/>
                <w:bCs/>
                <w:szCs w:val="24"/>
              </w:rPr>
            </w:pPr>
            <w:r w:rsidRPr="00F241A9">
              <w:rPr>
                <w:rFonts w:ascii="Times New Roman" w:hAnsi="Times New Roman"/>
                <w:b/>
                <w:bCs/>
                <w:szCs w:val="24"/>
              </w:rPr>
              <w:t>Ukupno</w:t>
            </w:r>
          </w:p>
        </w:tc>
      </w:tr>
      <w:tr w:rsidR="00F241A9" w:rsidRPr="00F241A9" w:rsidTr="00F241A9">
        <w:trPr>
          <w:trHeight w:val="454"/>
        </w:trPr>
        <w:tc>
          <w:tcPr>
            <w:tcW w:w="4504" w:type="dxa"/>
            <w:tcBorders>
              <w:top w:val="nil"/>
              <w:left w:val="double" w:sz="6" w:space="0" w:color="auto"/>
              <w:bottom w:val="single" w:sz="4" w:space="0" w:color="auto"/>
              <w:right w:val="single" w:sz="4" w:space="0" w:color="auto"/>
            </w:tcBorders>
            <w:shd w:val="clear" w:color="auto" w:fill="auto"/>
            <w:vAlign w:val="bottom"/>
            <w:hideMark/>
          </w:tcPr>
          <w:p w:rsidR="00F241A9" w:rsidRPr="00F241A9" w:rsidRDefault="00F241A9" w:rsidP="00F241A9">
            <w:pPr>
              <w:rPr>
                <w:rFonts w:ascii="Times New Roman" w:hAnsi="Times New Roman"/>
                <w:szCs w:val="24"/>
              </w:rPr>
            </w:pPr>
            <w:r w:rsidRPr="00F241A9">
              <w:rPr>
                <w:rFonts w:ascii="Times New Roman" w:hAnsi="Times New Roman"/>
                <w:szCs w:val="24"/>
              </w:rPr>
              <w:t>Troškovi proizvodnje drvnih sortimenata</w:t>
            </w:r>
          </w:p>
        </w:tc>
        <w:tc>
          <w:tcPr>
            <w:tcW w:w="2034" w:type="dxa"/>
            <w:tcBorders>
              <w:top w:val="nil"/>
              <w:left w:val="nil"/>
              <w:bottom w:val="single" w:sz="4" w:space="0" w:color="auto"/>
              <w:right w:val="single" w:sz="4" w:space="0" w:color="auto"/>
            </w:tcBorders>
            <w:shd w:val="clear" w:color="auto" w:fill="auto"/>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29.908.971,40</w:t>
            </w:r>
          </w:p>
        </w:tc>
        <w:tc>
          <w:tcPr>
            <w:tcW w:w="1877" w:type="dxa"/>
            <w:tcBorders>
              <w:top w:val="nil"/>
              <w:left w:val="nil"/>
              <w:bottom w:val="single" w:sz="4" w:space="0" w:color="auto"/>
              <w:right w:val="single" w:sz="4" w:space="0" w:color="auto"/>
            </w:tcBorders>
            <w:shd w:val="clear" w:color="auto" w:fill="auto"/>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2.719.447,40</w:t>
            </w:r>
          </w:p>
        </w:tc>
        <w:tc>
          <w:tcPr>
            <w:tcW w:w="2080" w:type="dxa"/>
            <w:tcBorders>
              <w:top w:val="nil"/>
              <w:left w:val="nil"/>
              <w:bottom w:val="single" w:sz="4" w:space="0" w:color="auto"/>
              <w:right w:val="double" w:sz="6" w:space="0" w:color="auto"/>
            </w:tcBorders>
            <w:shd w:val="clear" w:color="auto" w:fill="auto"/>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32.628.418,80</w:t>
            </w:r>
          </w:p>
        </w:tc>
      </w:tr>
      <w:tr w:rsidR="00F241A9" w:rsidRPr="00F241A9" w:rsidTr="00F241A9">
        <w:trPr>
          <w:trHeight w:val="454"/>
        </w:trPr>
        <w:tc>
          <w:tcPr>
            <w:tcW w:w="4504" w:type="dxa"/>
            <w:tcBorders>
              <w:top w:val="nil"/>
              <w:left w:val="double" w:sz="6" w:space="0" w:color="auto"/>
              <w:bottom w:val="single" w:sz="4" w:space="0" w:color="auto"/>
              <w:right w:val="single" w:sz="4" w:space="0" w:color="auto"/>
            </w:tcBorders>
            <w:shd w:val="clear" w:color="auto" w:fill="auto"/>
            <w:vAlign w:val="bottom"/>
            <w:hideMark/>
          </w:tcPr>
          <w:p w:rsidR="00F241A9" w:rsidRPr="00F241A9" w:rsidRDefault="00F241A9" w:rsidP="00F241A9">
            <w:pPr>
              <w:rPr>
                <w:rFonts w:ascii="Times New Roman" w:hAnsi="Times New Roman"/>
                <w:szCs w:val="24"/>
              </w:rPr>
            </w:pPr>
            <w:r w:rsidRPr="00F241A9">
              <w:rPr>
                <w:rFonts w:ascii="Times New Roman" w:hAnsi="Times New Roman"/>
                <w:szCs w:val="24"/>
              </w:rPr>
              <w:t>Troškovi gajenja šuma</w:t>
            </w:r>
          </w:p>
        </w:tc>
        <w:tc>
          <w:tcPr>
            <w:tcW w:w="2034" w:type="dxa"/>
            <w:tcBorders>
              <w:top w:val="nil"/>
              <w:left w:val="nil"/>
              <w:bottom w:val="single" w:sz="4" w:space="0" w:color="auto"/>
              <w:right w:val="single" w:sz="4" w:space="0" w:color="auto"/>
            </w:tcBorders>
            <w:shd w:val="clear" w:color="auto" w:fill="auto"/>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6.764.310,04</w:t>
            </w:r>
          </w:p>
        </w:tc>
        <w:tc>
          <w:tcPr>
            <w:tcW w:w="1877" w:type="dxa"/>
            <w:tcBorders>
              <w:top w:val="nil"/>
              <w:left w:val="nil"/>
              <w:bottom w:val="single" w:sz="4" w:space="0" w:color="auto"/>
              <w:right w:val="single" w:sz="4" w:space="0" w:color="auto"/>
            </w:tcBorders>
            <w:shd w:val="clear" w:color="auto" w:fill="auto"/>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5.629.097,81</w:t>
            </w:r>
          </w:p>
        </w:tc>
        <w:tc>
          <w:tcPr>
            <w:tcW w:w="2080" w:type="dxa"/>
            <w:tcBorders>
              <w:top w:val="nil"/>
              <w:left w:val="nil"/>
              <w:bottom w:val="single" w:sz="4" w:space="0" w:color="auto"/>
              <w:right w:val="double" w:sz="6" w:space="0" w:color="auto"/>
            </w:tcBorders>
            <w:shd w:val="clear" w:color="auto" w:fill="auto"/>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12.393.407,85</w:t>
            </w:r>
          </w:p>
        </w:tc>
      </w:tr>
      <w:tr w:rsidR="00F241A9" w:rsidRPr="00F241A9" w:rsidTr="00F241A9">
        <w:trPr>
          <w:trHeight w:val="454"/>
        </w:trPr>
        <w:tc>
          <w:tcPr>
            <w:tcW w:w="4504" w:type="dxa"/>
            <w:tcBorders>
              <w:top w:val="nil"/>
              <w:left w:val="double" w:sz="6" w:space="0" w:color="auto"/>
              <w:bottom w:val="single" w:sz="4" w:space="0" w:color="auto"/>
              <w:right w:val="single" w:sz="4" w:space="0" w:color="auto"/>
            </w:tcBorders>
            <w:shd w:val="clear" w:color="auto" w:fill="auto"/>
            <w:vAlign w:val="bottom"/>
            <w:hideMark/>
          </w:tcPr>
          <w:p w:rsidR="00F241A9" w:rsidRPr="00F241A9" w:rsidRDefault="00F241A9" w:rsidP="00F241A9">
            <w:pPr>
              <w:rPr>
                <w:rFonts w:ascii="Times New Roman" w:hAnsi="Times New Roman"/>
                <w:szCs w:val="24"/>
              </w:rPr>
            </w:pPr>
            <w:r w:rsidRPr="00F241A9">
              <w:rPr>
                <w:rFonts w:ascii="Times New Roman" w:hAnsi="Times New Roman"/>
                <w:szCs w:val="24"/>
              </w:rPr>
              <w:t>Troškovi zaštite šuma</w:t>
            </w:r>
          </w:p>
        </w:tc>
        <w:tc>
          <w:tcPr>
            <w:tcW w:w="2034" w:type="dxa"/>
            <w:tcBorders>
              <w:top w:val="nil"/>
              <w:left w:val="nil"/>
              <w:bottom w:val="single" w:sz="4" w:space="0" w:color="auto"/>
              <w:right w:val="single" w:sz="4" w:space="0" w:color="auto"/>
            </w:tcBorders>
            <w:shd w:val="clear" w:color="auto" w:fill="auto"/>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862.133,77</w:t>
            </w:r>
          </w:p>
        </w:tc>
        <w:tc>
          <w:tcPr>
            <w:tcW w:w="1877" w:type="dxa"/>
            <w:tcBorders>
              <w:top w:val="nil"/>
              <w:left w:val="nil"/>
              <w:bottom w:val="single" w:sz="4" w:space="0" w:color="auto"/>
              <w:right w:val="single" w:sz="4" w:space="0" w:color="auto"/>
            </w:tcBorders>
            <w:shd w:val="clear" w:color="auto" w:fill="auto"/>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8.527,96</w:t>
            </w:r>
          </w:p>
        </w:tc>
        <w:tc>
          <w:tcPr>
            <w:tcW w:w="2080" w:type="dxa"/>
            <w:tcBorders>
              <w:top w:val="nil"/>
              <w:left w:val="nil"/>
              <w:bottom w:val="single" w:sz="4" w:space="0" w:color="auto"/>
              <w:right w:val="double" w:sz="6" w:space="0" w:color="auto"/>
            </w:tcBorders>
            <w:shd w:val="clear" w:color="auto" w:fill="auto"/>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870.661,73</w:t>
            </w:r>
          </w:p>
        </w:tc>
      </w:tr>
      <w:tr w:rsidR="00F241A9" w:rsidRPr="00F241A9" w:rsidTr="00F241A9">
        <w:trPr>
          <w:trHeight w:val="454"/>
        </w:trPr>
        <w:tc>
          <w:tcPr>
            <w:tcW w:w="4504" w:type="dxa"/>
            <w:tcBorders>
              <w:top w:val="nil"/>
              <w:left w:val="double" w:sz="6" w:space="0" w:color="auto"/>
              <w:bottom w:val="single" w:sz="4" w:space="0" w:color="auto"/>
              <w:right w:val="single" w:sz="4" w:space="0" w:color="auto"/>
            </w:tcBorders>
            <w:shd w:val="clear" w:color="auto" w:fill="auto"/>
            <w:vAlign w:val="bottom"/>
            <w:hideMark/>
          </w:tcPr>
          <w:p w:rsidR="00F241A9" w:rsidRPr="00F241A9" w:rsidRDefault="00F241A9" w:rsidP="00F241A9">
            <w:pPr>
              <w:rPr>
                <w:rFonts w:ascii="Times New Roman" w:hAnsi="Times New Roman"/>
                <w:szCs w:val="24"/>
              </w:rPr>
            </w:pPr>
            <w:r w:rsidRPr="00F241A9">
              <w:rPr>
                <w:rFonts w:ascii="Times New Roman" w:hAnsi="Times New Roman"/>
                <w:szCs w:val="24"/>
              </w:rPr>
              <w:t>Troškovi uređivanja šuma</w:t>
            </w:r>
          </w:p>
        </w:tc>
        <w:tc>
          <w:tcPr>
            <w:tcW w:w="2034" w:type="dxa"/>
            <w:tcBorders>
              <w:top w:val="nil"/>
              <w:left w:val="nil"/>
              <w:bottom w:val="single" w:sz="4" w:space="0" w:color="auto"/>
              <w:right w:val="single" w:sz="4" w:space="0" w:color="auto"/>
            </w:tcBorders>
            <w:shd w:val="clear" w:color="auto" w:fill="auto"/>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406.802,52</w:t>
            </w:r>
          </w:p>
        </w:tc>
        <w:tc>
          <w:tcPr>
            <w:tcW w:w="1877" w:type="dxa"/>
            <w:tcBorders>
              <w:top w:val="nil"/>
              <w:left w:val="nil"/>
              <w:bottom w:val="single" w:sz="4" w:space="0" w:color="auto"/>
              <w:right w:val="single" w:sz="4" w:space="0" w:color="auto"/>
            </w:tcBorders>
            <w:shd w:val="clear" w:color="auto" w:fill="auto"/>
            <w:vAlign w:val="bottom"/>
            <w:hideMark/>
          </w:tcPr>
          <w:p w:rsidR="00F241A9" w:rsidRPr="00F241A9" w:rsidRDefault="00F241A9" w:rsidP="00F241A9">
            <w:pPr>
              <w:rPr>
                <w:rFonts w:ascii="Times New Roman" w:hAnsi="Times New Roman"/>
                <w:szCs w:val="24"/>
              </w:rPr>
            </w:pPr>
            <w:r w:rsidRPr="00F241A9">
              <w:rPr>
                <w:rFonts w:ascii="Times New Roman" w:hAnsi="Times New Roman"/>
                <w:szCs w:val="24"/>
              </w:rPr>
              <w:t> </w:t>
            </w:r>
          </w:p>
        </w:tc>
        <w:tc>
          <w:tcPr>
            <w:tcW w:w="2080" w:type="dxa"/>
            <w:tcBorders>
              <w:top w:val="nil"/>
              <w:left w:val="nil"/>
              <w:bottom w:val="single" w:sz="4" w:space="0" w:color="auto"/>
              <w:right w:val="double" w:sz="6" w:space="0" w:color="auto"/>
            </w:tcBorders>
            <w:shd w:val="clear" w:color="auto" w:fill="auto"/>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406.802,52</w:t>
            </w:r>
          </w:p>
        </w:tc>
      </w:tr>
      <w:tr w:rsidR="00F241A9" w:rsidRPr="00F241A9" w:rsidTr="00F241A9">
        <w:trPr>
          <w:trHeight w:val="454"/>
        </w:trPr>
        <w:tc>
          <w:tcPr>
            <w:tcW w:w="4504" w:type="dxa"/>
            <w:tcBorders>
              <w:top w:val="nil"/>
              <w:left w:val="double" w:sz="6" w:space="0" w:color="auto"/>
              <w:bottom w:val="single" w:sz="4" w:space="0" w:color="auto"/>
              <w:right w:val="single" w:sz="4" w:space="0" w:color="auto"/>
            </w:tcBorders>
            <w:shd w:val="clear" w:color="auto" w:fill="auto"/>
            <w:vAlign w:val="bottom"/>
            <w:hideMark/>
          </w:tcPr>
          <w:p w:rsidR="00F241A9" w:rsidRPr="00F241A9" w:rsidRDefault="00F241A9" w:rsidP="00F241A9">
            <w:pPr>
              <w:rPr>
                <w:rFonts w:ascii="Times New Roman" w:hAnsi="Times New Roman"/>
                <w:szCs w:val="24"/>
              </w:rPr>
            </w:pPr>
            <w:r w:rsidRPr="00F241A9">
              <w:rPr>
                <w:rFonts w:ascii="Times New Roman" w:hAnsi="Times New Roman"/>
                <w:szCs w:val="24"/>
              </w:rPr>
              <w:t>Troškovi izgradnje i održavanja saobraćajnica</w:t>
            </w:r>
          </w:p>
        </w:tc>
        <w:tc>
          <w:tcPr>
            <w:tcW w:w="2034" w:type="dxa"/>
            <w:tcBorders>
              <w:top w:val="nil"/>
              <w:left w:val="nil"/>
              <w:bottom w:val="single" w:sz="4" w:space="0" w:color="auto"/>
              <w:right w:val="single" w:sz="4" w:space="0" w:color="auto"/>
            </w:tcBorders>
            <w:shd w:val="clear" w:color="auto" w:fill="auto"/>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7.510.000,00</w:t>
            </w:r>
          </w:p>
        </w:tc>
        <w:tc>
          <w:tcPr>
            <w:tcW w:w="1877" w:type="dxa"/>
            <w:tcBorders>
              <w:top w:val="nil"/>
              <w:left w:val="nil"/>
              <w:bottom w:val="single" w:sz="4" w:space="0" w:color="auto"/>
              <w:right w:val="single" w:sz="4" w:space="0" w:color="auto"/>
            </w:tcBorders>
            <w:shd w:val="clear" w:color="auto" w:fill="auto"/>
            <w:vAlign w:val="bottom"/>
            <w:hideMark/>
          </w:tcPr>
          <w:p w:rsidR="00F241A9" w:rsidRPr="00F241A9" w:rsidRDefault="00F241A9" w:rsidP="00F241A9">
            <w:pPr>
              <w:rPr>
                <w:rFonts w:ascii="Times New Roman" w:hAnsi="Times New Roman"/>
                <w:szCs w:val="24"/>
              </w:rPr>
            </w:pPr>
            <w:r w:rsidRPr="00F241A9">
              <w:rPr>
                <w:rFonts w:ascii="Times New Roman" w:hAnsi="Times New Roman"/>
                <w:szCs w:val="24"/>
              </w:rPr>
              <w:t> </w:t>
            </w:r>
          </w:p>
        </w:tc>
        <w:tc>
          <w:tcPr>
            <w:tcW w:w="2080" w:type="dxa"/>
            <w:tcBorders>
              <w:top w:val="nil"/>
              <w:left w:val="nil"/>
              <w:bottom w:val="single" w:sz="4" w:space="0" w:color="auto"/>
              <w:right w:val="double" w:sz="6" w:space="0" w:color="auto"/>
            </w:tcBorders>
            <w:shd w:val="clear" w:color="auto" w:fill="auto"/>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7.510.000,00</w:t>
            </w:r>
          </w:p>
        </w:tc>
      </w:tr>
      <w:tr w:rsidR="00F241A9" w:rsidRPr="00F241A9" w:rsidTr="00F241A9">
        <w:trPr>
          <w:trHeight w:val="454"/>
        </w:trPr>
        <w:tc>
          <w:tcPr>
            <w:tcW w:w="4504" w:type="dxa"/>
            <w:tcBorders>
              <w:top w:val="nil"/>
              <w:left w:val="double" w:sz="6" w:space="0" w:color="auto"/>
              <w:bottom w:val="single" w:sz="4" w:space="0" w:color="auto"/>
              <w:right w:val="single" w:sz="4" w:space="0" w:color="auto"/>
            </w:tcBorders>
            <w:shd w:val="clear" w:color="auto" w:fill="auto"/>
            <w:vAlign w:val="bottom"/>
            <w:hideMark/>
          </w:tcPr>
          <w:p w:rsidR="00F241A9" w:rsidRPr="00F241A9" w:rsidRDefault="00F241A9" w:rsidP="00DB5071">
            <w:pPr>
              <w:rPr>
                <w:rFonts w:ascii="Times New Roman" w:hAnsi="Times New Roman"/>
                <w:szCs w:val="24"/>
              </w:rPr>
            </w:pPr>
            <w:r w:rsidRPr="00F241A9">
              <w:rPr>
                <w:rFonts w:ascii="Times New Roman" w:hAnsi="Times New Roman"/>
                <w:szCs w:val="24"/>
              </w:rPr>
              <w:t xml:space="preserve">Naknada za </w:t>
            </w:r>
            <w:r w:rsidR="00DB5071">
              <w:rPr>
                <w:rFonts w:ascii="Times New Roman" w:hAnsi="Times New Roman"/>
                <w:szCs w:val="24"/>
              </w:rPr>
              <w:t>korišćenje šuma</w:t>
            </w:r>
          </w:p>
        </w:tc>
        <w:tc>
          <w:tcPr>
            <w:tcW w:w="2034" w:type="dxa"/>
            <w:tcBorders>
              <w:top w:val="nil"/>
              <w:left w:val="nil"/>
              <w:bottom w:val="single" w:sz="4" w:space="0" w:color="auto"/>
              <w:right w:val="single" w:sz="4" w:space="0" w:color="auto"/>
            </w:tcBorders>
            <w:shd w:val="clear" w:color="auto" w:fill="auto"/>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2.530.414,06</w:t>
            </w:r>
          </w:p>
        </w:tc>
        <w:tc>
          <w:tcPr>
            <w:tcW w:w="1877" w:type="dxa"/>
            <w:tcBorders>
              <w:top w:val="nil"/>
              <w:left w:val="nil"/>
              <w:bottom w:val="single" w:sz="4" w:space="0" w:color="auto"/>
              <w:right w:val="single" w:sz="4" w:space="0" w:color="auto"/>
            </w:tcBorders>
            <w:shd w:val="clear" w:color="auto" w:fill="auto"/>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117.224,28</w:t>
            </w:r>
          </w:p>
        </w:tc>
        <w:tc>
          <w:tcPr>
            <w:tcW w:w="2080" w:type="dxa"/>
            <w:tcBorders>
              <w:top w:val="nil"/>
              <w:left w:val="nil"/>
              <w:bottom w:val="single" w:sz="4" w:space="0" w:color="auto"/>
              <w:right w:val="double" w:sz="6" w:space="0" w:color="auto"/>
            </w:tcBorders>
            <w:shd w:val="clear" w:color="auto" w:fill="auto"/>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2.647.638,33</w:t>
            </w:r>
          </w:p>
        </w:tc>
      </w:tr>
      <w:tr w:rsidR="00F241A9" w:rsidRPr="00F241A9" w:rsidTr="00F241A9">
        <w:trPr>
          <w:trHeight w:val="454"/>
        </w:trPr>
        <w:tc>
          <w:tcPr>
            <w:tcW w:w="4504" w:type="dxa"/>
            <w:tcBorders>
              <w:top w:val="nil"/>
              <w:left w:val="double" w:sz="6" w:space="0" w:color="auto"/>
              <w:bottom w:val="single" w:sz="4" w:space="0" w:color="auto"/>
              <w:right w:val="single" w:sz="4" w:space="0" w:color="auto"/>
            </w:tcBorders>
            <w:shd w:val="clear" w:color="auto" w:fill="auto"/>
            <w:vAlign w:val="bottom"/>
            <w:hideMark/>
          </w:tcPr>
          <w:p w:rsidR="00F241A9" w:rsidRPr="00F241A9" w:rsidRDefault="00F241A9" w:rsidP="00F241A9">
            <w:pPr>
              <w:rPr>
                <w:rFonts w:ascii="Times New Roman" w:hAnsi="Times New Roman"/>
                <w:szCs w:val="24"/>
              </w:rPr>
            </w:pPr>
            <w:r w:rsidRPr="00F241A9">
              <w:rPr>
                <w:rFonts w:ascii="Times New Roman" w:hAnsi="Times New Roman"/>
                <w:szCs w:val="24"/>
              </w:rPr>
              <w:t>Sredstva za reprodukciju šuma</w:t>
            </w:r>
          </w:p>
        </w:tc>
        <w:tc>
          <w:tcPr>
            <w:tcW w:w="2034" w:type="dxa"/>
            <w:tcBorders>
              <w:top w:val="nil"/>
              <w:left w:val="nil"/>
              <w:bottom w:val="single" w:sz="4" w:space="0" w:color="auto"/>
              <w:right w:val="single" w:sz="4" w:space="0" w:color="auto"/>
            </w:tcBorders>
            <w:shd w:val="clear" w:color="auto" w:fill="auto"/>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12.652.070,28</w:t>
            </w:r>
          </w:p>
        </w:tc>
        <w:tc>
          <w:tcPr>
            <w:tcW w:w="1877" w:type="dxa"/>
            <w:tcBorders>
              <w:top w:val="nil"/>
              <w:left w:val="nil"/>
              <w:bottom w:val="single" w:sz="4" w:space="0" w:color="auto"/>
              <w:right w:val="single" w:sz="4" w:space="0" w:color="auto"/>
            </w:tcBorders>
            <w:shd w:val="clear" w:color="auto" w:fill="auto"/>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586.121,38</w:t>
            </w:r>
          </w:p>
        </w:tc>
        <w:tc>
          <w:tcPr>
            <w:tcW w:w="2080" w:type="dxa"/>
            <w:tcBorders>
              <w:top w:val="nil"/>
              <w:left w:val="nil"/>
              <w:bottom w:val="single" w:sz="4" w:space="0" w:color="auto"/>
              <w:right w:val="double" w:sz="6" w:space="0" w:color="auto"/>
            </w:tcBorders>
            <w:shd w:val="clear" w:color="auto" w:fill="auto"/>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13.238.191,66</w:t>
            </w:r>
          </w:p>
        </w:tc>
      </w:tr>
      <w:tr w:rsidR="00F241A9" w:rsidRPr="00F241A9" w:rsidTr="00F241A9">
        <w:trPr>
          <w:trHeight w:val="454"/>
        </w:trPr>
        <w:tc>
          <w:tcPr>
            <w:tcW w:w="4504" w:type="dxa"/>
            <w:tcBorders>
              <w:top w:val="nil"/>
              <w:left w:val="double" w:sz="6" w:space="0" w:color="auto"/>
              <w:bottom w:val="double" w:sz="6" w:space="0" w:color="auto"/>
              <w:right w:val="single" w:sz="4" w:space="0" w:color="auto"/>
            </w:tcBorders>
            <w:shd w:val="clear" w:color="auto" w:fill="auto"/>
            <w:vAlign w:val="bottom"/>
            <w:hideMark/>
          </w:tcPr>
          <w:p w:rsidR="00F241A9" w:rsidRPr="00F241A9" w:rsidRDefault="00F241A9" w:rsidP="00F241A9">
            <w:pPr>
              <w:rPr>
                <w:rFonts w:ascii="Times New Roman" w:hAnsi="Times New Roman"/>
                <w:szCs w:val="24"/>
              </w:rPr>
            </w:pPr>
            <w:r w:rsidRPr="00F241A9">
              <w:rPr>
                <w:rFonts w:ascii="Times New Roman" w:hAnsi="Times New Roman"/>
                <w:szCs w:val="24"/>
              </w:rPr>
              <w:t>Ostali troškovi</w:t>
            </w:r>
          </w:p>
        </w:tc>
        <w:tc>
          <w:tcPr>
            <w:tcW w:w="2034" w:type="dxa"/>
            <w:tcBorders>
              <w:top w:val="nil"/>
              <w:left w:val="nil"/>
              <w:bottom w:val="double" w:sz="6" w:space="0" w:color="auto"/>
              <w:right w:val="single" w:sz="4" w:space="0" w:color="auto"/>
            </w:tcBorders>
            <w:shd w:val="clear" w:color="auto" w:fill="auto"/>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8.000.000,00</w:t>
            </w:r>
          </w:p>
        </w:tc>
        <w:tc>
          <w:tcPr>
            <w:tcW w:w="1877" w:type="dxa"/>
            <w:tcBorders>
              <w:top w:val="nil"/>
              <w:left w:val="nil"/>
              <w:bottom w:val="double" w:sz="6" w:space="0" w:color="auto"/>
              <w:right w:val="single" w:sz="4" w:space="0" w:color="auto"/>
            </w:tcBorders>
            <w:shd w:val="clear" w:color="auto" w:fill="auto"/>
            <w:vAlign w:val="bottom"/>
            <w:hideMark/>
          </w:tcPr>
          <w:p w:rsidR="00F241A9" w:rsidRPr="00F241A9" w:rsidRDefault="00F241A9" w:rsidP="00F241A9">
            <w:pPr>
              <w:rPr>
                <w:rFonts w:ascii="Times New Roman" w:hAnsi="Times New Roman"/>
                <w:szCs w:val="24"/>
              </w:rPr>
            </w:pPr>
            <w:r w:rsidRPr="00F241A9">
              <w:rPr>
                <w:rFonts w:ascii="Times New Roman" w:hAnsi="Times New Roman"/>
                <w:szCs w:val="24"/>
              </w:rPr>
              <w:t> </w:t>
            </w:r>
          </w:p>
        </w:tc>
        <w:tc>
          <w:tcPr>
            <w:tcW w:w="2080" w:type="dxa"/>
            <w:tcBorders>
              <w:top w:val="nil"/>
              <w:left w:val="nil"/>
              <w:bottom w:val="double" w:sz="6" w:space="0" w:color="auto"/>
              <w:right w:val="double" w:sz="6" w:space="0" w:color="auto"/>
            </w:tcBorders>
            <w:shd w:val="clear" w:color="auto" w:fill="auto"/>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8.000.000,00</w:t>
            </w:r>
          </w:p>
        </w:tc>
      </w:tr>
      <w:tr w:rsidR="00F241A9" w:rsidRPr="00F241A9" w:rsidTr="00F241A9">
        <w:trPr>
          <w:trHeight w:val="418"/>
        </w:trPr>
        <w:tc>
          <w:tcPr>
            <w:tcW w:w="4504" w:type="dxa"/>
            <w:tcBorders>
              <w:top w:val="nil"/>
              <w:left w:val="double" w:sz="6" w:space="0" w:color="auto"/>
              <w:bottom w:val="double" w:sz="6" w:space="0" w:color="auto"/>
              <w:right w:val="single" w:sz="4" w:space="0" w:color="auto"/>
            </w:tcBorders>
            <w:shd w:val="clear" w:color="000000" w:fill="EEECE1"/>
            <w:vAlign w:val="bottom"/>
            <w:hideMark/>
          </w:tcPr>
          <w:p w:rsidR="00F241A9" w:rsidRPr="00F241A9" w:rsidRDefault="00F241A9" w:rsidP="00F241A9">
            <w:pPr>
              <w:rPr>
                <w:rFonts w:ascii="Times New Roman" w:hAnsi="Times New Roman"/>
                <w:b/>
                <w:bCs/>
                <w:szCs w:val="24"/>
              </w:rPr>
            </w:pPr>
            <w:r w:rsidRPr="00F241A9">
              <w:rPr>
                <w:rFonts w:ascii="Times New Roman" w:hAnsi="Times New Roman"/>
                <w:b/>
                <w:bCs/>
                <w:szCs w:val="24"/>
              </w:rPr>
              <w:t>Ukupno:</w:t>
            </w:r>
          </w:p>
        </w:tc>
        <w:tc>
          <w:tcPr>
            <w:tcW w:w="2034" w:type="dxa"/>
            <w:tcBorders>
              <w:top w:val="nil"/>
              <w:left w:val="nil"/>
              <w:bottom w:val="double" w:sz="6" w:space="0" w:color="auto"/>
              <w:right w:val="single" w:sz="4" w:space="0" w:color="auto"/>
            </w:tcBorders>
            <w:shd w:val="clear" w:color="000000" w:fill="EEECE1"/>
            <w:vAlign w:val="bottom"/>
            <w:hideMark/>
          </w:tcPr>
          <w:p w:rsidR="00F241A9" w:rsidRPr="00F241A9" w:rsidRDefault="00F241A9" w:rsidP="00F241A9">
            <w:pPr>
              <w:jc w:val="right"/>
              <w:rPr>
                <w:rFonts w:ascii="Times New Roman" w:hAnsi="Times New Roman"/>
                <w:b/>
                <w:bCs/>
                <w:szCs w:val="24"/>
              </w:rPr>
            </w:pPr>
            <w:r w:rsidRPr="00F241A9">
              <w:rPr>
                <w:rFonts w:ascii="Times New Roman" w:hAnsi="Times New Roman"/>
                <w:b/>
                <w:bCs/>
                <w:szCs w:val="24"/>
              </w:rPr>
              <w:t>68.634.702,07</w:t>
            </w:r>
          </w:p>
        </w:tc>
        <w:tc>
          <w:tcPr>
            <w:tcW w:w="1877" w:type="dxa"/>
            <w:tcBorders>
              <w:top w:val="nil"/>
              <w:left w:val="nil"/>
              <w:bottom w:val="double" w:sz="6" w:space="0" w:color="auto"/>
              <w:right w:val="single" w:sz="4" w:space="0" w:color="auto"/>
            </w:tcBorders>
            <w:shd w:val="clear" w:color="000000" w:fill="EEECE1"/>
            <w:vAlign w:val="bottom"/>
            <w:hideMark/>
          </w:tcPr>
          <w:p w:rsidR="00F241A9" w:rsidRPr="00F241A9" w:rsidRDefault="00F241A9" w:rsidP="00F241A9">
            <w:pPr>
              <w:jc w:val="right"/>
              <w:rPr>
                <w:rFonts w:ascii="Times New Roman" w:hAnsi="Times New Roman"/>
                <w:b/>
                <w:bCs/>
                <w:szCs w:val="24"/>
              </w:rPr>
            </w:pPr>
            <w:r w:rsidRPr="00F241A9">
              <w:rPr>
                <w:rFonts w:ascii="Times New Roman" w:hAnsi="Times New Roman"/>
                <w:b/>
                <w:bCs/>
                <w:szCs w:val="24"/>
              </w:rPr>
              <w:t>9.060.418,82</w:t>
            </w:r>
          </w:p>
        </w:tc>
        <w:tc>
          <w:tcPr>
            <w:tcW w:w="2080" w:type="dxa"/>
            <w:tcBorders>
              <w:top w:val="nil"/>
              <w:left w:val="nil"/>
              <w:bottom w:val="double" w:sz="6" w:space="0" w:color="auto"/>
              <w:right w:val="double" w:sz="6" w:space="0" w:color="auto"/>
            </w:tcBorders>
            <w:shd w:val="clear" w:color="000000" w:fill="EEECE1"/>
            <w:vAlign w:val="bottom"/>
            <w:hideMark/>
          </w:tcPr>
          <w:p w:rsidR="00F241A9" w:rsidRPr="00F241A9" w:rsidRDefault="00F241A9" w:rsidP="00F241A9">
            <w:pPr>
              <w:jc w:val="right"/>
              <w:rPr>
                <w:rFonts w:ascii="Times New Roman" w:hAnsi="Times New Roman"/>
                <w:b/>
                <w:bCs/>
                <w:szCs w:val="24"/>
              </w:rPr>
            </w:pPr>
            <w:r w:rsidRPr="00F241A9">
              <w:rPr>
                <w:rFonts w:ascii="Times New Roman" w:hAnsi="Times New Roman"/>
                <w:b/>
                <w:bCs/>
                <w:szCs w:val="24"/>
              </w:rPr>
              <w:t>77.695.120,89</w:t>
            </w:r>
          </w:p>
        </w:tc>
      </w:tr>
    </w:tbl>
    <w:p w:rsidR="00535F4F" w:rsidRPr="00D85300" w:rsidRDefault="00535F4F" w:rsidP="009534A5">
      <w:pPr>
        <w:rPr>
          <w:rFonts w:ascii="Times New Roman" w:hAnsi="Times New Roman"/>
          <w:color w:val="FF0000"/>
          <w:szCs w:val="24"/>
          <w:lang w:val="de-DE"/>
        </w:rPr>
      </w:pPr>
    </w:p>
    <w:p w:rsidR="009534A5" w:rsidRPr="00D85300" w:rsidRDefault="009534A5" w:rsidP="002B0DE6">
      <w:pPr>
        <w:pStyle w:val="Heading2"/>
      </w:pPr>
      <w:bookmarkStart w:id="479" w:name="_Toc488399894"/>
      <w:bookmarkStart w:id="480" w:name="_Toc488833322"/>
      <w:r w:rsidRPr="00D85300">
        <w:t>BILANS SREDSTAVA</w:t>
      </w:r>
      <w:bookmarkEnd w:id="479"/>
      <w:bookmarkEnd w:id="480"/>
    </w:p>
    <w:p w:rsidR="009534A5" w:rsidRPr="00D85300" w:rsidRDefault="009534A5" w:rsidP="009534A5">
      <w:pPr>
        <w:rPr>
          <w:rFonts w:ascii="Times New Roman" w:hAnsi="Times New Roman"/>
          <w:color w:val="FF0000"/>
          <w:szCs w:val="24"/>
          <w:lang w:val="de-DE"/>
        </w:rPr>
      </w:pPr>
    </w:p>
    <w:p w:rsidR="003C7BC5" w:rsidRPr="003C7BC5" w:rsidRDefault="003C7BC5" w:rsidP="003C7BC5">
      <w:pPr>
        <w:ind w:left="720"/>
        <w:rPr>
          <w:rFonts w:ascii="Times New Roman" w:hAnsi="Times New Roman"/>
          <w:i/>
          <w:szCs w:val="24"/>
          <w:lang w:val="de-DE"/>
        </w:rPr>
      </w:pPr>
      <w:r w:rsidRPr="003C7BC5">
        <w:rPr>
          <w:rFonts w:ascii="Times New Roman" w:hAnsi="Times New Roman"/>
          <w:i/>
          <w:szCs w:val="24"/>
          <w:lang w:val="de-DE"/>
        </w:rPr>
        <w:t>Tabela br. 10.19. – Bilans sredstava</w:t>
      </w:r>
    </w:p>
    <w:tbl>
      <w:tblPr>
        <w:tblW w:w="9872" w:type="dxa"/>
        <w:tblInd w:w="781" w:type="dxa"/>
        <w:tblLook w:val="04A0"/>
      </w:tblPr>
      <w:tblGrid>
        <w:gridCol w:w="3018"/>
        <w:gridCol w:w="2252"/>
        <w:gridCol w:w="2242"/>
        <w:gridCol w:w="2360"/>
      </w:tblGrid>
      <w:tr w:rsidR="00F241A9" w:rsidRPr="00F241A9" w:rsidTr="00F241A9">
        <w:trPr>
          <w:trHeight w:val="745"/>
        </w:trPr>
        <w:tc>
          <w:tcPr>
            <w:tcW w:w="3018" w:type="dxa"/>
            <w:tcBorders>
              <w:top w:val="double" w:sz="6" w:space="0" w:color="auto"/>
              <w:left w:val="double" w:sz="6" w:space="0" w:color="auto"/>
              <w:bottom w:val="single" w:sz="4" w:space="0" w:color="auto"/>
              <w:right w:val="single" w:sz="4" w:space="0" w:color="auto"/>
            </w:tcBorders>
            <w:shd w:val="clear" w:color="auto" w:fill="auto"/>
            <w:vAlign w:val="bottom"/>
            <w:hideMark/>
          </w:tcPr>
          <w:p w:rsidR="00F241A9" w:rsidRPr="00F241A9" w:rsidRDefault="00F241A9" w:rsidP="00F241A9">
            <w:pPr>
              <w:jc w:val="center"/>
              <w:rPr>
                <w:rFonts w:ascii="Times New Roman" w:hAnsi="Times New Roman"/>
                <w:szCs w:val="24"/>
              </w:rPr>
            </w:pPr>
            <w:r w:rsidRPr="00F241A9">
              <w:rPr>
                <w:rFonts w:ascii="Times New Roman" w:hAnsi="Times New Roman"/>
                <w:szCs w:val="24"/>
              </w:rPr>
              <w:t>Prihod – Troškovi</w:t>
            </w:r>
          </w:p>
        </w:tc>
        <w:tc>
          <w:tcPr>
            <w:tcW w:w="2252" w:type="dxa"/>
            <w:tcBorders>
              <w:top w:val="double" w:sz="6" w:space="0" w:color="auto"/>
              <w:left w:val="nil"/>
              <w:bottom w:val="single" w:sz="4" w:space="0" w:color="auto"/>
              <w:right w:val="single" w:sz="4" w:space="0" w:color="auto"/>
            </w:tcBorders>
            <w:shd w:val="clear" w:color="auto" w:fill="auto"/>
            <w:vAlign w:val="bottom"/>
            <w:hideMark/>
          </w:tcPr>
          <w:p w:rsidR="00F241A9" w:rsidRPr="00F241A9" w:rsidRDefault="00F241A9" w:rsidP="00F241A9">
            <w:pPr>
              <w:jc w:val="center"/>
              <w:rPr>
                <w:rFonts w:ascii="Times New Roman" w:hAnsi="Times New Roman"/>
                <w:szCs w:val="24"/>
              </w:rPr>
            </w:pPr>
            <w:r w:rsidRPr="00F241A9">
              <w:rPr>
                <w:rFonts w:ascii="Times New Roman" w:hAnsi="Times New Roman"/>
                <w:szCs w:val="24"/>
              </w:rPr>
              <w:t>Prosta reprodukcija</w:t>
            </w:r>
          </w:p>
        </w:tc>
        <w:tc>
          <w:tcPr>
            <w:tcW w:w="2242" w:type="dxa"/>
            <w:tcBorders>
              <w:top w:val="double" w:sz="6" w:space="0" w:color="auto"/>
              <w:left w:val="nil"/>
              <w:bottom w:val="single" w:sz="4" w:space="0" w:color="auto"/>
              <w:right w:val="single" w:sz="4" w:space="0" w:color="auto"/>
            </w:tcBorders>
            <w:shd w:val="clear" w:color="auto" w:fill="auto"/>
            <w:vAlign w:val="bottom"/>
            <w:hideMark/>
          </w:tcPr>
          <w:p w:rsidR="00F241A9" w:rsidRPr="00F241A9" w:rsidRDefault="00F241A9" w:rsidP="00F241A9">
            <w:pPr>
              <w:jc w:val="center"/>
              <w:rPr>
                <w:rFonts w:ascii="Times New Roman" w:hAnsi="Times New Roman"/>
                <w:szCs w:val="24"/>
              </w:rPr>
            </w:pPr>
            <w:r w:rsidRPr="00F241A9">
              <w:rPr>
                <w:rFonts w:ascii="Times New Roman" w:hAnsi="Times New Roman"/>
                <w:szCs w:val="24"/>
              </w:rPr>
              <w:t>Proširena reprodukcija</w:t>
            </w:r>
          </w:p>
        </w:tc>
        <w:tc>
          <w:tcPr>
            <w:tcW w:w="2360" w:type="dxa"/>
            <w:tcBorders>
              <w:top w:val="double" w:sz="6" w:space="0" w:color="auto"/>
              <w:left w:val="nil"/>
              <w:bottom w:val="single" w:sz="4" w:space="0" w:color="auto"/>
              <w:right w:val="double" w:sz="6" w:space="0" w:color="auto"/>
            </w:tcBorders>
            <w:shd w:val="clear" w:color="auto" w:fill="auto"/>
            <w:vAlign w:val="bottom"/>
            <w:hideMark/>
          </w:tcPr>
          <w:p w:rsidR="00F241A9" w:rsidRPr="00F241A9" w:rsidRDefault="00F241A9" w:rsidP="00F241A9">
            <w:pPr>
              <w:jc w:val="center"/>
              <w:rPr>
                <w:rFonts w:ascii="Times New Roman" w:hAnsi="Times New Roman"/>
                <w:szCs w:val="24"/>
              </w:rPr>
            </w:pPr>
            <w:r w:rsidRPr="00F241A9">
              <w:rPr>
                <w:rFonts w:ascii="Times New Roman" w:hAnsi="Times New Roman"/>
                <w:szCs w:val="24"/>
              </w:rPr>
              <w:t>Svega</w:t>
            </w:r>
          </w:p>
        </w:tc>
      </w:tr>
      <w:tr w:rsidR="00F241A9" w:rsidRPr="00F241A9" w:rsidTr="00F241A9">
        <w:trPr>
          <w:trHeight w:val="562"/>
        </w:trPr>
        <w:tc>
          <w:tcPr>
            <w:tcW w:w="3018" w:type="dxa"/>
            <w:tcBorders>
              <w:top w:val="nil"/>
              <w:left w:val="double" w:sz="6" w:space="0" w:color="auto"/>
              <w:bottom w:val="single" w:sz="4" w:space="0" w:color="auto"/>
              <w:right w:val="single" w:sz="4" w:space="0" w:color="auto"/>
            </w:tcBorders>
            <w:shd w:val="clear" w:color="auto" w:fill="auto"/>
            <w:vAlign w:val="bottom"/>
            <w:hideMark/>
          </w:tcPr>
          <w:p w:rsidR="00F241A9" w:rsidRPr="00F241A9" w:rsidRDefault="00F241A9" w:rsidP="00F241A9">
            <w:pPr>
              <w:rPr>
                <w:rFonts w:ascii="Times New Roman" w:hAnsi="Times New Roman"/>
                <w:szCs w:val="24"/>
              </w:rPr>
            </w:pPr>
            <w:r w:rsidRPr="00F241A9">
              <w:rPr>
                <w:rFonts w:ascii="Times New Roman" w:hAnsi="Times New Roman"/>
                <w:szCs w:val="24"/>
              </w:rPr>
              <w:t>Ukupan prihod</w:t>
            </w:r>
          </w:p>
        </w:tc>
        <w:tc>
          <w:tcPr>
            <w:tcW w:w="2252" w:type="dxa"/>
            <w:tcBorders>
              <w:top w:val="nil"/>
              <w:left w:val="nil"/>
              <w:bottom w:val="single" w:sz="4" w:space="0" w:color="auto"/>
              <w:right w:val="single" w:sz="4" w:space="0" w:color="auto"/>
            </w:tcBorders>
            <w:shd w:val="clear" w:color="auto" w:fill="auto"/>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96.999.205,48</w:t>
            </w:r>
          </w:p>
        </w:tc>
        <w:tc>
          <w:tcPr>
            <w:tcW w:w="2242" w:type="dxa"/>
            <w:tcBorders>
              <w:top w:val="nil"/>
              <w:left w:val="nil"/>
              <w:bottom w:val="single" w:sz="4" w:space="0" w:color="auto"/>
              <w:right w:val="single" w:sz="4" w:space="0" w:color="auto"/>
            </w:tcBorders>
            <w:shd w:val="clear" w:color="auto" w:fill="auto"/>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4.600.797,24</w:t>
            </w:r>
          </w:p>
        </w:tc>
        <w:tc>
          <w:tcPr>
            <w:tcW w:w="2360" w:type="dxa"/>
            <w:tcBorders>
              <w:top w:val="nil"/>
              <w:left w:val="nil"/>
              <w:bottom w:val="single" w:sz="4" w:space="0" w:color="auto"/>
              <w:right w:val="double" w:sz="6" w:space="0" w:color="auto"/>
            </w:tcBorders>
            <w:shd w:val="clear" w:color="auto" w:fill="auto"/>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101.600.002,72</w:t>
            </w:r>
          </w:p>
        </w:tc>
      </w:tr>
      <w:tr w:rsidR="00F241A9" w:rsidRPr="00F241A9" w:rsidTr="00F241A9">
        <w:trPr>
          <w:trHeight w:val="562"/>
        </w:trPr>
        <w:tc>
          <w:tcPr>
            <w:tcW w:w="3018" w:type="dxa"/>
            <w:tcBorders>
              <w:top w:val="nil"/>
              <w:left w:val="double" w:sz="6" w:space="0" w:color="auto"/>
              <w:bottom w:val="single" w:sz="4" w:space="0" w:color="auto"/>
              <w:right w:val="single" w:sz="4" w:space="0" w:color="auto"/>
            </w:tcBorders>
            <w:shd w:val="clear" w:color="auto" w:fill="auto"/>
            <w:vAlign w:val="bottom"/>
            <w:hideMark/>
          </w:tcPr>
          <w:p w:rsidR="00F241A9" w:rsidRPr="00F241A9" w:rsidRDefault="00F241A9" w:rsidP="00F241A9">
            <w:pPr>
              <w:rPr>
                <w:rFonts w:ascii="Times New Roman" w:hAnsi="Times New Roman"/>
                <w:szCs w:val="24"/>
              </w:rPr>
            </w:pPr>
            <w:r w:rsidRPr="00F241A9">
              <w:rPr>
                <w:rFonts w:ascii="Times New Roman" w:hAnsi="Times New Roman"/>
                <w:szCs w:val="24"/>
              </w:rPr>
              <w:t>Ukupni troškovi</w:t>
            </w:r>
          </w:p>
        </w:tc>
        <w:tc>
          <w:tcPr>
            <w:tcW w:w="2252" w:type="dxa"/>
            <w:tcBorders>
              <w:top w:val="nil"/>
              <w:left w:val="nil"/>
              <w:bottom w:val="single" w:sz="4" w:space="0" w:color="auto"/>
              <w:right w:val="single" w:sz="4" w:space="0" w:color="auto"/>
            </w:tcBorders>
            <w:shd w:val="clear" w:color="auto" w:fill="auto"/>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68.634.702,07</w:t>
            </w:r>
          </w:p>
        </w:tc>
        <w:tc>
          <w:tcPr>
            <w:tcW w:w="2242" w:type="dxa"/>
            <w:tcBorders>
              <w:top w:val="nil"/>
              <w:left w:val="nil"/>
              <w:bottom w:val="single" w:sz="4" w:space="0" w:color="auto"/>
              <w:right w:val="single" w:sz="4" w:space="0" w:color="auto"/>
            </w:tcBorders>
            <w:shd w:val="clear" w:color="auto" w:fill="auto"/>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9.060.418,82</w:t>
            </w:r>
          </w:p>
        </w:tc>
        <w:tc>
          <w:tcPr>
            <w:tcW w:w="2360" w:type="dxa"/>
            <w:tcBorders>
              <w:top w:val="nil"/>
              <w:left w:val="nil"/>
              <w:bottom w:val="single" w:sz="4" w:space="0" w:color="auto"/>
              <w:right w:val="double" w:sz="6" w:space="0" w:color="auto"/>
            </w:tcBorders>
            <w:shd w:val="clear" w:color="auto" w:fill="auto"/>
            <w:vAlign w:val="bottom"/>
            <w:hideMark/>
          </w:tcPr>
          <w:p w:rsidR="00F241A9" w:rsidRPr="00F241A9" w:rsidRDefault="00F241A9" w:rsidP="00F241A9">
            <w:pPr>
              <w:jc w:val="right"/>
              <w:rPr>
                <w:rFonts w:ascii="Times New Roman" w:hAnsi="Times New Roman"/>
                <w:szCs w:val="24"/>
              </w:rPr>
            </w:pPr>
            <w:r w:rsidRPr="00F241A9">
              <w:rPr>
                <w:rFonts w:ascii="Times New Roman" w:hAnsi="Times New Roman"/>
                <w:szCs w:val="24"/>
              </w:rPr>
              <w:t>77.695.120,89</w:t>
            </w:r>
          </w:p>
        </w:tc>
      </w:tr>
      <w:tr w:rsidR="00F241A9" w:rsidRPr="00F241A9" w:rsidTr="00F241A9">
        <w:trPr>
          <w:trHeight w:val="520"/>
        </w:trPr>
        <w:tc>
          <w:tcPr>
            <w:tcW w:w="3018" w:type="dxa"/>
            <w:tcBorders>
              <w:top w:val="nil"/>
              <w:left w:val="double" w:sz="6" w:space="0" w:color="auto"/>
              <w:bottom w:val="double" w:sz="6" w:space="0" w:color="auto"/>
              <w:right w:val="single" w:sz="4" w:space="0" w:color="auto"/>
            </w:tcBorders>
            <w:shd w:val="clear" w:color="000000" w:fill="EEECE1"/>
            <w:vAlign w:val="bottom"/>
            <w:hideMark/>
          </w:tcPr>
          <w:p w:rsidR="00F241A9" w:rsidRPr="00F241A9" w:rsidRDefault="00F241A9" w:rsidP="00F241A9">
            <w:pPr>
              <w:jc w:val="center"/>
              <w:rPr>
                <w:rFonts w:ascii="Times New Roman" w:hAnsi="Times New Roman"/>
                <w:b/>
                <w:bCs/>
                <w:szCs w:val="24"/>
              </w:rPr>
            </w:pPr>
            <w:r w:rsidRPr="00F241A9">
              <w:rPr>
                <w:rFonts w:ascii="Times New Roman" w:hAnsi="Times New Roman"/>
                <w:b/>
                <w:bCs/>
                <w:szCs w:val="24"/>
              </w:rPr>
              <w:t>Dobit</w:t>
            </w:r>
          </w:p>
        </w:tc>
        <w:tc>
          <w:tcPr>
            <w:tcW w:w="2252" w:type="dxa"/>
            <w:tcBorders>
              <w:top w:val="nil"/>
              <w:left w:val="nil"/>
              <w:bottom w:val="double" w:sz="6" w:space="0" w:color="auto"/>
              <w:right w:val="single" w:sz="4" w:space="0" w:color="auto"/>
            </w:tcBorders>
            <w:shd w:val="clear" w:color="000000" w:fill="EEECE1"/>
            <w:vAlign w:val="bottom"/>
            <w:hideMark/>
          </w:tcPr>
          <w:p w:rsidR="00F241A9" w:rsidRPr="00F241A9" w:rsidRDefault="00F241A9" w:rsidP="00F241A9">
            <w:pPr>
              <w:jc w:val="right"/>
              <w:rPr>
                <w:rFonts w:ascii="Times New Roman" w:hAnsi="Times New Roman"/>
                <w:b/>
                <w:bCs/>
                <w:szCs w:val="24"/>
              </w:rPr>
            </w:pPr>
            <w:r w:rsidRPr="00F241A9">
              <w:rPr>
                <w:rFonts w:ascii="Times New Roman" w:hAnsi="Times New Roman"/>
                <w:b/>
                <w:bCs/>
                <w:szCs w:val="24"/>
              </w:rPr>
              <w:t>28.364.503,41</w:t>
            </w:r>
          </w:p>
        </w:tc>
        <w:tc>
          <w:tcPr>
            <w:tcW w:w="2242" w:type="dxa"/>
            <w:tcBorders>
              <w:top w:val="nil"/>
              <w:left w:val="nil"/>
              <w:bottom w:val="double" w:sz="6" w:space="0" w:color="auto"/>
              <w:right w:val="single" w:sz="4" w:space="0" w:color="auto"/>
            </w:tcBorders>
            <w:shd w:val="clear" w:color="000000" w:fill="EEECE1"/>
            <w:vAlign w:val="bottom"/>
            <w:hideMark/>
          </w:tcPr>
          <w:p w:rsidR="00F241A9" w:rsidRPr="00F241A9" w:rsidRDefault="00F241A9" w:rsidP="00F241A9">
            <w:pPr>
              <w:jc w:val="right"/>
              <w:rPr>
                <w:rFonts w:ascii="Times New Roman" w:hAnsi="Times New Roman"/>
                <w:b/>
                <w:bCs/>
                <w:szCs w:val="24"/>
              </w:rPr>
            </w:pPr>
            <w:r w:rsidRPr="00F241A9">
              <w:rPr>
                <w:rFonts w:ascii="Times New Roman" w:hAnsi="Times New Roman"/>
                <w:b/>
                <w:bCs/>
                <w:szCs w:val="24"/>
              </w:rPr>
              <w:t>-4.459.621,59</w:t>
            </w:r>
          </w:p>
        </w:tc>
        <w:tc>
          <w:tcPr>
            <w:tcW w:w="2360" w:type="dxa"/>
            <w:tcBorders>
              <w:top w:val="nil"/>
              <w:left w:val="nil"/>
              <w:bottom w:val="double" w:sz="6" w:space="0" w:color="auto"/>
              <w:right w:val="double" w:sz="6" w:space="0" w:color="auto"/>
            </w:tcBorders>
            <w:shd w:val="clear" w:color="000000" w:fill="EEECE1"/>
            <w:vAlign w:val="bottom"/>
            <w:hideMark/>
          </w:tcPr>
          <w:p w:rsidR="00F241A9" w:rsidRPr="00F241A9" w:rsidRDefault="00F241A9" w:rsidP="00F241A9">
            <w:pPr>
              <w:jc w:val="right"/>
              <w:rPr>
                <w:rFonts w:ascii="Times New Roman" w:hAnsi="Times New Roman"/>
                <w:b/>
                <w:bCs/>
                <w:szCs w:val="24"/>
              </w:rPr>
            </w:pPr>
            <w:r w:rsidRPr="00F241A9">
              <w:rPr>
                <w:rFonts w:ascii="Times New Roman" w:hAnsi="Times New Roman"/>
                <w:b/>
                <w:bCs/>
                <w:szCs w:val="24"/>
              </w:rPr>
              <w:t>23.904.881,83</w:t>
            </w:r>
          </w:p>
        </w:tc>
      </w:tr>
    </w:tbl>
    <w:p w:rsidR="00846180" w:rsidRDefault="00846180" w:rsidP="00D2432C">
      <w:pPr>
        <w:ind w:firstLine="720"/>
        <w:jc w:val="both"/>
        <w:rPr>
          <w:rFonts w:ascii="Times New Roman" w:hAnsi="Times New Roman"/>
          <w:color w:val="FF0000"/>
          <w:szCs w:val="24"/>
        </w:rPr>
      </w:pPr>
    </w:p>
    <w:p w:rsidR="00F241A9" w:rsidRPr="00D85300" w:rsidRDefault="00F241A9" w:rsidP="00D2432C">
      <w:pPr>
        <w:ind w:firstLine="720"/>
        <w:jc w:val="both"/>
        <w:rPr>
          <w:rFonts w:ascii="Times New Roman" w:hAnsi="Times New Roman"/>
          <w:color w:val="FF0000"/>
          <w:szCs w:val="24"/>
        </w:rPr>
      </w:pPr>
    </w:p>
    <w:p w:rsidR="009534A5" w:rsidRPr="00D85300" w:rsidRDefault="009534A5" w:rsidP="002B0DE6">
      <w:pPr>
        <w:pStyle w:val="Heading2"/>
      </w:pPr>
      <w:bookmarkStart w:id="481" w:name="_Toc488399895"/>
      <w:bookmarkStart w:id="482" w:name="_Toc488833323"/>
      <w:r w:rsidRPr="00D85300">
        <w:t>IZVORI SREDSTAVA</w:t>
      </w:r>
      <w:bookmarkEnd w:id="481"/>
      <w:bookmarkEnd w:id="482"/>
    </w:p>
    <w:p w:rsidR="009534A5" w:rsidRPr="00D85300" w:rsidRDefault="009534A5" w:rsidP="009534A5">
      <w:pPr>
        <w:jc w:val="both"/>
        <w:rPr>
          <w:rFonts w:ascii="Times New Roman" w:hAnsi="Times New Roman"/>
          <w:color w:val="FF0000"/>
          <w:szCs w:val="24"/>
          <w:lang w:val="de-DE"/>
        </w:rPr>
      </w:pPr>
    </w:p>
    <w:p w:rsidR="00C10133" w:rsidRPr="009A0F35" w:rsidRDefault="00C10133" w:rsidP="0039626C">
      <w:pPr>
        <w:pStyle w:val="Caption"/>
        <w:rPr>
          <w:lang w:val="de-DE"/>
        </w:rPr>
      </w:pPr>
      <w:r w:rsidRPr="009A0F35">
        <w:rPr>
          <w:lang w:val="de-DE"/>
        </w:rPr>
        <w:t>Izvori  sredstava za kalkulaciju prihoda i rashoda ove osnove su od prodaje drveta i sredstava</w:t>
      </w:r>
      <w:r w:rsidR="00D105DF" w:rsidRPr="001B4771">
        <w:rPr>
          <w:lang w:val="sr-Latn-CS"/>
        </w:rPr>
        <w:t xml:space="preserve">Budžetskog fonda za šume autonomne pokrajine </w:t>
      </w:r>
      <w:r w:rsidR="00D105DF" w:rsidRPr="001B4771">
        <w:rPr>
          <w:lang w:val="nb-NO"/>
        </w:rPr>
        <w:t>Vojvodine</w:t>
      </w:r>
      <w:r w:rsidRPr="009A0F35">
        <w:rPr>
          <w:lang w:val="de-DE"/>
        </w:rPr>
        <w:t>.</w:t>
      </w:r>
    </w:p>
    <w:p w:rsidR="00C10133" w:rsidRPr="009A0F35" w:rsidRDefault="00C10133" w:rsidP="0039626C">
      <w:pPr>
        <w:pStyle w:val="Caption"/>
        <w:rPr>
          <w:lang w:val="de-DE"/>
        </w:rPr>
      </w:pPr>
      <w:r w:rsidRPr="009A0F35">
        <w:rPr>
          <w:lang w:val="de-DE"/>
        </w:rPr>
        <w:t xml:space="preserve">Obzirom da je bilans sredstava </w:t>
      </w:r>
      <w:r w:rsidR="005468C0" w:rsidRPr="009A0F35">
        <w:rPr>
          <w:lang w:val="de-DE"/>
        </w:rPr>
        <w:t>pozitivan</w:t>
      </w:r>
      <w:r w:rsidRPr="009A0F35">
        <w:rPr>
          <w:lang w:val="de-DE"/>
        </w:rPr>
        <w:t>, tj. da se obavljanjem radova planiranih u ovoj gazdinskoj jedinici ostvaruje dobit, znači da se svi planirani radovi mogu uraditi iz sopstvenih sredstava</w:t>
      </w:r>
      <w:r w:rsidR="00BD5EA5" w:rsidRPr="009A0F35">
        <w:rPr>
          <w:lang w:val="de-DE"/>
        </w:rPr>
        <w:t>.</w:t>
      </w:r>
    </w:p>
    <w:p w:rsidR="009534A5" w:rsidRPr="00D85300" w:rsidRDefault="009534A5" w:rsidP="009534A5">
      <w:pPr>
        <w:jc w:val="both"/>
        <w:rPr>
          <w:rFonts w:ascii="Times New Roman" w:hAnsi="Times New Roman"/>
          <w:color w:val="FF0000"/>
          <w:szCs w:val="24"/>
          <w:lang w:val="de-DE"/>
        </w:rPr>
      </w:pPr>
    </w:p>
    <w:p w:rsidR="00252D01" w:rsidRPr="009A0F35" w:rsidRDefault="00252D01">
      <w:pPr>
        <w:rPr>
          <w:rFonts w:ascii="Times New Roman" w:hAnsi="Times New Roman"/>
          <w:b/>
          <w:kern w:val="28"/>
          <w:sz w:val="32"/>
          <w:lang w:val="de-DE"/>
        </w:rPr>
      </w:pPr>
      <w:bookmarkStart w:id="483" w:name="_Toc488399896"/>
      <w:bookmarkStart w:id="484" w:name="_Toc488833324"/>
    </w:p>
    <w:p w:rsidR="009534A5" w:rsidRPr="009A0F35" w:rsidRDefault="000E75A8" w:rsidP="00C04C5B">
      <w:pPr>
        <w:pStyle w:val="Heading1"/>
        <w:rPr>
          <w:lang w:val="de-DE"/>
        </w:rPr>
      </w:pPr>
      <w:r w:rsidRPr="009A0F35">
        <w:rPr>
          <w:lang w:val="de-DE"/>
        </w:rPr>
        <w:t>OČ</w:t>
      </w:r>
      <w:r w:rsidR="009534A5" w:rsidRPr="009A0F35">
        <w:rPr>
          <w:lang w:val="de-DE"/>
        </w:rPr>
        <w:t>EKIVANI REZULTATI U GAZDOVANJU ŠUMAMA NA KRAJU UREĐAJNOG PERIODA</w:t>
      </w:r>
      <w:bookmarkEnd w:id="483"/>
      <w:bookmarkEnd w:id="484"/>
      <w:r w:rsidR="009534A5" w:rsidRPr="009A0F35">
        <w:rPr>
          <w:lang w:val="de-DE"/>
        </w:rPr>
        <w:tab/>
      </w:r>
    </w:p>
    <w:p w:rsidR="009534A5" w:rsidRPr="00345EB7" w:rsidRDefault="009534A5" w:rsidP="009534A5">
      <w:pPr>
        <w:rPr>
          <w:rFonts w:ascii="Times New Roman" w:hAnsi="Times New Roman"/>
          <w:szCs w:val="24"/>
          <w:lang w:val="de-DE"/>
        </w:rPr>
      </w:pPr>
    </w:p>
    <w:p w:rsidR="0034105D" w:rsidRPr="00345EB7" w:rsidRDefault="0034105D" w:rsidP="0034105D">
      <w:pPr>
        <w:tabs>
          <w:tab w:val="left" w:pos="945"/>
        </w:tabs>
        <w:rPr>
          <w:rFonts w:ascii="Times New Roman" w:hAnsi="Times New Roman"/>
          <w:szCs w:val="24"/>
          <w:lang w:val="nb-NO"/>
        </w:rPr>
      </w:pPr>
      <w:r w:rsidRPr="00345EB7">
        <w:rPr>
          <w:rFonts w:ascii="Times New Roman" w:hAnsi="Times New Roman"/>
          <w:szCs w:val="24"/>
          <w:lang w:val="de-DE"/>
        </w:rPr>
        <w:tab/>
      </w:r>
      <w:r w:rsidRPr="00345EB7">
        <w:rPr>
          <w:rFonts w:ascii="Times New Roman" w:hAnsi="Times New Roman"/>
          <w:szCs w:val="24"/>
          <w:lang w:val="nb-NO"/>
        </w:rPr>
        <w:t>U okviru ovog poglavlja predočiće se očekivani rezultati na kraju uređajnog perioda  201</w:t>
      </w:r>
      <w:r w:rsidR="00345EB7">
        <w:rPr>
          <w:rFonts w:ascii="Times New Roman" w:hAnsi="Times New Roman"/>
          <w:szCs w:val="24"/>
          <w:lang w:val="nb-NO"/>
        </w:rPr>
        <w:t>8</w:t>
      </w:r>
      <w:r w:rsidRPr="00345EB7">
        <w:rPr>
          <w:rFonts w:ascii="Times New Roman" w:hAnsi="Times New Roman"/>
          <w:szCs w:val="24"/>
          <w:lang w:val="nb-NO"/>
        </w:rPr>
        <w:t>. – 202</w:t>
      </w:r>
      <w:r w:rsidR="00345EB7">
        <w:rPr>
          <w:rFonts w:ascii="Times New Roman" w:hAnsi="Times New Roman"/>
          <w:szCs w:val="24"/>
          <w:lang w:val="nb-NO"/>
        </w:rPr>
        <w:t>7</w:t>
      </w:r>
      <w:r w:rsidRPr="00345EB7">
        <w:rPr>
          <w:rFonts w:ascii="Times New Roman" w:hAnsi="Times New Roman"/>
          <w:szCs w:val="24"/>
          <w:lang w:val="nb-NO"/>
        </w:rPr>
        <w:t>. godine a u skladu sa stanjem sastojina gazdinske jedinice ” Varadin-Županja”,  opštim i posebnim ciljevima gazdovanja šumama, kao i sa merama za postizanje ovih ciljeva.</w:t>
      </w:r>
    </w:p>
    <w:p w:rsidR="0034105D" w:rsidRPr="00345EB7" w:rsidRDefault="0034105D" w:rsidP="0034105D">
      <w:pPr>
        <w:tabs>
          <w:tab w:val="left" w:pos="945"/>
        </w:tabs>
        <w:rPr>
          <w:rFonts w:ascii="Times New Roman" w:hAnsi="Times New Roman"/>
          <w:szCs w:val="24"/>
          <w:lang w:val="nb-NO"/>
        </w:rPr>
      </w:pPr>
      <w:r w:rsidRPr="00345EB7">
        <w:rPr>
          <w:rFonts w:ascii="Times New Roman" w:hAnsi="Times New Roman"/>
          <w:szCs w:val="24"/>
          <w:lang w:val="nb-NO"/>
        </w:rPr>
        <w:tab/>
      </w:r>
    </w:p>
    <w:p w:rsidR="0034105D" w:rsidRPr="00345EB7" w:rsidRDefault="0034105D" w:rsidP="0034105D">
      <w:pPr>
        <w:ind w:firstLine="360"/>
        <w:rPr>
          <w:rFonts w:ascii="Times New Roman" w:hAnsi="Times New Roman"/>
          <w:szCs w:val="24"/>
          <w:lang w:val="pl-PL"/>
        </w:rPr>
      </w:pPr>
      <w:r w:rsidRPr="00345EB7">
        <w:rPr>
          <w:rFonts w:ascii="Times New Roman" w:hAnsi="Times New Roman"/>
          <w:szCs w:val="24"/>
          <w:lang w:val="pl-PL"/>
        </w:rPr>
        <w:t>Na kraju uređajnog perioda očekuje se sledeće:</w:t>
      </w:r>
    </w:p>
    <w:p w:rsidR="0034105D" w:rsidRPr="00345EB7" w:rsidRDefault="0034105D" w:rsidP="0034105D">
      <w:pPr>
        <w:rPr>
          <w:rFonts w:ascii="Times New Roman" w:hAnsi="Times New Roman"/>
          <w:szCs w:val="24"/>
          <w:lang w:val="pl-PL"/>
        </w:rPr>
      </w:pPr>
    </w:p>
    <w:p w:rsidR="0034105D" w:rsidRPr="00345EB7" w:rsidRDefault="0034105D" w:rsidP="005C76B6">
      <w:pPr>
        <w:numPr>
          <w:ilvl w:val="0"/>
          <w:numId w:val="17"/>
        </w:numPr>
        <w:jc w:val="both"/>
        <w:rPr>
          <w:rFonts w:ascii="Times New Roman" w:hAnsi="Times New Roman"/>
          <w:szCs w:val="24"/>
          <w:lang w:val="pl-PL"/>
        </w:rPr>
      </w:pPr>
      <w:r w:rsidRPr="00345EB7">
        <w:rPr>
          <w:rFonts w:ascii="Times New Roman" w:hAnsi="Times New Roman"/>
          <w:szCs w:val="24"/>
          <w:lang w:val="pl-PL"/>
        </w:rPr>
        <w:t xml:space="preserve">Stabilnije stanje sastojina po svim elementima (poreklo i očuvanost, smesa, vrsta drveća...), </w:t>
      </w:r>
    </w:p>
    <w:p w:rsidR="0034105D" w:rsidRPr="00345EB7" w:rsidRDefault="0034105D" w:rsidP="005C76B6">
      <w:pPr>
        <w:numPr>
          <w:ilvl w:val="0"/>
          <w:numId w:val="17"/>
        </w:numPr>
        <w:jc w:val="both"/>
        <w:rPr>
          <w:rFonts w:ascii="Times New Roman" w:hAnsi="Times New Roman"/>
          <w:szCs w:val="24"/>
          <w:lang w:val="nb-NO"/>
        </w:rPr>
      </w:pPr>
      <w:r w:rsidRPr="00345EB7">
        <w:rPr>
          <w:rFonts w:ascii="Times New Roman" w:hAnsi="Times New Roman"/>
          <w:szCs w:val="24"/>
          <w:lang w:val="pl-PL"/>
        </w:rPr>
        <w:t xml:space="preserve">Popravak strukture dobnih razreda koja je narušena u prethodnim periodima, je stalan i jasno definisan zadatak koji se ne može završiti u jednom uređajnom razdoblju. </w:t>
      </w:r>
    </w:p>
    <w:p w:rsidR="0034105D" w:rsidRPr="00345EB7" w:rsidRDefault="0034105D" w:rsidP="005C76B6">
      <w:pPr>
        <w:numPr>
          <w:ilvl w:val="0"/>
          <w:numId w:val="17"/>
        </w:numPr>
        <w:jc w:val="both"/>
        <w:rPr>
          <w:rFonts w:ascii="Times New Roman" w:hAnsi="Times New Roman"/>
          <w:szCs w:val="24"/>
          <w:lang w:val="nb-NO"/>
        </w:rPr>
      </w:pPr>
      <w:r w:rsidRPr="00345EB7">
        <w:rPr>
          <w:rFonts w:ascii="Times New Roman" w:hAnsi="Times New Roman"/>
          <w:szCs w:val="24"/>
          <w:lang w:val="nb-NO"/>
        </w:rPr>
        <w:t>Kroz biološke i proizvodne ciljeve gazdovanja popravljanje strukture drvnih sortimenata,</w:t>
      </w:r>
    </w:p>
    <w:p w:rsidR="0034105D" w:rsidRPr="00345EB7" w:rsidRDefault="0034105D" w:rsidP="005C76B6">
      <w:pPr>
        <w:numPr>
          <w:ilvl w:val="0"/>
          <w:numId w:val="17"/>
        </w:numPr>
        <w:jc w:val="both"/>
        <w:rPr>
          <w:rFonts w:ascii="Times New Roman" w:hAnsi="Times New Roman"/>
          <w:szCs w:val="24"/>
          <w:lang w:val="pl-PL"/>
        </w:rPr>
      </w:pPr>
      <w:r w:rsidRPr="00345EB7">
        <w:rPr>
          <w:rFonts w:ascii="Times New Roman" w:hAnsi="Times New Roman"/>
          <w:szCs w:val="24"/>
          <w:lang w:val="pl-PL"/>
        </w:rPr>
        <w:t>Oplodnom sečom u odeljenjima 23, 34, 36, 40, 42, 48 i 58 ukloniće se razređene sastojine hrasta lošeg zdravstvenog stanja, a istovremeno obnovom sečine stvoriće se mlade i vitalno sposobne hrastove sastojine. Površine predviđene za rekonstrukciju</w:t>
      </w:r>
      <w:r w:rsidR="00FC5851">
        <w:rPr>
          <w:rFonts w:ascii="Times New Roman" w:hAnsi="Times New Roman"/>
          <w:szCs w:val="24"/>
          <w:lang w:val="pl-PL"/>
        </w:rPr>
        <w:t xml:space="preserve"> u 43, 44, 46 i 47 odeljenju</w:t>
      </w:r>
      <w:r w:rsidRPr="00345EB7">
        <w:rPr>
          <w:rFonts w:ascii="Times New Roman" w:hAnsi="Times New Roman"/>
          <w:szCs w:val="24"/>
          <w:lang w:val="pl-PL"/>
        </w:rPr>
        <w:t xml:space="preserve"> biće pošumljene odgovarajućim vrstama koje su kvalitetnije i vrednije u odnosu na zatečeno stanje.</w:t>
      </w:r>
    </w:p>
    <w:p w:rsidR="0034105D" w:rsidRDefault="0034105D" w:rsidP="005C76B6">
      <w:pPr>
        <w:numPr>
          <w:ilvl w:val="0"/>
          <w:numId w:val="17"/>
        </w:numPr>
        <w:jc w:val="both"/>
        <w:rPr>
          <w:rFonts w:ascii="Times New Roman" w:hAnsi="Times New Roman"/>
          <w:szCs w:val="24"/>
          <w:lang w:val="nb-NO"/>
        </w:rPr>
      </w:pPr>
      <w:r w:rsidRPr="00345EB7">
        <w:rPr>
          <w:rFonts w:ascii="Times New Roman" w:hAnsi="Times New Roman"/>
          <w:szCs w:val="24"/>
          <w:lang w:val="pl-PL"/>
        </w:rPr>
        <w:t>Opšta stabilizacija zdravstvenog stanja sastojina u smislu zaštite od biotičkih i abiotičkih činilaca. Uzgojno sanitarnim i selektivnim proredama biće uklonjena sva stabla u procesu sušenja, izvale i lomovi kao potencijani izvori zaraze.</w:t>
      </w:r>
      <w:r w:rsidRPr="00345EB7">
        <w:rPr>
          <w:rFonts w:ascii="Times New Roman" w:hAnsi="Times New Roman"/>
          <w:szCs w:val="24"/>
          <w:lang w:val="nb-NO"/>
        </w:rPr>
        <w:tab/>
      </w:r>
    </w:p>
    <w:p w:rsidR="00A01BB2" w:rsidRDefault="0048762B" w:rsidP="00A01BB2">
      <w:pPr>
        <w:numPr>
          <w:ilvl w:val="0"/>
          <w:numId w:val="17"/>
        </w:numPr>
        <w:jc w:val="both"/>
        <w:rPr>
          <w:rFonts w:ascii="Times New Roman" w:hAnsi="Times New Roman"/>
          <w:szCs w:val="24"/>
          <w:lang w:val="nb-NO"/>
        </w:rPr>
      </w:pPr>
      <w:r>
        <w:rPr>
          <w:rFonts w:ascii="Times New Roman" w:hAnsi="Times New Roman"/>
          <w:szCs w:val="24"/>
          <w:lang w:val="nb-NO"/>
        </w:rPr>
        <w:t>Realizacijom planova gajenja i korišćenja šuma očekuje se da će ukupna obrasla površina</w:t>
      </w:r>
      <w:r w:rsidRPr="0048762B">
        <w:rPr>
          <w:rFonts w:ascii="Times New Roman" w:hAnsi="Times New Roman"/>
          <w:szCs w:val="24"/>
          <w:lang w:val="nb-NO"/>
        </w:rPr>
        <w:t xml:space="preserve"> </w:t>
      </w:r>
      <w:r>
        <w:rPr>
          <w:rFonts w:ascii="Times New Roman" w:hAnsi="Times New Roman"/>
          <w:szCs w:val="24"/>
          <w:lang w:val="nb-NO"/>
        </w:rPr>
        <w:t>na kraju uređajnog razdoblja biti 2.094,92 ha sa ukupnom zapreminim od 790.292,1 m</w:t>
      </w:r>
      <w:r>
        <w:rPr>
          <w:rFonts w:ascii="Times New Roman" w:hAnsi="Times New Roman"/>
          <w:szCs w:val="24"/>
          <w:vertAlign w:val="superscript"/>
          <w:lang w:val="nb-NO"/>
        </w:rPr>
        <w:t>3</w:t>
      </w:r>
      <w:r>
        <w:rPr>
          <w:rFonts w:ascii="Times New Roman" w:hAnsi="Times New Roman"/>
          <w:szCs w:val="24"/>
          <w:lang w:val="nb-NO"/>
        </w:rPr>
        <w:t>.</w:t>
      </w:r>
    </w:p>
    <w:p w:rsidR="00A01BB2" w:rsidRPr="00A01BB2" w:rsidRDefault="00A01BB2" w:rsidP="00A01BB2">
      <w:pPr>
        <w:ind w:left="720"/>
        <w:jc w:val="both"/>
        <w:rPr>
          <w:rFonts w:ascii="Times New Roman" w:hAnsi="Times New Roman"/>
          <w:szCs w:val="24"/>
          <w:lang w:val="nb-NO"/>
        </w:rPr>
      </w:pPr>
    </w:p>
    <w:p w:rsidR="0034105D" w:rsidRPr="00345EB7" w:rsidRDefault="0034105D" w:rsidP="0034105D">
      <w:pPr>
        <w:tabs>
          <w:tab w:val="left" w:pos="945"/>
        </w:tabs>
        <w:jc w:val="both"/>
        <w:rPr>
          <w:rFonts w:ascii="Times New Roman" w:hAnsi="Times New Roman"/>
          <w:szCs w:val="24"/>
          <w:lang w:val="nb-NO"/>
        </w:rPr>
      </w:pPr>
      <w:r w:rsidRPr="00345EB7">
        <w:rPr>
          <w:rFonts w:ascii="Times New Roman" w:hAnsi="Times New Roman"/>
          <w:szCs w:val="24"/>
          <w:lang w:val="nb-NO"/>
        </w:rPr>
        <w:tab/>
        <w:t xml:space="preserve">Većina navedenih, očekivanih efekata gazdovanja u ovoj gazdinskoj jedinici </w:t>
      </w:r>
      <w:r w:rsidR="0048762B" w:rsidRPr="00345EB7">
        <w:rPr>
          <w:rFonts w:ascii="Times New Roman" w:hAnsi="Times New Roman"/>
          <w:szCs w:val="24"/>
          <w:lang w:val="nb-NO"/>
        </w:rPr>
        <w:t xml:space="preserve">će se ostvariti </w:t>
      </w:r>
      <w:r w:rsidR="0048762B">
        <w:rPr>
          <w:rFonts w:ascii="Times New Roman" w:hAnsi="Times New Roman"/>
          <w:szCs w:val="24"/>
          <w:lang w:val="nb-NO"/>
        </w:rPr>
        <w:t>u narednom uređajnom razdoblju</w:t>
      </w:r>
      <w:r w:rsidRPr="00345EB7">
        <w:rPr>
          <w:rFonts w:ascii="Times New Roman" w:hAnsi="Times New Roman"/>
          <w:szCs w:val="24"/>
          <w:lang w:val="nb-NO"/>
        </w:rPr>
        <w:t>, dok su neki efekti takvog karaktera da će se produžiti i u sledeća uređajna razdoblja.</w:t>
      </w:r>
    </w:p>
    <w:p w:rsidR="0034105D" w:rsidRPr="009A0F35" w:rsidRDefault="0034105D" w:rsidP="009534A5">
      <w:pPr>
        <w:rPr>
          <w:rFonts w:ascii="Times New Roman" w:hAnsi="Times New Roman"/>
          <w:color w:val="FF0000"/>
          <w:szCs w:val="24"/>
          <w:lang w:val="nb-NO"/>
        </w:rPr>
      </w:pPr>
    </w:p>
    <w:p w:rsidR="009534A5" w:rsidRPr="00D85300" w:rsidRDefault="009534A5" w:rsidP="00FE7007">
      <w:pPr>
        <w:pStyle w:val="Heading1"/>
        <w:rPr>
          <w:lang w:val="de-DE"/>
        </w:rPr>
      </w:pPr>
      <w:bookmarkStart w:id="485" w:name="_Toc488399897"/>
      <w:bookmarkStart w:id="486" w:name="_Toc488833325"/>
      <w:r w:rsidRPr="00D85300">
        <w:rPr>
          <w:lang w:val="de-DE"/>
        </w:rPr>
        <w:t>NAČIN IZRADE OSNOVE</w:t>
      </w:r>
      <w:bookmarkEnd w:id="485"/>
      <w:bookmarkEnd w:id="486"/>
    </w:p>
    <w:p w:rsidR="009534A5" w:rsidRPr="00D85300" w:rsidRDefault="009534A5" w:rsidP="009534A5">
      <w:pPr>
        <w:rPr>
          <w:rFonts w:ascii="Times New Roman" w:hAnsi="Times New Roman"/>
          <w:color w:val="FF0000"/>
          <w:szCs w:val="24"/>
          <w:lang w:val="de-DE"/>
        </w:rPr>
      </w:pPr>
    </w:p>
    <w:p w:rsidR="009534A5" w:rsidRPr="00D85300" w:rsidRDefault="009534A5" w:rsidP="002B0DE6">
      <w:pPr>
        <w:pStyle w:val="Heading2"/>
      </w:pPr>
      <w:bookmarkStart w:id="487" w:name="_Toc488399898"/>
      <w:bookmarkStart w:id="488" w:name="_Toc488833326"/>
      <w:r w:rsidRPr="00D85300">
        <w:t>VREME I NA</w:t>
      </w:r>
      <w:r w:rsidR="000F5CDF" w:rsidRPr="00D85300">
        <w:t>Č</w:t>
      </w:r>
      <w:r w:rsidRPr="00D85300">
        <w:t>IN PRIKUPLJANJA TERENSKIH PODATAKA</w:t>
      </w:r>
      <w:bookmarkEnd w:id="487"/>
      <w:bookmarkEnd w:id="488"/>
    </w:p>
    <w:p w:rsidR="009534A5" w:rsidRPr="00D85300" w:rsidRDefault="009534A5" w:rsidP="002B0DE6">
      <w:pPr>
        <w:pStyle w:val="Heading3"/>
      </w:pPr>
      <w:bookmarkStart w:id="489" w:name="_Toc316643743"/>
      <w:bookmarkStart w:id="490" w:name="_Toc316644036"/>
      <w:bookmarkStart w:id="491" w:name="_Toc353444811"/>
      <w:bookmarkStart w:id="492" w:name="_Toc423069399"/>
      <w:bookmarkStart w:id="493" w:name="_Toc423327557"/>
      <w:bookmarkStart w:id="494" w:name="_Toc424038529"/>
      <w:bookmarkStart w:id="495" w:name="_Toc425336046"/>
      <w:bookmarkStart w:id="496" w:name="_Toc433019856"/>
      <w:bookmarkStart w:id="497" w:name="_Toc467761865"/>
      <w:bookmarkStart w:id="498" w:name="_Toc468947197"/>
      <w:bookmarkStart w:id="499" w:name="_Toc477870252"/>
      <w:bookmarkStart w:id="500" w:name="_Toc488399899"/>
      <w:bookmarkStart w:id="501" w:name="_Toc316643745"/>
      <w:bookmarkStart w:id="502" w:name="_Toc316644038"/>
      <w:bookmarkStart w:id="503" w:name="_Toc353444813"/>
      <w:bookmarkStart w:id="504" w:name="_Toc423069401"/>
      <w:bookmarkStart w:id="505" w:name="_Toc423327559"/>
      <w:bookmarkStart w:id="506" w:name="_Toc424038531"/>
      <w:bookmarkStart w:id="507" w:name="_Toc425336048"/>
      <w:bookmarkStart w:id="508" w:name="_Toc433019858"/>
      <w:bookmarkStart w:id="509" w:name="_Toc467761867"/>
      <w:bookmarkStart w:id="510" w:name="_Toc468947199"/>
      <w:bookmarkStart w:id="511" w:name="_Toc477870254"/>
      <w:bookmarkStart w:id="512" w:name="_Toc488399901"/>
      <w:bookmarkStart w:id="513" w:name="_Toc488399902"/>
      <w:bookmarkStart w:id="514" w:name="_Toc488833327"/>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sidRPr="00D85300">
        <w:t>Geodetski radovi</w:t>
      </w:r>
      <w:bookmarkEnd w:id="513"/>
      <w:bookmarkEnd w:id="514"/>
    </w:p>
    <w:p w:rsidR="009534A5" w:rsidRDefault="009534A5" w:rsidP="009534A5">
      <w:pPr>
        <w:rPr>
          <w:rFonts w:ascii="Times New Roman" w:hAnsi="Times New Roman"/>
          <w:color w:val="FF0000"/>
          <w:szCs w:val="24"/>
          <w:lang w:val="de-DE"/>
        </w:rPr>
      </w:pPr>
    </w:p>
    <w:p w:rsidR="00FC5851" w:rsidRPr="00FC5851" w:rsidRDefault="00FC5851" w:rsidP="00FC5851">
      <w:pPr>
        <w:jc w:val="both"/>
        <w:rPr>
          <w:rFonts w:ascii="Times New Roman" w:hAnsi="Times New Roman"/>
          <w:szCs w:val="24"/>
          <w:lang w:val="de-DE"/>
        </w:rPr>
      </w:pPr>
      <w:r w:rsidRPr="00FC5851">
        <w:rPr>
          <w:rFonts w:ascii="Times New Roman" w:hAnsi="Times New Roman"/>
          <w:szCs w:val="24"/>
          <w:lang w:val="de-DE"/>
        </w:rPr>
        <w:t xml:space="preserve">            U prethodnim uređivanjima su sređene katastarske podloge i sprovedena detaljna tipološka istraživanja (ekološka i razvojno proizvodna), na osnovu čega je stvore</w:t>
      </w:r>
      <w:r w:rsidR="00BC51F2">
        <w:rPr>
          <w:rFonts w:ascii="Times New Roman" w:hAnsi="Times New Roman"/>
          <w:szCs w:val="24"/>
          <w:lang w:val="de-DE"/>
        </w:rPr>
        <w:t>na osnova za izradu ovog planskog dokumenta</w:t>
      </w:r>
      <w:r w:rsidRPr="00FC5851">
        <w:rPr>
          <w:rFonts w:ascii="Times New Roman" w:hAnsi="Times New Roman"/>
          <w:szCs w:val="24"/>
          <w:lang w:val="de-DE"/>
        </w:rPr>
        <w:t>.</w:t>
      </w:r>
    </w:p>
    <w:p w:rsidR="00FC5851" w:rsidRPr="00FC5851" w:rsidRDefault="00FC5851" w:rsidP="00FC5851">
      <w:pPr>
        <w:jc w:val="both"/>
        <w:rPr>
          <w:rFonts w:ascii="Times New Roman" w:hAnsi="Times New Roman"/>
          <w:szCs w:val="24"/>
          <w:lang w:val="de-DE"/>
        </w:rPr>
      </w:pPr>
      <w:r w:rsidRPr="00FC5851">
        <w:rPr>
          <w:rFonts w:ascii="Times New Roman" w:hAnsi="Times New Roman"/>
          <w:szCs w:val="24"/>
          <w:lang w:val="de-DE"/>
        </w:rPr>
        <w:tab/>
        <w:t xml:space="preserve">Predmet priprema u ovom uređivanju je bilo evidentiranje svih promena  površina u gazdinskoj jedinici. Unutrašnja podela na odeljenja je zadržana prema prethodnom stanju, s tim što je došlo do promene u rasporedu pojedinih odseka, zbog promene stanišnih i sastojinskih uslova. </w:t>
      </w:r>
    </w:p>
    <w:p w:rsidR="00FC5851" w:rsidRPr="00FC5851" w:rsidRDefault="00FC5851" w:rsidP="00FC5851">
      <w:pPr>
        <w:jc w:val="both"/>
        <w:rPr>
          <w:rFonts w:ascii="Times New Roman" w:hAnsi="Times New Roman"/>
          <w:szCs w:val="24"/>
          <w:lang w:val="de-DE"/>
        </w:rPr>
      </w:pPr>
      <w:r w:rsidRPr="00FC5851">
        <w:rPr>
          <w:rFonts w:ascii="Times New Roman" w:hAnsi="Times New Roman"/>
          <w:szCs w:val="24"/>
          <w:lang w:val="de-DE"/>
        </w:rPr>
        <w:tab/>
        <w:t>Prilikom snimanja stanja nekih delova gazdinske jedinice, gde je došlo do promene korišćen je i GPS uređaj.</w:t>
      </w:r>
    </w:p>
    <w:p w:rsidR="00FC5851" w:rsidRDefault="00FC5851" w:rsidP="009534A5">
      <w:pPr>
        <w:rPr>
          <w:rFonts w:ascii="Times New Roman" w:hAnsi="Times New Roman"/>
          <w:color w:val="FF0000"/>
          <w:szCs w:val="24"/>
          <w:lang w:val="de-DE"/>
        </w:rPr>
      </w:pPr>
    </w:p>
    <w:p w:rsidR="00FF704F" w:rsidRDefault="00FF704F" w:rsidP="009534A5">
      <w:pPr>
        <w:rPr>
          <w:rFonts w:ascii="Times New Roman" w:hAnsi="Times New Roman"/>
          <w:color w:val="FF0000"/>
          <w:szCs w:val="24"/>
          <w:lang w:val="de-DE"/>
        </w:rPr>
      </w:pPr>
    </w:p>
    <w:p w:rsidR="00FF704F" w:rsidRDefault="00FF704F" w:rsidP="009534A5">
      <w:pPr>
        <w:rPr>
          <w:rFonts w:ascii="Times New Roman" w:hAnsi="Times New Roman"/>
          <w:color w:val="FF0000"/>
          <w:szCs w:val="24"/>
          <w:lang w:val="de-DE"/>
        </w:rPr>
      </w:pPr>
    </w:p>
    <w:p w:rsidR="00FF704F" w:rsidRPr="00D85300" w:rsidRDefault="00FF704F" w:rsidP="009534A5">
      <w:pPr>
        <w:rPr>
          <w:rFonts w:ascii="Times New Roman" w:hAnsi="Times New Roman"/>
          <w:color w:val="FF0000"/>
          <w:szCs w:val="24"/>
          <w:lang w:val="de-DE"/>
        </w:rPr>
      </w:pPr>
    </w:p>
    <w:p w:rsidR="009534A5" w:rsidRPr="00D85300" w:rsidRDefault="009534A5" w:rsidP="002B0DE6">
      <w:pPr>
        <w:pStyle w:val="Heading3"/>
      </w:pPr>
      <w:bookmarkStart w:id="515" w:name="_Toc488399903"/>
      <w:bookmarkStart w:id="516" w:name="_Toc488833328"/>
      <w:r w:rsidRPr="00D85300">
        <w:lastRenderedPageBreak/>
        <w:t>Taksacioni radovi</w:t>
      </w:r>
      <w:bookmarkEnd w:id="515"/>
      <w:bookmarkEnd w:id="516"/>
    </w:p>
    <w:p w:rsidR="009534A5" w:rsidRPr="00D85300" w:rsidRDefault="009534A5" w:rsidP="009534A5">
      <w:pPr>
        <w:jc w:val="both"/>
        <w:rPr>
          <w:rFonts w:ascii="Times New Roman" w:hAnsi="Times New Roman"/>
          <w:color w:val="FF0000"/>
          <w:szCs w:val="24"/>
        </w:rPr>
      </w:pPr>
    </w:p>
    <w:p w:rsidR="00023838" w:rsidRPr="00F702D5" w:rsidRDefault="00023838" w:rsidP="00B57413">
      <w:pPr>
        <w:pStyle w:val="Caption"/>
      </w:pPr>
      <w:r w:rsidRPr="00F702D5">
        <w:t>Premer</w:t>
      </w:r>
      <w:r w:rsidR="00FC5851" w:rsidRPr="00F702D5">
        <w:t xml:space="preserve"> sastojina je izvršen tokom 2017</w:t>
      </w:r>
      <w:r w:rsidRPr="00F702D5">
        <w:t>.godine. Prilikom premera sastojina korišćena je elektronska oprema ( elektronske prečnice, elektronski visinomeri ), a obrada prikupljenih taksacionih podataka i izrada planova gazdovanja, urađena je u Šumskom gazdinstvu „Sremska Mitrovica” u Sremskoj Mitrovici.</w:t>
      </w:r>
    </w:p>
    <w:p w:rsidR="009534A5" w:rsidRPr="00F702D5" w:rsidRDefault="00023838" w:rsidP="00B57413">
      <w:pPr>
        <w:pStyle w:val="Caption"/>
      </w:pPr>
      <w:r w:rsidRPr="00F702D5">
        <w:t xml:space="preserve">Obrada podataka je izvršena prema jedinstvenoj metodologiji za sve državne šume na teritoriji Republike Srbije, prema Kodnom priručniku za informacioni sistem u šumama </w:t>
      </w:r>
    </w:p>
    <w:p w:rsidR="009534A5" w:rsidRPr="009A0F35" w:rsidRDefault="009534A5" w:rsidP="00B57413">
      <w:pPr>
        <w:pStyle w:val="Caption"/>
        <w:rPr>
          <w:lang w:val="de-DE"/>
        </w:rPr>
      </w:pPr>
      <w:r w:rsidRPr="00F702D5">
        <w:t>Prečnici stabala su mereni kompjuterskim prečnicama, čiji je program prilagođen premeru i memorisanju podataka, kao i njihovom daljem prenosu na računar u program</w:t>
      </w:r>
      <w:r w:rsidR="00DB5CAB" w:rsidRPr="00F702D5">
        <w:t xml:space="preserve"> “Osnova”</w:t>
      </w:r>
      <w:r w:rsidRPr="00F702D5">
        <w:t xml:space="preserve"> za izradu </w:t>
      </w:r>
      <w:r w:rsidR="00E066D4" w:rsidRPr="00F702D5">
        <w:t>OGŠ</w:t>
      </w:r>
      <w:r w:rsidRPr="00F702D5">
        <w:t xml:space="preserve">  u kom su se dalje podaci obrađivali. Visine su merene elektronskim visinomerom na detaljnim primernim površinama, a kod totalnog premera je izmeren dovoljan broj visina za sve vrste i debljinske stepene. </w:t>
      </w:r>
      <w:r w:rsidRPr="009A0F35">
        <w:rPr>
          <w:lang w:val="de-DE"/>
        </w:rPr>
        <w:t xml:space="preserve">Tekući zapreminski prirast je obračunat na bazi lokalnih tabela i procenta prirasta. </w:t>
      </w:r>
    </w:p>
    <w:p w:rsidR="009534A5" w:rsidRPr="009A0F35" w:rsidRDefault="009534A5" w:rsidP="00B57413">
      <w:pPr>
        <w:pStyle w:val="Caption"/>
        <w:rPr>
          <w:color w:val="FF0000"/>
          <w:lang w:val="de-DE"/>
        </w:rPr>
      </w:pPr>
      <w:r w:rsidRPr="009A0F35">
        <w:rPr>
          <w:lang w:val="de-DE"/>
        </w:rPr>
        <w:t>Premer je vršen u svim sastojinama koje su prešle taksacionu granicu od 10 cm</w:t>
      </w:r>
      <w:r w:rsidR="0050283D" w:rsidRPr="009A0F35">
        <w:rPr>
          <w:lang w:val="de-DE"/>
        </w:rPr>
        <w:t xml:space="preserve"> ( 5cm u izdanačkim sastojinama)</w:t>
      </w:r>
      <w:r w:rsidRPr="009A0F35">
        <w:rPr>
          <w:lang w:val="de-DE"/>
        </w:rPr>
        <w:t>. Broj primernih površina je određivan za svaki odsek posebno i zavisi od niza faktora, a pre svega od stepena homogenosti sastojine, tako da intenzitet premera zadovoljava uslove tačnosti premera.</w:t>
      </w:r>
      <w:r w:rsidR="00E65A8B" w:rsidRPr="009A0F35">
        <w:rPr>
          <w:lang w:val="de-DE"/>
        </w:rPr>
        <w:t xml:space="preserve"> Kod sastojina u poslednjem dobnom razredu i u onim slučajevima kada su sastojine toliko heterogene da bi intenzitet premera prešao 30%, pristupilo se totalnom premeru.</w:t>
      </w:r>
    </w:p>
    <w:p w:rsidR="009534A5" w:rsidRPr="00D85300" w:rsidRDefault="009534A5" w:rsidP="002B0DE6">
      <w:pPr>
        <w:pStyle w:val="Heading2"/>
      </w:pPr>
      <w:bookmarkStart w:id="517" w:name="_Toc488399904"/>
      <w:bookmarkStart w:id="518" w:name="_Toc488833329"/>
      <w:r w:rsidRPr="00D85300">
        <w:t>OBRADA PODATAKA</w:t>
      </w:r>
      <w:bookmarkEnd w:id="517"/>
      <w:bookmarkEnd w:id="518"/>
    </w:p>
    <w:p w:rsidR="00960E8A" w:rsidRPr="00D85300" w:rsidRDefault="00960E8A" w:rsidP="009534A5">
      <w:pPr>
        <w:rPr>
          <w:rFonts w:ascii="Times New Roman" w:hAnsi="Times New Roman"/>
          <w:color w:val="FF0000"/>
          <w:szCs w:val="24"/>
          <w:lang w:val="de-DE"/>
        </w:rPr>
      </w:pPr>
    </w:p>
    <w:p w:rsidR="009534A5" w:rsidRPr="00F702D5" w:rsidRDefault="009534A5" w:rsidP="00B57413">
      <w:pPr>
        <w:pStyle w:val="Caption"/>
        <w:rPr>
          <w:lang w:val="de-DE"/>
        </w:rPr>
      </w:pPr>
      <w:r w:rsidRPr="00F702D5">
        <w:rPr>
          <w:lang w:val="de-DE"/>
        </w:rPr>
        <w:t>Obrada prikupljenih podataka je vršena u direkciji Šumskog gazdinstva „Sremska Mitrovica“. Podaci su obrađivani na računaru po programu koji se koristi na nivou JP „Vojvodinašume“ Petrovaradin.</w:t>
      </w:r>
    </w:p>
    <w:p w:rsidR="009534A5" w:rsidRPr="009A0F35" w:rsidRDefault="009534A5" w:rsidP="00B57413">
      <w:pPr>
        <w:pStyle w:val="Caption"/>
        <w:rPr>
          <w:lang w:val="de-DE"/>
        </w:rPr>
      </w:pPr>
      <w:r w:rsidRPr="009A0F35">
        <w:rPr>
          <w:lang w:val="de-DE"/>
        </w:rPr>
        <w:t xml:space="preserve">Za obračun zapremina su korišćene tarifne tablice koje su priložene u osnovi gazdovanje šumama za gazdinsku jedinicu </w:t>
      </w:r>
      <w:r w:rsidRPr="00F702D5">
        <w:rPr>
          <w:lang w:val="nb-NO"/>
        </w:rPr>
        <w:t>”</w:t>
      </w:r>
      <w:r w:rsidR="00B944C7" w:rsidRPr="00F702D5">
        <w:rPr>
          <w:lang w:val="nb-NO"/>
        </w:rPr>
        <w:t>Varadin-Županja</w:t>
      </w:r>
      <w:r w:rsidRPr="00F702D5">
        <w:rPr>
          <w:lang w:val="nb-NO"/>
        </w:rPr>
        <w:t>”</w:t>
      </w:r>
      <w:r w:rsidRPr="009A0F35">
        <w:rPr>
          <w:lang w:val="de-DE"/>
        </w:rPr>
        <w:t xml:space="preserve"> i njihova primena je obavezna kod realizacije ove osnove.</w:t>
      </w:r>
    </w:p>
    <w:p w:rsidR="009534A5" w:rsidRPr="00D85300" w:rsidRDefault="009534A5" w:rsidP="002B0DE6">
      <w:pPr>
        <w:pStyle w:val="Heading2"/>
      </w:pPr>
      <w:bookmarkStart w:id="519" w:name="_Toc488399905"/>
      <w:bookmarkStart w:id="520" w:name="_Toc488833330"/>
      <w:r w:rsidRPr="00D85300">
        <w:t>IZRADA KARATA</w:t>
      </w:r>
      <w:bookmarkEnd w:id="519"/>
      <w:bookmarkEnd w:id="520"/>
    </w:p>
    <w:p w:rsidR="009534A5" w:rsidRPr="00D85300" w:rsidRDefault="009534A5" w:rsidP="00FE7007">
      <w:pPr>
        <w:ind w:firstLine="45"/>
        <w:rPr>
          <w:rFonts w:ascii="Times New Roman" w:hAnsi="Times New Roman"/>
          <w:color w:val="FF0000"/>
          <w:szCs w:val="24"/>
          <w:lang w:val="de-DE"/>
        </w:rPr>
      </w:pPr>
    </w:p>
    <w:p w:rsidR="009534A5" w:rsidRPr="00F702D5" w:rsidRDefault="009534A5" w:rsidP="00B57413">
      <w:pPr>
        <w:pStyle w:val="Caption"/>
        <w:rPr>
          <w:lang w:val="de-DE"/>
        </w:rPr>
      </w:pPr>
      <w:r w:rsidRPr="00F702D5">
        <w:rPr>
          <w:lang w:val="de-DE"/>
        </w:rPr>
        <w:t>Izrada karata je vršena u direkciji Šumskog gazdinstva „Sremska Mitrovica“.</w:t>
      </w:r>
    </w:p>
    <w:p w:rsidR="009534A5" w:rsidRPr="00F702D5" w:rsidRDefault="009534A5" w:rsidP="00B57413">
      <w:pPr>
        <w:pStyle w:val="Caption"/>
        <w:rPr>
          <w:lang w:val="de-DE"/>
        </w:rPr>
      </w:pPr>
      <w:r w:rsidRPr="00F702D5">
        <w:rPr>
          <w:lang w:val="de-DE"/>
        </w:rPr>
        <w:t>Sve karte su izrađene na osnovu postojeće osnovne i katastarske karte ove gazdinske jedinice. Postojeće karte su skenirane na A0 skeneru, a zatim georeferencirane i digitalizovane u GIS programu za izradu karata na računaru. Karta je povezana sa bazom podataka i urađene su odgovarajuće tematske karte.</w:t>
      </w:r>
    </w:p>
    <w:p w:rsidR="009534A5" w:rsidRPr="009A0F35" w:rsidRDefault="009534A5" w:rsidP="00B57413">
      <w:pPr>
        <w:pStyle w:val="Caption"/>
        <w:rPr>
          <w:lang w:val="de-DE"/>
        </w:rPr>
      </w:pPr>
      <w:r w:rsidRPr="009A0F35">
        <w:rPr>
          <w:lang w:val="de-DE"/>
        </w:rPr>
        <w:t>Sve karte su štampane u kolor štampi na ploteru Šumskog gazdinstva „Sremska Mitrovica“.</w:t>
      </w:r>
    </w:p>
    <w:p w:rsidR="009534A5" w:rsidRPr="00D85300" w:rsidRDefault="009534A5" w:rsidP="002B0DE6">
      <w:pPr>
        <w:pStyle w:val="Heading2"/>
      </w:pPr>
      <w:bookmarkStart w:id="521" w:name="_Toc488399906"/>
      <w:bookmarkStart w:id="522" w:name="_Toc488833331"/>
      <w:r w:rsidRPr="00D85300">
        <w:t>IZRADA TEKSTUALNOG DELA</w:t>
      </w:r>
      <w:bookmarkEnd w:id="521"/>
      <w:bookmarkEnd w:id="522"/>
    </w:p>
    <w:p w:rsidR="009534A5" w:rsidRPr="00D85300" w:rsidRDefault="009534A5" w:rsidP="009534A5">
      <w:pPr>
        <w:jc w:val="both"/>
        <w:rPr>
          <w:rFonts w:ascii="Times New Roman" w:hAnsi="Times New Roman"/>
          <w:color w:val="FF0000"/>
          <w:szCs w:val="24"/>
          <w:lang w:val="de-DE"/>
        </w:rPr>
      </w:pPr>
    </w:p>
    <w:p w:rsidR="009534A5" w:rsidRPr="009A0F35" w:rsidRDefault="009534A5" w:rsidP="00B57413">
      <w:pPr>
        <w:pStyle w:val="Caption"/>
        <w:rPr>
          <w:lang w:val="de-DE"/>
        </w:rPr>
      </w:pPr>
      <w:r w:rsidRPr="009A0F35">
        <w:rPr>
          <w:lang w:val="de-DE"/>
        </w:rPr>
        <w:t>Izrada tekstualnog dela posebne osnove za gazdovanje šumama za gazdinsku jedinicu</w:t>
      </w:r>
      <w:r w:rsidR="00D85DB8" w:rsidRPr="00D85300">
        <w:rPr>
          <w:lang w:val="nb-NO"/>
        </w:rPr>
        <w:t>”</w:t>
      </w:r>
      <w:r w:rsidR="00B944C7">
        <w:rPr>
          <w:lang w:val="nb-NO"/>
        </w:rPr>
        <w:t>Varadin-Županja</w:t>
      </w:r>
      <w:r w:rsidR="00D85DB8" w:rsidRPr="00D85300">
        <w:rPr>
          <w:lang w:val="nb-NO"/>
        </w:rPr>
        <w:t>”</w:t>
      </w:r>
      <w:r w:rsidRPr="009A0F35">
        <w:rPr>
          <w:lang w:val="de-DE"/>
        </w:rPr>
        <w:t xml:space="preserve">, urađen je u </w:t>
      </w:r>
      <w:r w:rsidR="005617D2" w:rsidRPr="009A0F35">
        <w:rPr>
          <w:lang w:val="de-DE"/>
        </w:rPr>
        <w:t>ŠG</w:t>
      </w:r>
      <w:r w:rsidRPr="009A0F35">
        <w:rPr>
          <w:lang w:val="de-DE"/>
        </w:rPr>
        <w:t xml:space="preserve"> Sremska Mitrovica.</w:t>
      </w:r>
    </w:p>
    <w:p w:rsidR="009534A5" w:rsidRPr="009A0F35" w:rsidRDefault="009534A5" w:rsidP="00B57413">
      <w:pPr>
        <w:pStyle w:val="Caption"/>
        <w:rPr>
          <w:lang w:val="de-DE"/>
        </w:rPr>
      </w:pPr>
      <w:r w:rsidRPr="009A0F35">
        <w:rPr>
          <w:lang w:val="de-DE"/>
        </w:rPr>
        <w:t xml:space="preserve">Na izradi tekstualnog dela ove osnove, učestvovali su kao konsultanti i </w:t>
      </w:r>
      <w:r w:rsidR="00DB5CAB" w:rsidRPr="009A0F35">
        <w:rPr>
          <w:lang w:val="de-DE"/>
        </w:rPr>
        <w:t>stručne službe</w:t>
      </w:r>
      <w:r w:rsidRPr="009A0F35">
        <w:rPr>
          <w:lang w:val="de-DE"/>
        </w:rPr>
        <w:t xml:space="preserve"> iz</w:t>
      </w:r>
      <w:r w:rsidR="00DB5CAB" w:rsidRPr="009A0F35">
        <w:rPr>
          <w:lang w:val="de-DE"/>
        </w:rPr>
        <w:t xml:space="preserve"> Šumskog gazdinstva „Sremska Mitrovica“ i </w:t>
      </w:r>
      <w:r w:rsidRPr="009A0F35">
        <w:rPr>
          <w:lang w:val="de-DE"/>
        </w:rPr>
        <w:t xml:space="preserve"> direkcije  J.P.“Vojvodinašume“  Petrovaradin.   </w:t>
      </w:r>
    </w:p>
    <w:p w:rsidR="009534A5" w:rsidRPr="009A0F35" w:rsidRDefault="009534A5" w:rsidP="002B0DE6">
      <w:pPr>
        <w:pStyle w:val="Heading2"/>
        <w:rPr>
          <w:lang w:val="en-US"/>
        </w:rPr>
      </w:pPr>
      <w:bookmarkStart w:id="523" w:name="_Toc488399907"/>
      <w:bookmarkStart w:id="524" w:name="_Toc488833332"/>
      <w:r w:rsidRPr="009A0F35">
        <w:rPr>
          <w:lang w:val="en-US"/>
        </w:rPr>
        <w:t>ZAPISNIK SA PRELIMINARNOG SASTANKA RADI VERIFIKACIJE STANJA I PREDLOGA PLANOVA</w:t>
      </w:r>
      <w:bookmarkEnd w:id="523"/>
      <w:bookmarkEnd w:id="524"/>
    </w:p>
    <w:p w:rsidR="009534A5" w:rsidRPr="00D85300" w:rsidRDefault="009534A5" w:rsidP="009534A5">
      <w:pPr>
        <w:ind w:firstLine="709"/>
        <w:jc w:val="both"/>
        <w:rPr>
          <w:rFonts w:ascii="Times New Roman" w:hAnsi="Times New Roman"/>
          <w:color w:val="FF0000"/>
          <w:szCs w:val="24"/>
        </w:rPr>
      </w:pPr>
    </w:p>
    <w:p w:rsidR="009534A5" w:rsidRPr="000B3449" w:rsidRDefault="009534A5" w:rsidP="000B3449">
      <w:pPr>
        <w:pStyle w:val="Caption"/>
        <w:rPr>
          <w:color w:val="FF0000"/>
        </w:rPr>
      </w:pPr>
      <w:r w:rsidRPr="005E0817">
        <w:t xml:space="preserve">Kada su završeni radovi na obeležavanju spoljne granice gazdinske jedinice, granice odeljenja i odseka </w:t>
      </w:r>
      <w:r w:rsidR="00D85DB8" w:rsidRPr="005E0817">
        <w:t xml:space="preserve"> i premeru sastojina ,</w:t>
      </w:r>
      <w:r w:rsidRPr="005E0817">
        <w:t>obavešten je nadležni Republički inspektor.</w:t>
      </w:r>
      <w:r w:rsidR="005E0817">
        <w:t>Dana 31.03.2017</w:t>
      </w:r>
      <w:r w:rsidR="00A2257D" w:rsidRPr="005E0817">
        <w:t>.</w:t>
      </w:r>
      <w:r w:rsidRPr="005E0817">
        <w:t xml:space="preserve">godine, Republički inspektor </w:t>
      </w:r>
      <w:r w:rsidR="003C4D34" w:rsidRPr="005E0817">
        <w:t>Jadranka Grbić</w:t>
      </w:r>
      <w:r w:rsidRPr="005E0817">
        <w:t>,dipl.ing.šumarstva,  pregleda</w:t>
      </w:r>
      <w:r w:rsidR="00D15EDC" w:rsidRPr="005E0817">
        <w:t>la</w:t>
      </w:r>
      <w:r w:rsidRPr="005E0817">
        <w:t xml:space="preserve"> je (putem uzorka) izvršeneradove na obeležavanju i </w:t>
      </w:r>
      <w:r w:rsidR="00D15EDC" w:rsidRPr="005E0817">
        <w:t xml:space="preserve">premeru sastojina u ovoj gazdinskoj jedinici i </w:t>
      </w:r>
      <w:r w:rsidRPr="005E0817">
        <w:t>konstatova</w:t>
      </w:r>
      <w:r w:rsidR="00D15EDC" w:rsidRPr="005E0817">
        <w:t>la</w:t>
      </w:r>
      <w:r w:rsidRPr="005E0817">
        <w:t xml:space="preserve"> da su isti korektno odrađeni i o tome sačini</w:t>
      </w:r>
      <w:r w:rsidR="00D15EDC" w:rsidRPr="005E0817">
        <w:t>la</w:t>
      </w:r>
      <w:r w:rsidRPr="005E0817">
        <w:t xml:space="preserve"> zapisnik koji je sastavni deo osnove gazdovanja šumama</w:t>
      </w:r>
      <w:r w:rsidRPr="000B3449">
        <w:rPr>
          <w:color w:val="FF0000"/>
        </w:rPr>
        <w:t>.</w:t>
      </w:r>
    </w:p>
    <w:p w:rsidR="009534A5" w:rsidRPr="000A7022" w:rsidRDefault="009534A5" w:rsidP="000B3449">
      <w:pPr>
        <w:pStyle w:val="Caption"/>
      </w:pPr>
      <w:r w:rsidRPr="000A7022">
        <w:lastRenderedPageBreak/>
        <w:t xml:space="preserve">Nakon prikupljanja i obrade podataka taksacije za gazdinsku jedinicu </w:t>
      </w:r>
      <w:r w:rsidR="00D85DB8" w:rsidRPr="000A7022">
        <w:rPr>
          <w:lang w:val="nb-NO"/>
        </w:rPr>
        <w:t>”</w:t>
      </w:r>
      <w:r w:rsidR="00B944C7" w:rsidRPr="000A7022">
        <w:rPr>
          <w:lang w:val="nb-NO"/>
        </w:rPr>
        <w:t>Varadin-Županja</w:t>
      </w:r>
      <w:r w:rsidR="00D85DB8" w:rsidRPr="000A7022">
        <w:rPr>
          <w:lang w:val="nb-NO"/>
        </w:rPr>
        <w:t>”</w:t>
      </w:r>
      <w:r w:rsidRPr="000A7022">
        <w:t xml:space="preserve"> , tokom 20</w:t>
      </w:r>
      <w:r w:rsidR="00D15EDC" w:rsidRPr="000A7022">
        <w:t>1</w:t>
      </w:r>
      <w:r w:rsidR="000A7022">
        <w:t xml:space="preserve">7. godine, održano je </w:t>
      </w:r>
      <w:r w:rsidRPr="000A7022">
        <w:t xml:space="preserve"> u </w:t>
      </w:r>
      <w:r w:rsidR="005617D2" w:rsidRPr="000A7022">
        <w:t>ŠG</w:t>
      </w:r>
      <w:r w:rsidRPr="000A7022">
        <w:t xml:space="preserve"> „Sremska Mitrovica“</w:t>
      </w:r>
      <w:r w:rsidR="000A7022">
        <w:t xml:space="preserve"> nekoliko </w:t>
      </w:r>
      <w:r w:rsidRPr="000A7022">
        <w:t>preliminarni</w:t>
      </w:r>
      <w:r w:rsidR="000A7022">
        <w:t>h</w:t>
      </w:r>
      <w:r w:rsidRPr="000A7022">
        <w:t xml:space="preserve"> sastan</w:t>
      </w:r>
      <w:r w:rsidR="000A7022">
        <w:t>aka</w:t>
      </w:r>
      <w:r w:rsidRPr="000A7022">
        <w:t xml:space="preserve"> u vezi verifikacije stanja i predloga planova za ovu osnovu.</w:t>
      </w:r>
    </w:p>
    <w:p w:rsidR="009534A5" w:rsidRPr="000A7022" w:rsidRDefault="009534A5" w:rsidP="000B3449">
      <w:pPr>
        <w:pStyle w:val="Caption"/>
      </w:pPr>
      <w:r w:rsidRPr="000A7022">
        <w:t>Kao konsultanti u verifikaciji stanja i planova gazdovanja ove posebne osnove, bili su uključeni  profe</w:t>
      </w:r>
      <w:r w:rsidR="006A4808" w:rsidRPr="000A7022">
        <w:t>so</w:t>
      </w:r>
      <w:r w:rsidRPr="000A7022">
        <w:t xml:space="preserve">ri Šumarskog fakulteta </w:t>
      </w:r>
      <w:r w:rsidR="006F7C78" w:rsidRPr="000A7022">
        <w:t>Prof.dr.</w:t>
      </w:r>
      <w:r w:rsidRPr="000A7022">
        <w:t xml:space="preserve"> Staniša Banković i </w:t>
      </w:r>
      <w:r w:rsidR="006F7C78" w:rsidRPr="000A7022">
        <w:t>Prof.dr.</w:t>
      </w:r>
      <w:r w:rsidRPr="000A7022">
        <w:t xml:space="preserve"> Milan Medarević , </w:t>
      </w:r>
      <w:r w:rsidR="00DB5CAB" w:rsidRPr="000A7022">
        <w:t>samostalni referenti stručnih službi</w:t>
      </w:r>
      <w:r w:rsidRPr="000A7022">
        <w:t xml:space="preserve"> iz </w:t>
      </w:r>
      <w:r w:rsidR="005617D2" w:rsidRPr="000A7022">
        <w:t>ŠG</w:t>
      </w:r>
      <w:r w:rsidRPr="000A7022">
        <w:t xml:space="preserve"> Sremska Mitrovica i  </w:t>
      </w:r>
      <w:r w:rsidR="00DB5CAB" w:rsidRPr="000A7022">
        <w:t>refenti</w:t>
      </w:r>
      <w:r w:rsidRPr="000A7022">
        <w:t xml:space="preserve"> iz RJ</w:t>
      </w:r>
      <w:r w:rsidR="005617D2" w:rsidRPr="000A7022">
        <w:t>ŠU</w:t>
      </w:r>
      <w:r w:rsidR="009205F8">
        <w:t>"Višnjićevo</w:t>
      </w:r>
      <w:r w:rsidR="00BC4612" w:rsidRPr="000A7022">
        <w:t>"</w:t>
      </w:r>
      <w:r w:rsidRPr="000A7022">
        <w:t>.</w:t>
      </w:r>
    </w:p>
    <w:p w:rsidR="00CE7B53" w:rsidRDefault="00CE7B53" w:rsidP="009534A5">
      <w:pPr>
        <w:ind w:firstLine="709"/>
        <w:rPr>
          <w:rFonts w:ascii="Times New Roman" w:hAnsi="Times New Roman"/>
          <w:color w:val="FF0000"/>
          <w:szCs w:val="24"/>
        </w:rPr>
      </w:pPr>
    </w:p>
    <w:p w:rsidR="003A02D7" w:rsidRPr="00D85300" w:rsidRDefault="003A02D7" w:rsidP="009534A5">
      <w:pPr>
        <w:ind w:firstLine="709"/>
        <w:rPr>
          <w:rFonts w:ascii="Times New Roman" w:hAnsi="Times New Roman"/>
          <w:color w:val="FF0000"/>
          <w:szCs w:val="24"/>
        </w:rPr>
      </w:pPr>
    </w:p>
    <w:p w:rsidR="009534A5" w:rsidRPr="00D85300" w:rsidRDefault="009534A5" w:rsidP="002B0DE6">
      <w:pPr>
        <w:pStyle w:val="Heading2"/>
      </w:pPr>
      <w:bookmarkStart w:id="525" w:name="_Toc488399908"/>
      <w:bookmarkStart w:id="526" w:name="_Toc488833333"/>
      <w:r w:rsidRPr="00D85300">
        <w:t>UČESNICI IZRADE OSNOVE</w:t>
      </w:r>
      <w:bookmarkEnd w:id="525"/>
      <w:bookmarkEnd w:id="526"/>
    </w:p>
    <w:p w:rsidR="009534A5" w:rsidRPr="00837430" w:rsidRDefault="009534A5" w:rsidP="009534A5">
      <w:pPr>
        <w:rPr>
          <w:rFonts w:ascii="Times New Roman" w:hAnsi="Times New Roman"/>
          <w:szCs w:val="24"/>
          <w:lang w:val="de-DE"/>
        </w:rPr>
      </w:pPr>
    </w:p>
    <w:p w:rsidR="009534A5" w:rsidRPr="00837430" w:rsidRDefault="009534A5" w:rsidP="000B3449">
      <w:pPr>
        <w:pStyle w:val="Caption"/>
        <w:rPr>
          <w:lang w:val="de-DE"/>
        </w:rPr>
      </w:pPr>
      <w:r w:rsidRPr="00837430">
        <w:rPr>
          <w:lang w:val="de-DE"/>
        </w:rPr>
        <w:t xml:space="preserve">Svi poslovi na izradi ove osnove ( priprema skica, izrada karata, kalkulacija premera, kontrola premera, obrada podataka i pisanje tekstualnog dela osnove), su izvršeni u Šumskom gazdinstvu „Sremska Mitrovica“. </w:t>
      </w:r>
    </w:p>
    <w:p w:rsidR="009534A5" w:rsidRPr="000B3449" w:rsidRDefault="009534A5" w:rsidP="000B3449">
      <w:pPr>
        <w:pStyle w:val="Caption"/>
        <w:rPr>
          <w:color w:val="FF0000"/>
          <w:szCs w:val="24"/>
          <w:lang w:val="de-DE"/>
        </w:rPr>
      </w:pPr>
    </w:p>
    <w:p w:rsidR="009534A5" w:rsidRPr="00F47AB6" w:rsidRDefault="009534A5" w:rsidP="000B3449">
      <w:pPr>
        <w:pStyle w:val="Caption"/>
      </w:pPr>
      <w:r w:rsidRPr="00F47AB6">
        <w:t>Priprema skica i izrada karata:</w:t>
      </w:r>
    </w:p>
    <w:p w:rsidR="009534A5" w:rsidRPr="00F47AB6" w:rsidRDefault="00837430" w:rsidP="005C76B6">
      <w:pPr>
        <w:pStyle w:val="Caption"/>
        <w:numPr>
          <w:ilvl w:val="0"/>
          <w:numId w:val="26"/>
        </w:numPr>
        <w:rPr>
          <w:lang w:val="de-DE"/>
        </w:rPr>
      </w:pPr>
      <w:r w:rsidRPr="00F47AB6">
        <w:rPr>
          <w:lang w:val="de-DE"/>
        </w:rPr>
        <w:t>Šimunov</w:t>
      </w:r>
      <w:r w:rsidR="009534A5" w:rsidRPr="00F47AB6">
        <w:rPr>
          <w:lang w:val="de-DE"/>
        </w:rPr>
        <w:t>ač</w:t>
      </w:r>
      <w:r w:rsidRPr="00F47AB6">
        <w:rPr>
          <w:lang w:val="de-DE"/>
        </w:rPr>
        <w:t xml:space="preserve">ki </w:t>
      </w:r>
      <w:r w:rsidR="00F00DDD" w:rsidRPr="00F47AB6">
        <w:rPr>
          <w:lang w:val="de-DE"/>
        </w:rPr>
        <w:t xml:space="preserve"> Đorđe</w:t>
      </w:r>
      <w:r w:rsidR="009534A5" w:rsidRPr="00F47AB6">
        <w:rPr>
          <w:lang w:val="de-DE"/>
        </w:rPr>
        <w:t xml:space="preserve">, dipl.ing.šumarstva </w:t>
      </w:r>
    </w:p>
    <w:p w:rsidR="009534A5" w:rsidRPr="00F47AB6" w:rsidRDefault="009534A5" w:rsidP="000B3449">
      <w:pPr>
        <w:pStyle w:val="Caption"/>
        <w:rPr>
          <w:szCs w:val="24"/>
          <w:lang w:val="de-DE"/>
        </w:rPr>
      </w:pPr>
    </w:p>
    <w:p w:rsidR="009534A5" w:rsidRPr="00F47AB6" w:rsidRDefault="009534A5" w:rsidP="000B3449">
      <w:pPr>
        <w:pStyle w:val="Caption"/>
      </w:pPr>
      <w:r w:rsidRPr="00F47AB6">
        <w:t>Premer sastojina</w:t>
      </w:r>
      <w:r w:rsidR="007F5F90" w:rsidRPr="00F47AB6">
        <w:t xml:space="preserve"> i izdvajanje odseka</w:t>
      </w:r>
      <w:r w:rsidRPr="00F47AB6">
        <w:t>:</w:t>
      </w:r>
    </w:p>
    <w:p w:rsidR="00F00DDD" w:rsidRPr="00F47AB6" w:rsidRDefault="00F00DDD" w:rsidP="005C76B6">
      <w:pPr>
        <w:pStyle w:val="Caption"/>
        <w:numPr>
          <w:ilvl w:val="0"/>
          <w:numId w:val="25"/>
        </w:numPr>
        <w:rPr>
          <w:lang w:val="de-DE"/>
        </w:rPr>
      </w:pPr>
      <w:r w:rsidRPr="00F47AB6">
        <w:rPr>
          <w:lang w:val="de-DE"/>
        </w:rPr>
        <w:t>Šimunovački Đorđe, dipl.ing.šumarstva</w:t>
      </w:r>
    </w:p>
    <w:p w:rsidR="00825283" w:rsidRPr="00F47AB6" w:rsidRDefault="00136930" w:rsidP="005C76B6">
      <w:pPr>
        <w:pStyle w:val="Caption"/>
        <w:numPr>
          <w:ilvl w:val="0"/>
          <w:numId w:val="25"/>
        </w:numPr>
        <w:rPr>
          <w:lang w:val="de-DE"/>
        </w:rPr>
      </w:pPr>
      <w:r w:rsidRPr="00F47AB6">
        <w:rPr>
          <w:lang w:val="de-DE"/>
        </w:rPr>
        <w:t>Petričević Miroslava</w:t>
      </w:r>
      <w:r w:rsidR="005C5D22" w:rsidRPr="00F47AB6">
        <w:rPr>
          <w:lang w:val="de-DE"/>
        </w:rPr>
        <w:t>, dipl.ing.šumarstva</w:t>
      </w:r>
    </w:p>
    <w:p w:rsidR="00F00DDD" w:rsidRPr="00F47AB6" w:rsidRDefault="00F00DDD" w:rsidP="005C76B6">
      <w:pPr>
        <w:pStyle w:val="Caption"/>
        <w:numPr>
          <w:ilvl w:val="0"/>
          <w:numId w:val="25"/>
        </w:numPr>
        <w:rPr>
          <w:lang w:val="de-DE"/>
        </w:rPr>
      </w:pPr>
      <w:r w:rsidRPr="00F47AB6">
        <w:rPr>
          <w:lang w:val="de-DE"/>
        </w:rPr>
        <w:t>Živanov Živan, dipl.ing.šumarstva</w:t>
      </w:r>
    </w:p>
    <w:p w:rsidR="00136930" w:rsidRPr="00F47AB6" w:rsidRDefault="00F00DDD" w:rsidP="005C76B6">
      <w:pPr>
        <w:pStyle w:val="Caption"/>
        <w:numPr>
          <w:ilvl w:val="0"/>
          <w:numId w:val="25"/>
        </w:numPr>
        <w:rPr>
          <w:lang w:val="de-DE"/>
        </w:rPr>
      </w:pPr>
      <w:r w:rsidRPr="00F47AB6">
        <w:rPr>
          <w:lang w:val="de-DE"/>
        </w:rPr>
        <w:t>Marinković Milan</w:t>
      </w:r>
      <w:r w:rsidR="00136930" w:rsidRPr="00F47AB6">
        <w:rPr>
          <w:lang w:val="de-DE"/>
        </w:rPr>
        <w:t>,</w:t>
      </w:r>
      <w:r w:rsidR="00825283" w:rsidRPr="00F47AB6">
        <w:rPr>
          <w:lang w:val="de-DE"/>
        </w:rPr>
        <w:t xml:space="preserve"> dipl.ing.šumarstva</w:t>
      </w:r>
    </w:p>
    <w:p w:rsidR="008E4F04" w:rsidRDefault="00F00DDD" w:rsidP="005C76B6">
      <w:pPr>
        <w:pStyle w:val="Caption"/>
        <w:numPr>
          <w:ilvl w:val="0"/>
          <w:numId w:val="25"/>
        </w:numPr>
        <w:rPr>
          <w:lang w:val="de-DE"/>
        </w:rPr>
      </w:pPr>
      <w:r w:rsidRPr="00F47AB6">
        <w:rPr>
          <w:lang w:val="de-DE"/>
        </w:rPr>
        <w:t>Filipović Nenad</w:t>
      </w:r>
      <w:r w:rsidR="008E4F04" w:rsidRPr="00F47AB6">
        <w:rPr>
          <w:lang w:val="de-DE"/>
        </w:rPr>
        <w:t xml:space="preserve">, </w:t>
      </w:r>
      <w:r w:rsidR="00825283" w:rsidRPr="00F47AB6">
        <w:rPr>
          <w:lang w:val="de-DE"/>
        </w:rPr>
        <w:t>dipl.ing.šumarstva</w:t>
      </w:r>
    </w:p>
    <w:p w:rsidR="00F47AB6" w:rsidRDefault="00F47AB6" w:rsidP="005C76B6">
      <w:pPr>
        <w:pStyle w:val="Caption"/>
        <w:numPr>
          <w:ilvl w:val="0"/>
          <w:numId w:val="25"/>
        </w:numPr>
        <w:rPr>
          <w:lang w:val="de-DE"/>
        </w:rPr>
      </w:pPr>
      <w:r>
        <w:rPr>
          <w:lang w:val="de-DE"/>
        </w:rPr>
        <w:t>Ujvari Marko</w:t>
      </w:r>
      <w:r w:rsidRPr="00F47AB6">
        <w:rPr>
          <w:lang w:val="de-DE"/>
        </w:rPr>
        <w:t>, dipl.ing.šumarstva</w:t>
      </w:r>
    </w:p>
    <w:p w:rsidR="00F47AB6" w:rsidRDefault="00F47AB6" w:rsidP="005C76B6">
      <w:pPr>
        <w:pStyle w:val="Caption"/>
        <w:numPr>
          <w:ilvl w:val="0"/>
          <w:numId w:val="25"/>
        </w:numPr>
        <w:rPr>
          <w:lang w:val="de-DE"/>
        </w:rPr>
      </w:pPr>
      <w:r>
        <w:rPr>
          <w:lang w:val="de-DE"/>
        </w:rPr>
        <w:t>Ilić Jovan</w:t>
      </w:r>
      <w:r w:rsidRPr="00F47AB6">
        <w:rPr>
          <w:lang w:val="de-DE"/>
        </w:rPr>
        <w:t>, dipl.ing.šumarstva</w:t>
      </w:r>
    </w:p>
    <w:p w:rsidR="00C96301" w:rsidRDefault="00C96301" w:rsidP="005C76B6">
      <w:pPr>
        <w:pStyle w:val="Caption"/>
        <w:numPr>
          <w:ilvl w:val="0"/>
          <w:numId w:val="25"/>
        </w:numPr>
        <w:rPr>
          <w:lang w:val="de-DE"/>
        </w:rPr>
      </w:pPr>
      <w:r>
        <w:rPr>
          <w:lang w:val="de-DE"/>
        </w:rPr>
        <w:t>Kosanović</w:t>
      </w:r>
      <w:r w:rsidR="00083847">
        <w:rPr>
          <w:lang w:val="de-DE"/>
        </w:rPr>
        <w:t xml:space="preserve"> Srđan</w:t>
      </w:r>
      <w:r w:rsidRPr="00F47AB6">
        <w:rPr>
          <w:lang w:val="de-DE"/>
        </w:rPr>
        <w:t>, dipl.ing.šumarstva</w:t>
      </w:r>
    </w:p>
    <w:p w:rsidR="00C96301" w:rsidRDefault="00C96301" w:rsidP="005C76B6">
      <w:pPr>
        <w:pStyle w:val="Caption"/>
        <w:numPr>
          <w:ilvl w:val="0"/>
          <w:numId w:val="25"/>
        </w:numPr>
        <w:rPr>
          <w:lang w:val="de-DE"/>
        </w:rPr>
      </w:pPr>
      <w:r>
        <w:rPr>
          <w:lang w:val="de-DE"/>
        </w:rPr>
        <w:t xml:space="preserve">Cvetković </w:t>
      </w:r>
      <w:r w:rsidR="00083847">
        <w:rPr>
          <w:lang w:val="de-DE"/>
        </w:rPr>
        <w:t>Predrag</w:t>
      </w:r>
      <w:r w:rsidRPr="00F47AB6">
        <w:rPr>
          <w:lang w:val="de-DE"/>
        </w:rPr>
        <w:t>, dipl.ing.šumarstva</w:t>
      </w:r>
    </w:p>
    <w:p w:rsidR="00083847" w:rsidRPr="00083847" w:rsidRDefault="00083847" w:rsidP="005C76B6">
      <w:pPr>
        <w:pStyle w:val="Caption"/>
        <w:numPr>
          <w:ilvl w:val="0"/>
          <w:numId w:val="25"/>
        </w:numPr>
        <w:rPr>
          <w:lang w:val="de-DE"/>
        </w:rPr>
      </w:pPr>
      <w:r>
        <w:rPr>
          <w:lang w:val="de-DE"/>
        </w:rPr>
        <w:t>Maričić Dejan</w:t>
      </w:r>
      <w:r w:rsidRPr="00F47AB6">
        <w:rPr>
          <w:lang w:val="de-DE"/>
        </w:rPr>
        <w:t>, dipl.ing.šumarstva</w:t>
      </w:r>
    </w:p>
    <w:p w:rsidR="009534A5" w:rsidRPr="00F47AB6" w:rsidRDefault="009534A5" w:rsidP="000B3449">
      <w:pPr>
        <w:pStyle w:val="Caption"/>
        <w:rPr>
          <w:szCs w:val="24"/>
          <w:lang w:val="de-DE"/>
        </w:rPr>
      </w:pPr>
    </w:p>
    <w:p w:rsidR="009534A5" w:rsidRPr="00F47AB6" w:rsidRDefault="009534A5" w:rsidP="000B3449">
      <w:pPr>
        <w:pStyle w:val="Caption"/>
      </w:pPr>
      <w:r w:rsidRPr="00F47AB6">
        <w:t>Kontrola premera, obrada podataka i pisanje osnove:</w:t>
      </w:r>
    </w:p>
    <w:p w:rsidR="009534A5" w:rsidRPr="00F47AB6" w:rsidRDefault="00837430" w:rsidP="005C76B6">
      <w:pPr>
        <w:pStyle w:val="Caption"/>
        <w:numPr>
          <w:ilvl w:val="0"/>
          <w:numId w:val="27"/>
        </w:numPr>
        <w:rPr>
          <w:lang w:val="de-DE"/>
        </w:rPr>
      </w:pPr>
      <w:r w:rsidRPr="00F47AB6">
        <w:rPr>
          <w:lang w:val="de-DE"/>
        </w:rPr>
        <w:t xml:space="preserve">Šimunovački  </w:t>
      </w:r>
      <w:r w:rsidR="00F00DDD" w:rsidRPr="00F47AB6">
        <w:rPr>
          <w:lang w:val="de-DE"/>
        </w:rPr>
        <w:t>Đorđe</w:t>
      </w:r>
      <w:r w:rsidR="009534A5" w:rsidRPr="00F47AB6">
        <w:rPr>
          <w:lang w:val="de-DE"/>
        </w:rPr>
        <w:t xml:space="preserve">, dipl.ing.šumarstva </w:t>
      </w:r>
    </w:p>
    <w:p w:rsidR="009534A5" w:rsidRPr="00F47AB6" w:rsidRDefault="00837430" w:rsidP="005C76B6">
      <w:pPr>
        <w:pStyle w:val="Caption"/>
        <w:numPr>
          <w:ilvl w:val="0"/>
          <w:numId w:val="27"/>
        </w:numPr>
        <w:rPr>
          <w:lang w:val="nb-NO"/>
        </w:rPr>
      </w:pPr>
      <w:r w:rsidRPr="00F47AB6">
        <w:rPr>
          <w:lang w:val="nb-NO"/>
        </w:rPr>
        <w:t>Abjanović Zvonko</w:t>
      </w:r>
      <w:r w:rsidR="009534A5" w:rsidRPr="00F47AB6">
        <w:rPr>
          <w:lang w:val="nb-NO"/>
        </w:rPr>
        <w:t>, dipl.ing.šumarstva</w:t>
      </w:r>
    </w:p>
    <w:p w:rsidR="009534A5" w:rsidRPr="00D85300" w:rsidRDefault="009534A5" w:rsidP="009534A5">
      <w:pPr>
        <w:ind w:left="720"/>
        <w:jc w:val="both"/>
        <w:rPr>
          <w:rFonts w:ascii="Times New Roman" w:hAnsi="Times New Roman"/>
          <w:color w:val="FF0000"/>
          <w:szCs w:val="24"/>
          <w:lang w:val="nb-NO"/>
        </w:rPr>
      </w:pPr>
    </w:p>
    <w:p w:rsidR="009534A5" w:rsidRPr="00D85300" w:rsidRDefault="009534A5" w:rsidP="00FE7007">
      <w:pPr>
        <w:pStyle w:val="Heading1"/>
        <w:rPr>
          <w:lang w:val="nb-NO"/>
        </w:rPr>
      </w:pPr>
      <w:bookmarkStart w:id="527" w:name="_Toc488399909"/>
      <w:bookmarkStart w:id="528" w:name="_Toc488833334"/>
      <w:r w:rsidRPr="00D85300">
        <w:rPr>
          <w:lang w:val="nb-NO"/>
        </w:rPr>
        <w:t>ZAVRŠNE ODREDBE</w:t>
      </w:r>
      <w:bookmarkEnd w:id="527"/>
      <w:bookmarkEnd w:id="528"/>
    </w:p>
    <w:p w:rsidR="009534A5" w:rsidRPr="00D85300" w:rsidRDefault="009534A5" w:rsidP="009534A5">
      <w:pPr>
        <w:jc w:val="both"/>
        <w:rPr>
          <w:rFonts w:ascii="Times New Roman" w:hAnsi="Times New Roman"/>
          <w:color w:val="FF0000"/>
          <w:szCs w:val="24"/>
          <w:lang w:val="nb-NO"/>
        </w:rPr>
      </w:pPr>
    </w:p>
    <w:p w:rsidR="009534A5" w:rsidRPr="00D85300" w:rsidRDefault="009534A5" w:rsidP="009534A5">
      <w:pPr>
        <w:jc w:val="both"/>
        <w:rPr>
          <w:rFonts w:ascii="Times New Roman" w:hAnsi="Times New Roman"/>
          <w:color w:val="FF0000"/>
          <w:szCs w:val="24"/>
          <w:lang w:val="nb-NO"/>
        </w:rPr>
      </w:pPr>
    </w:p>
    <w:p w:rsidR="009534A5" w:rsidRPr="009A0F35" w:rsidRDefault="0028294A" w:rsidP="000B3449">
      <w:pPr>
        <w:pStyle w:val="Caption"/>
        <w:rPr>
          <w:lang w:val="nb-NO"/>
        </w:rPr>
      </w:pPr>
      <w:r w:rsidRPr="009A0F35">
        <w:rPr>
          <w:lang w:val="nb-NO"/>
        </w:rPr>
        <w:t>O</w:t>
      </w:r>
      <w:r w:rsidR="009534A5" w:rsidRPr="009A0F35">
        <w:rPr>
          <w:lang w:val="nb-NO"/>
        </w:rPr>
        <w:t xml:space="preserve">snova gazdovanja šuma za gazdinsku jedinicu </w:t>
      </w:r>
      <w:r w:rsidR="004A3454" w:rsidRPr="009A0F35">
        <w:rPr>
          <w:lang w:val="nb-NO"/>
        </w:rPr>
        <w:t>“</w:t>
      </w:r>
      <w:r w:rsidR="00B944C7" w:rsidRPr="009A0F35">
        <w:rPr>
          <w:lang w:val="nb-NO"/>
        </w:rPr>
        <w:t>Varadin-Županja</w:t>
      </w:r>
      <w:r w:rsidR="004A3454" w:rsidRPr="009A0F35">
        <w:rPr>
          <w:lang w:val="nb-NO"/>
        </w:rPr>
        <w:t>“</w:t>
      </w:r>
      <w:r w:rsidR="009534A5" w:rsidRPr="009A0F35">
        <w:rPr>
          <w:lang w:val="nb-NO"/>
        </w:rPr>
        <w:t xml:space="preserve"> urađena je na osnovu “Pravilnika o sadržini osnova i programa gazdovanja šumama, godišnjeg izvodjačkog p</w:t>
      </w:r>
      <w:r w:rsidR="000714E3" w:rsidRPr="009A0F35">
        <w:rPr>
          <w:lang w:val="nb-NO"/>
        </w:rPr>
        <w:t>rojekta</w:t>
      </w:r>
      <w:r w:rsidR="009534A5" w:rsidRPr="009A0F35">
        <w:rPr>
          <w:lang w:val="nb-NO"/>
        </w:rPr>
        <w:t xml:space="preserve"> i privremenog godišnjeg plana gazdovanja privatnim šumama”(sl.gl.RS br.122/03).</w:t>
      </w:r>
    </w:p>
    <w:p w:rsidR="009534A5" w:rsidRPr="001A362F" w:rsidRDefault="009534A5" w:rsidP="000B3449">
      <w:pPr>
        <w:pStyle w:val="Caption"/>
        <w:rPr>
          <w:szCs w:val="24"/>
          <w:lang w:val="nb-NO"/>
        </w:rPr>
      </w:pPr>
    </w:p>
    <w:p w:rsidR="009534A5" w:rsidRPr="009A0F35" w:rsidRDefault="009534A5" w:rsidP="000B3449">
      <w:pPr>
        <w:pStyle w:val="Caption"/>
        <w:rPr>
          <w:lang w:val="nb-NO"/>
        </w:rPr>
      </w:pPr>
      <w:r w:rsidRPr="009A0F35">
        <w:rPr>
          <w:lang w:val="nb-NO"/>
        </w:rPr>
        <w:t>Ciljevi gazdovanja šumama odredjeni su prema složenim zahtevima društva prema šumi, kao i na osnovu stanja šuma.</w:t>
      </w:r>
    </w:p>
    <w:p w:rsidR="009534A5" w:rsidRPr="009A0F35" w:rsidRDefault="009534A5" w:rsidP="000B3449">
      <w:pPr>
        <w:pStyle w:val="Caption"/>
        <w:rPr>
          <w:lang w:val="nb-NO"/>
        </w:rPr>
      </w:pPr>
      <w:r w:rsidRPr="009A0F35">
        <w:rPr>
          <w:lang w:val="nb-NO"/>
        </w:rPr>
        <w:t xml:space="preserve">Svi radovi koji se budu radili u ovim  šumama moraju se evidentirati u osnovi. </w:t>
      </w:r>
    </w:p>
    <w:p w:rsidR="009534A5" w:rsidRPr="009A0F35" w:rsidRDefault="009534A5" w:rsidP="000B3449">
      <w:pPr>
        <w:pStyle w:val="Caption"/>
        <w:rPr>
          <w:lang w:val="nb-NO"/>
        </w:rPr>
      </w:pPr>
      <w:r w:rsidRPr="009A0F35">
        <w:rPr>
          <w:lang w:val="nb-NO"/>
        </w:rPr>
        <w:t>Doznaka stabala za seču (odabiranje stabala pri prorednoj seči) može se vršiti samo u toku vegetacionog perioda.</w:t>
      </w:r>
    </w:p>
    <w:p w:rsidR="009534A5" w:rsidRPr="009A0F35" w:rsidRDefault="009534A5" w:rsidP="000B3449">
      <w:pPr>
        <w:pStyle w:val="Caption"/>
        <w:rPr>
          <w:lang w:val="nb-NO"/>
        </w:rPr>
      </w:pPr>
      <w:r w:rsidRPr="009A0F35">
        <w:rPr>
          <w:lang w:val="nb-NO"/>
        </w:rPr>
        <w:t>Seče prorede mogu se vršiti u toku čitave godine.</w:t>
      </w:r>
    </w:p>
    <w:p w:rsidR="009534A5" w:rsidRPr="009A0F35" w:rsidRDefault="009534A5" w:rsidP="000B3449">
      <w:pPr>
        <w:pStyle w:val="Caption"/>
        <w:rPr>
          <w:lang w:val="nb-NO"/>
        </w:rPr>
      </w:pPr>
      <w:r w:rsidRPr="009A0F35">
        <w:rPr>
          <w:lang w:val="nb-NO"/>
        </w:rPr>
        <w:t>Seče obnove (glavne seče) vršiti u doba mirovanja vegetacije (zimski period).</w:t>
      </w:r>
    </w:p>
    <w:p w:rsidR="00DD59AF" w:rsidRPr="001A362F" w:rsidRDefault="009534A5" w:rsidP="000B3449">
      <w:pPr>
        <w:pStyle w:val="Caption"/>
        <w:rPr>
          <w:lang w:val="nb-NO"/>
        </w:rPr>
      </w:pPr>
      <w:r w:rsidRPr="001A362F">
        <w:rPr>
          <w:lang w:val="nb-NO"/>
        </w:rPr>
        <w:lastRenderedPageBreak/>
        <w:t xml:space="preserve">Ako se za vreme važenja </w:t>
      </w:r>
      <w:r w:rsidR="00AA20DE" w:rsidRPr="001A362F">
        <w:rPr>
          <w:lang w:val="nb-NO"/>
        </w:rPr>
        <w:t>o</w:t>
      </w:r>
      <w:r w:rsidRPr="001A362F">
        <w:rPr>
          <w:lang w:val="nb-NO"/>
        </w:rPr>
        <w:t xml:space="preserve">snove gazdovanja za gazdinsku jedinicu </w:t>
      </w:r>
      <w:r w:rsidR="00D85DB8" w:rsidRPr="001A362F">
        <w:rPr>
          <w:lang w:val="nb-NO"/>
        </w:rPr>
        <w:t>”</w:t>
      </w:r>
      <w:r w:rsidR="00B944C7" w:rsidRPr="001A362F">
        <w:rPr>
          <w:lang w:val="nb-NO"/>
        </w:rPr>
        <w:t>Varadin-Županja</w:t>
      </w:r>
      <w:r w:rsidR="00D85DB8" w:rsidRPr="001A362F">
        <w:rPr>
          <w:lang w:val="nb-NO"/>
        </w:rPr>
        <w:t>”</w:t>
      </w:r>
      <w:r w:rsidRPr="001A362F">
        <w:rPr>
          <w:lang w:val="nb-NO"/>
        </w:rPr>
        <w:t xml:space="preserve"> izmene okolnosti na kojima se zasnivaju pojedine odredbe ove osnove, potrebno je izvršiti izmene na način propisan Zakonom o šumama i  Pravilnikom o sadržini osnova i programa gazdovanja, godišnjeg izvodjačkog plana i privremenog plana gazdovanja privatnim šumama (Sl. gl. RS br.122/03).</w:t>
      </w:r>
    </w:p>
    <w:p w:rsidR="00F8137F" w:rsidRDefault="00F8137F" w:rsidP="000B3449">
      <w:pPr>
        <w:pStyle w:val="Caption"/>
        <w:rPr>
          <w:szCs w:val="24"/>
          <w:lang w:val="nb-NO"/>
        </w:rPr>
      </w:pPr>
    </w:p>
    <w:p w:rsidR="003A02D7" w:rsidRDefault="003A02D7" w:rsidP="003A02D7">
      <w:pPr>
        <w:rPr>
          <w:lang w:val="nb-NO"/>
        </w:rPr>
      </w:pPr>
    </w:p>
    <w:p w:rsidR="003A02D7" w:rsidRDefault="003A02D7" w:rsidP="003A02D7">
      <w:pPr>
        <w:rPr>
          <w:lang w:val="nb-NO"/>
        </w:rPr>
      </w:pPr>
    </w:p>
    <w:p w:rsidR="003A02D7" w:rsidRPr="003A02D7" w:rsidRDefault="003A02D7" w:rsidP="003A02D7">
      <w:pPr>
        <w:rPr>
          <w:lang w:val="nb-NO"/>
        </w:rPr>
      </w:pPr>
    </w:p>
    <w:p w:rsidR="00DD59AF" w:rsidRPr="001A362F" w:rsidRDefault="00DD59AF" w:rsidP="000B3449">
      <w:pPr>
        <w:pStyle w:val="Caption"/>
        <w:rPr>
          <w:szCs w:val="24"/>
          <w:lang w:val="nb-NO"/>
        </w:rPr>
      </w:pPr>
    </w:p>
    <w:p w:rsidR="009534A5" w:rsidRPr="001A362F" w:rsidRDefault="009534A5" w:rsidP="000B3449">
      <w:pPr>
        <w:pStyle w:val="Caption"/>
        <w:rPr>
          <w:lang w:val="nb-NO"/>
        </w:rPr>
      </w:pPr>
      <w:r w:rsidRPr="001A362F">
        <w:rPr>
          <w:lang w:val="nb-NO"/>
        </w:rPr>
        <w:t>Ova osnova je urađena u 3 primerka, a njeni sastavni delovi su:</w:t>
      </w:r>
    </w:p>
    <w:p w:rsidR="009534A5" w:rsidRPr="001A362F" w:rsidRDefault="009534A5" w:rsidP="000B3449">
      <w:pPr>
        <w:pStyle w:val="Caption"/>
        <w:rPr>
          <w:szCs w:val="24"/>
          <w:lang w:val="nb-NO"/>
        </w:rPr>
      </w:pPr>
    </w:p>
    <w:p w:rsidR="009534A5" w:rsidRPr="001A362F" w:rsidRDefault="009534A5" w:rsidP="005C76B6">
      <w:pPr>
        <w:pStyle w:val="Caption"/>
        <w:numPr>
          <w:ilvl w:val="0"/>
          <w:numId w:val="28"/>
        </w:numPr>
      </w:pPr>
      <w:r w:rsidRPr="001A362F">
        <w:t>Tekstualni deo</w:t>
      </w:r>
    </w:p>
    <w:p w:rsidR="009534A5" w:rsidRPr="001A362F" w:rsidRDefault="009534A5" w:rsidP="005C76B6">
      <w:pPr>
        <w:pStyle w:val="Caption"/>
        <w:numPr>
          <w:ilvl w:val="0"/>
          <w:numId w:val="28"/>
        </w:numPr>
      </w:pPr>
      <w:r w:rsidRPr="001A362F">
        <w:t>Tabelarni deo i prilozi:</w:t>
      </w:r>
    </w:p>
    <w:p w:rsidR="009534A5" w:rsidRPr="001A362F" w:rsidRDefault="009534A5" w:rsidP="005C76B6">
      <w:pPr>
        <w:pStyle w:val="Caption"/>
        <w:numPr>
          <w:ilvl w:val="0"/>
          <w:numId w:val="28"/>
        </w:numPr>
      </w:pPr>
      <w:r w:rsidRPr="001A362F">
        <w:t>iskaz površina,</w:t>
      </w:r>
    </w:p>
    <w:p w:rsidR="009534A5" w:rsidRPr="001A362F" w:rsidRDefault="009534A5" w:rsidP="005C76B6">
      <w:pPr>
        <w:pStyle w:val="Caption"/>
        <w:numPr>
          <w:ilvl w:val="0"/>
          <w:numId w:val="28"/>
        </w:numPr>
      </w:pPr>
      <w:r w:rsidRPr="001A362F">
        <w:t>opis sastojina,</w:t>
      </w:r>
    </w:p>
    <w:p w:rsidR="009534A5" w:rsidRPr="009A0F35" w:rsidRDefault="009534A5" w:rsidP="005C76B6">
      <w:pPr>
        <w:pStyle w:val="Caption"/>
        <w:numPr>
          <w:ilvl w:val="0"/>
          <w:numId w:val="28"/>
        </w:numPr>
        <w:rPr>
          <w:lang w:val="de-DE"/>
        </w:rPr>
      </w:pPr>
      <w:r w:rsidRPr="009A0F35">
        <w:rPr>
          <w:lang w:val="de-DE"/>
        </w:rPr>
        <w:t>tabela o razmeru dobnih razreda,</w:t>
      </w:r>
    </w:p>
    <w:p w:rsidR="009534A5" w:rsidRPr="009A0F35" w:rsidRDefault="009534A5" w:rsidP="005C76B6">
      <w:pPr>
        <w:pStyle w:val="Caption"/>
        <w:numPr>
          <w:ilvl w:val="0"/>
          <w:numId w:val="28"/>
        </w:numPr>
        <w:rPr>
          <w:lang w:val="de-DE"/>
        </w:rPr>
      </w:pPr>
      <w:r w:rsidRPr="009A0F35">
        <w:rPr>
          <w:lang w:val="de-DE"/>
        </w:rPr>
        <w:t>tabela o razmeru debljinskih razreda,</w:t>
      </w:r>
    </w:p>
    <w:p w:rsidR="009534A5" w:rsidRPr="001A362F" w:rsidRDefault="009534A5" w:rsidP="005C76B6">
      <w:pPr>
        <w:pStyle w:val="Caption"/>
        <w:numPr>
          <w:ilvl w:val="0"/>
          <w:numId w:val="28"/>
        </w:numPr>
      </w:pPr>
      <w:r w:rsidRPr="001A362F">
        <w:t>plan gajenja šuma,</w:t>
      </w:r>
    </w:p>
    <w:p w:rsidR="009534A5" w:rsidRPr="001A362F" w:rsidRDefault="009534A5" w:rsidP="005C76B6">
      <w:pPr>
        <w:pStyle w:val="Caption"/>
        <w:numPr>
          <w:ilvl w:val="0"/>
          <w:numId w:val="28"/>
        </w:numPr>
      </w:pPr>
      <w:r w:rsidRPr="001A362F">
        <w:t>plan seča obnavljanja,</w:t>
      </w:r>
    </w:p>
    <w:p w:rsidR="009534A5" w:rsidRPr="001A362F" w:rsidRDefault="009534A5" w:rsidP="005C76B6">
      <w:pPr>
        <w:pStyle w:val="Caption"/>
        <w:numPr>
          <w:ilvl w:val="0"/>
          <w:numId w:val="28"/>
        </w:numPr>
      </w:pPr>
      <w:r w:rsidRPr="001A362F">
        <w:t>plan prorednih seča,</w:t>
      </w:r>
    </w:p>
    <w:p w:rsidR="009534A5" w:rsidRPr="001A362F" w:rsidRDefault="009534A5" w:rsidP="005C76B6">
      <w:pPr>
        <w:pStyle w:val="Caption"/>
        <w:numPr>
          <w:ilvl w:val="0"/>
          <w:numId w:val="28"/>
        </w:numPr>
      </w:pPr>
      <w:r w:rsidRPr="001A362F">
        <w:t>tarifni nizovi,</w:t>
      </w:r>
    </w:p>
    <w:p w:rsidR="00D5313E" w:rsidRPr="001A362F" w:rsidRDefault="00A36B66" w:rsidP="005C76B6">
      <w:pPr>
        <w:pStyle w:val="Caption"/>
        <w:numPr>
          <w:ilvl w:val="0"/>
          <w:numId w:val="28"/>
        </w:numPr>
      </w:pPr>
      <w:r w:rsidRPr="001A362F">
        <w:t>spisak katastarskih parcela</w:t>
      </w:r>
      <w:r w:rsidR="00533D29" w:rsidRPr="001A362F">
        <w:t>,</w:t>
      </w:r>
      <w:bookmarkStart w:id="529" w:name="_GoBack"/>
      <w:bookmarkEnd w:id="529"/>
    </w:p>
    <w:p w:rsidR="00A36B66" w:rsidRPr="001A362F" w:rsidRDefault="00A36B66" w:rsidP="005C76B6">
      <w:pPr>
        <w:pStyle w:val="Caption"/>
        <w:numPr>
          <w:ilvl w:val="0"/>
          <w:numId w:val="28"/>
        </w:numPr>
      </w:pPr>
      <w:r w:rsidRPr="001A362F">
        <w:t xml:space="preserve">uslovi </w:t>
      </w:r>
      <w:r w:rsidR="00533D29" w:rsidRPr="001A362F">
        <w:t xml:space="preserve">i mišljenje </w:t>
      </w:r>
      <w:r w:rsidRPr="001A362F">
        <w:t>Pokrajinskog zavoda za zaštitu prirode</w:t>
      </w:r>
      <w:r w:rsidR="00533D29" w:rsidRPr="001A362F">
        <w:t>,</w:t>
      </w:r>
    </w:p>
    <w:p w:rsidR="00533D29" w:rsidRPr="001A362F" w:rsidRDefault="00533D29" w:rsidP="005C76B6">
      <w:pPr>
        <w:pStyle w:val="Caption"/>
        <w:numPr>
          <w:ilvl w:val="0"/>
          <w:numId w:val="28"/>
        </w:numPr>
      </w:pPr>
      <w:r w:rsidRPr="001A362F">
        <w:t>vodni uslovi Pokrajinskog sekretarijata za poljoprivredu, vodoprivredu i šumarstvo,</w:t>
      </w:r>
    </w:p>
    <w:p w:rsidR="009534A5" w:rsidRPr="009A0F35" w:rsidRDefault="009534A5" w:rsidP="005C76B6">
      <w:pPr>
        <w:pStyle w:val="Caption"/>
        <w:numPr>
          <w:ilvl w:val="0"/>
          <w:numId w:val="28"/>
        </w:numPr>
        <w:rPr>
          <w:lang w:val="de-DE"/>
        </w:rPr>
      </w:pPr>
      <w:r w:rsidRPr="009A0F35">
        <w:rPr>
          <w:lang w:val="de-DE"/>
        </w:rPr>
        <w:t>šumska hronika – priložena na kraju osnove</w:t>
      </w:r>
    </w:p>
    <w:p w:rsidR="009534A5" w:rsidRPr="001A362F" w:rsidRDefault="009534A5" w:rsidP="005C76B6">
      <w:pPr>
        <w:pStyle w:val="Caption"/>
        <w:numPr>
          <w:ilvl w:val="0"/>
          <w:numId w:val="28"/>
        </w:numPr>
      </w:pPr>
      <w:r w:rsidRPr="001A362F">
        <w:t>pregledna karta razmere 1 : 100.000,</w:t>
      </w:r>
    </w:p>
    <w:p w:rsidR="009534A5" w:rsidRPr="00FC5851" w:rsidRDefault="009534A5" w:rsidP="005C76B6">
      <w:pPr>
        <w:pStyle w:val="Caption"/>
        <w:numPr>
          <w:ilvl w:val="0"/>
          <w:numId w:val="28"/>
        </w:numPr>
      </w:pPr>
      <w:r w:rsidRPr="00FC5851">
        <w:t>osnovna karta razmere 1 : 10.000,</w:t>
      </w:r>
    </w:p>
    <w:p w:rsidR="009534A5" w:rsidRPr="00FC5851" w:rsidRDefault="009534A5" w:rsidP="005C76B6">
      <w:pPr>
        <w:pStyle w:val="Caption"/>
        <w:numPr>
          <w:ilvl w:val="0"/>
          <w:numId w:val="28"/>
        </w:numPr>
      </w:pPr>
      <w:r w:rsidRPr="00FC5851">
        <w:t>sastojinska karta razmere 1 : 10.000,</w:t>
      </w:r>
    </w:p>
    <w:p w:rsidR="009534A5" w:rsidRPr="00FC5851" w:rsidRDefault="009534A5" w:rsidP="005C76B6">
      <w:pPr>
        <w:pStyle w:val="Caption"/>
        <w:numPr>
          <w:ilvl w:val="0"/>
          <w:numId w:val="28"/>
        </w:numPr>
      </w:pPr>
      <w:r w:rsidRPr="00FC5851">
        <w:t>karta namenskih povšina  1 : 10.000,</w:t>
      </w:r>
    </w:p>
    <w:p w:rsidR="009534A5" w:rsidRPr="00FC5851" w:rsidRDefault="009534A5" w:rsidP="005C76B6">
      <w:pPr>
        <w:pStyle w:val="Caption"/>
        <w:numPr>
          <w:ilvl w:val="0"/>
          <w:numId w:val="28"/>
        </w:numPr>
      </w:pPr>
      <w:r w:rsidRPr="00FC5851">
        <w:t>karta gazdinskih klasa razmere 1 : 10.000.</w:t>
      </w:r>
    </w:p>
    <w:p w:rsidR="009534A5" w:rsidRPr="00FC5851" w:rsidRDefault="009534A5" w:rsidP="005C76B6">
      <w:pPr>
        <w:pStyle w:val="Caption"/>
        <w:numPr>
          <w:ilvl w:val="0"/>
          <w:numId w:val="28"/>
        </w:numPr>
      </w:pPr>
      <w:r w:rsidRPr="00FC5851">
        <w:t>privredna karta razmera  1 : 10.000.</w:t>
      </w:r>
    </w:p>
    <w:p w:rsidR="009534A5" w:rsidRPr="00FC5851" w:rsidRDefault="009534A5" w:rsidP="005C76B6">
      <w:pPr>
        <w:pStyle w:val="Caption"/>
        <w:numPr>
          <w:ilvl w:val="0"/>
          <w:numId w:val="28"/>
        </w:numPr>
      </w:pPr>
      <w:r w:rsidRPr="00FC5851">
        <w:t>karta taksacije razmera 1 : 10.000.</w:t>
      </w:r>
    </w:p>
    <w:p w:rsidR="009534A5" w:rsidRPr="001A362F" w:rsidRDefault="009534A5" w:rsidP="000B3449">
      <w:pPr>
        <w:pStyle w:val="Caption"/>
        <w:rPr>
          <w:szCs w:val="24"/>
        </w:rPr>
      </w:pPr>
    </w:p>
    <w:p w:rsidR="009534A5" w:rsidRPr="00C96301" w:rsidRDefault="009534A5" w:rsidP="000B3449">
      <w:pPr>
        <w:pStyle w:val="Caption"/>
      </w:pPr>
      <w:r w:rsidRPr="001A362F">
        <w:t>Važnost ove osnove je od 01.01.20</w:t>
      </w:r>
      <w:r w:rsidR="005C5D22" w:rsidRPr="001A362F">
        <w:t>1</w:t>
      </w:r>
      <w:r w:rsidR="00DD574B" w:rsidRPr="001A362F">
        <w:t>8</w:t>
      </w:r>
      <w:r w:rsidRPr="001A362F">
        <w:t>. do 31.12.20</w:t>
      </w:r>
      <w:r w:rsidR="00EC33DB" w:rsidRPr="001A362F">
        <w:t>2</w:t>
      </w:r>
      <w:r w:rsidR="00DD574B" w:rsidRPr="001A362F">
        <w:t>7</w:t>
      </w:r>
      <w:r w:rsidRPr="001A362F">
        <w:t>. god.</w:t>
      </w:r>
    </w:p>
    <w:p w:rsidR="009534A5" w:rsidRPr="001A362F" w:rsidRDefault="009534A5" w:rsidP="000B3449">
      <w:pPr>
        <w:pStyle w:val="Caption"/>
        <w:rPr>
          <w:szCs w:val="24"/>
        </w:rPr>
      </w:pPr>
    </w:p>
    <w:p w:rsidR="009534A5" w:rsidRPr="001A362F" w:rsidRDefault="009534A5" w:rsidP="000B3449">
      <w:pPr>
        <w:pStyle w:val="Caption"/>
        <w:rPr>
          <w:szCs w:val="24"/>
        </w:rPr>
      </w:pPr>
    </w:p>
    <w:p w:rsidR="00DD574B" w:rsidRPr="009A0F35" w:rsidRDefault="00BB52F3" w:rsidP="00DD574B">
      <w:pPr>
        <w:pStyle w:val="Caption"/>
        <w:rPr>
          <w:lang w:val="de-DE"/>
        </w:rPr>
      </w:pPr>
      <w:bookmarkStart w:id="530" w:name="_Toc442676509"/>
      <w:bookmarkStart w:id="531" w:name="_Toc442677396"/>
      <w:r>
        <w:rPr>
          <w:lang w:val="nb-NO"/>
        </w:rPr>
        <w:t xml:space="preserve">                 </w:t>
      </w:r>
      <w:r w:rsidR="00F00DDD" w:rsidRPr="001A362F">
        <w:rPr>
          <w:lang w:val="nb-NO"/>
        </w:rPr>
        <w:t>Projektant</w:t>
      </w:r>
      <w:r w:rsidR="00DD574B" w:rsidRPr="001A362F">
        <w:rPr>
          <w:lang w:val="nb-NO"/>
        </w:rPr>
        <w:t xml:space="preserve">:              </w:t>
      </w:r>
      <w:r>
        <w:rPr>
          <w:lang w:val="nb-NO"/>
        </w:rPr>
        <w:t xml:space="preserve">                                                       </w:t>
      </w:r>
      <w:r w:rsidR="00DD574B" w:rsidRPr="001A362F">
        <w:rPr>
          <w:lang w:val="nb-NO"/>
        </w:rPr>
        <w:t xml:space="preserve">    Zastupnik</w:t>
      </w:r>
      <w:r w:rsidR="000B4C87" w:rsidRPr="001A362F">
        <w:rPr>
          <w:lang w:val="nb-NO"/>
        </w:rPr>
        <w:t>ogranka</w:t>
      </w:r>
      <w:bookmarkEnd w:id="530"/>
      <w:bookmarkEnd w:id="531"/>
      <w:r w:rsidR="00DD574B" w:rsidRPr="009A0F35">
        <w:rPr>
          <w:lang w:val="de-DE"/>
        </w:rPr>
        <w:t xml:space="preserve"> ŠG „Sremska Mitrovica“:</w:t>
      </w:r>
    </w:p>
    <w:p w:rsidR="009534A5" w:rsidRPr="001A362F" w:rsidRDefault="009534A5" w:rsidP="000B3449">
      <w:pPr>
        <w:pStyle w:val="Caption"/>
        <w:rPr>
          <w:lang w:val="nb-NO"/>
        </w:rPr>
      </w:pPr>
    </w:p>
    <w:p w:rsidR="009534A5" w:rsidRPr="009A0F35" w:rsidRDefault="00DD574B" w:rsidP="000B3449">
      <w:pPr>
        <w:pStyle w:val="Caption"/>
        <w:rPr>
          <w:lang w:val="nb-NO"/>
        </w:rPr>
      </w:pPr>
      <w:r w:rsidRPr="009A0F35">
        <w:rPr>
          <w:lang w:val="nb-NO"/>
        </w:rPr>
        <w:t>Dipl.inž.šum. Đorđe Šimunovački</w:t>
      </w:r>
      <w:r w:rsidR="009534A5" w:rsidRPr="009A0F35">
        <w:rPr>
          <w:lang w:val="nb-NO"/>
        </w:rPr>
        <w:tab/>
      </w:r>
      <w:r w:rsidRPr="009A0F35">
        <w:rPr>
          <w:lang w:val="nb-NO"/>
        </w:rPr>
        <w:t xml:space="preserve">                                                       </w:t>
      </w:r>
      <w:r w:rsidR="00BB52F3">
        <w:rPr>
          <w:lang w:val="nb-NO"/>
        </w:rPr>
        <w:t xml:space="preserve"> </w:t>
      </w:r>
      <w:r w:rsidRPr="009A0F35">
        <w:rPr>
          <w:lang w:val="nb-NO"/>
        </w:rPr>
        <w:t xml:space="preserve">     Dipl.inž.šum. Dragan Vulin</w:t>
      </w:r>
    </w:p>
    <w:p w:rsidR="009534A5" w:rsidRPr="009A0F35" w:rsidRDefault="009534A5" w:rsidP="000B3449">
      <w:pPr>
        <w:pStyle w:val="Caption"/>
        <w:rPr>
          <w:b/>
          <w:szCs w:val="24"/>
          <w:lang w:val="nb-NO"/>
        </w:rPr>
      </w:pPr>
    </w:p>
    <w:p w:rsidR="009534A5" w:rsidRPr="001A362F" w:rsidRDefault="00BB52F3" w:rsidP="000B3449">
      <w:pPr>
        <w:pStyle w:val="Caption"/>
        <w:rPr>
          <w:lang w:val="sr-Latn-CS"/>
        </w:rPr>
      </w:pPr>
      <w:r>
        <w:rPr>
          <w:lang w:val="sr-Latn-CS"/>
        </w:rPr>
        <w:t xml:space="preserve">   </w:t>
      </w:r>
      <w:r w:rsidR="009534A5" w:rsidRPr="001A362F">
        <w:rPr>
          <w:lang w:val="sr-Latn-CS"/>
        </w:rPr>
        <w:t>_______________________</w:t>
      </w:r>
      <w:r>
        <w:rPr>
          <w:lang w:val="sr-Latn-CS"/>
        </w:rPr>
        <w:t xml:space="preserve">                                                                     </w:t>
      </w:r>
      <w:r w:rsidR="009534A5" w:rsidRPr="001A362F">
        <w:rPr>
          <w:lang w:val="sr-Latn-CS"/>
        </w:rPr>
        <w:t>__</w:t>
      </w:r>
      <w:r w:rsidR="009534A5" w:rsidRPr="001A362F">
        <w:t>_________________________</w:t>
      </w:r>
    </w:p>
    <w:p w:rsidR="009534A5" w:rsidRPr="001A362F" w:rsidRDefault="009534A5" w:rsidP="000B3449">
      <w:pPr>
        <w:pStyle w:val="Caption"/>
        <w:rPr>
          <w:szCs w:val="24"/>
        </w:rPr>
      </w:pPr>
    </w:p>
    <w:p w:rsidR="009534A5" w:rsidRPr="001A362F" w:rsidRDefault="009534A5" w:rsidP="000B3449">
      <w:pPr>
        <w:pStyle w:val="Caption"/>
        <w:rPr>
          <w:szCs w:val="24"/>
        </w:rPr>
      </w:pPr>
    </w:p>
    <w:p w:rsidR="00612B50" w:rsidRPr="001A362F" w:rsidRDefault="00BB52F3" w:rsidP="000B3449">
      <w:pPr>
        <w:pStyle w:val="Caption"/>
      </w:pPr>
      <w:r>
        <w:t xml:space="preserve">                                                                   </w:t>
      </w:r>
      <w:r w:rsidR="009534A5" w:rsidRPr="001A362F">
        <w:t>Sremska Mitrovica, 20</w:t>
      </w:r>
      <w:r w:rsidR="00DD574B" w:rsidRPr="001A362F">
        <w:t>17.god.</w:t>
      </w:r>
    </w:p>
    <w:p w:rsidR="00612B50" w:rsidRDefault="00612B50" w:rsidP="00612B50">
      <w:pPr>
        <w:rPr>
          <w:rFonts w:asciiTheme="majorHAnsi" w:eastAsiaTheme="majorEastAsia" w:hAnsiTheme="majorHAnsi" w:cstheme="majorBidi"/>
          <w:b/>
          <w:bCs/>
          <w:color w:val="365F91" w:themeColor="accent1" w:themeShade="BF"/>
          <w:sz w:val="28"/>
          <w:szCs w:val="28"/>
        </w:rPr>
      </w:pPr>
    </w:p>
    <w:p w:rsidR="008230A0" w:rsidRDefault="008230A0">
      <w:pPr>
        <w:rPr>
          <w:rFonts w:asciiTheme="majorHAnsi" w:eastAsiaTheme="majorEastAsia" w:hAnsiTheme="majorHAnsi" w:cstheme="majorBidi"/>
          <w:b/>
          <w:bCs/>
          <w:color w:val="365F91" w:themeColor="accent1" w:themeShade="BF"/>
          <w:sz w:val="28"/>
          <w:szCs w:val="28"/>
        </w:rPr>
      </w:pPr>
    </w:p>
    <w:p w:rsidR="003A02D7" w:rsidRDefault="003A02D7">
      <w:pPr>
        <w:rPr>
          <w:rFonts w:asciiTheme="majorHAnsi" w:eastAsiaTheme="majorEastAsia" w:hAnsiTheme="majorHAnsi" w:cstheme="majorBidi"/>
          <w:b/>
          <w:bCs/>
          <w:color w:val="365F91" w:themeColor="accent1" w:themeShade="BF"/>
          <w:sz w:val="28"/>
          <w:szCs w:val="28"/>
        </w:rPr>
      </w:pPr>
    </w:p>
    <w:p w:rsidR="00612B50" w:rsidRDefault="00612B50" w:rsidP="00DD574B">
      <w:pPr>
        <w:rPr>
          <w:rFonts w:asciiTheme="majorHAnsi" w:eastAsiaTheme="majorEastAsia" w:hAnsiTheme="majorHAnsi" w:cstheme="majorBidi"/>
          <w:b/>
          <w:bCs/>
          <w:color w:val="365F91" w:themeColor="accent1" w:themeShade="BF"/>
          <w:sz w:val="28"/>
          <w:szCs w:val="28"/>
        </w:rPr>
      </w:pPr>
    </w:p>
    <w:p w:rsidR="00612B50" w:rsidRDefault="00612B50" w:rsidP="00612B50"/>
    <w:p w:rsidR="00694F4B" w:rsidRPr="00A34504" w:rsidRDefault="00261FA4" w:rsidP="00553E6B">
      <w:pPr>
        <w:pStyle w:val="TOC1"/>
        <w:rPr>
          <w:rFonts w:eastAsiaTheme="minorEastAsia"/>
        </w:rPr>
      </w:pPr>
      <w:r w:rsidRPr="00261FA4">
        <w:fldChar w:fldCharType="begin"/>
      </w:r>
      <w:r w:rsidR="00612B50" w:rsidRPr="00553E6B">
        <w:instrText xml:space="preserve"> TOC \o "1-3" \h \z \u </w:instrText>
      </w:r>
      <w:r w:rsidRPr="00261FA4">
        <w:fldChar w:fldCharType="separate"/>
      </w:r>
      <w:hyperlink w:anchor="_Toc488833184" w:history="1">
        <w:r w:rsidR="00694F4B" w:rsidRPr="00A34504">
          <w:rPr>
            <w:rStyle w:val="Hyperlink"/>
            <w:lang w:val="nb-NO"/>
          </w:rPr>
          <w:t>0. UVOD</w:t>
        </w:r>
        <w:r w:rsidR="00694F4B" w:rsidRPr="00A34504">
          <w:rPr>
            <w:webHidden/>
          </w:rPr>
          <w:tab/>
        </w:r>
        <w:r w:rsidRPr="00A34504">
          <w:rPr>
            <w:webHidden/>
          </w:rPr>
          <w:fldChar w:fldCharType="begin"/>
        </w:r>
        <w:r w:rsidR="00694F4B" w:rsidRPr="00A34504">
          <w:rPr>
            <w:webHidden/>
          </w:rPr>
          <w:instrText xml:space="preserve"> PAGEREF _Toc488833184 \h </w:instrText>
        </w:r>
        <w:r w:rsidRPr="00A34504">
          <w:rPr>
            <w:webHidden/>
          </w:rPr>
        </w:r>
        <w:r w:rsidRPr="00A34504">
          <w:rPr>
            <w:webHidden/>
          </w:rPr>
          <w:fldChar w:fldCharType="separate"/>
        </w:r>
        <w:r w:rsidR="00B9474B">
          <w:rPr>
            <w:webHidden/>
          </w:rPr>
          <w:t>1</w:t>
        </w:r>
        <w:r w:rsidRPr="00A34504">
          <w:rPr>
            <w:webHidden/>
          </w:rPr>
          <w:fldChar w:fldCharType="end"/>
        </w:r>
      </w:hyperlink>
    </w:p>
    <w:p w:rsidR="00694F4B" w:rsidRPr="00A34504" w:rsidRDefault="00261FA4" w:rsidP="00553E6B">
      <w:pPr>
        <w:pStyle w:val="TOC1"/>
        <w:rPr>
          <w:rFonts w:eastAsiaTheme="minorEastAsia"/>
        </w:rPr>
      </w:pPr>
      <w:hyperlink w:anchor="_Toc488833185" w:history="1">
        <w:r w:rsidR="00694F4B" w:rsidRPr="00A34504">
          <w:rPr>
            <w:rStyle w:val="Hyperlink"/>
            <w:lang w:val="nb-NO"/>
          </w:rPr>
          <w:t>1</w:t>
        </w:r>
        <w:r w:rsidR="00694F4B" w:rsidRPr="00A34504">
          <w:rPr>
            <w:rFonts w:eastAsiaTheme="minorEastAsia"/>
          </w:rPr>
          <w:tab/>
        </w:r>
        <w:r w:rsidR="00694F4B" w:rsidRPr="00A34504">
          <w:rPr>
            <w:rStyle w:val="Hyperlink"/>
            <w:lang w:val="nb-NO"/>
          </w:rPr>
          <w:t>OPŠTI OPIS GEOGRAFSKIH, POSEDOVNIH I PRIVREDNIH PRILIKA</w:t>
        </w:r>
        <w:r w:rsidR="00694F4B" w:rsidRPr="00A34504">
          <w:rPr>
            <w:webHidden/>
          </w:rPr>
          <w:tab/>
        </w:r>
        <w:r w:rsidRPr="00A34504">
          <w:rPr>
            <w:webHidden/>
          </w:rPr>
          <w:fldChar w:fldCharType="begin"/>
        </w:r>
        <w:r w:rsidR="00694F4B" w:rsidRPr="00A34504">
          <w:rPr>
            <w:webHidden/>
          </w:rPr>
          <w:instrText xml:space="preserve"> PAGEREF _Toc488833185 \h </w:instrText>
        </w:r>
        <w:r w:rsidRPr="00A34504">
          <w:rPr>
            <w:webHidden/>
          </w:rPr>
        </w:r>
        <w:r w:rsidRPr="00A34504">
          <w:rPr>
            <w:webHidden/>
          </w:rPr>
          <w:fldChar w:fldCharType="separate"/>
        </w:r>
        <w:r w:rsidR="00B9474B">
          <w:rPr>
            <w:webHidden/>
          </w:rPr>
          <w:t>3</w:t>
        </w:r>
        <w:r w:rsidRPr="00A34504">
          <w:rPr>
            <w:webHidden/>
          </w:rPr>
          <w:fldChar w:fldCharType="end"/>
        </w:r>
      </w:hyperlink>
    </w:p>
    <w:p w:rsidR="00694F4B" w:rsidRPr="00553E6B" w:rsidRDefault="00261FA4" w:rsidP="00160248">
      <w:pPr>
        <w:pStyle w:val="TOC2"/>
        <w:rPr>
          <w:rFonts w:eastAsiaTheme="minorEastAsia"/>
          <w:sz w:val="24"/>
          <w:szCs w:val="24"/>
          <w:lang w:val="en-US"/>
        </w:rPr>
      </w:pPr>
      <w:hyperlink w:anchor="_Toc488833186" w:history="1">
        <w:r w:rsidR="00694F4B" w:rsidRPr="00553E6B">
          <w:rPr>
            <w:rStyle w:val="Hyperlink"/>
            <w:sz w:val="24"/>
            <w:szCs w:val="24"/>
          </w:rPr>
          <w:t>1.1</w:t>
        </w:r>
        <w:r w:rsidR="00694F4B" w:rsidRPr="00553E6B">
          <w:rPr>
            <w:rFonts w:eastAsiaTheme="minorEastAsia"/>
            <w:sz w:val="24"/>
            <w:szCs w:val="24"/>
            <w:lang w:val="en-US"/>
          </w:rPr>
          <w:tab/>
        </w:r>
        <w:r w:rsidR="00694F4B" w:rsidRPr="00553E6B">
          <w:rPr>
            <w:rStyle w:val="Hyperlink"/>
            <w:sz w:val="24"/>
            <w:szCs w:val="24"/>
          </w:rPr>
          <w:t>TOPOGRAFSKE PRILIKE</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_Toc488833186 \h </w:instrText>
        </w:r>
        <w:r w:rsidRPr="00553E6B">
          <w:rPr>
            <w:webHidden/>
            <w:sz w:val="24"/>
            <w:szCs w:val="24"/>
          </w:rPr>
        </w:r>
        <w:r w:rsidRPr="00553E6B">
          <w:rPr>
            <w:webHidden/>
            <w:sz w:val="24"/>
            <w:szCs w:val="24"/>
          </w:rPr>
          <w:fldChar w:fldCharType="separate"/>
        </w:r>
        <w:r w:rsidR="00B9474B">
          <w:rPr>
            <w:webHidden/>
            <w:sz w:val="24"/>
            <w:szCs w:val="24"/>
          </w:rPr>
          <w:t>3</w:t>
        </w:r>
        <w:r w:rsidRPr="00553E6B">
          <w:rPr>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187" w:history="1">
        <w:r w:rsidR="00694F4B" w:rsidRPr="00553E6B">
          <w:rPr>
            <w:rStyle w:val="Hyperlink"/>
            <w:rFonts w:ascii="Times New Roman" w:hAnsi="Times New Roman"/>
            <w:noProof/>
            <w:sz w:val="24"/>
            <w:szCs w:val="24"/>
          </w:rPr>
          <w:t>1.1.1</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Geografski položaj gazdinske jedinice</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_Toc488833187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3</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188" w:history="1">
        <w:r w:rsidR="00694F4B" w:rsidRPr="00553E6B">
          <w:rPr>
            <w:rStyle w:val="Hyperlink"/>
            <w:rFonts w:ascii="Times New Roman" w:hAnsi="Times New Roman"/>
            <w:noProof/>
            <w:sz w:val="24"/>
            <w:szCs w:val="24"/>
          </w:rPr>
          <w:t>1.1.2</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Granice</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_Toc488833188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3</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189" w:history="1">
        <w:r w:rsidR="00694F4B" w:rsidRPr="00553E6B">
          <w:rPr>
            <w:rStyle w:val="Hyperlink"/>
            <w:rFonts w:ascii="Times New Roman" w:hAnsi="Times New Roman"/>
            <w:noProof/>
            <w:sz w:val="24"/>
            <w:szCs w:val="24"/>
          </w:rPr>
          <w:t>1.1.3</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Površina</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_Toc488833189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3</w:t>
        </w:r>
        <w:r w:rsidRPr="00553E6B">
          <w:rPr>
            <w:rFonts w:ascii="Times New Roman" w:hAnsi="Times New Roman"/>
            <w:noProof/>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190" w:history="1">
        <w:r w:rsidR="00694F4B" w:rsidRPr="00553E6B">
          <w:rPr>
            <w:rStyle w:val="Hyperlink"/>
            <w:sz w:val="24"/>
            <w:szCs w:val="24"/>
          </w:rPr>
          <w:t>1.2</w:t>
        </w:r>
        <w:r w:rsidR="00694F4B" w:rsidRPr="00553E6B">
          <w:rPr>
            <w:rFonts w:eastAsiaTheme="minorEastAsia"/>
            <w:sz w:val="24"/>
            <w:szCs w:val="24"/>
            <w:lang w:val="en-US"/>
          </w:rPr>
          <w:tab/>
        </w:r>
        <w:r w:rsidR="00694F4B" w:rsidRPr="00553E6B">
          <w:rPr>
            <w:rStyle w:val="Hyperlink"/>
            <w:sz w:val="24"/>
            <w:szCs w:val="24"/>
          </w:rPr>
          <w:t>IMOVINSKO – PRAVNO STANJE</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_Toc488833190 \h </w:instrText>
        </w:r>
        <w:r w:rsidRPr="00553E6B">
          <w:rPr>
            <w:webHidden/>
            <w:sz w:val="24"/>
            <w:szCs w:val="24"/>
          </w:rPr>
        </w:r>
        <w:r w:rsidRPr="00553E6B">
          <w:rPr>
            <w:webHidden/>
            <w:sz w:val="24"/>
            <w:szCs w:val="24"/>
          </w:rPr>
          <w:fldChar w:fldCharType="separate"/>
        </w:r>
        <w:r w:rsidR="00B9474B">
          <w:rPr>
            <w:webHidden/>
            <w:sz w:val="24"/>
            <w:szCs w:val="24"/>
          </w:rPr>
          <w:t>4</w:t>
        </w:r>
        <w:r w:rsidRPr="00553E6B">
          <w:rPr>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191" w:history="1">
        <w:r w:rsidR="00694F4B" w:rsidRPr="00553E6B">
          <w:rPr>
            <w:rStyle w:val="Hyperlink"/>
            <w:rFonts w:ascii="Times New Roman" w:hAnsi="Times New Roman"/>
            <w:noProof/>
            <w:sz w:val="24"/>
            <w:szCs w:val="24"/>
          </w:rPr>
          <w:t>1.2.1</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Biografski podaci</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_Toc488833191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4</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192" w:history="1">
        <w:r w:rsidR="00694F4B" w:rsidRPr="00553E6B">
          <w:rPr>
            <w:rStyle w:val="Hyperlink"/>
            <w:rFonts w:ascii="Times New Roman" w:hAnsi="Times New Roman"/>
            <w:noProof/>
            <w:sz w:val="24"/>
            <w:szCs w:val="24"/>
          </w:rPr>
          <w:t>1.2.2</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Posedovno stanje</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_Toc488833192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4</w:t>
        </w:r>
        <w:r w:rsidRPr="00553E6B">
          <w:rPr>
            <w:rFonts w:ascii="Times New Roman" w:hAnsi="Times New Roman"/>
            <w:noProof/>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193" w:history="1">
        <w:r w:rsidR="00694F4B" w:rsidRPr="00553E6B">
          <w:rPr>
            <w:rStyle w:val="Hyperlink"/>
            <w:sz w:val="24"/>
            <w:szCs w:val="24"/>
          </w:rPr>
          <w:t>1.3</w:t>
        </w:r>
        <w:r w:rsidR="00694F4B" w:rsidRPr="00553E6B">
          <w:rPr>
            <w:rFonts w:eastAsiaTheme="minorEastAsia"/>
            <w:sz w:val="24"/>
            <w:szCs w:val="24"/>
            <w:lang w:val="en-US"/>
          </w:rPr>
          <w:tab/>
        </w:r>
        <w:r w:rsidR="00694F4B" w:rsidRPr="00553E6B">
          <w:rPr>
            <w:rStyle w:val="Hyperlink"/>
            <w:sz w:val="24"/>
            <w:szCs w:val="24"/>
          </w:rPr>
          <w:t>OPŠTE PRIVREDNE PRILIKE</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_Toc488833193 \h </w:instrText>
        </w:r>
        <w:r w:rsidRPr="00553E6B">
          <w:rPr>
            <w:webHidden/>
            <w:sz w:val="24"/>
            <w:szCs w:val="24"/>
          </w:rPr>
        </w:r>
        <w:r w:rsidRPr="00553E6B">
          <w:rPr>
            <w:webHidden/>
            <w:sz w:val="24"/>
            <w:szCs w:val="24"/>
          </w:rPr>
          <w:fldChar w:fldCharType="separate"/>
        </w:r>
        <w:r w:rsidR="00B9474B">
          <w:rPr>
            <w:webHidden/>
            <w:sz w:val="24"/>
            <w:szCs w:val="24"/>
          </w:rPr>
          <w:t>5</w:t>
        </w:r>
        <w:r w:rsidRPr="00553E6B">
          <w:rPr>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194" w:history="1">
        <w:r w:rsidR="00694F4B" w:rsidRPr="00553E6B">
          <w:rPr>
            <w:rStyle w:val="Hyperlink"/>
            <w:sz w:val="24"/>
            <w:szCs w:val="24"/>
          </w:rPr>
          <w:t>1.4</w:t>
        </w:r>
        <w:r w:rsidR="00694F4B" w:rsidRPr="00553E6B">
          <w:rPr>
            <w:rFonts w:eastAsiaTheme="minorEastAsia"/>
            <w:sz w:val="24"/>
            <w:szCs w:val="24"/>
            <w:lang w:val="en-US"/>
          </w:rPr>
          <w:tab/>
        </w:r>
        <w:r w:rsidR="00694F4B" w:rsidRPr="00553E6B">
          <w:rPr>
            <w:rStyle w:val="Hyperlink"/>
            <w:sz w:val="24"/>
            <w:szCs w:val="24"/>
          </w:rPr>
          <w:t>EKONOMSKE I KULTURNE PRILIKE</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_Toc488833194 \h </w:instrText>
        </w:r>
        <w:r w:rsidRPr="00553E6B">
          <w:rPr>
            <w:webHidden/>
            <w:sz w:val="24"/>
            <w:szCs w:val="24"/>
          </w:rPr>
        </w:r>
        <w:r w:rsidRPr="00553E6B">
          <w:rPr>
            <w:webHidden/>
            <w:sz w:val="24"/>
            <w:szCs w:val="24"/>
          </w:rPr>
          <w:fldChar w:fldCharType="separate"/>
        </w:r>
        <w:r w:rsidR="00B9474B">
          <w:rPr>
            <w:webHidden/>
            <w:sz w:val="24"/>
            <w:szCs w:val="24"/>
          </w:rPr>
          <w:t>6</w:t>
        </w:r>
        <w:r w:rsidRPr="00553E6B">
          <w:rPr>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195" w:history="1">
        <w:r w:rsidR="00694F4B" w:rsidRPr="00553E6B">
          <w:rPr>
            <w:rStyle w:val="Hyperlink"/>
            <w:sz w:val="24"/>
            <w:szCs w:val="24"/>
          </w:rPr>
          <w:t>1.5</w:t>
        </w:r>
        <w:r w:rsidR="00694F4B" w:rsidRPr="00553E6B">
          <w:rPr>
            <w:rFonts w:eastAsiaTheme="minorEastAsia"/>
            <w:sz w:val="24"/>
            <w:szCs w:val="24"/>
            <w:lang w:val="en-US"/>
          </w:rPr>
          <w:tab/>
        </w:r>
        <w:r w:rsidR="00694F4B" w:rsidRPr="00553E6B">
          <w:rPr>
            <w:rStyle w:val="Hyperlink"/>
            <w:sz w:val="24"/>
            <w:szCs w:val="24"/>
          </w:rPr>
          <w:t>ORGANIZACIJA I MATERIJALNA OPREMLJENOST ŠUMSKE UPRAVE</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_Toc488833195 \h </w:instrText>
        </w:r>
        <w:r w:rsidRPr="00553E6B">
          <w:rPr>
            <w:webHidden/>
            <w:sz w:val="24"/>
            <w:szCs w:val="24"/>
          </w:rPr>
        </w:r>
        <w:r w:rsidRPr="00553E6B">
          <w:rPr>
            <w:webHidden/>
            <w:sz w:val="24"/>
            <w:szCs w:val="24"/>
          </w:rPr>
          <w:fldChar w:fldCharType="separate"/>
        </w:r>
        <w:r w:rsidR="00B9474B">
          <w:rPr>
            <w:webHidden/>
            <w:sz w:val="24"/>
            <w:szCs w:val="24"/>
          </w:rPr>
          <w:t>6</w:t>
        </w:r>
        <w:r w:rsidRPr="00553E6B">
          <w:rPr>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196" w:history="1">
        <w:r w:rsidR="00694F4B" w:rsidRPr="00553E6B">
          <w:rPr>
            <w:rStyle w:val="Hyperlink"/>
            <w:sz w:val="24"/>
            <w:szCs w:val="24"/>
          </w:rPr>
          <w:t>1.6</w:t>
        </w:r>
        <w:r w:rsidR="00694F4B" w:rsidRPr="00553E6B">
          <w:rPr>
            <w:rFonts w:eastAsiaTheme="minorEastAsia"/>
            <w:sz w:val="24"/>
            <w:szCs w:val="24"/>
            <w:lang w:val="en-US"/>
          </w:rPr>
          <w:tab/>
        </w:r>
        <w:r w:rsidR="00694F4B" w:rsidRPr="00553E6B">
          <w:rPr>
            <w:rStyle w:val="Hyperlink"/>
            <w:sz w:val="24"/>
            <w:szCs w:val="24"/>
          </w:rPr>
          <w:t>DOSADAŠNJI ZAHTEVI PREMA ŠUMAMA GAZDINSKE JEDINICE I NAČIN KORIŠĆENJA ŠUMSKIH RESURSA</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_Toc488833196 \h </w:instrText>
        </w:r>
        <w:r w:rsidRPr="00553E6B">
          <w:rPr>
            <w:webHidden/>
            <w:sz w:val="24"/>
            <w:szCs w:val="24"/>
          </w:rPr>
        </w:r>
        <w:r w:rsidRPr="00553E6B">
          <w:rPr>
            <w:webHidden/>
            <w:sz w:val="24"/>
            <w:szCs w:val="24"/>
          </w:rPr>
          <w:fldChar w:fldCharType="separate"/>
        </w:r>
        <w:r w:rsidR="00B9474B">
          <w:rPr>
            <w:webHidden/>
            <w:sz w:val="24"/>
            <w:szCs w:val="24"/>
          </w:rPr>
          <w:t>8</w:t>
        </w:r>
        <w:r w:rsidRPr="00553E6B">
          <w:rPr>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197" w:history="1">
        <w:r w:rsidR="00694F4B" w:rsidRPr="00553E6B">
          <w:rPr>
            <w:rStyle w:val="Hyperlink"/>
            <w:sz w:val="24"/>
            <w:szCs w:val="24"/>
          </w:rPr>
          <w:t>1.7</w:t>
        </w:r>
        <w:r w:rsidR="00694F4B" w:rsidRPr="00553E6B">
          <w:rPr>
            <w:rFonts w:eastAsiaTheme="minorEastAsia"/>
            <w:sz w:val="24"/>
            <w:szCs w:val="24"/>
            <w:lang w:val="en-US"/>
          </w:rPr>
          <w:tab/>
        </w:r>
        <w:r w:rsidR="00694F4B" w:rsidRPr="00553E6B">
          <w:rPr>
            <w:rStyle w:val="Hyperlink"/>
            <w:sz w:val="24"/>
            <w:szCs w:val="24"/>
          </w:rPr>
          <w:t>MOGUĆNOST PLASMANA ŠUMSKIH PROIZVODA</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_Toc488833197 \h </w:instrText>
        </w:r>
        <w:r w:rsidRPr="00553E6B">
          <w:rPr>
            <w:webHidden/>
            <w:sz w:val="24"/>
            <w:szCs w:val="24"/>
          </w:rPr>
        </w:r>
        <w:r w:rsidRPr="00553E6B">
          <w:rPr>
            <w:webHidden/>
            <w:sz w:val="24"/>
            <w:szCs w:val="24"/>
          </w:rPr>
          <w:fldChar w:fldCharType="separate"/>
        </w:r>
        <w:r w:rsidR="00B9474B">
          <w:rPr>
            <w:webHidden/>
            <w:sz w:val="24"/>
            <w:szCs w:val="24"/>
          </w:rPr>
          <w:t>8</w:t>
        </w:r>
        <w:r w:rsidRPr="00553E6B">
          <w:rPr>
            <w:webHidden/>
            <w:sz w:val="24"/>
            <w:szCs w:val="24"/>
          </w:rPr>
          <w:fldChar w:fldCharType="end"/>
        </w:r>
      </w:hyperlink>
    </w:p>
    <w:p w:rsidR="00694F4B" w:rsidRPr="00553E6B" w:rsidRDefault="00261FA4" w:rsidP="00553E6B">
      <w:pPr>
        <w:pStyle w:val="TOC1"/>
        <w:rPr>
          <w:rFonts w:eastAsiaTheme="minorEastAsia"/>
        </w:rPr>
      </w:pPr>
      <w:hyperlink w:anchor="_Toc488833198" w:history="1">
        <w:r w:rsidR="00694F4B" w:rsidRPr="00A34504">
          <w:rPr>
            <w:rStyle w:val="Hyperlink"/>
          </w:rPr>
          <w:t>2</w:t>
        </w:r>
        <w:r w:rsidR="00694F4B" w:rsidRPr="00A34504">
          <w:rPr>
            <w:rFonts w:eastAsiaTheme="minorEastAsia"/>
          </w:rPr>
          <w:tab/>
        </w:r>
        <w:r w:rsidR="00694F4B" w:rsidRPr="00A34504">
          <w:rPr>
            <w:rStyle w:val="Hyperlink"/>
          </w:rPr>
          <w:t>BIOEKOLOŠKA OSNOVA GAZDOVANJA ŠUMAMA</w:t>
        </w:r>
        <w:r w:rsidR="00694F4B" w:rsidRPr="00553E6B">
          <w:rPr>
            <w:webHidden/>
          </w:rPr>
          <w:tab/>
        </w:r>
        <w:r w:rsidRPr="00553E6B">
          <w:rPr>
            <w:webHidden/>
          </w:rPr>
          <w:fldChar w:fldCharType="begin"/>
        </w:r>
        <w:r w:rsidR="00694F4B" w:rsidRPr="00553E6B">
          <w:rPr>
            <w:webHidden/>
          </w:rPr>
          <w:instrText xml:space="preserve"> PAGEREF _Toc488833198 \h </w:instrText>
        </w:r>
        <w:r w:rsidRPr="00553E6B">
          <w:rPr>
            <w:webHidden/>
          </w:rPr>
        </w:r>
        <w:r w:rsidRPr="00553E6B">
          <w:rPr>
            <w:webHidden/>
          </w:rPr>
          <w:fldChar w:fldCharType="separate"/>
        </w:r>
        <w:r w:rsidR="00B9474B">
          <w:rPr>
            <w:webHidden/>
          </w:rPr>
          <w:t>9</w:t>
        </w:r>
        <w:r w:rsidRPr="00553E6B">
          <w:rPr>
            <w:webHidden/>
          </w:rPr>
          <w:fldChar w:fldCharType="end"/>
        </w:r>
      </w:hyperlink>
    </w:p>
    <w:p w:rsidR="00694F4B" w:rsidRPr="00553E6B" w:rsidRDefault="00261FA4" w:rsidP="00160248">
      <w:pPr>
        <w:pStyle w:val="TOC2"/>
        <w:rPr>
          <w:rFonts w:eastAsiaTheme="minorEastAsia"/>
          <w:sz w:val="24"/>
          <w:szCs w:val="24"/>
          <w:lang w:val="en-US"/>
        </w:rPr>
      </w:pPr>
      <w:hyperlink w:anchor="_Toc488833199" w:history="1">
        <w:r w:rsidR="00694F4B" w:rsidRPr="00553E6B">
          <w:rPr>
            <w:rStyle w:val="Hyperlink"/>
            <w:sz w:val="24"/>
            <w:szCs w:val="24"/>
          </w:rPr>
          <w:t>2.1</w:t>
        </w:r>
        <w:r w:rsidR="00694F4B" w:rsidRPr="00553E6B">
          <w:rPr>
            <w:rFonts w:eastAsiaTheme="minorEastAsia"/>
            <w:sz w:val="24"/>
            <w:szCs w:val="24"/>
            <w:lang w:val="en-US"/>
          </w:rPr>
          <w:tab/>
        </w:r>
        <w:r w:rsidR="00694F4B" w:rsidRPr="00553E6B">
          <w:rPr>
            <w:rStyle w:val="Hyperlink"/>
            <w:sz w:val="24"/>
            <w:szCs w:val="24"/>
          </w:rPr>
          <w:t>RELJEF I GEOMORFOLOŠKE KARAKTERISTIKE</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_Toc488833199 \h </w:instrText>
        </w:r>
        <w:r w:rsidRPr="00553E6B">
          <w:rPr>
            <w:webHidden/>
            <w:sz w:val="24"/>
            <w:szCs w:val="24"/>
          </w:rPr>
        </w:r>
        <w:r w:rsidRPr="00553E6B">
          <w:rPr>
            <w:webHidden/>
            <w:sz w:val="24"/>
            <w:szCs w:val="24"/>
          </w:rPr>
          <w:fldChar w:fldCharType="separate"/>
        </w:r>
        <w:r w:rsidR="00B9474B">
          <w:rPr>
            <w:webHidden/>
            <w:sz w:val="24"/>
            <w:szCs w:val="24"/>
          </w:rPr>
          <w:t>9</w:t>
        </w:r>
        <w:r w:rsidRPr="00553E6B">
          <w:rPr>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200" w:history="1">
        <w:r w:rsidR="00694F4B" w:rsidRPr="00553E6B">
          <w:rPr>
            <w:rStyle w:val="Hyperlink"/>
            <w:sz w:val="24"/>
            <w:szCs w:val="24"/>
          </w:rPr>
          <w:t>2.2</w:t>
        </w:r>
        <w:r w:rsidR="00694F4B" w:rsidRPr="00553E6B">
          <w:rPr>
            <w:rFonts w:eastAsiaTheme="minorEastAsia"/>
            <w:sz w:val="24"/>
            <w:szCs w:val="24"/>
            <w:lang w:val="en-US"/>
          </w:rPr>
          <w:tab/>
        </w:r>
        <w:r w:rsidR="00694F4B" w:rsidRPr="00553E6B">
          <w:rPr>
            <w:rStyle w:val="Hyperlink"/>
            <w:sz w:val="24"/>
            <w:szCs w:val="24"/>
          </w:rPr>
          <w:t>GEOLOŠKA PODLOGA I TIPOVI ZEMLJIŠTA</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_Toc488833200 \h </w:instrText>
        </w:r>
        <w:r w:rsidRPr="00553E6B">
          <w:rPr>
            <w:webHidden/>
            <w:sz w:val="24"/>
            <w:szCs w:val="24"/>
          </w:rPr>
        </w:r>
        <w:r w:rsidRPr="00553E6B">
          <w:rPr>
            <w:webHidden/>
            <w:sz w:val="24"/>
            <w:szCs w:val="24"/>
          </w:rPr>
          <w:fldChar w:fldCharType="separate"/>
        </w:r>
        <w:r w:rsidR="00B9474B">
          <w:rPr>
            <w:webHidden/>
            <w:sz w:val="24"/>
            <w:szCs w:val="24"/>
          </w:rPr>
          <w:t>9</w:t>
        </w:r>
        <w:r w:rsidRPr="00553E6B">
          <w:rPr>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201" w:history="1">
        <w:r w:rsidR="00694F4B" w:rsidRPr="00553E6B">
          <w:rPr>
            <w:rStyle w:val="Hyperlink"/>
            <w:rFonts w:ascii="Times New Roman" w:hAnsi="Times New Roman"/>
            <w:noProof/>
            <w:sz w:val="24"/>
            <w:szCs w:val="24"/>
          </w:rPr>
          <w:t>2.2.1</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Geološka podloga</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_Toc488833201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9</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202" w:history="1">
        <w:r w:rsidR="00694F4B" w:rsidRPr="00553E6B">
          <w:rPr>
            <w:rStyle w:val="Hyperlink"/>
            <w:rFonts w:ascii="Times New Roman" w:hAnsi="Times New Roman"/>
            <w:noProof/>
            <w:sz w:val="24"/>
            <w:szCs w:val="24"/>
          </w:rPr>
          <w:t>2.2.2</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Zemljište</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_Toc488833202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9</w:t>
        </w:r>
        <w:r w:rsidRPr="00553E6B">
          <w:rPr>
            <w:rFonts w:ascii="Times New Roman" w:hAnsi="Times New Roman"/>
            <w:noProof/>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203" w:history="1">
        <w:r w:rsidR="00694F4B" w:rsidRPr="00553E6B">
          <w:rPr>
            <w:rStyle w:val="Hyperlink"/>
            <w:sz w:val="24"/>
            <w:szCs w:val="24"/>
          </w:rPr>
          <w:t>2.3</w:t>
        </w:r>
        <w:r w:rsidR="00694F4B" w:rsidRPr="00553E6B">
          <w:rPr>
            <w:rFonts w:eastAsiaTheme="minorEastAsia"/>
            <w:sz w:val="24"/>
            <w:szCs w:val="24"/>
            <w:lang w:val="en-US"/>
          </w:rPr>
          <w:tab/>
        </w:r>
        <w:r w:rsidR="00694F4B" w:rsidRPr="00553E6B">
          <w:rPr>
            <w:rStyle w:val="Hyperlink"/>
            <w:sz w:val="24"/>
            <w:szCs w:val="24"/>
          </w:rPr>
          <w:t>HIDROGRAFSKE KARAKTERISTIKE</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_Toc488833203 \h </w:instrText>
        </w:r>
        <w:r w:rsidRPr="00553E6B">
          <w:rPr>
            <w:webHidden/>
            <w:sz w:val="24"/>
            <w:szCs w:val="24"/>
          </w:rPr>
        </w:r>
        <w:r w:rsidRPr="00553E6B">
          <w:rPr>
            <w:webHidden/>
            <w:sz w:val="24"/>
            <w:szCs w:val="24"/>
          </w:rPr>
          <w:fldChar w:fldCharType="separate"/>
        </w:r>
        <w:r w:rsidR="00B9474B">
          <w:rPr>
            <w:webHidden/>
            <w:sz w:val="24"/>
            <w:szCs w:val="24"/>
          </w:rPr>
          <w:t>9</w:t>
        </w:r>
        <w:r w:rsidRPr="00553E6B">
          <w:rPr>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204" w:history="1">
        <w:r w:rsidR="00694F4B" w:rsidRPr="00553E6B">
          <w:rPr>
            <w:rStyle w:val="Hyperlink"/>
            <w:sz w:val="24"/>
            <w:szCs w:val="24"/>
          </w:rPr>
          <w:t>2.4</w:t>
        </w:r>
        <w:r w:rsidR="00694F4B" w:rsidRPr="00553E6B">
          <w:rPr>
            <w:rFonts w:eastAsiaTheme="minorEastAsia"/>
            <w:sz w:val="24"/>
            <w:szCs w:val="24"/>
            <w:lang w:val="en-US"/>
          </w:rPr>
          <w:tab/>
        </w:r>
        <w:r w:rsidR="00694F4B" w:rsidRPr="00553E6B">
          <w:rPr>
            <w:rStyle w:val="Hyperlink"/>
            <w:sz w:val="24"/>
            <w:szCs w:val="24"/>
          </w:rPr>
          <w:t>KLIMATSKI USLOVI</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_Toc488833204 \h </w:instrText>
        </w:r>
        <w:r w:rsidRPr="00553E6B">
          <w:rPr>
            <w:webHidden/>
            <w:sz w:val="24"/>
            <w:szCs w:val="24"/>
          </w:rPr>
        </w:r>
        <w:r w:rsidRPr="00553E6B">
          <w:rPr>
            <w:webHidden/>
            <w:sz w:val="24"/>
            <w:szCs w:val="24"/>
          </w:rPr>
          <w:fldChar w:fldCharType="separate"/>
        </w:r>
        <w:r w:rsidR="00B9474B">
          <w:rPr>
            <w:webHidden/>
            <w:sz w:val="24"/>
            <w:szCs w:val="24"/>
          </w:rPr>
          <w:t>9</w:t>
        </w:r>
        <w:r w:rsidRPr="00553E6B">
          <w:rPr>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205" w:history="1">
        <w:r w:rsidR="00694F4B" w:rsidRPr="00553E6B">
          <w:rPr>
            <w:rStyle w:val="Hyperlink"/>
            <w:sz w:val="24"/>
            <w:szCs w:val="24"/>
          </w:rPr>
          <w:t>2.5</w:t>
        </w:r>
        <w:r w:rsidR="00694F4B" w:rsidRPr="00553E6B">
          <w:rPr>
            <w:rFonts w:eastAsiaTheme="minorEastAsia"/>
            <w:sz w:val="24"/>
            <w:szCs w:val="24"/>
            <w:lang w:val="en-US"/>
          </w:rPr>
          <w:tab/>
        </w:r>
        <w:r w:rsidR="00694F4B" w:rsidRPr="00553E6B">
          <w:rPr>
            <w:rStyle w:val="Hyperlink"/>
            <w:sz w:val="24"/>
            <w:szCs w:val="24"/>
          </w:rPr>
          <w:t>OPŠTE KARAKTERISTIKE ŠUMSKIH SISTEMA</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_Toc488833205 \h </w:instrText>
        </w:r>
        <w:r w:rsidRPr="00553E6B">
          <w:rPr>
            <w:webHidden/>
            <w:sz w:val="24"/>
            <w:szCs w:val="24"/>
          </w:rPr>
        </w:r>
        <w:r w:rsidRPr="00553E6B">
          <w:rPr>
            <w:webHidden/>
            <w:sz w:val="24"/>
            <w:szCs w:val="24"/>
          </w:rPr>
          <w:fldChar w:fldCharType="separate"/>
        </w:r>
        <w:r w:rsidR="00B9474B">
          <w:rPr>
            <w:webHidden/>
            <w:sz w:val="24"/>
            <w:szCs w:val="24"/>
          </w:rPr>
          <w:t>10</w:t>
        </w:r>
        <w:r w:rsidRPr="00553E6B">
          <w:rPr>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206" w:history="1">
        <w:r w:rsidR="00694F4B" w:rsidRPr="00553E6B">
          <w:rPr>
            <w:rStyle w:val="Hyperlink"/>
            <w:rFonts w:ascii="Times New Roman" w:hAnsi="Times New Roman"/>
            <w:noProof/>
            <w:sz w:val="24"/>
            <w:szCs w:val="24"/>
          </w:rPr>
          <w:t>2.5.1</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Osnovne ekološko proizvodne karakteristike pojedinih tipova šuma</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_Toc488833206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10</w:t>
        </w:r>
        <w:r w:rsidRPr="00553E6B">
          <w:rPr>
            <w:rFonts w:ascii="Times New Roman" w:hAnsi="Times New Roman"/>
            <w:noProof/>
            <w:webHidden/>
            <w:sz w:val="24"/>
            <w:szCs w:val="24"/>
          </w:rPr>
          <w:fldChar w:fldCharType="end"/>
        </w:r>
      </w:hyperlink>
    </w:p>
    <w:p w:rsidR="00694F4B" w:rsidRPr="00553E6B" w:rsidRDefault="00261FA4" w:rsidP="00553E6B">
      <w:pPr>
        <w:pStyle w:val="TOC1"/>
        <w:rPr>
          <w:rFonts w:eastAsiaTheme="minorEastAsia"/>
        </w:rPr>
      </w:pPr>
      <w:hyperlink w:anchor="_Toc488833207" w:history="1">
        <w:r w:rsidR="00694F4B" w:rsidRPr="00A34504">
          <w:rPr>
            <w:rStyle w:val="Hyperlink"/>
            <w:lang w:val="nb-NO"/>
          </w:rPr>
          <w:t>3</w:t>
        </w:r>
        <w:r w:rsidR="00694F4B" w:rsidRPr="00A34504">
          <w:rPr>
            <w:rFonts w:eastAsiaTheme="minorEastAsia"/>
          </w:rPr>
          <w:tab/>
        </w:r>
        <w:r w:rsidR="00694F4B" w:rsidRPr="00A34504">
          <w:rPr>
            <w:rStyle w:val="Hyperlink"/>
            <w:lang w:val="nb-NO"/>
          </w:rPr>
          <w:t>UTVRĐENE FUNKCIJE ŠUMA - NAMENE</w:t>
        </w:r>
        <w:r w:rsidR="00694F4B" w:rsidRPr="00553E6B">
          <w:rPr>
            <w:webHidden/>
          </w:rPr>
          <w:tab/>
        </w:r>
        <w:r w:rsidRPr="00553E6B">
          <w:rPr>
            <w:webHidden/>
          </w:rPr>
          <w:fldChar w:fldCharType="begin"/>
        </w:r>
        <w:r w:rsidR="00694F4B" w:rsidRPr="00553E6B">
          <w:rPr>
            <w:webHidden/>
          </w:rPr>
          <w:instrText xml:space="preserve"> PAGEREF _Toc488833207 \h </w:instrText>
        </w:r>
        <w:r w:rsidRPr="00553E6B">
          <w:rPr>
            <w:webHidden/>
          </w:rPr>
        </w:r>
        <w:r w:rsidRPr="00553E6B">
          <w:rPr>
            <w:webHidden/>
          </w:rPr>
          <w:fldChar w:fldCharType="separate"/>
        </w:r>
        <w:r w:rsidR="00B9474B">
          <w:rPr>
            <w:webHidden/>
          </w:rPr>
          <w:t>19</w:t>
        </w:r>
        <w:r w:rsidRPr="00553E6B">
          <w:rPr>
            <w:webHidden/>
          </w:rPr>
          <w:fldChar w:fldCharType="end"/>
        </w:r>
      </w:hyperlink>
    </w:p>
    <w:p w:rsidR="00694F4B" w:rsidRPr="00553E6B" w:rsidRDefault="00261FA4" w:rsidP="00160248">
      <w:pPr>
        <w:pStyle w:val="TOC2"/>
        <w:rPr>
          <w:rFonts w:eastAsiaTheme="minorEastAsia"/>
          <w:sz w:val="24"/>
          <w:szCs w:val="24"/>
          <w:lang w:val="en-US"/>
        </w:rPr>
      </w:pPr>
      <w:hyperlink w:anchor="_Toc488833208" w:history="1">
        <w:r w:rsidR="00694F4B" w:rsidRPr="00553E6B">
          <w:rPr>
            <w:rStyle w:val="Hyperlink"/>
            <w:sz w:val="24"/>
            <w:szCs w:val="24"/>
          </w:rPr>
          <w:t>3.1</w:t>
        </w:r>
        <w:r w:rsidR="00694F4B" w:rsidRPr="00553E6B">
          <w:rPr>
            <w:rFonts w:eastAsiaTheme="minorEastAsia"/>
            <w:sz w:val="24"/>
            <w:szCs w:val="24"/>
            <w:lang w:val="en-US"/>
          </w:rPr>
          <w:tab/>
        </w:r>
        <w:r w:rsidR="00694F4B" w:rsidRPr="00553E6B">
          <w:rPr>
            <w:rStyle w:val="Hyperlink"/>
            <w:sz w:val="24"/>
            <w:szCs w:val="24"/>
          </w:rPr>
          <w:t>OSNOVNE POSTAVKE I KRITERIJUMI PRI PROSTORNO FUNKCIONALNOM REONIRANJU ŠUMA I ŠUMSKIH STANIŠTA</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_Toc488833208 \h </w:instrText>
        </w:r>
        <w:r w:rsidRPr="00553E6B">
          <w:rPr>
            <w:webHidden/>
            <w:sz w:val="24"/>
            <w:szCs w:val="24"/>
          </w:rPr>
        </w:r>
        <w:r w:rsidRPr="00553E6B">
          <w:rPr>
            <w:webHidden/>
            <w:sz w:val="24"/>
            <w:szCs w:val="24"/>
          </w:rPr>
          <w:fldChar w:fldCharType="separate"/>
        </w:r>
        <w:r w:rsidR="00B9474B">
          <w:rPr>
            <w:webHidden/>
            <w:sz w:val="24"/>
            <w:szCs w:val="24"/>
          </w:rPr>
          <w:t>19</w:t>
        </w:r>
        <w:r w:rsidRPr="00553E6B">
          <w:rPr>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209" w:history="1">
        <w:r w:rsidR="00694F4B" w:rsidRPr="00553E6B">
          <w:rPr>
            <w:rStyle w:val="Hyperlink"/>
            <w:sz w:val="24"/>
            <w:szCs w:val="24"/>
          </w:rPr>
          <w:t>3.2</w:t>
        </w:r>
        <w:r w:rsidR="00694F4B" w:rsidRPr="00553E6B">
          <w:rPr>
            <w:rFonts w:eastAsiaTheme="minorEastAsia"/>
            <w:sz w:val="24"/>
            <w:szCs w:val="24"/>
            <w:lang w:val="en-US"/>
          </w:rPr>
          <w:tab/>
        </w:r>
        <w:r w:rsidR="00694F4B" w:rsidRPr="00553E6B">
          <w:rPr>
            <w:rStyle w:val="Hyperlink"/>
            <w:sz w:val="24"/>
            <w:szCs w:val="24"/>
          </w:rPr>
          <w:t>FUNKCIJE ŠUMA I NAMENA POVRŠINA</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_Toc488833209 \h </w:instrText>
        </w:r>
        <w:r w:rsidRPr="00553E6B">
          <w:rPr>
            <w:webHidden/>
            <w:sz w:val="24"/>
            <w:szCs w:val="24"/>
          </w:rPr>
        </w:r>
        <w:r w:rsidRPr="00553E6B">
          <w:rPr>
            <w:webHidden/>
            <w:sz w:val="24"/>
            <w:szCs w:val="24"/>
          </w:rPr>
          <w:fldChar w:fldCharType="separate"/>
        </w:r>
        <w:r w:rsidR="00B9474B">
          <w:rPr>
            <w:webHidden/>
            <w:sz w:val="24"/>
            <w:szCs w:val="24"/>
          </w:rPr>
          <w:t>19</w:t>
        </w:r>
        <w:r w:rsidRPr="00553E6B">
          <w:rPr>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210" w:history="1">
        <w:r w:rsidR="00694F4B" w:rsidRPr="00553E6B">
          <w:rPr>
            <w:rStyle w:val="Hyperlink"/>
            <w:sz w:val="24"/>
            <w:szCs w:val="24"/>
          </w:rPr>
          <w:t>3.3</w:t>
        </w:r>
        <w:r w:rsidR="00694F4B" w:rsidRPr="00553E6B">
          <w:rPr>
            <w:rFonts w:eastAsiaTheme="minorEastAsia"/>
            <w:sz w:val="24"/>
            <w:szCs w:val="24"/>
            <w:lang w:val="en-US"/>
          </w:rPr>
          <w:tab/>
        </w:r>
        <w:r w:rsidR="00694F4B" w:rsidRPr="00553E6B">
          <w:rPr>
            <w:rStyle w:val="Hyperlink"/>
            <w:sz w:val="24"/>
            <w:szCs w:val="24"/>
          </w:rPr>
          <w:t>GAZDINSKE KLASE I NJIHOVO FORMIRANJE</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_Toc488833210 \h </w:instrText>
        </w:r>
        <w:r w:rsidRPr="00553E6B">
          <w:rPr>
            <w:webHidden/>
            <w:sz w:val="24"/>
            <w:szCs w:val="24"/>
          </w:rPr>
        </w:r>
        <w:r w:rsidRPr="00553E6B">
          <w:rPr>
            <w:webHidden/>
            <w:sz w:val="24"/>
            <w:szCs w:val="24"/>
          </w:rPr>
          <w:fldChar w:fldCharType="separate"/>
        </w:r>
        <w:r w:rsidR="00B9474B">
          <w:rPr>
            <w:webHidden/>
            <w:sz w:val="24"/>
            <w:szCs w:val="24"/>
          </w:rPr>
          <w:t>20</w:t>
        </w:r>
        <w:r w:rsidRPr="00553E6B">
          <w:rPr>
            <w:webHidden/>
            <w:sz w:val="24"/>
            <w:szCs w:val="24"/>
          </w:rPr>
          <w:fldChar w:fldCharType="end"/>
        </w:r>
      </w:hyperlink>
    </w:p>
    <w:p w:rsidR="00694F4B" w:rsidRPr="00553E6B" w:rsidRDefault="00261FA4" w:rsidP="00553E6B">
      <w:pPr>
        <w:pStyle w:val="TOC1"/>
        <w:rPr>
          <w:rFonts w:eastAsiaTheme="minorEastAsia"/>
        </w:rPr>
      </w:pPr>
      <w:hyperlink w:anchor="_Toc488833211" w:history="1">
        <w:r w:rsidR="00694F4B" w:rsidRPr="00A34504">
          <w:rPr>
            <w:rStyle w:val="Hyperlink"/>
          </w:rPr>
          <w:t>4</w:t>
        </w:r>
        <w:r w:rsidR="00694F4B" w:rsidRPr="00A34504">
          <w:rPr>
            <w:rFonts w:eastAsiaTheme="minorEastAsia"/>
          </w:rPr>
          <w:tab/>
        </w:r>
        <w:r w:rsidR="00694F4B" w:rsidRPr="00A34504">
          <w:rPr>
            <w:rStyle w:val="Hyperlink"/>
          </w:rPr>
          <w:t>STANJE ŠUMA I ŠUMSKIH STANIŠTA</w:t>
        </w:r>
        <w:r w:rsidR="00694F4B" w:rsidRPr="00553E6B">
          <w:rPr>
            <w:webHidden/>
          </w:rPr>
          <w:tab/>
        </w:r>
        <w:r w:rsidRPr="00553E6B">
          <w:rPr>
            <w:webHidden/>
          </w:rPr>
          <w:fldChar w:fldCharType="begin"/>
        </w:r>
        <w:r w:rsidR="00694F4B" w:rsidRPr="00553E6B">
          <w:rPr>
            <w:webHidden/>
          </w:rPr>
          <w:instrText xml:space="preserve"> PAGEREF _Toc488833211 \h </w:instrText>
        </w:r>
        <w:r w:rsidRPr="00553E6B">
          <w:rPr>
            <w:webHidden/>
          </w:rPr>
        </w:r>
        <w:r w:rsidRPr="00553E6B">
          <w:rPr>
            <w:webHidden/>
          </w:rPr>
          <w:fldChar w:fldCharType="separate"/>
        </w:r>
        <w:r w:rsidR="00B9474B">
          <w:rPr>
            <w:webHidden/>
          </w:rPr>
          <w:t>25</w:t>
        </w:r>
        <w:r w:rsidRPr="00553E6B">
          <w:rPr>
            <w:webHidden/>
          </w:rPr>
          <w:fldChar w:fldCharType="end"/>
        </w:r>
      </w:hyperlink>
    </w:p>
    <w:p w:rsidR="00694F4B" w:rsidRPr="00553E6B" w:rsidRDefault="00261FA4" w:rsidP="00160248">
      <w:pPr>
        <w:pStyle w:val="TOC2"/>
        <w:rPr>
          <w:rFonts w:eastAsiaTheme="minorEastAsia"/>
          <w:sz w:val="24"/>
          <w:szCs w:val="24"/>
          <w:lang w:val="en-US"/>
        </w:rPr>
      </w:pPr>
      <w:hyperlink w:anchor="_Toc488833212" w:history="1">
        <w:r w:rsidR="00694F4B" w:rsidRPr="00553E6B">
          <w:rPr>
            <w:rStyle w:val="Hyperlink"/>
            <w:sz w:val="24"/>
            <w:szCs w:val="24"/>
          </w:rPr>
          <w:t>4.1</w:t>
        </w:r>
        <w:r w:rsidR="00694F4B" w:rsidRPr="00553E6B">
          <w:rPr>
            <w:rFonts w:eastAsiaTheme="minorEastAsia"/>
            <w:sz w:val="24"/>
            <w:szCs w:val="24"/>
            <w:lang w:val="en-US"/>
          </w:rPr>
          <w:tab/>
        </w:r>
        <w:r w:rsidR="00694F4B" w:rsidRPr="00553E6B">
          <w:rPr>
            <w:rStyle w:val="Hyperlink"/>
            <w:sz w:val="24"/>
            <w:szCs w:val="24"/>
          </w:rPr>
          <w:t>STANJE ŠUMA PO OPŠTINAMA</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_Toc488833212 \h </w:instrText>
        </w:r>
        <w:r w:rsidRPr="00553E6B">
          <w:rPr>
            <w:webHidden/>
            <w:sz w:val="24"/>
            <w:szCs w:val="24"/>
          </w:rPr>
        </w:r>
        <w:r w:rsidRPr="00553E6B">
          <w:rPr>
            <w:webHidden/>
            <w:sz w:val="24"/>
            <w:szCs w:val="24"/>
          </w:rPr>
          <w:fldChar w:fldCharType="separate"/>
        </w:r>
        <w:r w:rsidR="00B9474B">
          <w:rPr>
            <w:webHidden/>
            <w:sz w:val="24"/>
            <w:szCs w:val="24"/>
          </w:rPr>
          <w:t>25</w:t>
        </w:r>
        <w:r w:rsidRPr="00553E6B">
          <w:rPr>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213" w:history="1">
        <w:r w:rsidR="00694F4B" w:rsidRPr="00553E6B">
          <w:rPr>
            <w:rStyle w:val="Hyperlink"/>
            <w:sz w:val="24"/>
            <w:szCs w:val="24"/>
          </w:rPr>
          <w:t>4.2</w:t>
        </w:r>
        <w:r w:rsidR="00694F4B" w:rsidRPr="00553E6B">
          <w:rPr>
            <w:rFonts w:eastAsiaTheme="minorEastAsia"/>
            <w:sz w:val="24"/>
            <w:szCs w:val="24"/>
            <w:lang w:val="en-US"/>
          </w:rPr>
          <w:tab/>
        </w:r>
        <w:r w:rsidR="00694F4B" w:rsidRPr="00553E6B">
          <w:rPr>
            <w:rStyle w:val="Hyperlink"/>
            <w:sz w:val="24"/>
            <w:szCs w:val="24"/>
          </w:rPr>
          <w:t>STANJE ŠUMA PO NAMENI</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_Toc488833213 \h </w:instrText>
        </w:r>
        <w:r w:rsidRPr="00553E6B">
          <w:rPr>
            <w:webHidden/>
            <w:sz w:val="24"/>
            <w:szCs w:val="24"/>
          </w:rPr>
        </w:r>
        <w:r w:rsidRPr="00553E6B">
          <w:rPr>
            <w:webHidden/>
            <w:sz w:val="24"/>
            <w:szCs w:val="24"/>
          </w:rPr>
          <w:fldChar w:fldCharType="separate"/>
        </w:r>
        <w:r w:rsidR="00B9474B">
          <w:rPr>
            <w:webHidden/>
            <w:sz w:val="24"/>
            <w:szCs w:val="24"/>
          </w:rPr>
          <w:t>26</w:t>
        </w:r>
        <w:r w:rsidRPr="00553E6B">
          <w:rPr>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214" w:history="1">
        <w:r w:rsidR="00694F4B" w:rsidRPr="00553E6B">
          <w:rPr>
            <w:rStyle w:val="Hyperlink"/>
            <w:sz w:val="24"/>
            <w:szCs w:val="24"/>
          </w:rPr>
          <w:t>4.3</w:t>
        </w:r>
        <w:r w:rsidR="00694F4B" w:rsidRPr="00553E6B">
          <w:rPr>
            <w:rFonts w:eastAsiaTheme="minorEastAsia"/>
            <w:sz w:val="24"/>
            <w:szCs w:val="24"/>
            <w:lang w:val="en-US"/>
          </w:rPr>
          <w:tab/>
        </w:r>
        <w:r w:rsidR="00694F4B" w:rsidRPr="00553E6B">
          <w:rPr>
            <w:rStyle w:val="Hyperlink"/>
            <w:sz w:val="24"/>
            <w:szCs w:val="24"/>
          </w:rPr>
          <w:t>STANJE ŠUMA PO TIPOVIMA ŠUMA</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_Toc488833214 \h </w:instrText>
        </w:r>
        <w:r w:rsidRPr="00553E6B">
          <w:rPr>
            <w:webHidden/>
            <w:sz w:val="24"/>
            <w:szCs w:val="24"/>
          </w:rPr>
        </w:r>
        <w:r w:rsidRPr="00553E6B">
          <w:rPr>
            <w:webHidden/>
            <w:sz w:val="24"/>
            <w:szCs w:val="24"/>
          </w:rPr>
          <w:fldChar w:fldCharType="separate"/>
        </w:r>
        <w:r w:rsidR="00B9474B">
          <w:rPr>
            <w:webHidden/>
            <w:sz w:val="24"/>
            <w:szCs w:val="24"/>
          </w:rPr>
          <w:t>26</w:t>
        </w:r>
        <w:r w:rsidRPr="00553E6B">
          <w:rPr>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215" w:history="1">
        <w:r w:rsidR="00694F4B" w:rsidRPr="00553E6B">
          <w:rPr>
            <w:rStyle w:val="Hyperlink"/>
            <w:sz w:val="24"/>
            <w:szCs w:val="24"/>
          </w:rPr>
          <w:t>4.4</w:t>
        </w:r>
        <w:r w:rsidR="00694F4B" w:rsidRPr="00553E6B">
          <w:rPr>
            <w:rFonts w:eastAsiaTheme="minorEastAsia"/>
            <w:sz w:val="24"/>
            <w:szCs w:val="24"/>
            <w:lang w:val="en-US"/>
          </w:rPr>
          <w:tab/>
        </w:r>
        <w:r w:rsidR="00694F4B" w:rsidRPr="00553E6B">
          <w:rPr>
            <w:rStyle w:val="Hyperlink"/>
            <w:sz w:val="24"/>
            <w:szCs w:val="24"/>
          </w:rPr>
          <w:t>STANJE ŠUMA PO GAZDINSKIM KLASAMA</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_Toc488833215 \h </w:instrText>
        </w:r>
        <w:r w:rsidRPr="00553E6B">
          <w:rPr>
            <w:webHidden/>
            <w:sz w:val="24"/>
            <w:szCs w:val="24"/>
          </w:rPr>
        </w:r>
        <w:r w:rsidRPr="00553E6B">
          <w:rPr>
            <w:webHidden/>
            <w:sz w:val="24"/>
            <w:szCs w:val="24"/>
          </w:rPr>
          <w:fldChar w:fldCharType="separate"/>
        </w:r>
        <w:r w:rsidR="00B9474B">
          <w:rPr>
            <w:webHidden/>
            <w:sz w:val="24"/>
            <w:szCs w:val="24"/>
          </w:rPr>
          <w:t>27</w:t>
        </w:r>
        <w:r w:rsidRPr="00553E6B">
          <w:rPr>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216" w:history="1">
        <w:r w:rsidR="00694F4B" w:rsidRPr="00553E6B">
          <w:rPr>
            <w:rStyle w:val="Hyperlink"/>
            <w:sz w:val="24"/>
            <w:szCs w:val="24"/>
          </w:rPr>
          <w:t>4.5</w:t>
        </w:r>
        <w:r w:rsidR="00694F4B" w:rsidRPr="00553E6B">
          <w:rPr>
            <w:rFonts w:eastAsiaTheme="minorEastAsia"/>
            <w:sz w:val="24"/>
            <w:szCs w:val="24"/>
            <w:lang w:val="en-US"/>
          </w:rPr>
          <w:tab/>
        </w:r>
        <w:r w:rsidR="00694F4B" w:rsidRPr="00553E6B">
          <w:rPr>
            <w:rStyle w:val="Hyperlink"/>
            <w:sz w:val="24"/>
            <w:szCs w:val="24"/>
          </w:rPr>
          <w:t>STANJE ŠUMA PO POREKLU I OČUVANOSTI</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_Toc488833216 \h </w:instrText>
        </w:r>
        <w:r w:rsidRPr="00553E6B">
          <w:rPr>
            <w:webHidden/>
            <w:sz w:val="24"/>
            <w:szCs w:val="24"/>
          </w:rPr>
        </w:r>
        <w:r w:rsidRPr="00553E6B">
          <w:rPr>
            <w:webHidden/>
            <w:sz w:val="24"/>
            <w:szCs w:val="24"/>
          </w:rPr>
          <w:fldChar w:fldCharType="separate"/>
        </w:r>
        <w:r w:rsidR="00B9474B">
          <w:rPr>
            <w:webHidden/>
            <w:sz w:val="24"/>
            <w:szCs w:val="24"/>
          </w:rPr>
          <w:t>29</w:t>
        </w:r>
        <w:r w:rsidRPr="00553E6B">
          <w:rPr>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217" w:history="1">
        <w:r w:rsidR="00694F4B" w:rsidRPr="00553E6B">
          <w:rPr>
            <w:rStyle w:val="Hyperlink"/>
            <w:sz w:val="24"/>
            <w:szCs w:val="24"/>
          </w:rPr>
          <w:t>4.6</w:t>
        </w:r>
        <w:r w:rsidR="00694F4B" w:rsidRPr="00553E6B">
          <w:rPr>
            <w:rFonts w:eastAsiaTheme="minorEastAsia"/>
            <w:sz w:val="24"/>
            <w:szCs w:val="24"/>
            <w:lang w:val="en-US"/>
          </w:rPr>
          <w:tab/>
        </w:r>
        <w:r w:rsidR="00694F4B" w:rsidRPr="00553E6B">
          <w:rPr>
            <w:rStyle w:val="Hyperlink"/>
            <w:sz w:val="24"/>
            <w:szCs w:val="24"/>
          </w:rPr>
          <w:t>STANJE ŠUMA PO SMESI</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_Toc488833217 \h </w:instrText>
        </w:r>
        <w:r w:rsidRPr="00553E6B">
          <w:rPr>
            <w:webHidden/>
            <w:sz w:val="24"/>
            <w:szCs w:val="24"/>
          </w:rPr>
        </w:r>
        <w:r w:rsidRPr="00553E6B">
          <w:rPr>
            <w:webHidden/>
            <w:sz w:val="24"/>
            <w:szCs w:val="24"/>
          </w:rPr>
          <w:fldChar w:fldCharType="separate"/>
        </w:r>
        <w:r w:rsidR="00B9474B">
          <w:rPr>
            <w:webHidden/>
            <w:sz w:val="24"/>
            <w:szCs w:val="24"/>
          </w:rPr>
          <w:t>30</w:t>
        </w:r>
        <w:r w:rsidRPr="00553E6B">
          <w:rPr>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218" w:history="1">
        <w:r w:rsidR="00694F4B" w:rsidRPr="00553E6B">
          <w:rPr>
            <w:rStyle w:val="Hyperlink"/>
            <w:sz w:val="24"/>
            <w:szCs w:val="24"/>
          </w:rPr>
          <w:t>4.7</w:t>
        </w:r>
        <w:r w:rsidR="00694F4B" w:rsidRPr="00553E6B">
          <w:rPr>
            <w:rFonts w:eastAsiaTheme="minorEastAsia"/>
            <w:sz w:val="24"/>
            <w:szCs w:val="24"/>
            <w:lang w:val="en-US"/>
          </w:rPr>
          <w:tab/>
        </w:r>
        <w:r w:rsidR="00694F4B" w:rsidRPr="00553E6B">
          <w:rPr>
            <w:rStyle w:val="Hyperlink"/>
            <w:sz w:val="24"/>
            <w:szCs w:val="24"/>
          </w:rPr>
          <w:t>STANJE ŠUMA PO VRSTAMA DRVEĆA</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_Toc488833218 \h </w:instrText>
        </w:r>
        <w:r w:rsidRPr="00553E6B">
          <w:rPr>
            <w:webHidden/>
            <w:sz w:val="24"/>
            <w:szCs w:val="24"/>
          </w:rPr>
        </w:r>
        <w:r w:rsidRPr="00553E6B">
          <w:rPr>
            <w:webHidden/>
            <w:sz w:val="24"/>
            <w:szCs w:val="24"/>
          </w:rPr>
          <w:fldChar w:fldCharType="separate"/>
        </w:r>
        <w:r w:rsidR="00B9474B">
          <w:rPr>
            <w:webHidden/>
            <w:sz w:val="24"/>
            <w:szCs w:val="24"/>
          </w:rPr>
          <w:t>31</w:t>
        </w:r>
        <w:r w:rsidRPr="00553E6B">
          <w:rPr>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219" w:history="1">
        <w:r w:rsidR="00694F4B" w:rsidRPr="00553E6B">
          <w:rPr>
            <w:rStyle w:val="Hyperlink"/>
            <w:sz w:val="24"/>
            <w:szCs w:val="24"/>
          </w:rPr>
          <w:t>4.8</w:t>
        </w:r>
        <w:r w:rsidR="00694F4B" w:rsidRPr="00553E6B">
          <w:rPr>
            <w:rFonts w:eastAsiaTheme="minorEastAsia"/>
            <w:sz w:val="24"/>
            <w:szCs w:val="24"/>
            <w:lang w:val="en-US"/>
          </w:rPr>
          <w:tab/>
        </w:r>
        <w:r w:rsidR="00694F4B" w:rsidRPr="00553E6B">
          <w:rPr>
            <w:rStyle w:val="Hyperlink"/>
            <w:sz w:val="24"/>
            <w:szCs w:val="24"/>
          </w:rPr>
          <w:t>STANJE ŠUMA PO DEBLJINSKOJ STRUKTURI</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_Toc488833219 \h </w:instrText>
        </w:r>
        <w:r w:rsidRPr="00553E6B">
          <w:rPr>
            <w:webHidden/>
            <w:sz w:val="24"/>
            <w:szCs w:val="24"/>
          </w:rPr>
        </w:r>
        <w:r w:rsidRPr="00553E6B">
          <w:rPr>
            <w:webHidden/>
            <w:sz w:val="24"/>
            <w:szCs w:val="24"/>
          </w:rPr>
          <w:fldChar w:fldCharType="separate"/>
        </w:r>
        <w:r w:rsidR="00B9474B">
          <w:rPr>
            <w:webHidden/>
            <w:sz w:val="24"/>
            <w:szCs w:val="24"/>
          </w:rPr>
          <w:t>32</w:t>
        </w:r>
        <w:r w:rsidRPr="00553E6B">
          <w:rPr>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220" w:history="1">
        <w:r w:rsidR="00694F4B" w:rsidRPr="00553E6B">
          <w:rPr>
            <w:rStyle w:val="Hyperlink"/>
            <w:sz w:val="24"/>
            <w:szCs w:val="24"/>
          </w:rPr>
          <w:t>4.9</w:t>
        </w:r>
        <w:r w:rsidR="00694F4B" w:rsidRPr="00553E6B">
          <w:rPr>
            <w:rFonts w:eastAsiaTheme="minorEastAsia"/>
            <w:sz w:val="24"/>
            <w:szCs w:val="24"/>
            <w:lang w:val="en-US"/>
          </w:rPr>
          <w:tab/>
        </w:r>
        <w:r w:rsidR="00694F4B" w:rsidRPr="00553E6B">
          <w:rPr>
            <w:rStyle w:val="Hyperlink"/>
            <w:sz w:val="24"/>
            <w:szCs w:val="24"/>
          </w:rPr>
          <w:t>STANJE ŠUMA PO STAROSTI</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_Toc488833220 \h </w:instrText>
        </w:r>
        <w:r w:rsidRPr="00553E6B">
          <w:rPr>
            <w:webHidden/>
            <w:sz w:val="24"/>
            <w:szCs w:val="24"/>
          </w:rPr>
        </w:r>
        <w:r w:rsidRPr="00553E6B">
          <w:rPr>
            <w:webHidden/>
            <w:sz w:val="24"/>
            <w:szCs w:val="24"/>
          </w:rPr>
          <w:fldChar w:fldCharType="separate"/>
        </w:r>
        <w:r w:rsidR="00B9474B">
          <w:rPr>
            <w:webHidden/>
            <w:sz w:val="24"/>
            <w:szCs w:val="24"/>
          </w:rPr>
          <w:t>33</w:t>
        </w:r>
        <w:r w:rsidRPr="00553E6B">
          <w:rPr>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221" w:history="1">
        <w:r w:rsidR="00694F4B" w:rsidRPr="00553E6B">
          <w:rPr>
            <w:rStyle w:val="Hyperlink"/>
            <w:rFonts w:ascii="Times New Roman" w:hAnsi="Times New Roman"/>
            <w:noProof/>
            <w:sz w:val="24"/>
            <w:szCs w:val="24"/>
          </w:rPr>
          <w:t>4.9.1</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Stanje šuma po starosti za širinu dobnog razreda 5 godina.</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_Toc488833221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34</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222" w:history="1">
        <w:r w:rsidR="00694F4B" w:rsidRPr="00553E6B">
          <w:rPr>
            <w:rStyle w:val="Hyperlink"/>
            <w:rFonts w:ascii="Times New Roman" w:hAnsi="Times New Roman"/>
            <w:noProof/>
            <w:sz w:val="24"/>
            <w:szCs w:val="24"/>
          </w:rPr>
          <w:t>4.9.2</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Stanje šuma po starosti za širinu dobnog razreda 10 godina.</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_Toc488833222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34</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223" w:history="1">
        <w:r w:rsidR="00694F4B" w:rsidRPr="00553E6B">
          <w:rPr>
            <w:rStyle w:val="Hyperlink"/>
            <w:rFonts w:ascii="Times New Roman" w:hAnsi="Times New Roman"/>
            <w:noProof/>
            <w:sz w:val="24"/>
            <w:szCs w:val="24"/>
          </w:rPr>
          <w:t>4.9.3</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Stanje šuma po starosti za širinu dobnog razreda 20 godina.</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_Toc488833223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35</w:t>
        </w:r>
        <w:r w:rsidRPr="00553E6B">
          <w:rPr>
            <w:rFonts w:ascii="Times New Roman" w:hAnsi="Times New Roman"/>
            <w:noProof/>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224" w:history="1">
        <w:r w:rsidR="00694F4B" w:rsidRPr="00553E6B">
          <w:rPr>
            <w:rStyle w:val="Hyperlink"/>
            <w:sz w:val="24"/>
            <w:szCs w:val="24"/>
          </w:rPr>
          <w:t>4.10</w:t>
        </w:r>
        <w:r w:rsidR="00694F4B" w:rsidRPr="00553E6B">
          <w:rPr>
            <w:rFonts w:eastAsiaTheme="minorEastAsia"/>
            <w:sz w:val="24"/>
            <w:szCs w:val="24"/>
            <w:lang w:val="en-US"/>
          </w:rPr>
          <w:tab/>
        </w:r>
        <w:r w:rsidR="00694F4B" w:rsidRPr="00553E6B">
          <w:rPr>
            <w:rStyle w:val="Hyperlink"/>
            <w:sz w:val="24"/>
            <w:szCs w:val="24"/>
          </w:rPr>
          <w:t>STANJE ŠUMSKIH KULTURA I PLANTAŽA</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_Toc488833224 \h </w:instrText>
        </w:r>
        <w:r w:rsidRPr="00553E6B">
          <w:rPr>
            <w:webHidden/>
            <w:sz w:val="24"/>
            <w:szCs w:val="24"/>
          </w:rPr>
        </w:r>
        <w:r w:rsidRPr="00553E6B">
          <w:rPr>
            <w:webHidden/>
            <w:sz w:val="24"/>
            <w:szCs w:val="24"/>
          </w:rPr>
          <w:fldChar w:fldCharType="separate"/>
        </w:r>
        <w:r w:rsidR="00B9474B">
          <w:rPr>
            <w:webHidden/>
            <w:sz w:val="24"/>
            <w:szCs w:val="24"/>
          </w:rPr>
          <w:t>40</w:t>
        </w:r>
        <w:r w:rsidRPr="00553E6B">
          <w:rPr>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225" w:history="1">
        <w:r w:rsidR="00694F4B" w:rsidRPr="00553E6B">
          <w:rPr>
            <w:rStyle w:val="Hyperlink"/>
            <w:sz w:val="24"/>
            <w:szCs w:val="24"/>
          </w:rPr>
          <w:t>4.11</w:t>
        </w:r>
        <w:r w:rsidR="00694F4B" w:rsidRPr="00553E6B">
          <w:rPr>
            <w:rFonts w:eastAsiaTheme="minorEastAsia"/>
            <w:sz w:val="24"/>
            <w:szCs w:val="24"/>
            <w:lang w:val="en-US"/>
          </w:rPr>
          <w:tab/>
        </w:r>
        <w:r w:rsidR="00694F4B" w:rsidRPr="00553E6B">
          <w:rPr>
            <w:rStyle w:val="Hyperlink"/>
            <w:sz w:val="24"/>
            <w:szCs w:val="24"/>
          </w:rPr>
          <w:t>ZDRAVSTVENO STANJE ŠUMA I UGROŽENOST OD ŠTETNIH UTICAJA</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_Toc488833225 \h </w:instrText>
        </w:r>
        <w:r w:rsidRPr="00553E6B">
          <w:rPr>
            <w:webHidden/>
            <w:sz w:val="24"/>
            <w:szCs w:val="24"/>
          </w:rPr>
        </w:r>
        <w:r w:rsidRPr="00553E6B">
          <w:rPr>
            <w:webHidden/>
            <w:sz w:val="24"/>
            <w:szCs w:val="24"/>
          </w:rPr>
          <w:fldChar w:fldCharType="separate"/>
        </w:r>
        <w:r w:rsidR="00B9474B">
          <w:rPr>
            <w:webHidden/>
            <w:sz w:val="24"/>
            <w:szCs w:val="24"/>
          </w:rPr>
          <w:t>40</w:t>
        </w:r>
        <w:r w:rsidRPr="00553E6B">
          <w:rPr>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226" w:history="1">
        <w:r w:rsidR="00694F4B" w:rsidRPr="00553E6B">
          <w:rPr>
            <w:rStyle w:val="Hyperlink"/>
            <w:sz w:val="24"/>
            <w:szCs w:val="24"/>
          </w:rPr>
          <w:t>4.12</w:t>
        </w:r>
        <w:r w:rsidR="00694F4B" w:rsidRPr="00553E6B">
          <w:rPr>
            <w:rFonts w:eastAsiaTheme="minorEastAsia"/>
            <w:sz w:val="24"/>
            <w:szCs w:val="24"/>
            <w:lang w:val="en-US"/>
          </w:rPr>
          <w:tab/>
        </w:r>
        <w:r w:rsidR="00694F4B" w:rsidRPr="00553E6B">
          <w:rPr>
            <w:rStyle w:val="Hyperlink"/>
            <w:sz w:val="24"/>
            <w:szCs w:val="24"/>
          </w:rPr>
          <w:t>STANJE NEOBRASLIH POVRŠINA</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_Toc488833226 \h </w:instrText>
        </w:r>
        <w:r w:rsidRPr="00553E6B">
          <w:rPr>
            <w:webHidden/>
            <w:sz w:val="24"/>
            <w:szCs w:val="24"/>
          </w:rPr>
        </w:r>
        <w:r w:rsidRPr="00553E6B">
          <w:rPr>
            <w:webHidden/>
            <w:sz w:val="24"/>
            <w:szCs w:val="24"/>
          </w:rPr>
          <w:fldChar w:fldCharType="separate"/>
        </w:r>
        <w:r w:rsidR="00B9474B">
          <w:rPr>
            <w:webHidden/>
            <w:sz w:val="24"/>
            <w:szCs w:val="24"/>
          </w:rPr>
          <w:t>41</w:t>
        </w:r>
        <w:r w:rsidRPr="00553E6B">
          <w:rPr>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227" w:history="1">
        <w:r w:rsidR="00694F4B" w:rsidRPr="00553E6B">
          <w:rPr>
            <w:rStyle w:val="Hyperlink"/>
            <w:sz w:val="24"/>
            <w:szCs w:val="24"/>
          </w:rPr>
          <w:t>4.13</w:t>
        </w:r>
        <w:r w:rsidR="00694F4B" w:rsidRPr="00553E6B">
          <w:rPr>
            <w:rFonts w:eastAsiaTheme="minorEastAsia"/>
            <w:sz w:val="24"/>
            <w:szCs w:val="24"/>
            <w:lang w:val="en-US"/>
          </w:rPr>
          <w:tab/>
        </w:r>
        <w:r w:rsidR="00694F4B" w:rsidRPr="00553E6B">
          <w:rPr>
            <w:rStyle w:val="Hyperlink"/>
            <w:sz w:val="24"/>
            <w:szCs w:val="24"/>
          </w:rPr>
          <w:t>STANJE SEMENSKE I RASADNIČKE PROIZVODNJE</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_Toc488833227 \h </w:instrText>
        </w:r>
        <w:r w:rsidRPr="00553E6B">
          <w:rPr>
            <w:webHidden/>
            <w:sz w:val="24"/>
            <w:szCs w:val="24"/>
          </w:rPr>
        </w:r>
        <w:r w:rsidRPr="00553E6B">
          <w:rPr>
            <w:webHidden/>
            <w:sz w:val="24"/>
            <w:szCs w:val="24"/>
          </w:rPr>
          <w:fldChar w:fldCharType="separate"/>
        </w:r>
        <w:r w:rsidR="00B9474B">
          <w:rPr>
            <w:webHidden/>
            <w:sz w:val="24"/>
            <w:szCs w:val="24"/>
          </w:rPr>
          <w:t>41</w:t>
        </w:r>
        <w:r w:rsidRPr="00553E6B">
          <w:rPr>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228" w:history="1">
        <w:r w:rsidR="00694F4B" w:rsidRPr="00553E6B">
          <w:rPr>
            <w:rStyle w:val="Hyperlink"/>
            <w:sz w:val="24"/>
            <w:szCs w:val="24"/>
          </w:rPr>
          <w:t>4.14</w:t>
        </w:r>
        <w:r w:rsidR="00694F4B" w:rsidRPr="00553E6B">
          <w:rPr>
            <w:rFonts w:eastAsiaTheme="minorEastAsia"/>
            <w:sz w:val="24"/>
            <w:szCs w:val="24"/>
            <w:lang w:val="en-US"/>
          </w:rPr>
          <w:tab/>
        </w:r>
        <w:r w:rsidR="00694F4B" w:rsidRPr="00553E6B">
          <w:rPr>
            <w:rStyle w:val="Hyperlink"/>
            <w:sz w:val="24"/>
            <w:szCs w:val="24"/>
          </w:rPr>
          <w:t>STANJE FONDA DIVLJAČI</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_Toc488833228 \h </w:instrText>
        </w:r>
        <w:r w:rsidRPr="00553E6B">
          <w:rPr>
            <w:webHidden/>
            <w:sz w:val="24"/>
            <w:szCs w:val="24"/>
          </w:rPr>
        </w:r>
        <w:r w:rsidRPr="00553E6B">
          <w:rPr>
            <w:webHidden/>
            <w:sz w:val="24"/>
            <w:szCs w:val="24"/>
          </w:rPr>
          <w:fldChar w:fldCharType="separate"/>
        </w:r>
        <w:r w:rsidR="00B9474B">
          <w:rPr>
            <w:webHidden/>
            <w:sz w:val="24"/>
            <w:szCs w:val="24"/>
          </w:rPr>
          <w:t>42</w:t>
        </w:r>
        <w:r w:rsidRPr="00553E6B">
          <w:rPr>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229" w:history="1">
        <w:r w:rsidR="00694F4B" w:rsidRPr="00553E6B">
          <w:rPr>
            <w:rStyle w:val="Hyperlink"/>
            <w:sz w:val="24"/>
            <w:szCs w:val="24"/>
          </w:rPr>
          <w:t>4.15</w:t>
        </w:r>
        <w:r w:rsidR="00694F4B" w:rsidRPr="00553E6B">
          <w:rPr>
            <w:rFonts w:eastAsiaTheme="minorEastAsia"/>
            <w:sz w:val="24"/>
            <w:szCs w:val="24"/>
            <w:lang w:val="en-US"/>
          </w:rPr>
          <w:tab/>
        </w:r>
        <w:r w:rsidR="00694F4B" w:rsidRPr="00553E6B">
          <w:rPr>
            <w:rStyle w:val="Hyperlink"/>
            <w:sz w:val="24"/>
            <w:szCs w:val="24"/>
          </w:rPr>
          <w:t>OPŠTI OSVRT NA ZATEČENO STANJE SASTOJINA</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_Toc488833229 \h </w:instrText>
        </w:r>
        <w:r w:rsidRPr="00553E6B">
          <w:rPr>
            <w:webHidden/>
            <w:sz w:val="24"/>
            <w:szCs w:val="24"/>
          </w:rPr>
        </w:r>
        <w:r w:rsidRPr="00553E6B">
          <w:rPr>
            <w:webHidden/>
            <w:sz w:val="24"/>
            <w:szCs w:val="24"/>
          </w:rPr>
          <w:fldChar w:fldCharType="separate"/>
        </w:r>
        <w:r w:rsidR="00B9474B">
          <w:rPr>
            <w:webHidden/>
            <w:sz w:val="24"/>
            <w:szCs w:val="24"/>
          </w:rPr>
          <w:t>42</w:t>
        </w:r>
        <w:r w:rsidRPr="00553E6B">
          <w:rPr>
            <w:webHidden/>
            <w:sz w:val="24"/>
            <w:szCs w:val="24"/>
          </w:rPr>
          <w:fldChar w:fldCharType="end"/>
        </w:r>
      </w:hyperlink>
    </w:p>
    <w:p w:rsidR="00694F4B" w:rsidRPr="00A34504" w:rsidRDefault="00261FA4" w:rsidP="00553E6B">
      <w:pPr>
        <w:pStyle w:val="TOC1"/>
        <w:rPr>
          <w:rFonts w:eastAsiaTheme="minorEastAsia"/>
        </w:rPr>
      </w:pPr>
      <w:hyperlink w:anchor="_Toc488833230" w:history="1">
        <w:r w:rsidR="00694F4B" w:rsidRPr="00A34504">
          <w:rPr>
            <w:rStyle w:val="Hyperlink"/>
            <w:lang w:val="nb-NO"/>
          </w:rPr>
          <w:t>5</w:t>
        </w:r>
        <w:r w:rsidR="00694F4B" w:rsidRPr="00A34504">
          <w:rPr>
            <w:rFonts w:eastAsiaTheme="minorEastAsia"/>
          </w:rPr>
          <w:tab/>
        </w:r>
        <w:r w:rsidR="00694F4B" w:rsidRPr="00A34504">
          <w:rPr>
            <w:rStyle w:val="Hyperlink"/>
            <w:lang w:val="nb-NO"/>
          </w:rPr>
          <w:t>STANJE ŠUMSKIH SAOBRAĆAJNICA</w:t>
        </w:r>
        <w:r w:rsidR="00694F4B" w:rsidRPr="00A34504">
          <w:rPr>
            <w:webHidden/>
          </w:rPr>
          <w:tab/>
        </w:r>
        <w:r w:rsidRPr="00A34504">
          <w:rPr>
            <w:webHidden/>
          </w:rPr>
          <w:fldChar w:fldCharType="begin"/>
        </w:r>
        <w:r w:rsidR="00694F4B" w:rsidRPr="00A34504">
          <w:rPr>
            <w:webHidden/>
          </w:rPr>
          <w:instrText xml:space="preserve"> PAGEREF _Toc488833230 \h </w:instrText>
        </w:r>
        <w:r w:rsidRPr="00A34504">
          <w:rPr>
            <w:webHidden/>
          </w:rPr>
        </w:r>
        <w:r w:rsidRPr="00A34504">
          <w:rPr>
            <w:webHidden/>
          </w:rPr>
          <w:fldChar w:fldCharType="separate"/>
        </w:r>
        <w:r w:rsidR="00B9474B">
          <w:rPr>
            <w:webHidden/>
          </w:rPr>
          <w:t>43</w:t>
        </w:r>
        <w:r w:rsidRPr="00A34504">
          <w:rPr>
            <w:webHidden/>
          </w:rPr>
          <w:fldChar w:fldCharType="end"/>
        </w:r>
      </w:hyperlink>
    </w:p>
    <w:p w:rsidR="00694F4B" w:rsidRPr="00A34504" w:rsidRDefault="00261FA4" w:rsidP="00553E6B">
      <w:pPr>
        <w:pStyle w:val="TOC1"/>
        <w:rPr>
          <w:rFonts w:eastAsiaTheme="minorEastAsia"/>
        </w:rPr>
      </w:pPr>
      <w:hyperlink w:anchor="_Toc488833231" w:history="1">
        <w:r w:rsidR="00694F4B" w:rsidRPr="00A34504">
          <w:rPr>
            <w:rStyle w:val="Hyperlink"/>
          </w:rPr>
          <w:t>6</w:t>
        </w:r>
        <w:r w:rsidR="00694F4B" w:rsidRPr="00A34504">
          <w:rPr>
            <w:rFonts w:eastAsiaTheme="minorEastAsia"/>
          </w:rPr>
          <w:tab/>
        </w:r>
        <w:r w:rsidR="00694F4B" w:rsidRPr="00A34504">
          <w:rPr>
            <w:rStyle w:val="Hyperlink"/>
          </w:rPr>
          <w:t>ANALIZA I OCENA GAZDOVANJA U PRETHODNOM UREĐAJNOM PERIODU</w:t>
        </w:r>
        <w:r w:rsidR="00694F4B" w:rsidRPr="00A34504">
          <w:rPr>
            <w:webHidden/>
          </w:rPr>
          <w:tab/>
        </w:r>
        <w:r w:rsidRPr="00A34504">
          <w:rPr>
            <w:webHidden/>
          </w:rPr>
          <w:fldChar w:fldCharType="begin"/>
        </w:r>
        <w:r w:rsidR="00694F4B" w:rsidRPr="00A34504">
          <w:rPr>
            <w:webHidden/>
          </w:rPr>
          <w:instrText xml:space="preserve"> PAGEREF _Toc488833231 \h </w:instrText>
        </w:r>
        <w:r w:rsidRPr="00A34504">
          <w:rPr>
            <w:webHidden/>
          </w:rPr>
        </w:r>
        <w:r w:rsidRPr="00A34504">
          <w:rPr>
            <w:webHidden/>
          </w:rPr>
          <w:fldChar w:fldCharType="separate"/>
        </w:r>
        <w:r w:rsidR="00B9474B">
          <w:rPr>
            <w:webHidden/>
          </w:rPr>
          <w:t>43</w:t>
        </w:r>
        <w:r w:rsidRPr="00A34504">
          <w:rPr>
            <w:webHidden/>
          </w:rPr>
          <w:fldChar w:fldCharType="end"/>
        </w:r>
      </w:hyperlink>
    </w:p>
    <w:p w:rsidR="00694F4B" w:rsidRPr="00553E6B" w:rsidRDefault="00261FA4" w:rsidP="00160248">
      <w:pPr>
        <w:pStyle w:val="TOC2"/>
        <w:rPr>
          <w:rFonts w:eastAsiaTheme="minorEastAsia"/>
          <w:sz w:val="24"/>
          <w:szCs w:val="24"/>
          <w:lang w:val="en-US"/>
        </w:rPr>
      </w:pPr>
      <w:hyperlink w:anchor="_Toc488833232" w:history="1">
        <w:r w:rsidR="00694F4B" w:rsidRPr="00553E6B">
          <w:rPr>
            <w:rStyle w:val="Hyperlink"/>
            <w:sz w:val="24"/>
            <w:szCs w:val="24"/>
          </w:rPr>
          <w:t>6.1</w:t>
        </w:r>
        <w:r w:rsidR="00694F4B" w:rsidRPr="00553E6B">
          <w:rPr>
            <w:rFonts w:eastAsiaTheme="minorEastAsia"/>
            <w:sz w:val="24"/>
            <w:szCs w:val="24"/>
            <w:lang w:val="en-US"/>
          </w:rPr>
          <w:tab/>
        </w:r>
        <w:r w:rsidR="00694F4B" w:rsidRPr="00553E6B">
          <w:rPr>
            <w:rStyle w:val="Hyperlink"/>
            <w:sz w:val="24"/>
            <w:szCs w:val="24"/>
          </w:rPr>
          <w:t>DOSADAŠNJE GAZDOVANJE ŠUMAMA</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_Toc488833232 \h </w:instrText>
        </w:r>
        <w:r w:rsidRPr="00553E6B">
          <w:rPr>
            <w:webHidden/>
            <w:sz w:val="24"/>
            <w:szCs w:val="24"/>
          </w:rPr>
        </w:r>
        <w:r w:rsidRPr="00553E6B">
          <w:rPr>
            <w:webHidden/>
            <w:sz w:val="24"/>
            <w:szCs w:val="24"/>
          </w:rPr>
          <w:fldChar w:fldCharType="separate"/>
        </w:r>
        <w:r w:rsidR="00B9474B">
          <w:rPr>
            <w:webHidden/>
            <w:sz w:val="24"/>
            <w:szCs w:val="24"/>
          </w:rPr>
          <w:t>43</w:t>
        </w:r>
        <w:r w:rsidRPr="00553E6B">
          <w:rPr>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233" w:history="1">
        <w:r w:rsidR="00694F4B" w:rsidRPr="00553E6B">
          <w:rPr>
            <w:rStyle w:val="Hyperlink"/>
            <w:rFonts w:ascii="Times New Roman" w:hAnsi="Times New Roman"/>
            <w:noProof/>
            <w:sz w:val="24"/>
            <w:szCs w:val="24"/>
          </w:rPr>
          <w:t>6.1.1</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Promena šumskog fonda po površini</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_Toc488833233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43</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234" w:history="1">
        <w:r w:rsidR="00694F4B" w:rsidRPr="00553E6B">
          <w:rPr>
            <w:rStyle w:val="Hyperlink"/>
            <w:rFonts w:ascii="Times New Roman" w:hAnsi="Times New Roman"/>
            <w:noProof/>
            <w:sz w:val="24"/>
            <w:szCs w:val="24"/>
          </w:rPr>
          <w:t>6.1.2</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Promena šumskog fonda po zapremini</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_Toc488833234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44</w:t>
        </w:r>
        <w:r w:rsidRPr="00553E6B">
          <w:rPr>
            <w:rFonts w:ascii="Times New Roman" w:hAnsi="Times New Roman"/>
            <w:noProof/>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235" w:history="1">
        <w:r w:rsidR="00694F4B" w:rsidRPr="00553E6B">
          <w:rPr>
            <w:rStyle w:val="Hyperlink"/>
            <w:sz w:val="24"/>
            <w:szCs w:val="24"/>
          </w:rPr>
          <w:t>6.2</w:t>
        </w:r>
        <w:r w:rsidR="00694F4B" w:rsidRPr="00553E6B">
          <w:rPr>
            <w:rFonts w:eastAsiaTheme="minorEastAsia"/>
            <w:sz w:val="24"/>
            <w:szCs w:val="24"/>
            <w:lang w:val="en-US"/>
          </w:rPr>
          <w:tab/>
        </w:r>
        <w:r w:rsidR="00694F4B" w:rsidRPr="00553E6B">
          <w:rPr>
            <w:rStyle w:val="Hyperlink"/>
            <w:sz w:val="24"/>
            <w:szCs w:val="24"/>
          </w:rPr>
          <w:t>ODNOS PLANIRANIH I OSTVARENIH RADOVA U DOSADAŠNJEM GAZDOVANJU</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_Toc488833235 \h </w:instrText>
        </w:r>
        <w:r w:rsidRPr="00553E6B">
          <w:rPr>
            <w:webHidden/>
            <w:sz w:val="24"/>
            <w:szCs w:val="24"/>
          </w:rPr>
        </w:r>
        <w:r w:rsidRPr="00553E6B">
          <w:rPr>
            <w:webHidden/>
            <w:sz w:val="24"/>
            <w:szCs w:val="24"/>
          </w:rPr>
          <w:fldChar w:fldCharType="separate"/>
        </w:r>
        <w:r w:rsidR="00B9474B">
          <w:rPr>
            <w:webHidden/>
            <w:sz w:val="24"/>
            <w:szCs w:val="24"/>
          </w:rPr>
          <w:t>45</w:t>
        </w:r>
        <w:r w:rsidRPr="00553E6B">
          <w:rPr>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236" w:history="1">
        <w:r w:rsidR="00694F4B" w:rsidRPr="00553E6B">
          <w:rPr>
            <w:rStyle w:val="Hyperlink"/>
            <w:rFonts w:ascii="Times New Roman" w:hAnsi="Times New Roman"/>
            <w:noProof/>
            <w:sz w:val="24"/>
            <w:szCs w:val="24"/>
          </w:rPr>
          <w:t>6.2.1</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Dosadašnji radovi na obnovi i gajenju šuma</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_Toc488833236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45</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237" w:history="1">
        <w:r w:rsidR="00694F4B" w:rsidRPr="00553E6B">
          <w:rPr>
            <w:rStyle w:val="Hyperlink"/>
            <w:rFonts w:ascii="Times New Roman" w:hAnsi="Times New Roman"/>
            <w:noProof/>
            <w:sz w:val="24"/>
            <w:szCs w:val="24"/>
          </w:rPr>
          <w:t>6.2.2</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Dosadašnji radovi na zaštiti šuma</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_Toc488833237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45</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238" w:history="1">
        <w:r w:rsidR="00694F4B" w:rsidRPr="00553E6B">
          <w:rPr>
            <w:rStyle w:val="Hyperlink"/>
            <w:rFonts w:ascii="Times New Roman" w:hAnsi="Times New Roman"/>
            <w:noProof/>
            <w:sz w:val="24"/>
            <w:szCs w:val="24"/>
          </w:rPr>
          <w:t>6.2.3</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Dosadašnji radovi na korišćenju šuma</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_Toc488833238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46</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239" w:history="1">
        <w:r w:rsidR="00694F4B" w:rsidRPr="00553E6B">
          <w:rPr>
            <w:rStyle w:val="Hyperlink"/>
            <w:rFonts w:ascii="Times New Roman" w:hAnsi="Times New Roman"/>
            <w:noProof/>
            <w:sz w:val="24"/>
            <w:szCs w:val="24"/>
          </w:rPr>
          <w:t>6.2.4</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Dosadašnji radovi na izgradnji i održavanju saobraćajnica</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_Toc488833239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47</w:t>
        </w:r>
        <w:r w:rsidRPr="00553E6B">
          <w:rPr>
            <w:rFonts w:ascii="Times New Roman" w:hAnsi="Times New Roman"/>
            <w:noProof/>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240" w:history="1">
        <w:r w:rsidR="00694F4B" w:rsidRPr="00553E6B">
          <w:rPr>
            <w:rStyle w:val="Hyperlink"/>
            <w:sz w:val="24"/>
            <w:szCs w:val="24"/>
          </w:rPr>
          <w:t>6.3</w:t>
        </w:r>
        <w:r w:rsidR="00694F4B" w:rsidRPr="00553E6B">
          <w:rPr>
            <w:rFonts w:eastAsiaTheme="minorEastAsia"/>
            <w:sz w:val="24"/>
            <w:szCs w:val="24"/>
            <w:lang w:val="en-US"/>
          </w:rPr>
          <w:tab/>
        </w:r>
        <w:r w:rsidR="00694F4B" w:rsidRPr="00553E6B">
          <w:rPr>
            <w:rStyle w:val="Hyperlink"/>
            <w:sz w:val="24"/>
            <w:szCs w:val="24"/>
          </w:rPr>
          <w:t>OPŠTI OSVRT NA DOSADAŠNJE GAZDOVANJE</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_Toc488833240 \h </w:instrText>
        </w:r>
        <w:r w:rsidRPr="00553E6B">
          <w:rPr>
            <w:webHidden/>
            <w:sz w:val="24"/>
            <w:szCs w:val="24"/>
          </w:rPr>
        </w:r>
        <w:r w:rsidRPr="00553E6B">
          <w:rPr>
            <w:webHidden/>
            <w:sz w:val="24"/>
            <w:szCs w:val="24"/>
          </w:rPr>
          <w:fldChar w:fldCharType="separate"/>
        </w:r>
        <w:r w:rsidR="00B9474B">
          <w:rPr>
            <w:webHidden/>
            <w:sz w:val="24"/>
            <w:szCs w:val="24"/>
          </w:rPr>
          <w:t>47</w:t>
        </w:r>
        <w:r w:rsidRPr="00553E6B">
          <w:rPr>
            <w:webHidden/>
            <w:sz w:val="24"/>
            <w:szCs w:val="24"/>
          </w:rPr>
          <w:fldChar w:fldCharType="end"/>
        </w:r>
      </w:hyperlink>
    </w:p>
    <w:p w:rsidR="00694F4B" w:rsidRPr="00553E6B" w:rsidRDefault="00261FA4" w:rsidP="00553E6B">
      <w:pPr>
        <w:pStyle w:val="TOC1"/>
        <w:rPr>
          <w:rFonts w:eastAsiaTheme="minorEastAsia"/>
        </w:rPr>
      </w:pPr>
      <w:hyperlink w:anchor="_Toc488833241" w:history="1">
        <w:r w:rsidR="00694F4B" w:rsidRPr="00A34504">
          <w:rPr>
            <w:rStyle w:val="Hyperlink"/>
          </w:rPr>
          <w:t>7</w:t>
        </w:r>
        <w:r w:rsidR="00694F4B" w:rsidRPr="00A34504">
          <w:rPr>
            <w:rFonts w:eastAsiaTheme="minorEastAsia"/>
          </w:rPr>
          <w:tab/>
        </w:r>
        <w:r w:rsidR="00694F4B" w:rsidRPr="00A34504">
          <w:rPr>
            <w:rStyle w:val="Hyperlink"/>
          </w:rPr>
          <w:t>UTVRĐIVANJE CILJEVA I MERA ZA NJIHOVO OSTVARIVANJE</w:t>
        </w:r>
        <w:r w:rsidR="00694F4B" w:rsidRPr="00553E6B">
          <w:rPr>
            <w:webHidden/>
          </w:rPr>
          <w:tab/>
        </w:r>
        <w:r w:rsidRPr="00553E6B">
          <w:rPr>
            <w:webHidden/>
          </w:rPr>
          <w:fldChar w:fldCharType="begin"/>
        </w:r>
        <w:r w:rsidR="00694F4B" w:rsidRPr="00553E6B">
          <w:rPr>
            <w:webHidden/>
          </w:rPr>
          <w:instrText xml:space="preserve"> PAGEREF _Toc488833241 \h </w:instrText>
        </w:r>
        <w:r w:rsidRPr="00553E6B">
          <w:rPr>
            <w:webHidden/>
          </w:rPr>
        </w:r>
        <w:r w:rsidRPr="00553E6B">
          <w:rPr>
            <w:webHidden/>
          </w:rPr>
          <w:fldChar w:fldCharType="separate"/>
        </w:r>
        <w:r w:rsidR="00B9474B">
          <w:rPr>
            <w:webHidden/>
          </w:rPr>
          <w:t>48</w:t>
        </w:r>
        <w:r w:rsidRPr="00553E6B">
          <w:rPr>
            <w:webHidden/>
          </w:rPr>
          <w:fldChar w:fldCharType="end"/>
        </w:r>
      </w:hyperlink>
    </w:p>
    <w:p w:rsidR="00694F4B" w:rsidRPr="00553E6B" w:rsidRDefault="00261FA4" w:rsidP="00160248">
      <w:pPr>
        <w:pStyle w:val="TOC2"/>
        <w:rPr>
          <w:rFonts w:eastAsiaTheme="minorEastAsia"/>
          <w:sz w:val="24"/>
          <w:szCs w:val="24"/>
          <w:lang w:val="en-US"/>
        </w:rPr>
      </w:pPr>
      <w:hyperlink w:anchor="_Toc488833242" w:history="1">
        <w:r w:rsidR="00694F4B" w:rsidRPr="00553E6B">
          <w:rPr>
            <w:rStyle w:val="Hyperlink"/>
            <w:sz w:val="24"/>
            <w:szCs w:val="24"/>
          </w:rPr>
          <w:t>7.1</w:t>
        </w:r>
        <w:r w:rsidR="00694F4B" w:rsidRPr="00553E6B">
          <w:rPr>
            <w:rFonts w:eastAsiaTheme="minorEastAsia"/>
            <w:sz w:val="24"/>
            <w:szCs w:val="24"/>
            <w:lang w:val="en-US"/>
          </w:rPr>
          <w:tab/>
        </w:r>
        <w:r w:rsidR="00694F4B" w:rsidRPr="00553E6B">
          <w:rPr>
            <w:rStyle w:val="Hyperlink"/>
            <w:sz w:val="24"/>
            <w:szCs w:val="24"/>
          </w:rPr>
          <w:t>MOGUĆNOST, STEPEN I DINAMIKA UNAPREĐENJA STANJA I FUNKCIJA ŠUMA</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_Toc488833242 \h </w:instrText>
        </w:r>
        <w:r w:rsidRPr="00553E6B">
          <w:rPr>
            <w:webHidden/>
            <w:sz w:val="24"/>
            <w:szCs w:val="24"/>
          </w:rPr>
        </w:r>
        <w:r w:rsidRPr="00553E6B">
          <w:rPr>
            <w:webHidden/>
            <w:sz w:val="24"/>
            <w:szCs w:val="24"/>
          </w:rPr>
          <w:fldChar w:fldCharType="separate"/>
        </w:r>
        <w:r w:rsidR="00B9474B">
          <w:rPr>
            <w:webHidden/>
            <w:sz w:val="24"/>
            <w:szCs w:val="24"/>
          </w:rPr>
          <w:t>48</w:t>
        </w:r>
        <w:r w:rsidRPr="00553E6B">
          <w:rPr>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243" w:history="1">
        <w:r w:rsidR="00694F4B" w:rsidRPr="00553E6B">
          <w:rPr>
            <w:rStyle w:val="Hyperlink"/>
            <w:sz w:val="24"/>
            <w:szCs w:val="24"/>
          </w:rPr>
          <w:t>7.2</w:t>
        </w:r>
        <w:r w:rsidR="00694F4B" w:rsidRPr="00553E6B">
          <w:rPr>
            <w:rFonts w:eastAsiaTheme="minorEastAsia"/>
            <w:sz w:val="24"/>
            <w:szCs w:val="24"/>
            <w:lang w:val="en-US"/>
          </w:rPr>
          <w:tab/>
        </w:r>
        <w:r w:rsidR="00694F4B" w:rsidRPr="00553E6B">
          <w:rPr>
            <w:rStyle w:val="Hyperlink"/>
            <w:sz w:val="24"/>
            <w:szCs w:val="24"/>
          </w:rPr>
          <w:t>OPŠTI CILJEVI GAZDOVANJA ŠUMAMA</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_Toc488833243 \h </w:instrText>
        </w:r>
        <w:r w:rsidRPr="00553E6B">
          <w:rPr>
            <w:webHidden/>
            <w:sz w:val="24"/>
            <w:szCs w:val="24"/>
          </w:rPr>
        </w:r>
        <w:r w:rsidRPr="00553E6B">
          <w:rPr>
            <w:webHidden/>
            <w:sz w:val="24"/>
            <w:szCs w:val="24"/>
          </w:rPr>
          <w:fldChar w:fldCharType="separate"/>
        </w:r>
        <w:r w:rsidR="00B9474B">
          <w:rPr>
            <w:webHidden/>
            <w:sz w:val="24"/>
            <w:szCs w:val="24"/>
          </w:rPr>
          <w:t>48</w:t>
        </w:r>
        <w:r w:rsidRPr="00553E6B">
          <w:rPr>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244" w:history="1">
        <w:r w:rsidR="00694F4B" w:rsidRPr="00553E6B">
          <w:rPr>
            <w:rStyle w:val="Hyperlink"/>
            <w:sz w:val="24"/>
            <w:szCs w:val="24"/>
          </w:rPr>
          <w:t>7.3</w:t>
        </w:r>
        <w:r w:rsidR="00694F4B" w:rsidRPr="00553E6B">
          <w:rPr>
            <w:rFonts w:eastAsiaTheme="minorEastAsia"/>
            <w:sz w:val="24"/>
            <w:szCs w:val="24"/>
            <w:lang w:val="en-US"/>
          </w:rPr>
          <w:tab/>
        </w:r>
        <w:r w:rsidR="00694F4B" w:rsidRPr="00553E6B">
          <w:rPr>
            <w:rStyle w:val="Hyperlink"/>
            <w:sz w:val="24"/>
            <w:szCs w:val="24"/>
          </w:rPr>
          <w:t>POSEBNI CILJEVI GAZDOVANJA ŠUMAMA</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_Toc488833244 \h </w:instrText>
        </w:r>
        <w:r w:rsidRPr="00553E6B">
          <w:rPr>
            <w:webHidden/>
            <w:sz w:val="24"/>
            <w:szCs w:val="24"/>
          </w:rPr>
        </w:r>
        <w:r w:rsidRPr="00553E6B">
          <w:rPr>
            <w:webHidden/>
            <w:sz w:val="24"/>
            <w:szCs w:val="24"/>
          </w:rPr>
          <w:fldChar w:fldCharType="separate"/>
        </w:r>
        <w:r w:rsidR="00B9474B">
          <w:rPr>
            <w:webHidden/>
            <w:sz w:val="24"/>
            <w:szCs w:val="24"/>
          </w:rPr>
          <w:t>48</w:t>
        </w:r>
        <w:r w:rsidRPr="00553E6B">
          <w:rPr>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245" w:history="1">
        <w:r w:rsidR="00694F4B" w:rsidRPr="00553E6B">
          <w:rPr>
            <w:rStyle w:val="Hyperlink"/>
            <w:sz w:val="24"/>
            <w:szCs w:val="24"/>
          </w:rPr>
          <w:t>7.4</w:t>
        </w:r>
        <w:r w:rsidR="00694F4B" w:rsidRPr="00553E6B">
          <w:rPr>
            <w:rFonts w:eastAsiaTheme="minorEastAsia"/>
            <w:sz w:val="24"/>
            <w:szCs w:val="24"/>
            <w:lang w:val="en-US"/>
          </w:rPr>
          <w:tab/>
        </w:r>
        <w:r w:rsidR="00694F4B" w:rsidRPr="00553E6B">
          <w:rPr>
            <w:rStyle w:val="Hyperlink"/>
            <w:sz w:val="24"/>
            <w:szCs w:val="24"/>
          </w:rPr>
          <w:t>MERE ZA POSTIZANJE CILJEVA GAZDOVANJA ŠUMAMA</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_Toc488833245 \h </w:instrText>
        </w:r>
        <w:r w:rsidRPr="00553E6B">
          <w:rPr>
            <w:webHidden/>
            <w:sz w:val="24"/>
            <w:szCs w:val="24"/>
          </w:rPr>
        </w:r>
        <w:r w:rsidRPr="00553E6B">
          <w:rPr>
            <w:webHidden/>
            <w:sz w:val="24"/>
            <w:szCs w:val="24"/>
          </w:rPr>
          <w:fldChar w:fldCharType="separate"/>
        </w:r>
        <w:r w:rsidR="00B9474B">
          <w:rPr>
            <w:webHidden/>
            <w:sz w:val="24"/>
            <w:szCs w:val="24"/>
          </w:rPr>
          <w:t>49</w:t>
        </w:r>
        <w:r w:rsidRPr="00553E6B">
          <w:rPr>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246" w:history="1">
        <w:r w:rsidR="00694F4B" w:rsidRPr="00553E6B">
          <w:rPr>
            <w:rStyle w:val="Hyperlink"/>
            <w:rFonts w:ascii="Times New Roman" w:hAnsi="Times New Roman"/>
            <w:noProof/>
            <w:sz w:val="24"/>
            <w:szCs w:val="24"/>
          </w:rPr>
          <w:t>7.4.1</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Uzgojne mere</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_Toc488833246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49</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247" w:history="1">
        <w:r w:rsidR="00694F4B" w:rsidRPr="00553E6B">
          <w:rPr>
            <w:rStyle w:val="Hyperlink"/>
            <w:rFonts w:ascii="Times New Roman" w:hAnsi="Times New Roman"/>
            <w:noProof/>
            <w:sz w:val="24"/>
            <w:szCs w:val="24"/>
          </w:rPr>
          <w:t>7.4.2</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Uređajne mere</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_Toc488833247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51</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248" w:history="1">
        <w:r w:rsidR="00694F4B" w:rsidRPr="00553E6B">
          <w:rPr>
            <w:rStyle w:val="Hyperlink"/>
            <w:rFonts w:ascii="Times New Roman" w:hAnsi="Times New Roman"/>
            <w:noProof/>
            <w:sz w:val="24"/>
            <w:szCs w:val="24"/>
          </w:rPr>
          <w:t>7.4.3</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Tehničko - organizacione mere</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_Toc488833248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52</w:t>
        </w:r>
        <w:r w:rsidRPr="00553E6B">
          <w:rPr>
            <w:rFonts w:ascii="Times New Roman" w:hAnsi="Times New Roman"/>
            <w:noProof/>
            <w:webHidden/>
            <w:sz w:val="24"/>
            <w:szCs w:val="24"/>
          </w:rPr>
          <w:fldChar w:fldCharType="end"/>
        </w:r>
      </w:hyperlink>
    </w:p>
    <w:p w:rsidR="00694F4B" w:rsidRPr="00553E6B" w:rsidRDefault="00261FA4" w:rsidP="00553E6B">
      <w:pPr>
        <w:pStyle w:val="TOC1"/>
        <w:rPr>
          <w:rFonts w:eastAsiaTheme="minorEastAsia"/>
        </w:rPr>
      </w:pPr>
      <w:hyperlink w:anchor="_Toc488833249" w:history="1">
        <w:r w:rsidR="00694F4B" w:rsidRPr="00A34504">
          <w:rPr>
            <w:rStyle w:val="Hyperlink"/>
          </w:rPr>
          <w:t>8</w:t>
        </w:r>
        <w:r w:rsidR="00694F4B" w:rsidRPr="00A34504">
          <w:rPr>
            <w:rFonts w:eastAsiaTheme="minorEastAsia"/>
          </w:rPr>
          <w:tab/>
        </w:r>
        <w:r w:rsidR="00694F4B" w:rsidRPr="00A34504">
          <w:rPr>
            <w:rStyle w:val="Hyperlink"/>
          </w:rPr>
          <w:t>PLANOVI GAZDOVANJA ŠUMAMA</w:t>
        </w:r>
        <w:r w:rsidR="00694F4B" w:rsidRPr="00553E6B">
          <w:rPr>
            <w:webHidden/>
          </w:rPr>
          <w:tab/>
        </w:r>
        <w:r w:rsidRPr="00553E6B">
          <w:rPr>
            <w:webHidden/>
          </w:rPr>
          <w:fldChar w:fldCharType="begin"/>
        </w:r>
        <w:r w:rsidR="00694F4B" w:rsidRPr="00553E6B">
          <w:rPr>
            <w:webHidden/>
          </w:rPr>
          <w:instrText xml:space="preserve"> PAGEREF _Toc488833249 \h </w:instrText>
        </w:r>
        <w:r w:rsidRPr="00553E6B">
          <w:rPr>
            <w:webHidden/>
          </w:rPr>
        </w:r>
        <w:r w:rsidRPr="00553E6B">
          <w:rPr>
            <w:webHidden/>
          </w:rPr>
          <w:fldChar w:fldCharType="separate"/>
        </w:r>
        <w:r w:rsidR="00B9474B">
          <w:rPr>
            <w:webHidden/>
          </w:rPr>
          <w:t>53</w:t>
        </w:r>
        <w:r w:rsidRPr="00553E6B">
          <w:rPr>
            <w:webHidden/>
          </w:rPr>
          <w:fldChar w:fldCharType="end"/>
        </w:r>
      </w:hyperlink>
    </w:p>
    <w:p w:rsidR="00694F4B" w:rsidRPr="00553E6B" w:rsidRDefault="00261FA4" w:rsidP="00160248">
      <w:pPr>
        <w:pStyle w:val="TOC2"/>
        <w:rPr>
          <w:rFonts w:eastAsiaTheme="minorEastAsia"/>
          <w:sz w:val="24"/>
          <w:szCs w:val="24"/>
          <w:lang w:val="en-US"/>
        </w:rPr>
      </w:pPr>
      <w:hyperlink w:anchor="_Toc488833250" w:history="1">
        <w:r w:rsidR="00694F4B" w:rsidRPr="00553E6B">
          <w:rPr>
            <w:rStyle w:val="Hyperlink"/>
            <w:sz w:val="24"/>
            <w:szCs w:val="24"/>
          </w:rPr>
          <w:t>8.1</w:t>
        </w:r>
        <w:r w:rsidR="00694F4B" w:rsidRPr="00553E6B">
          <w:rPr>
            <w:rFonts w:eastAsiaTheme="minorEastAsia"/>
            <w:sz w:val="24"/>
            <w:szCs w:val="24"/>
            <w:lang w:val="en-US"/>
          </w:rPr>
          <w:tab/>
        </w:r>
        <w:r w:rsidR="00694F4B" w:rsidRPr="00553E6B">
          <w:rPr>
            <w:rStyle w:val="Hyperlink"/>
            <w:sz w:val="24"/>
            <w:szCs w:val="24"/>
          </w:rPr>
          <w:t>PLAN GAJENJA ŠUMA</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_Toc488833250 \h </w:instrText>
        </w:r>
        <w:r w:rsidRPr="00553E6B">
          <w:rPr>
            <w:webHidden/>
            <w:sz w:val="24"/>
            <w:szCs w:val="24"/>
          </w:rPr>
        </w:r>
        <w:r w:rsidRPr="00553E6B">
          <w:rPr>
            <w:webHidden/>
            <w:sz w:val="24"/>
            <w:szCs w:val="24"/>
          </w:rPr>
          <w:fldChar w:fldCharType="separate"/>
        </w:r>
        <w:r w:rsidR="00B9474B">
          <w:rPr>
            <w:webHidden/>
            <w:sz w:val="24"/>
            <w:szCs w:val="24"/>
          </w:rPr>
          <w:t>53</w:t>
        </w:r>
        <w:r w:rsidRPr="00553E6B">
          <w:rPr>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251" w:history="1">
        <w:r w:rsidR="00694F4B" w:rsidRPr="00553E6B">
          <w:rPr>
            <w:rStyle w:val="Hyperlink"/>
            <w:rFonts w:ascii="Times New Roman" w:hAnsi="Times New Roman"/>
            <w:noProof/>
            <w:sz w:val="24"/>
            <w:szCs w:val="24"/>
          </w:rPr>
          <w:t>8.1.1</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Plan obnavljanja, podizanja i nege šuma</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_Toc488833251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53</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252" w:history="1">
        <w:r w:rsidR="00694F4B" w:rsidRPr="00553E6B">
          <w:rPr>
            <w:rStyle w:val="Hyperlink"/>
            <w:rFonts w:ascii="Times New Roman" w:hAnsi="Times New Roman"/>
            <w:noProof/>
            <w:sz w:val="24"/>
            <w:szCs w:val="24"/>
          </w:rPr>
          <w:t>8.1.2</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Plan semenske i rasadničke proizvodnje</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_Toc488833252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61</w:t>
        </w:r>
        <w:r w:rsidRPr="00553E6B">
          <w:rPr>
            <w:rFonts w:ascii="Times New Roman" w:hAnsi="Times New Roman"/>
            <w:noProof/>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253" w:history="1">
        <w:r w:rsidR="00694F4B" w:rsidRPr="00553E6B">
          <w:rPr>
            <w:rStyle w:val="Hyperlink"/>
            <w:sz w:val="24"/>
            <w:szCs w:val="24"/>
          </w:rPr>
          <w:t>8.2</w:t>
        </w:r>
        <w:r w:rsidR="00694F4B" w:rsidRPr="00553E6B">
          <w:rPr>
            <w:rFonts w:eastAsiaTheme="minorEastAsia"/>
            <w:sz w:val="24"/>
            <w:szCs w:val="24"/>
            <w:lang w:val="en-US"/>
          </w:rPr>
          <w:tab/>
        </w:r>
        <w:r w:rsidR="00694F4B" w:rsidRPr="00553E6B">
          <w:rPr>
            <w:rStyle w:val="Hyperlink"/>
            <w:sz w:val="24"/>
            <w:szCs w:val="24"/>
          </w:rPr>
          <w:t>PLAN ZAŠTITE I ČUVANJA ŠUMA</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_Toc488833253 \h </w:instrText>
        </w:r>
        <w:r w:rsidRPr="00553E6B">
          <w:rPr>
            <w:webHidden/>
            <w:sz w:val="24"/>
            <w:szCs w:val="24"/>
          </w:rPr>
        </w:r>
        <w:r w:rsidRPr="00553E6B">
          <w:rPr>
            <w:webHidden/>
            <w:sz w:val="24"/>
            <w:szCs w:val="24"/>
          </w:rPr>
          <w:fldChar w:fldCharType="separate"/>
        </w:r>
        <w:r w:rsidR="00B9474B">
          <w:rPr>
            <w:webHidden/>
            <w:sz w:val="24"/>
            <w:szCs w:val="24"/>
          </w:rPr>
          <w:t>62</w:t>
        </w:r>
        <w:r w:rsidRPr="00553E6B">
          <w:rPr>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254" w:history="1">
        <w:r w:rsidR="00694F4B" w:rsidRPr="00553E6B">
          <w:rPr>
            <w:rStyle w:val="Hyperlink"/>
            <w:rFonts w:ascii="Times New Roman" w:hAnsi="Times New Roman"/>
            <w:noProof/>
            <w:sz w:val="24"/>
            <w:szCs w:val="24"/>
          </w:rPr>
          <w:t>8.2.1</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Plan zaštite od  bolesti i štetočina</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_Toc488833254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62</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255" w:history="1">
        <w:r w:rsidR="00694F4B" w:rsidRPr="00553E6B">
          <w:rPr>
            <w:rStyle w:val="Hyperlink"/>
            <w:rFonts w:ascii="Times New Roman" w:hAnsi="Times New Roman"/>
            <w:noProof/>
            <w:sz w:val="24"/>
            <w:szCs w:val="24"/>
          </w:rPr>
          <w:t>8.2.2</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Plan zaštite od divljači</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_Toc488833255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64</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256" w:history="1">
        <w:r w:rsidR="00694F4B" w:rsidRPr="00553E6B">
          <w:rPr>
            <w:rStyle w:val="Hyperlink"/>
            <w:rFonts w:ascii="Times New Roman" w:hAnsi="Times New Roman"/>
            <w:noProof/>
            <w:sz w:val="24"/>
            <w:szCs w:val="24"/>
          </w:rPr>
          <w:t>8.2.3</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Plan zaštite od požara</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_Toc488833256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66</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257" w:history="1">
        <w:r w:rsidR="00694F4B" w:rsidRPr="00553E6B">
          <w:rPr>
            <w:rStyle w:val="Hyperlink"/>
            <w:rFonts w:ascii="Times New Roman" w:hAnsi="Times New Roman"/>
            <w:noProof/>
            <w:sz w:val="24"/>
            <w:szCs w:val="24"/>
          </w:rPr>
          <w:t>8.2.4</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Plan čuvanja šuma</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_Toc488833257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67</w:t>
        </w:r>
        <w:r w:rsidRPr="00553E6B">
          <w:rPr>
            <w:rFonts w:ascii="Times New Roman" w:hAnsi="Times New Roman"/>
            <w:noProof/>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258" w:history="1">
        <w:r w:rsidR="00694F4B" w:rsidRPr="00553E6B">
          <w:rPr>
            <w:rStyle w:val="Hyperlink"/>
            <w:sz w:val="24"/>
            <w:szCs w:val="24"/>
          </w:rPr>
          <w:t>8.3</w:t>
        </w:r>
        <w:r w:rsidR="00694F4B" w:rsidRPr="00553E6B">
          <w:rPr>
            <w:rFonts w:eastAsiaTheme="minorEastAsia"/>
            <w:sz w:val="24"/>
            <w:szCs w:val="24"/>
            <w:lang w:val="en-US"/>
          </w:rPr>
          <w:tab/>
        </w:r>
        <w:r w:rsidR="00694F4B" w:rsidRPr="00553E6B">
          <w:rPr>
            <w:rStyle w:val="Hyperlink"/>
            <w:sz w:val="24"/>
            <w:szCs w:val="24"/>
          </w:rPr>
          <w:t>PLAN KORIŠĆENJA ŠUMA</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_Toc488833258 \h </w:instrText>
        </w:r>
        <w:r w:rsidRPr="00553E6B">
          <w:rPr>
            <w:webHidden/>
            <w:sz w:val="24"/>
            <w:szCs w:val="24"/>
          </w:rPr>
        </w:r>
        <w:r w:rsidRPr="00553E6B">
          <w:rPr>
            <w:webHidden/>
            <w:sz w:val="24"/>
            <w:szCs w:val="24"/>
          </w:rPr>
          <w:fldChar w:fldCharType="separate"/>
        </w:r>
        <w:r w:rsidR="00B9474B">
          <w:rPr>
            <w:webHidden/>
            <w:sz w:val="24"/>
            <w:szCs w:val="24"/>
          </w:rPr>
          <w:t>67</w:t>
        </w:r>
        <w:r w:rsidRPr="00553E6B">
          <w:rPr>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259" w:history="1">
        <w:r w:rsidR="00694F4B" w:rsidRPr="00553E6B">
          <w:rPr>
            <w:rStyle w:val="Hyperlink"/>
            <w:rFonts w:ascii="Times New Roman" w:hAnsi="Times New Roman"/>
            <w:noProof/>
            <w:sz w:val="24"/>
            <w:szCs w:val="24"/>
          </w:rPr>
          <w:t>8.3.1</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Privremeni program seča</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_Toc488833259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67</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260" w:history="1">
        <w:r w:rsidR="00694F4B" w:rsidRPr="00553E6B">
          <w:rPr>
            <w:rStyle w:val="Hyperlink"/>
            <w:rFonts w:ascii="Times New Roman" w:hAnsi="Times New Roman"/>
            <w:noProof/>
            <w:sz w:val="24"/>
            <w:szCs w:val="24"/>
          </w:rPr>
          <w:t>8.3.2</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Određivanje glavnog prinosa</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_Toc488833260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70</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261" w:history="1">
        <w:r w:rsidR="00694F4B" w:rsidRPr="00553E6B">
          <w:rPr>
            <w:rStyle w:val="Hyperlink"/>
            <w:rFonts w:ascii="Times New Roman" w:hAnsi="Times New Roman"/>
            <w:noProof/>
            <w:sz w:val="24"/>
            <w:szCs w:val="24"/>
          </w:rPr>
          <w:t>8.3.3</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Određivanje prethodnog prinosa</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_Toc488833261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73</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262" w:history="1">
        <w:r w:rsidR="00694F4B" w:rsidRPr="00553E6B">
          <w:rPr>
            <w:rStyle w:val="Hyperlink"/>
            <w:rFonts w:ascii="Times New Roman" w:hAnsi="Times New Roman"/>
            <w:noProof/>
            <w:sz w:val="24"/>
            <w:szCs w:val="24"/>
          </w:rPr>
          <w:t>8.3.4</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Ukupan prinos gazdinske jedinice</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_Toc488833262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75</w:t>
        </w:r>
        <w:r w:rsidRPr="00553E6B">
          <w:rPr>
            <w:rFonts w:ascii="Times New Roman" w:hAnsi="Times New Roman"/>
            <w:noProof/>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263" w:history="1">
        <w:r w:rsidR="00694F4B" w:rsidRPr="00553E6B">
          <w:rPr>
            <w:rStyle w:val="Hyperlink"/>
            <w:sz w:val="24"/>
            <w:szCs w:val="24"/>
            <w:lang w:val="sr-Latn-CS"/>
          </w:rPr>
          <w:t>8.4</w:t>
        </w:r>
        <w:r w:rsidR="00694F4B" w:rsidRPr="00553E6B">
          <w:rPr>
            <w:rFonts w:eastAsiaTheme="minorEastAsia"/>
            <w:sz w:val="24"/>
            <w:szCs w:val="24"/>
            <w:lang w:val="en-US"/>
          </w:rPr>
          <w:tab/>
        </w:r>
        <w:r w:rsidR="00694F4B" w:rsidRPr="00553E6B">
          <w:rPr>
            <w:rStyle w:val="Hyperlink"/>
            <w:sz w:val="24"/>
            <w:szCs w:val="24"/>
          </w:rPr>
          <w:t>ODNOSOBIMARADOVANAGAJENJU</w:t>
        </w:r>
        <w:r w:rsidR="00694F4B" w:rsidRPr="00553E6B">
          <w:rPr>
            <w:rStyle w:val="Hyperlink"/>
            <w:sz w:val="24"/>
            <w:szCs w:val="24"/>
            <w:lang w:val="sr-Latn-CS"/>
          </w:rPr>
          <w:t xml:space="preserve"> Š</w:t>
        </w:r>
        <w:r w:rsidR="00694F4B" w:rsidRPr="00553E6B">
          <w:rPr>
            <w:rStyle w:val="Hyperlink"/>
            <w:sz w:val="24"/>
            <w:szCs w:val="24"/>
          </w:rPr>
          <w:t>UMAIOBIMASE</w:t>
        </w:r>
        <w:r w:rsidR="00694F4B" w:rsidRPr="00553E6B">
          <w:rPr>
            <w:rStyle w:val="Hyperlink"/>
            <w:sz w:val="24"/>
            <w:szCs w:val="24"/>
            <w:lang w:val="sr-Latn-CS"/>
          </w:rPr>
          <w:t>Č</w:t>
        </w:r>
        <w:r w:rsidR="00694F4B" w:rsidRPr="00553E6B">
          <w:rPr>
            <w:rStyle w:val="Hyperlink"/>
            <w:sz w:val="24"/>
            <w:szCs w:val="24"/>
          </w:rPr>
          <w:t>A</w:t>
        </w:r>
        <w:r w:rsidR="00694F4B" w:rsidRPr="00553E6B">
          <w:rPr>
            <w:rStyle w:val="Hyperlink"/>
            <w:sz w:val="24"/>
            <w:szCs w:val="24"/>
            <w:lang w:val="sr-Latn-CS"/>
          </w:rPr>
          <w:t xml:space="preserve"> Š</w:t>
        </w:r>
        <w:r w:rsidR="00694F4B" w:rsidRPr="00553E6B">
          <w:rPr>
            <w:rStyle w:val="Hyperlink"/>
            <w:sz w:val="24"/>
            <w:szCs w:val="24"/>
          </w:rPr>
          <w:t>UMA</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_Toc488833263 \h </w:instrText>
        </w:r>
        <w:r w:rsidRPr="00553E6B">
          <w:rPr>
            <w:webHidden/>
            <w:sz w:val="24"/>
            <w:szCs w:val="24"/>
          </w:rPr>
        </w:r>
        <w:r w:rsidRPr="00553E6B">
          <w:rPr>
            <w:webHidden/>
            <w:sz w:val="24"/>
            <w:szCs w:val="24"/>
          </w:rPr>
          <w:fldChar w:fldCharType="separate"/>
        </w:r>
        <w:r w:rsidR="00B9474B">
          <w:rPr>
            <w:webHidden/>
            <w:sz w:val="24"/>
            <w:szCs w:val="24"/>
          </w:rPr>
          <w:t>80</w:t>
        </w:r>
        <w:r w:rsidRPr="00553E6B">
          <w:rPr>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264" w:history="1">
        <w:r w:rsidR="00694F4B" w:rsidRPr="00553E6B">
          <w:rPr>
            <w:rStyle w:val="Hyperlink"/>
            <w:sz w:val="24"/>
            <w:szCs w:val="24"/>
          </w:rPr>
          <w:t>8.5</w:t>
        </w:r>
        <w:r w:rsidR="00694F4B" w:rsidRPr="00553E6B">
          <w:rPr>
            <w:rFonts w:eastAsiaTheme="minorEastAsia"/>
            <w:sz w:val="24"/>
            <w:szCs w:val="24"/>
            <w:lang w:val="en-US"/>
          </w:rPr>
          <w:tab/>
        </w:r>
        <w:r w:rsidR="00694F4B" w:rsidRPr="00553E6B">
          <w:rPr>
            <w:rStyle w:val="Hyperlink"/>
            <w:sz w:val="24"/>
            <w:szCs w:val="24"/>
          </w:rPr>
          <w:t>PLAN IZGRADNJE I ODRŽAVANJA ŠUMSKIH SAOBRAĆAJNICA I OBJEKATA</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_Toc488833264 \h </w:instrText>
        </w:r>
        <w:r w:rsidRPr="00553E6B">
          <w:rPr>
            <w:webHidden/>
            <w:sz w:val="24"/>
            <w:szCs w:val="24"/>
          </w:rPr>
        </w:r>
        <w:r w:rsidRPr="00553E6B">
          <w:rPr>
            <w:webHidden/>
            <w:sz w:val="24"/>
            <w:szCs w:val="24"/>
          </w:rPr>
          <w:fldChar w:fldCharType="separate"/>
        </w:r>
        <w:r w:rsidR="00B9474B">
          <w:rPr>
            <w:webHidden/>
            <w:sz w:val="24"/>
            <w:szCs w:val="24"/>
          </w:rPr>
          <w:t>81</w:t>
        </w:r>
        <w:r w:rsidRPr="00553E6B">
          <w:rPr>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265" w:history="1">
        <w:r w:rsidR="00694F4B" w:rsidRPr="00553E6B">
          <w:rPr>
            <w:rStyle w:val="Hyperlink"/>
            <w:sz w:val="24"/>
            <w:szCs w:val="24"/>
          </w:rPr>
          <w:t>8.6</w:t>
        </w:r>
        <w:r w:rsidR="00694F4B" w:rsidRPr="00553E6B">
          <w:rPr>
            <w:rFonts w:eastAsiaTheme="minorEastAsia"/>
            <w:sz w:val="24"/>
            <w:szCs w:val="24"/>
            <w:lang w:val="en-US"/>
          </w:rPr>
          <w:tab/>
        </w:r>
        <w:r w:rsidR="00694F4B" w:rsidRPr="00553E6B">
          <w:rPr>
            <w:rStyle w:val="Hyperlink"/>
            <w:sz w:val="24"/>
            <w:szCs w:val="24"/>
          </w:rPr>
          <w:t>PLAN UREĐIVANJA ŠUMA</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_Toc488833265 \h </w:instrText>
        </w:r>
        <w:r w:rsidRPr="00553E6B">
          <w:rPr>
            <w:webHidden/>
            <w:sz w:val="24"/>
            <w:szCs w:val="24"/>
          </w:rPr>
        </w:r>
        <w:r w:rsidRPr="00553E6B">
          <w:rPr>
            <w:webHidden/>
            <w:sz w:val="24"/>
            <w:szCs w:val="24"/>
          </w:rPr>
          <w:fldChar w:fldCharType="separate"/>
        </w:r>
        <w:r w:rsidR="00B9474B">
          <w:rPr>
            <w:webHidden/>
            <w:sz w:val="24"/>
            <w:szCs w:val="24"/>
          </w:rPr>
          <w:t>82</w:t>
        </w:r>
        <w:r w:rsidRPr="00553E6B">
          <w:rPr>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266" w:history="1">
        <w:r w:rsidR="00694F4B" w:rsidRPr="00553E6B">
          <w:rPr>
            <w:rStyle w:val="Hyperlink"/>
            <w:sz w:val="24"/>
            <w:szCs w:val="24"/>
          </w:rPr>
          <w:t>8.7</w:t>
        </w:r>
        <w:r w:rsidR="00694F4B" w:rsidRPr="00553E6B">
          <w:rPr>
            <w:rFonts w:eastAsiaTheme="minorEastAsia"/>
            <w:sz w:val="24"/>
            <w:szCs w:val="24"/>
            <w:lang w:val="en-US"/>
          </w:rPr>
          <w:tab/>
        </w:r>
        <w:r w:rsidR="00694F4B" w:rsidRPr="00553E6B">
          <w:rPr>
            <w:rStyle w:val="Hyperlink"/>
            <w:sz w:val="24"/>
            <w:szCs w:val="24"/>
          </w:rPr>
          <w:t>PLAN RAZVOJA LOVSTVA</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_Toc488833266 \h </w:instrText>
        </w:r>
        <w:r w:rsidRPr="00553E6B">
          <w:rPr>
            <w:webHidden/>
            <w:sz w:val="24"/>
            <w:szCs w:val="24"/>
          </w:rPr>
        </w:r>
        <w:r w:rsidRPr="00553E6B">
          <w:rPr>
            <w:webHidden/>
            <w:sz w:val="24"/>
            <w:szCs w:val="24"/>
          </w:rPr>
          <w:fldChar w:fldCharType="separate"/>
        </w:r>
        <w:r w:rsidR="00B9474B">
          <w:rPr>
            <w:webHidden/>
            <w:sz w:val="24"/>
            <w:szCs w:val="24"/>
          </w:rPr>
          <w:t>82</w:t>
        </w:r>
        <w:r w:rsidRPr="00553E6B">
          <w:rPr>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267" w:history="1">
        <w:r w:rsidR="00694F4B" w:rsidRPr="00553E6B">
          <w:rPr>
            <w:rStyle w:val="Hyperlink"/>
            <w:sz w:val="24"/>
            <w:szCs w:val="24"/>
          </w:rPr>
          <w:t>8.8</w:t>
        </w:r>
        <w:r w:rsidR="00694F4B" w:rsidRPr="00553E6B">
          <w:rPr>
            <w:rFonts w:eastAsiaTheme="minorEastAsia"/>
            <w:sz w:val="24"/>
            <w:szCs w:val="24"/>
            <w:lang w:val="en-US"/>
          </w:rPr>
          <w:tab/>
        </w:r>
        <w:r w:rsidR="00694F4B" w:rsidRPr="00553E6B">
          <w:rPr>
            <w:rStyle w:val="Hyperlink"/>
            <w:sz w:val="24"/>
            <w:szCs w:val="24"/>
          </w:rPr>
          <w:t>PLAN KORIŠĆENJA DRUGIH ŠUMSKIH POTENCIJALA</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_Toc488833267 \h </w:instrText>
        </w:r>
        <w:r w:rsidRPr="00553E6B">
          <w:rPr>
            <w:webHidden/>
            <w:sz w:val="24"/>
            <w:szCs w:val="24"/>
          </w:rPr>
        </w:r>
        <w:r w:rsidRPr="00553E6B">
          <w:rPr>
            <w:webHidden/>
            <w:sz w:val="24"/>
            <w:szCs w:val="24"/>
          </w:rPr>
          <w:fldChar w:fldCharType="separate"/>
        </w:r>
        <w:r w:rsidR="00B9474B">
          <w:rPr>
            <w:webHidden/>
            <w:sz w:val="24"/>
            <w:szCs w:val="24"/>
          </w:rPr>
          <w:t>82</w:t>
        </w:r>
        <w:r w:rsidRPr="00553E6B">
          <w:rPr>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268" w:history="1">
        <w:r w:rsidR="00694F4B" w:rsidRPr="00553E6B">
          <w:rPr>
            <w:rStyle w:val="Hyperlink"/>
            <w:sz w:val="24"/>
            <w:szCs w:val="24"/>
          </w:rPr>
          <w:t>8.9</w:t>
        </w:r>
        <w:r w:rsidR="00694F4B" w:rsidRPr="00553E6B">
          <w:rPr>
            <w:rFonts w:eastAsiaTheme="minorEastAsia"/>
            <w:sz w:val="24"/>
            <w:szCs w:val="24"/>
            <w:lang w:val="en-US"/>
          </w:rPr>
          <w:tab/>
        </w:r>
        <w:r w:rsidR="00694F4B" w:rsidRPr="00553E6B">
          <w:rPr>
            <w:rStyle w:val="Hyperlink"/>
            <w:sz w:val="24"/>
            <w:szCs w:val="24"/>
          </w:rPr>
          <w:t>PLAN  KADROVA</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_Toc488833268 \h </w:instrText>
        </w:r>
        <w:r w:rsidRPr="00553E6B">
          <w:rPr>
            <w:webHidden/>
            <w:sz w:val="24"/>
            <w:szCs w:val="24"/>
          </w:rPr>
        </w:r>
        <w:r w:rsidRPr="00553E6B">
          <w:rPr>
            <w:webHidden/>
            <w:sz w:val="24"/>
            <w:szCs w:val="24"/>
          </w:rPr>
          <w:fldChar w:fldCharType="separate"/>
        </w:r>
        <w:r w:rsidR="00B9474B">
          <w:rPr>
            <w:webHidden/>
            <w:sz w:val="24"/>
            <w:szCs w:val="24"/>
          </w:rPr>
          <w:t>82</w:t>
        </w:r>
        <w:r w:rsidRPr="00553E6B">
          <w:rPr>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269" w:history="1">
        <w:r w:rsidR="00694F4B" w:rsidRPr="00553E6B">
          <w:rPr>
            <w:rStyle w:val="Hyperlink"/>
            <w:sz w:val="24"/>
            <w:szCs w:val="24"/>
          </w:rPr>
          <w:t>8.10</w:t>
        </w:r>
        <w:r w:rsidR="00694F4B" w:rsidRPr="00553E6B">
          <w:rPr>
            <w:rFonts w:eastAsiaTheme="minorEastAsia"/>
            <w:sz w:val="24"/>
            <w:szCs w:val="24"/>
            <w:lang w:val="en-US"/>
          </w:rPr>
          <w:tab/>
        </w:r>
        <w:r w:rsidR="00694F4B" w:rsidRPr="00553E6B">
          <w:rPr>
            <w:rStyle w:val="Hyperlink"/>
            <w:sz w:val="24"/>
            <w:szCs w:val="24"/>
          </w:rPr>
          <w:t>PLAN  TEHNIČKOG OPREMANJA</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_Toc488833269 \h </w:instrText>
        </w:r>
        <w:r w:rsidRPr="00553E6B">
          <w:rPr>
            <w:webHidden/>
            <w:sz w:val="24"/>
            <w:szCs w:val="24"/>
          </w:rPr>
        </w:r>
        <w:r w:rsidRPr="00553E6B">
          <w:rPr>
            <w:webHidden/>
            <w:sz w:val="24"/>
            <w:szCs w:val="24"/>
          </w:rPr>
          <w:fldChar w:fldCharType="separate"/>
        </w:r>
        <w:r w:rsidR="00B9474B">
          <w:rPr>
            <w:webHidden/>
            <w:sz w:val="24"/>
            <w:szCs w:val="24"/>
          </w:rPr>
          <w:t>83</w:t>
        </w:r>
        <w:r w:rsidRPr="00553E6B">
          <w:rPr>
            <w:webHidden/>
            <w:sz w:val="24"/>
            <w:szCs w:val="24"/>
          </w:rPr>
          <w:fldChar w:fldCharType="end"/>
        </w:r>
      </w:hyperlink>
    </w:p>
    <w:p w:rsidR="00694F4B" w:rsidRPr="00553E6B" w:rsidRDefault="00261FA4" w:rsidP="00553E6B">
      <w:pPr>
        <w:pStyle w:val="TOC1"/>
        <w:rPr>
          <w:rFonts w:eastAsiaTheme="minorEastAsia"/>
        </w:rPr>
      </w:pPr>
      <w:hyperlink w:anchor="_Toc488833270" w:history="1">
        <w:r w:rsidR="00694F4B" w:rsidRPr="00A34504">
          <w:rPr>
            <w:rStyle w:val="Hyperlink"/>
          </w:rPr>
          <w:t>9</w:t>
        </w:r>
        <w:r w:rsidR="00694F4B" w:rsidRPr="00A34504">
          <w:rPr>
            <w:rFonts w:eastAsiaTheme="minorEastAsia"/>
          </w:rPr>
          <w:tab/>
        </w:r>
        <w:r w:rsidR="00694F4B" w:rsidRPr="00A34504">
          <w:rPr>
            <w:rStyle w:val="Hyperlink"/>
          </w:rPr>
          <w:t>UPUTSTVA I SMERNICEZA REALIZACIJU PLANOVA</w:t>
        </w:r>
        <w:r w:rsidR="00694F4B" w:rsidRPr="00553E6B">
          <w:rPr>
            <w:webHidden/>
          </w:rPr>
          <w:tab/>
        </w:r>
        <w:r w:rsidRPr="00553E6B">
          <w:rPr>
            <w:webHidden/>
          </w:rPr>
          <w:fldChar w:fldCharType="begin"/>
        </w:r>
        <w:r w:rsidR="00694F4B" w:rsidRPr="00553E6B">
          <w:rPr>
            <w:webHidden/>
          </w:rPr>
          <w:instrText xml:space="preserve"> PAGEREF _Toc488833270 \h </w:instrText>
        </w:r>
        <w:r w:rsidRPr="00553E6B">
          <w:rPr>
            <w:webHidden/>
          </w:rPr>
        </w:r>
        <w:r w:rsidRPr="00553E6B">
          <w:rPr>
            <w:webHidden/>
          </w:rPr>
          <w:fldChar w:fldCharType="separate"/>
        </w:r>
        <w:r w:rsidR="00B9474B">
          <w:rPr>
            <w:webHidden/>
          </w:rPr>
          <w:t>84</w:t>
        </w:r>
        <w:r w:rsidRPr="00553E6B">
          <w:rPr>
            <w:webHidden/>
          </w:rPr>
          <w:fldChar w:fldCharType="end"/>
        </w:r>
      </w:hyperlink>
    </w:p>
    <w:p w:rsidR="00694F4B" w:rsidRPr="00553E6B" w:rsidRDefault="00261FA4" w:rsidP="00160248">
      <w:pPr>
        <w:pStyle w:val="TOC2"/>
        <w:rPr>
          <w:rFonts w:eastAsiaTheme="minorEastAsia"/>
          <w:sz w:val="24"/>
          <w:szCs w:val="24"/>
          <w:lang w:val="en-US"/>
        </w:rPr>
      </w:pPr>
      <w:hyperlink w:anchor="_Toc488833271" w:history="1">
        <w:r w:rsidR="00694F4B" w:rsidRPr="00553E6B">
          <w:rPr>
            <w:rStyle w:val="Hyperlink"/>
            <w:sz w:val="24"/>
            <w:szCs w:val="24"/>
          </w:rPr>
          <w:t>9.1</w:t>
        </w:r>
        <w:r w:rsidR="00694F4B" w:rsidRPr="00553E6B">
          <w:rPr>
            <w:rFonts w:eastAsiaTheme="minorEastAsia"/>
            <w:sz w:val="24"/>
            <w:szCs w:val="24"/>
            <w:lang w:val="en-US"/>
          </w:rPr>
          <w:tab/>
        </w:r>
        <w:r w:rsidR="00694F4B" w:rsidRPr="00553E6B">
          <w:rPr>
            <w:rStyle w:val="Hyperlink"/>
            <w:sz w:val="24"/>
            <w:szCs w:val="24"/>
          </w:rPr>
          <w:t>SMERNICE ZA REALIZACIJU PLANA GAJENJA ŠUMA</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_Toc488833271 \h </w:instrText>
        </w:r>
        <w:r w:rsidRPr="00553E6B">
          <w:rPr>
            <w:webHidden/>
            <w:sz w:val="24"/>
            <w:szCs w:val="24"/>
          </w:rPr>
        </w:r>
        <w:r w:rsidRPr="00553E6B">
          <w:rPr>
            <w:webHidden/>
            <w:sz w:val="24"/>
            <w:szCs w:val="24"/>
          </w:rPr>
          <w:fldChar w:fldCharType="separate"/>
        </w:r>
        <w:r w:rsidR="00B9474B">
          <w:rPr>
            <w:webHidden/>
            <w:sz w:val="24"/>
            <w:szCs w:val="24"/>
          </w:rPr>
          <w:t>84</w:t>
        </w:r>
        <w:r w:rsidRPr="00553E6B">
          <w:rPr>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272" w:history="1">
        <w:r w:rsidR="00694F4B" w:rsidRPr="00553E6B">
          <w:rPr>
            <w:rStyle w:val="Hyperlink"/>
            <w:rFonts w:ascii="Times New Roman" w:hAnsi="Times New Roman"/>
            <w:noProof/>
            <w:sz w:val="24"/>
            <w:szCs w:val="24"/>
          </w:rPr>
          <w:t>9.1.1</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Priprema za pošumljavanje tvrdih lišćara (102)</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_Toc488833272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84</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273" w:history="1">
        <w:r w:rsidR="00694F4B" w:rsidRPr="00553E6B">
          <w:rPr>
            <w:rStyle w:val="Hyperlink"/>
            <w:rFonts w:ascii="Times New Roman" w:hAnsi="Times New Roman"/>
            <w:noProof/>
            <w:sz w:val="24"/>
            <w:szCs w:val="24"/>
          </w:rPr>
          <w:t>9.1.2</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Tarupiranje podrasta mašinski (114)</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_Toc488833273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84</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274" w:history="1">
        <w:r w:rsidR="00694F4B" w:rsidRPr="00553E6B">
          <w:rPr>
            <w:rStyle w:val="Hyperlink"/>
            <w:rFonts w:ascii="Times New Roman" w:hAnsi="Times New Roman"/>
            <w:noProof/>
            <w:sz w:val="24"/>
            <w:szCs w:val="24"/>
          </w:rPr>
          <w:t>9.1.3</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Sakupljanje režijskog odpatka   (120)</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_Toc488833274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84</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275" w:history="1">
        <w:r w:rsidR="00694F4B" w:rsidRPr="00553E6B">
          <w:rPr>
            <w:rStyle w:val="Hyperlink"/>
            <w:rFonts w:ascii="Times New Roman" w:hAnsi="Times New Roman"/>
            <w:noProof/>
            <w:sz w:val="24"/>
            <w:szCs w:val="24"/>
          </w:rPr>
          <w:t>9.1.4</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Tretiranje podrasta hemijskim sredstvima  (126)</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_Toc488833275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85</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276" w:history="1">
        <w:r w:rsidR="00694F4B" w:rsidRPr="00553E6B">
          <w:rPr>
            <w:rStyle w:val="Hyperlink"/>
            <w:rFonts w:ascii="Times New Roman" w:hAnsi="Times New Roman"/>
            <w:noProof/>
            <w:sz w:val="24"/>
            <w:szCs w:val="24"/>
          </w:rPr>
          <w:t>9.1.5</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Veštačko pošumljavanje sejačicom (326)</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_Toc488833276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85</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277" w:history="1">
        <w:r w:rsidR="00694F4B" w:rsidRPr="00553E6B">
          <w:rPr>
            <w:rStyle w:val="Hyperlink"/>
            <w:rFonts w:ascii="Times New Roman" w:hAnsi="Times New Roman"/>
            <w:noProof/>
            <w:sz w:val="24"/>
            <w:szCs w:val="24"/>
          </w:rPr>
          <w:t>9.1.6</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Popunjavanje veštački podignutih kultura setvom (413)</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_Toc488833277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85</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278" w:history="1">
        <w:r w:rsidR="00694F4B" w:rsidRPr="00553E6B">
          <w:rPr>
            <w:rStyle w:val="Hyperlink"/>
            <w:rFonts w:ascii="Times New Roman" w:hAnsi="Times New Roman"/>
            <w:noProof/>
            <w:sz w:val="24"/>
            <w:szCs w:val="24"/>
          </w:rPr>
          <w:t>9.1.7</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Osvetljavanje podmlatka (510)</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_Toc488833278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85</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279" w:history="1">
        <w:r w:rsidR="00694F4B" w:rsidRPr="00553E6B">
          <w:rPr>
            <w:rStyle w:val="Hyperlink"/>
            <w:rFonts w:ascii="Times New Roman" w:hAnsi="Times New Roman"/>
            <w:noProof/>
            <w:sz w:val="24"/>
            <w:szCs w:val="24"/>
          </w:rPr>
          <w:t>9.1.8</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Osvetljavanje podmlatka ručno (511)</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_Toc488833279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86</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280" w:history="1">
        <w:r w:rsidR="00694F4B" w:rsidRPr="00553E6B">
          <w:rPr>
            <w:rStyle w:val="Hyperlink"/>
            <w:rFonts w:ascii="Times New Roman" w:hAnsi="Times New Roman"/>
            <w:noProof/>
            <w:sz w:val="24"/>
            <w:szCs w:val="24"/>
          </w:rPr>
          <w:t>9.1.9</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Uništavanje korova hemijskim sredstvima (517)</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_Toc488833280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86</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281" w:history="1">
        <w:r w:rsidR="00694F4B" w:rsidRPr="00553E6B">
          <w:rPr>
            <w:rStyle w:val="Hyperlink"/>
            <w:rFonts w:ascii="Times New Roman" w:hAnsi="Times New Roman"/>
            <w:noProof/>
            <w:sz w:val="24"/>
            <w:szCs w:val="24"/>
          </w:rPr>
          <w:t>9.1.10</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Čišćenje u mladim prirodnim sastojinama i mladim kulturama  (527)</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_Toc488833281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86</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282" w:history="1">
        <w:r w:rsidR="00694F4B" w:rsidRPr="00553E6B">
          <w:rPr>
            <w:rStyle w:val="Hyperlink"/>
            <w:rFonts w:ascii="Times New Roman" w:hAnsi="Times New Roman"/>
            <w:noProof/>
            <w:sz w:val="24"/>
            <w:szCs w:val="24"/>
          </w:rPr>
          <w:t>9.1.11</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Prorede u tvrdim lišćarima</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_Toc488833282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87</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283" w:history="1">
        <w:r w:rsidR="00694F4B" w:rsidRPr="00553E6B">
          <w:rPr>
            <w:rStyle w:val="Hyperlink"/>
            <w:rFonts w:ascii="Times New Roman" w:hAnsi="Times New Roman"/>
            <w:noProof/>
            <w:sz w:val="24"/>
            <w:szCs w:val="24"/>
          </w:rPr>
          <w:t>9.1.12</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SMERNICE ZA FORMIRANJE ZAŠTITNIH ZONA PORED VODOTOKOVA, JAVNIH PUTEVA I NASELJA (BUFFER ZONES)</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_Toc488833283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87</w:t>
        </w:r>
        <w:r w:rsidRPr="00553E6B">
          <w:rPr>
            <w:rFonts w:ascii="Times New Roman" w:hAnsi="Times New Roman"/>
            <w:noProof/>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284" w:history="1">
        <w:r w:rsidR="00694F4B" w:rsidRPr="00553E6B">
          <w:rPr>
            <w:rStyle w:val="Hyperlink"/>
            <w:sz w:val="24"/>
            <w:szCs w:val="24"/>
          </w:rPr>
          <w:t>9.2</w:t>
        </w:r>
        <w:r w:rsidR="00694F4B" w:rsidRPr="00553E6B">
          <w:rPr>
            <w:rFonts w:eastAsiaTheme="minorEastAsia"/>
            <w:sz w:val="24"/>
            <w:szCs w:val="24"/>
            <w:lang w:val="en-US"/>
          </w:rPr>
          <w:tab/>
        </w:r>
        <w:r w:rsidR="00694F4B" w:rsidRPr="00553E6B">
          <w:rPr>
            <w:rStyle w:val="Hyperlink"/>
            <w:sz w:val="24"/>
            <w:szCs w:val="24"/>
          </w:rPr>
          <w:t>SMERNICE ZA REALIZACIJU PLANA  ZAŠTITE ŠUMA</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_Toc488833284 \h </w:instrText>
        </w:r>
        <w:r w:rsidRPr="00553E6B">
          <w:rPr>
            <w:webHidden/>
            <w:sz w:val="24"/>
            <w:szCs w:val="24"/>
          </w:rPr>
        </w:r>
        <w:r w:rsidRPr="00553E6B">
          <w:rPr>
            <w:webHidden/>
            <w:sz w:val="24"/>
            <w:szCs w:val="24"/>
          </w:rPr>
          <w:fldChar w:fldCharType="separate"/>
        </w:r>
        <w:r w:rsidR="00B9474B">
          <w:rPr>
            <w:webHidden/>
            <w:sz w:val="24"/>
            <w:szCs w:val="24"/>
          </w:rPr>
          <w:t>89</w:t>
        </w:r>
        <w:r w:rsidRPr="00553E6B">
          <w:rPr>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285" w:history="1">
        <w:r w:rsidR="00694F4B" w:rsidRPr="00553E6B">
          <w:rPr>
            <w:rStyle w:val="Hyperlink"/>
            <w:rFonts w:ascii="Times New Roman" w:hAnsi="Times New Roman"/>
            <w:noProof/>
            <w:sz w:val="24"/>
            <w:szCs w:val="24"/>
          </w:rPr>
          <w:t>9.2.1</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Zaštita šuma od biljnih bolesti  (611)</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_Toc488833285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89</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286" w:history="1">
        <w:r w:rsidR="00694F4B" w:rsidRPr="00553E6B">
          <w:rPr>
            <w:rStyle w:val="Hyperlink"/>
            <w:rFonts w:ascii="Times New Roman" w:hAnsi="Times New Roman"/>
            <w:noProof/>
            <w:sz w:val="24"/>
            <w:szCs w:val="24"/>
          </w:rPr>
          <w:t>9.2.2</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Zaštita šuma od entomoloških obolenja  (612)</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_Toc488833286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89</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287" w:history="1">
        <w:r w:rsidR="00694F4B" w:rsidRPr="00553E6B">
          <w:rPr>
            <w:rStyle w:val="Hyperlink"/>
            <w:rFonts w:ascii="Times New Roman" w:hAnsi="Times New Roman"/>
            <w:noProof/>
            <w:sz w:val="24"/>
            <w:szCs w:val="24"/>
          </w:rPr>
          <w:t>9.2.3</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Zaštita šuma od požara (613)</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_Toc488833287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89</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288" w:history="1">
        <w:r w:rsidR="00694F4B" w:rsidRPr="00553E6B">
          <w:rPr>
            <w:rStyle w:val="Hyperlink"/>
            <w:rFonts w:ascii="Times New Roman" w:hAnsi="Times New Roman"/>
            <w:noProof/>
            <w:sz w:val="24"/>
            <w:szCs w:val="24"/>
          </w:rPr>
          <w:t>9.2.4</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Održavanje protivpožarnih pruga, proseka i puteva (618)</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_Toc488833288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90</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289" w:history="1">
        <w:r w:rsidR="00694F4B" w:rsidRPr="00553E6B">
          <w:rPr>
            <w:rStyle w:val="Hyperlink"/>
            <w:rFonts w:ascii="Times New Roman" w:hAnsi="Times New Roman"/>
            <w:noProof/>
            <w:sz w:val="24"/>
            <w:szCs w:val="24"/>
          </w:rPr>
          <w:t>9.2.5</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Zaštita sastojina od glodara (621)</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_Toc488833289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90</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290" w:history="1">
        <w:r w:rsidR="00694F4B" w:rsidRPr="00553E6B">
          <w:rPr>
            <w:rStyle w:val="Hyperlink"/>
            <w:rFonts w:ascii="Times New Roman" w:hAnsi="Times New Roman"/>
            <w:noProof/>
            <w:sz w:val="24"/>
            <w:szCs w:val="24"/>
          </w:rPr>
          <w:t>9.2.6</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Podizanje uzgojno zaštitnih ograda (622)</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_Toc488833290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90</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291" w:history="1">
        <w:r w:rsidR="00694F4B" w:rsidRPr="00553E6B">
          <w:rPr>
            <w:rStyle w:val="Hyperlink"/>
            <w:rFonts w:ascii="Times New Roman" w:hAnsi="Times New Roman"/>
            <w:noProof/>
            <w:sz w:val="24"/>
            <w:szCs w:val="24"/>
          </w:rPr>
          <w:t>9.2.7</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Održavanje uzgojno zaštitnih ograda (623)</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_Toc488833291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90</w:t>
        </w:r>
        <w:r w:rsidRPr="00553E6B">
          <w:rPr>
            <w:rFonts w:ascii="Times New Roman" w:hAnsi="Times New Roman"/>
            <w:noProof/>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292" w:history="1">
        <w:r w:rsidR="00694F4B" w:rsidRPr="00553E6B">
          <w:rPr>
            <w:rStyle w:val="Hyperlink"/>
            <w:sz w:val="24"/>
            <w:szCs w:val="24"/>
          </w:rPr>
          <w:t>9.3</w:t>
        </w:r>
        <w:r w:rsidR="00694F4B" w:rsidRPr="00553E6B">
          <w:rPr>
            <w:rFonts w:eastAsiaTheme="minorEastAsia"/>
            <w:sz w:val="24"/>
            <w:szCs w:val="24"/>
            <w:lang w:val="en-US"/>
          </w:rPr>
          <w:tab/>
        </w:r>
        <w:r w:rsidR="00694F4B" w:rsidRPr="00553E6B">
          <w:rPr>
            <w:rStyle w:val="Hyperlink"/>
            <w:sz w:val="24"/>
            <w:szCs w:val="24"/>
          </w:rPr>
          <w:t>SMERNICE ZA REALIZACIJU PLANA  KORIŠĆENJA ŠUMA</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_Toc488833292 \h </w:instrText>
        </w:r>
        <w:r w:rsidRPr="00553E6B">
          <w:rPr>
            <w:webHidden/>
            <w:sz w:val="24"/>
            <w:szCs w:val="24"/>
          </w:rPr>
        </w:r>
        <w:r w:rsidRPr="00553E6B">
          <w:rPr>
            <w:webHidden/>
            <w:sz w:val="24"/>
            <w:szCs w:val="24"/>
          </w:rPr>
          <w:fldChar w:fldCharType="separate"/>
        </w:r>
        <w:r w:rsidR="00B9474B">
          <w:rPr>
            <w:webHidden/>
            <w:sz w:val="24"/>
            <w:szCs w:val="24"/>
          </w:rPr>
          <w:t>90</w:t>
        </w:r>
        <w:r w:rsidRPr="00553E6B">
          <w:rPr>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293" w:history="1">
        <w:r w:rsidR="00694F4B" w:rsidRPr="00553E6B">
          <w:rPr>
            <w:rStyle w:val="Hyperlink"/>
            <w:rFonts w:ascii="Times New Roman" w:hAnsi="Times New Roman"/>
            <w:noProof/>
            <w:sz w:val="24"/>
            <w:szCs w:val="24"/>
          </w:rPr>
          <w:t>9.3.1</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SMERNICE ZA MAKSIMALNO DOZVOLJENE ŠTETE PRILIKOM SEČE, IZRADE I PRIVLAČENJA ŠUMSKIH SORTIMENATA</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_Toc488833293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91</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294" w:history="1">
        <w:r w:rsidR="00694F4B" w:rsidRPr="00553E6B">
          <w:rPr>
            <w:rStyle w:val="Hyperlink"/>
            <w:rFonts w:ascii="Times New Roman" w:hAnsi="Times New Roman"/>
            <w:noProof/>
            <w:sz w:val="24"/>
            <w:szCs w:val="24"/>
          </w:rPr>
          <w:t>9.3.2</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Čiste seče</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_Toc488833294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92</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295" w:history="1">
        <w:r w:rsidR="00694F4B" w:rsidRPr="00553E6B">
          <w:rPr>
            <w:rStyle w:val="Hyperlink"/>
            <w:rFonts w:ascii="Times New Roman" w:hAnsi="Times New Roman"/>
            <w:noProof/>
            <w:sz w:val="24"/>
            <w:szCs w:val="24"/>
          </w:rPr>
          <w:t>9.3.3</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Proredne seče</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_Toc488833295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92</w:t>
        </w:r>
        <w:r w:rsidRPr="00553E6B">
          <w:rPr>
            <w:rFonts w:ascii="Times New Roman" w:hAnsi="Times New Roman"/>
            <w:noProof/>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296" w:history="1">
        <w:r w:rsidR="00694F4B" w:rsidRPr="00553E6B">
          <w:rPr>
            <w:rStyle w:val="Hyperlink"/>
            <w:sz w:val="24"/>
            <w:szCs w:val="24"/>
          </w:rPr>
          <w:t>9.4</w:t>
        </w:r>
        <w:r w:rsidR="00694F4B" w:rsidRPr="00553E6B">
          <w:rPr>
            <w:rFonts w:eastAsiaTheme="minorEastAsia"/>
            <w:sz w:val="24"/>
            <w:szCs w:val="24"/>
            <w:lang w:val="en-US"/>
          </w:rPr>
          <w:tab/>
        </w:r>
        <w:r w:rsidR="00694F4B" w:rsidRPr="00553E6B">
          <w:rPr>
            <w:rStyle w:val="Hyperlink"/>
            <w:sz w:val="24"/>
            <w:szCs w:val="24"/>
          </w:rPr>
          <w:t>VREME IZVOĐENJA RADOVA NA SEČI I GAJENJU  ŠUMA</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_Toc488833296 \h </w:instrText>
        </w:r>
        <w:r w:rsidRPr="00553E6B">
          <w:rPr>
            <w:webHidden/>
            <w:sz w:val="24"/>
            <w:szCs w:val="24"/>
          </w:rPr>
        </w:r>
        <w:r w:rsidRPr="00553E6B">
          <w:rPr>
            <w:webHidden/>
            <w:sz w:val="24"/>
            <w:szCs w:val="24"/>
          </w:rPr>
          <w:fldChar w:fldCharType="separate"/>
        </w:r>
        <w:r w:rsidR="00B9474B">
          <w:rPr>
            <w:webHidden/>
            <w:sz w:val="24"/>
            <w:szCs w:val="24"/>
          </w:rPr>
          <w:t>93</w:t>
        </w:r>
        <w:r w:rsidRPr="00553E6B">
          <w:rPr>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297" w:history="1">
        <w:r w:rsidR="00694F4B" w:rsidRPr="00553E6B">
          <w:rPr>
            <w:rStyle w:val="Hyperlink"/>
            <w:sz w:val="24"/>
            <w:szCs w:val="24"/>
          </w:rPr>
          <w:t>9.5</w:t>
        </w:r>
        <w:r w:rsidR="00694F4B" w:rsidRPr="00553E6B">
          <w:rPr>
            <w:rFonts w:eastAsiaTheme="minorEastAsia"/>
            <w:sz w:val="24"/>
            <w:szCs w:val="24"/>
            <w:lang w:val="en-US"/>
          </w:rPr>
          <w:tab/>
        </w:r>
        <w:r w:rsidR="00694F4B" w:rsidRPr="00553E6B">
          <w:rPr>
            <w:rStyle w:val="Hyperlink"/>
            <w:sz w:val="24"/>
            <w:szCs w:val="24"/>
          </w:rPr>
          <w:t>UPUTSTVO ZA IZRADU GODIŠNJEG PLANA I IZVOĐAČKOG PROJEKTA GAZDOVANJA ŠUMAMA</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_Toc488833297 \h </w:instrText>
        </w:r>
        <w:r w:rsidRPr="00553E6B">
          <w:rPr>
            <w:webHidden/>
            <w:sz w:val="24"/>
            <w:szCs w:val="24"/>
          </w:rPr>
        </w:r>
        <w:r w:rsidRPr="00553E6B">
          <w:rPr>
            <w:webHidden/>
            <w:sz w:val="24"/>
            <w:szCs w:val="24"/>
          </w:rPr>
          <w:fldChar w:fldCharType="separate"/>
        </w:r>
        <w:r w:rsidR="00B9474B">
          <w:rPr>
            <w:webHidden/>
            <w:sz w:val="24"/>
            <w:szCs w:val="24"/>
          </w:rPr>
          <w:t>93</w:t>
        </w:r>
        <w:r w:rsidRPr="00553E6B">
          <w:rPr>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298" w:history="1">
        <w:r w:rsidR="00694F4B" w:rsidRPr="00553E6B">
          <w:rPr>
            <w:rStyle w:val="Hyperlink"/>
            <w:sz w:val="24"/>
            <w:szCs w:val="24"/>
          </w:rPr>
          <w:t>9.6</w:t>
        </w:r>
        <w:r w:rsidR="00694F4B" w:rsidRPr="00553E6B">
          <w:rPr>
            <w:rFonts w:eastAsiaTheme="minorEastAsia"/>
            <w:sz w:val="24"/>
            <w:szCs w:val="24"/>
            <w:lang w:val="en-US"/>
          </w:rPr>
          <w:tab/>
        </w:r>
        <w:r w:rsidR="00694F4B" w:rsidRPr="00553E6B">
          <w:rPr>
            <w:rStyle w:val="Hyperlink"/>
            <w:sz w:val="24"/>
            <w:szCs w:val="24"/>
          </w:rPr>
          <w:t>UPUTSTVO ZA VOĐENJE EVIDENCIJA GAZDOVANJA ŠUMAMA</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_Toc488833298 \h </w:instrText>
        </w:r>
        <w:r w:rsidRPr="00553E6B">
          <w:rPr>
            <w:webHidden/>
            <w:sz w:val="24"/>
            <w:szCs w:val="24"/>
          </w:rPr>
        </w:r>
        <w:r w:rsidRPr="00553E6B">
          <w:rPr>
            <w:webHidden/>
            <w:sz w:val="24"/>
            <w:szCs w:val="24"/>
          </w:rPr>
          <w:fldChar w:fldCharType="separate"/>
        </w:r>
        <w:r w:rsidR="00B9474B">
          <w:rPr>
            <w:webHidden/>
            <w:sz w:val="24"/>
            <w:szCs w:val="24"/>
          </w:rPr>
          <w:t>94</w:t>
        </w:r>
        <w:r w:rsidRPr="00553E6B">
          <w:rPr>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299" w:history="1">
        <w:r w:rsidR="00694F4B" w:rsidRPr="00553E6B">
          <w:rPr>
            <w:rStyle w:val="Hyperlink"/>
            <w:sz w:val="24"/>
            <w:szCs w:val="24"/>
          </w:rPr>
          <w:t>9.7</w:t>
        </w:r>
        <w:r w:rsidR="00694F4B" w:rsidRPr="00553E6B">
          <w:rPr>
            <w:rFonts w:eastAsiaTheme="minorEastAsia"/>
            <w:sz w:val="24"/>
            <w:szCs w:val="24"/>
            <w:lang w:val="en-US"/>
          </w:rPr>
          <w:tab/>
        </w:r>
        <w:r w:rsidR="00694F4B" w:rsidRPr="00553E6B">
          <w:rPr>
            <w:rStyle w:val="Hyperlink"/>
            <w:sz w:val="24"/>
            <w:szCs w:val="24"/>
          </w:rPr>
          <w:t>USLOVI ZAVODA ZA ZAŠTITU PRIRODE</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_Toc488833299 \h </w:instrText>
        </w:r>
        <w:r w:rsidRPr="00553E6B">
          <w:rPr>
            <w:webHidden/>
            <w:sz w:val="24"/>
            <w:szCs w:val="24"/>
          </w:rPr>
        </w:r>
        <w:r w:rsidRPr="00553E6B">
          <w:rPr>
            <w:webHidden/>
            <w:sz w:val="24"/>
            <w:szCs w:val="24"/>
          </w:rPr>
          <w:fldChar w:fldCharType="separate"/>
        </w:r>
        <w:r w:rsidR="00B9474B">
          <w:rPr>
            <w:webHidden/>
            <w:sz w:val="24"/>
            <w:szCs w:val="24"/>
          </w:rPr>
          <w:t>94</w:t>
        </w:r>
        <w:r w:rsidRPr="00553E6B">
          <w:rPr>
            <w:webHidden/>
            <w:sz w:val="24"/>
            <w:szCs w:val="24"/>
          </w:rPr>
          <w:fldChar w:fldCharType="end"/>
        </w:r>
      </w:hyperlink>
    </w:p>
    <w:p w:rsidR="00694F4B" w:rsidRPr="00553E6B" w:rsidRDefault="00261FA4" w:rsidP="00553E6B">
      <w:pPr>
        <w:pStyle w:val="TOC1"/>
        <w:rPr>
          <w:rFonts w:eastAsiaTheme="minorEastAsia"/>
        </w:rPr>
      </w:pPr>
      <w:hyperlink w:anchor="_Toc488833300" w:history="1">
        <w:r w:rsidR="00694F4B" w:rsidRPr="00A34504">
          <w:rPr>
            <w:rStyle w:val="Hyperlink"/>
          </w:rPr>
          <w:t>10</w:t>
        </w:r>
        <w:r w:rsidR="00694F4B" w:rsidRPr="00A34504">
          <w:rPr>
            <w:rFonts w:eastAsiaTheme="minorEastAsia"/>
          </w:rPr>
          <w:tab/>
        </w:r>
        <w:r w:rsidR="00694F4B" w:rsidRPr="00A34504">
          <w:rPr>
            <w:rStyle w:val="Hyperlink"/>
          </w:rPr>
          <w:t>EKONOMSKO FINANSIJSKA ANALIZA</w:t>
        </w:r>
        <w:r w:rsidR="00694F4B" w:rsidRPr="00553E6B">
          <w:rPr>
            <w:webHidden/>
          </w:rPr>
          <w:tab/>
        </w:r>
        <w:r w:rsidRPr="00553E6B">
          <w:rPr>
            <w:webHidden/>
          </w:rPr>
          <w:fldChar w:fldCharType="begin"/>
        </w:r>
        <w:r w:rsidR="00694F4B" w:rsidRPr="00553E6B">
          <w:rPr>
            <w:webHidden/>
          </w:rPr>
          <w:instrText xml:space="preserve"> PAGEREF _Toc488833300 \h </w:instrText>
        </w:r>
        <w:r w:rsidRPr="00553E6B">
          <w:rPr>
            <w:webHidden/>
          </w:rPr>
        </w:r>
        <w:r w:rsidRPr="00553E6B">
          <w:rPr>
            <w:webHidden/>
          </w:rPr>
          <w:fldChar w:fldCharType="separate"/>
        </w:r>
        <w:r w:rsidR="00B9474B">
          <w:rPr>
            <w:webHidden/>
          </w:rPr>
          <w:t>96</w:t>
        </w:r>
        <w:r w:rsidRPr="00553E6B">
          <w:rPr>
            <w:webHidden/>
          </w:rPr>
          <w:fldChar w:fldCharType="end"/>
        </w:r>
      </w:hyperlink>
    </w:p>
    <w:p w:rsidR="00694F4B" w:rsidRPr="00553E6B" w:rsidRDefault="00261FA4" w:rsidP="00160248">
      <w:pPr>
        <w:pStyle w:val="TOC2"/>
        <w:rPr>
          <w:rFonts w:eastAsiaTheme="minorEastAsia"/>
          <w:sz w:val="24"/>
          <w:szCs w:val="24"/>
          <w:lang w:val="en-US"/>
        </w:rPr>
      </w:pPr>
      <w:hyperlink w:anchor="_Toc488833301" w:history="1">
        <w:r w:rsidR="00694F4B" w:rsidRPr="00553E6B">
          <w:rPr>
            <w:rStyle w:val="Hyperlink"/>
            <w:sz w:val="24"/>
            <w:szCs w:val="24"/>
          </w:rPr>
          <w:t>10.1</w:t>
        </w:r>
        <w:r w:rsidR="00694F4B" w:rsidRPr="00553E6B">
          <w:rPr>
            <w:rFonts w:eastAsiaTheme="minorEastAsia"/>
            <w:sz w:val="24"/>
            <w:szCs w:val="24"/>
            <w:lang w:val="en-US"/>
          </w:rPr>
          <w:tab/>
        </w:r>
        <w:r w:rsidR="00694F4B" w:rsidRPr="00553E6B">
          <w:rPr>
            <w:rStyle w:val="Hyperlink"/>
            <w:sz w:val="24"/>
            <w:szCs w:val="24"/>
          </w:rPr>
          <w:t>VREDNOST ŠUMA I ŠUMSKOG ZEMLJIŠTA</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_Toc488833301 \h </w:instrText>
        </w:r>
        <w:r w:rsidRPr="00553E6B">
          <w:rPr>
            <w:webHidden/>
            <w:sz w:val="24"/>
            <w:szCs w:val="24"/>
          </w:rPr>
        </w:r>
        <w:r w:rsidRPr="00553E6B">
          <w:rPr>
            <w:webHidden/>
            <w:sz w:val="24"/>
            <w:szCs w:val="24"/>
          </w:rPr>
          <w:fldChar w:fldCharType="separate"/>
        </w:r>
        <w:r w:rsidR="00B9474B">
          <w:rPr>
            <w:webHidden/>
            <w:sz w:val="24"/>
            <w:szCs w:val="24"/>
          </w:rPr>
          <w:t>96</w:t>
        </w:r>
        <w:r w:rsidRPr="00553E6B">
          <w:rPr>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302" w:history="1">
        <w:r w:rsidR="00694F4B" w:rsidRPr="00553E6B">
          <w:rPr>
            <w:rStyle w:val="Hyperlink"/>
            <w:sz w:val="24"/>
            <w:szCs w:val="24"/>
          </w:rPr>
          <w:t>10.2</w:t>
        </w:r>
        <w:r w:rsidR="00694F4B" w:rsidRPr="00553E6B">
          <w:rPr>
            <w:rFonts w:eastAsiaTheme="minorEastAsia"/>
            <w:sz w:val="24"/>
            <w:szCs w:val="24"/>
            <w:lang w:val="en-US"/>
          </w:rPr>
          <w:tab/>
        </w:r>
        <w:r w:rsidR="00694F4B" w:rsidRPr="00553E6B">
          <w:rPr>
            <w:rStyle w:val="Hyperlink"/>
            <w:sz w:val="24"/>
            <w:szCs w:val="24"/>
          </w:rPr>
          <w:t>VRSTA I OBIM PLANIRANIH RADOVA</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_Toc488833302 \h </w:instrText>
        </w:r>
        <w:r w:rsidRPr="00553E6B">
          <w:rPr>
            <w:webHidden/>
            <w:sz w:val="24"/>
            <w:szCs w:val="24"/>
          </w:rPr>
        </w:r>
        <w:r w:rsidRPr="00553E6B">
          <w:rPr>
            <w:webHidden/>
            <w:sz w:val="24"/>
            <w:szCs w:val="24"/>
          </w:rPr>
          <w:fldChar w:fldCharType="separate"/>
        </w:r>
        <w:r w:rsidR="00B9474B">
          <w:rPr>
            <w:webHidden/>
            <w:sz w:val="24"/>
            <w:szCs w:val="24"/>
          </w:rPr>
          <w:t>96</w:t>
        </w:r>
        <w:r w:rsidRPr="00553E6B">
          <w:rPr>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303" w:history="1">
        <w:r w:rsidR="00694F4B" w:rsidRPr="00553E6B">
          <w:rPr>
            <w:rStyle w:val="Hyperlink"/>
            <w:rFonts w:ascii="Times New Roman" w:hAnsi="Times New Roman"/>
            <w:noProof/>
            <w:sz w:val="24"/>
            <w:szCs w:val="24"/>
          </w:rPr>
          <w:t>10.2.1</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Kvalitativna struktura sečive zapremine</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_Toc488833303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96</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304" w:history="1">
        <w:r w:rsidR="00694F4B" w:rsidRPr="00553E6B">
          <w:rPr>
            <w:rStyle w:val="Hyperlink"/>
            <w:rFonts w:ascii="Times New Roman" w:hAnsi="Times New Roman"/>
            <w:noProof/>
            <w:sz w:val="24"/>
            <w:szCs w:val="24"/>
          </w:rPr>
          <w:t>10.2.2</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Vrsta i obim planiranih radova na gajenju šuma</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_Toc488833304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98</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305" w:history="1">
        <w:r w:rsidR="00694F4B" w:rsidRPr="00553E6B">
          <w:rPr>
            <w:rStyle w:val="Hyperlink"/>
            <w:rFonts w:ascii="Times New Roman" w:hAnsi="Times New Roman"/>
            <w:noProof/>
            <w:sz w:val="24"/>
            <w:szCs w:val="24"/>
          </w:rPr>
          <w:t>10.2.3</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Vrsta i obim planiranih radova na zaštiti šuma</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_Toc488833305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100</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306" w:history="1">
        <w:r w:rsidR="00694F4B" w:rsidRPr="00553E6B">
          <w:rPr>
            <w:rStyle w:val="Hyperlink"/>
            <w:rFonts w:ascii="Times New Roman" w:hAnsi="Times New Roman"/>
            <w:noProof/>
            <w:sz w:val="24"/>
            <w:szCs w:val="24"/>
          </w:rPr>
          <w:t>10.2.4</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Vrsta i obim planiranih radova na izgradnji i održavanju šumskih saobraćajnica i objekata na godišnjem nivou</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_Toc488833306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101</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307" w:history="1">
        <w:r w:rsidR="00694F4B" w:rsidRPr="00553E6B">
          <w:rPr>
            <w:rStyle w:val="Hyperlink"/>
            <w:rFonts w:ascii="Times New Roman" w:hAnsi="Times New Roman"/>
            <w:noProof/>
            <w:sz w:val="24"/>
            <w:szCs w:val="24"/>
          </w:rPr>
          <w:t>10.2.5</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Vrsta i obim planiranih radova na uređivanju šuma na godišnjem nivou</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_Toc488833307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102</w:t>
        </w:r>
        <w:r w:rsidRPr="00553E6B">
          <w:rPr>
            <w:rFonts w:ascii="Times New Roman" w:hAnsi="Times New Roman"/>
            <w:noProof/>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308" w:history="1">
        <w:r w:rsidR="00694F4B" w:rsidRPr="00553E6B">
          <w:rPr>
            <w:rStyle w:val="Hyperlink"/>
            <w:sz w:val="24"/>
            <w:szCs w:val="24"/>
          </w:rPr>
          <w:t>10.3</w:t>
        </w:r>
        <w:r w:rsidR="00694F4B" w:rsidRPr="00553E6B">
          <w:rPr>
            <w:rFonts w:eastAsiaTheme="minorEastAsia"/>
            <w:sz w:val="24"/>
            <w:szCs w:val="24"/>
            <w:lang w:val="en-US"/>
          </w:rPr>
          <w:tab/>
        </w:r>
        <w:r w:rsidR="00694F4B" w:rsidRPr="00553E6B">
          <w:rPr>
            <w:rStyle w:val="Hyperlink"/>
            <w:sz w:val="24"/>
            <w:szCs w:val="24"/>
          </w:rPr>
          <w:t>FORMIRANJE PRIHODA</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_Toc488833308 \h </w:instrText>
        </w:r>
        <w:r w:rsidRPr="00553E6B">
          <w:rPr>
            <w:webHidden/>
            <w:sz w:val="24"/>
            <w:szCs w:val="24"/>
          </w:rPr>
        </w:r>
        <w:r w:rsidRPr="00553E6B">
          <w:rPr>
            <w:webHidden/>
            <w:sz w:val="24"/>
            <w:szCs w:val="24"/>
          </w:rPr>
          <w:fldChar w:fldCharType="separate"/>
        </w:r>
        <w:r w:rsidR="00B9474B">
          <w:rPr>
            <w:webHidden/>
            <w:sz w:val="24"/>
            <w:szCs w:val="24"/>
          </w:rPr>
          <w:t>102</w:t>
        </w:r>
        <w:r w:rsidRPr="00553E6B">
          <w:rPr>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309" w:history="1">
        <w:r w:rsidR="00694F4B" w:rsidRPr="00553E6B">
          <w:rPr>
            <w:rStyle w:val="Hyperlink"/>
            <w:rFonts w:ascii="Times New Roman" w:hAnsi="Times New Roman"/>
            <w:noProof/>
            <w:sz w:val="24"/>
            <w:szCs w:val="24"/>
          </w:rPr>
          <w:t>10.3.1</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Prihod od prodaje drveta</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_Toc488833309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102</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310" w:history="1">
        <w:r w:rsidR="00694F4B" w:rsidRPr="00553E6B">
          <w:rPr>
            <w:rStyle w:val="Hyperlink"/>
            <w:rFonts w:ascii="Times New Roman" w:hAnsi="Times New Roman"/>
            <w:noProof/>
            <w:sz w:val="24"/>
            <w:szCs w:val="24"/>
          </w:rPr>
          <w:t>10.3.2</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Sredstva za reprodukciju šuma</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_Toc488833310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104</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311" w:history="1">
        <w:r w:rsidR="00694F4B" w:rsidRPr="00553E6B">
          <w:rPr>
            <w:rStyle w:val="Hyperlink"/>
            <w:rFonts w:ascii="Times New Roman" w:hAnsi="Times New Roman"/>
            <w:noProof/>
            <w:sz w:val="24"/>
            <w:szCs w:val="24"/>
          </w:rPr>
          <w:t>10.3.3</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Ukupni prihod</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_Toc488833311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104</w:t>
        </w:r>
        <w:r w:rsidRPr="00553E6B">
          <w:rPr>
            <w:rFonts w:ascii="Times New Roman" w:hAnsi="Times New Roman"/>
            <w:noProof/>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312" w:history="1">
        <w:r w:rsidR="00694F4B" w:rsidRPr="00553E6B">
          <w:rPr>
            <w:rStyle w:val="Hyperlink"/>
            <w:sz w:val="24"/>
            <w:szCs w:val="24"/>
          </w:rPr>
          <w:t>10.4</w:t>
        </w:r>
        <w:r w:rsidR="00694F4B" w:rsidRPr="00553E6B">
          <w:rPr>
            <w:rFonts w:eastAsiaTheme="minorEastAsia"/>
            <w:sz w:val="24"/>
            <w:szCs w:val="24"/>
            <w:lang w:val="en-US"/>
          </w:rPr>
          <w:tab/>
        </w:r>
        <w:r w:rsidR="00694F4B" w:rsidRPr="00553E6B">
          <w:rPr>
            <w:rStyle w:val="Hyperlink"/>
            <w:sz w:val="24"/>
            <w:szCs w:val="24"/>
          </w:rPr>
          <w:t>TROŠKOVI PROIZVODNJE</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_Toc488833312 \h </w:instrText>
        </w:r>
        <w:r w:rsidRPr="00553E6B">
          <w:rPr>
            <w:webHidden/>
            <w:sz w:val="24"/>
            <w:szCs w:val="24"/>
          </w:rPr>
        </w:r>
        <w:r w:rsidRPr="00553E6B">
          <w:rPr>
            <w:webHidden/>
            <w:sz w:val="24"/>
            <w:szCs w:val="24"/>
          </w:rPr>
          <w:fldChar w:fldCharType="separate"/>
        </w:r>
        <w:r w:rsidR="00B9474B">
          <w:rPr>
            <w:webHidden/>
            <w:sz w:val="24"/>
            <w:szCs w:val="24"/>
          </w:rPr>
          <w:t>104</w:t>
        </w:r>
        <w:r w:rsidRPr="00553E6B">
          <w:rPr>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313" w:history="1">
        <w:r w:rsidR="00694F4B" w:rsidRPr="00553E6B">
          <w:rPr>
            <w:rStyle w:val="Hyperlink"/>
            <w:rFonts w:ascii="Times New Roman" w:hAnsi="Times New Roman"/>
            <w:noProof/>
            <w:sz w:val="24"/>
            <w:szCs w:val="24"/>
          </w:rPr>
          <w:t>10.4.1</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Troškovi proizvodnje drvnih sortimenata</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_Toc488833313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104</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314" w:history="1">
        <w:r w:rsidR="00694F4B" w:rsidRPr="00553E6B">
          <w:rPr>
            <w:rStyle w:val="Hyperlink"/>
            <w:rFonts w:ascii="Times New Roman" w:hAnsi="Times New Roman"/>
            <w:noProof/>
            <w:sz w:val="24"/>
            <w:szCs w:val="24"/>
          </w:rPr>
          <w:t>10.4.2</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Troškovi radova na gajenju šuma</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_Toc488833314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105</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315" w:history="1">
        <w:r w:rsidR="00694F4B" w:rsidRPr="00553E6B">
          <w:rPr>
            <w:rStyle w:val="Hyperlink"/>
            <w:rFonts w:ascii="Times New Roman" w:hAnsi="Times New Roman"/>
            <w:noProof/>
            <w:sz w:val="24"/>
            <w:szCs w:val="24"/>
          </w:rPr>
          <w:t>10.4.3</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Troškovi  zaštite šuma</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_Toc488833315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107</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316" w:history="1">
        <w:r w:rsidR="00694F4B" w:rsidRPr="00553E6B">
          <w:rPr>
            <w:rStyle w:val="Hyperlink"/>
            <w:rFonts w:ascii="Times New Roman" w:hAnsi="Times New Roman"/>
            <w:noProof/>
            <w:sz w:val="24"/>
            <w:szCs w:val="24"/>
          </w:rPr>
          <w:t>10.4.4</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Troškovi izgradnje i održavanja saobraćajnica i tehničkog opremanja</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_Toc488833316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108</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317" w:history="1">
        <w:r w:rsidR="00694F4B" w:rsidRPr="00553E6B">
          <w:rPr>
            <w:rStyle w:val="Hyperlink"/>
            <w:rFonts w:ascii="Times New Roman" w:hAnsi="Times New Roman"/>
            <w:noProof/>
            <w:sz w:val="24"/>
            <w:szCs w:val="24"/>
          </w:rPr>
          <w:t>10.4.5</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Troškovi uređivanja šuma</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_Toc488833317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108</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318" w:history="1">
        <w:r w:rsidR="00694F4B" w:rsidRPr="00553E6B">
          <w:rPr>
            <w:rStyle w:val="Hyperlink"/>
            <w:rFonts w:ascii="Times New Roman" w:hAnsi="Times New Roman"/>
            <w:noProof/>
            <w:sz w:val="24"/>
            <w:szCs w:val="24"/>
          </w:rPr>
          <w:t>10.4.6</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Sredstva za reprodukciju šuma ( na godišnjem nivou )</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_Toc488833318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108</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319" w:history="1">
        <w:r w:rsidR="00694F4B" w:rsidRPr="00553E6B">
          <w:rPr>
            <w:rStyle w:val="Hyperlink"/>
            <w:rFonts w:ascii="Times New Roman" w:hAnsi="Times New Roman"/>
            <w:noProof/>
            <w:sz w:val="24"/>
            <w:szCs w:val="24"/>
          </w:rPr>
          <w:t>10.4.7</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Naknada za posečeno drvo ( na godišnjem nivou )</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_Toc488833319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108</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320" w:history="1">
        <w:r w:rsidR="00694F4B" w:rsidRPr="00553E6B">
          <w:rPr>
            <w:rStyle w:val="Hyperlink"/>
            <w:rFonts w:ascii="Times New Roman" w:hAnsi="Times New Roman"/>
            <w:noProof/>
            <w:sz w:val="24"/>
            <w:szCs w:val="24"/>
          </w:rPr>
          <w:t>10.4.8</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Ostali troškovi</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_Toc488833320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108</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imes New Roman" w:eastAsiaTheme="minorEastAsia" w:hAnsi="Times New Roman"/>
          <w:noProof/>
          <w:sz w:val="24"/>
          <w:szCs w:val="24"/>
        </w:rPr>
      </w:pPr>
      <w:hyperlink w:anchor="_Toc488833321" w:history="1">
        <w:r w:rsidR="00694F4B" w:rsidRPr="00553E6B">
          <w:rPr>
            <w:rStyle w:val="Hyperlink"/>
            <w:rFonts w:ascii="Times New Roman" w:hAnsi="Times New Roman"/>
            <w:noProof/>
            <w:sz w:val="24"/>
            <w:szCs w:val="24"/>
          </w:rPr>
          <w:t>10.4.9</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Ukupni troškovi</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_Toc488833321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109</w:t>
        </w:r>
        <w:r w:rsidRPr="00553E6B">
          <w:rPr>
            <w:rFonts w:ascii="Times New Roman" w:hAnsi="Times New Roman"/>
            <w:noProof/>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322" w:history="1">
        <w:r w:rsidR="00694F4B" w:rsidRPr="00553E6B">
          <w:rPr>
            <w:rStyle w:val="Hyperlink"/>
            <w:sz w:val="24"/>
            <w:szCs w:val="24"/>
          </w:rPr>
          <w:t>10.5</w:t>
        </w:r>
        <w:r w:rsidR="00694F4B" w:rsidRPr="00553E6B">
          <w:rPr>
            <w:rFonts w:eastAsiaTheme="minorEastAsia"/>
            <w:sz w:val="24"/>
            <w:szCs w:val="24"/>
            <w:lang w:val="en-US"/>
          </w:rPr>
          <w:tab/>
        </w:r>
        <w:r w:rsidR="00694F4B" w:rsidRPr="00553E6B">
          <w:rPr>
            <w:rStyle w:val="Hyperlink"/>
            <w:sz w:val="24"/>
            <w:szCs w:val="24"/>
          </w:rPr>
          <w:t>BILANS SREDSTAVA</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_Toc488833322 \h </w:instrText>
        </w:r>
        <w:r w:rsidRPr="00553E6B">
          <w:rPr>
            <w:webHidden/>
            <w:sz w:val="24"/>
            <w:szCs w:val="24"/>
          </w:rPr>
        </w:r>
        <w:r w:rsidRPr="00553E6B">
          <w:rPr>
            <w:webHidden/>
            <w:sz w:val="24"/>
            <w:szCs w:val="24"/>
          </w:rPr>
          <w:fldChar w:fldCharType="separate"/>
        </w:r>
        <w:r w:rsidR="00B9474B">
          <w:rPr>
            <w:webHidden/>
            <w:sz w:val="24"/>
            <w:szCs w:val="24"/>
          </w:rPr>
          <w:t>109</w:t>
        </w:r>
        <w:r w:rsidRPr="00553E6B">
          <w:rPr>
            <w:webHidden/>
            <w:sz w:val="24"/>
            <w:szCs w:val="24"/>
          </w:rPr>
          <w:fldChar w:fldCharType="end"/>
        </w:r>
      </w:hyperlink>
    </w:p>
    <w:p w:rsidR="00694F4B" w:rsidRPr="00553E6B" w:rsidRDefault="00261FA4" w:rsidP="00160248">
      <w:pPr>
        <w:pStyle w:val="TOC2"/>
        <w:rPr>
          <w:rFonts w:eastAsiaTheme="minorEastAsia"/>
          <w:sz w:val="24"/>
          <w:szCs w:val="24"/>
          <w:lang w:val="en-US"/>
        </w:rPr>
      </w:pPr>
      <w:hyperlink w:anchor="_Toc488833323" w:history="1">
        <w:r w:rsidR="00694F4B" w:rsidRPr="00553E6B">
          <w:rPr>
            <w:rStyle w:val="Hyperlink"/>
            <w:sz w:val="24"/>
            <w:szCs w:val="24"/>
          </w:rPr>
          <w:t>10.6</w:t>
        </w:r>
        <w:r w:rsidR="00694F4B" w:rsidRPr="00553E6B">
          <w:rPr>
            <w:rFonts w:eastAsiaTheme="minorEastAsia"/>
            <w:sz w:val="24"/>
            <w:szCs w:val="24"/>
            <w:lang w:val="en-US"/>
          </w:rPr>
          <w:tab/>
        </w:r>
        <w:r w:rsidR="00694F4B" w:rsidRPr="00553E6B">
          <w:rPr>
            <w:rStyle w:val="Hyperlink"/>
            <w:sz w:val="24"/>
            <w:szCs w:val="24"/>
          </w:rPr>
          <w:t>IZVORI SREDSTAVA</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_Toc488833323 \h </w:instrText>
        </w:r>
        <w:r w:rsidRPr="00553E6B">
          <w:rPr>
            <w:webHidden/>
            <w:sz w:val="24"/>
            <w:szCs w:val="24"/>
          </w:rPr>
        </w:r>
        <w:r w:rsidRPr="00553E6B">
          <w:rPr>
            <w:webHidden/>
            <w:sz w:val="24"/>
            <w:szCs w:val="24"/>
          </w:rPr>
          <w:fldChar w:fldCharType="separate"/>
        </w:r>
        <w:r w:rsidR="00B9474B">
          <w:rPr>
            <w:webHidden/>
            <w:sz w:val="24"/>
            <w:szCs w:val="24"/>
          </w:rPr>
          <w:t>109</w:t>
        </w:r>
        <w:r w:rsidRPr="00553E6B">
          <w:rPr>
            <w:webHidden/>
            <w:sz w:val="24"/>
            <w:szCs w:val="24"/>
          </w:rPr>
          <w:fldChar w:fldCharType="end"/>
        </w:r>
      </w:hyperlink>
    </w:p>
    <w:p w:rsidR="00694F4B" w:rsidRPr="00553E6B" w:rsidRDefault="00261FA4" w:rsidP="00553E6B">
      <w:pPr>
        <w:pStyle w:val="TOC1"/>
        <w:rPr>
          <w:rFonts w:eastAsiaTheme="minorEastAsia"/>
        </w:rPr>
      </w:pPr>
      <w:hyperlink w:anchor="_Toc488833324" w:history="1">
        <w:r w:rsidR="00694F4B" w:rsidRPr="00553E6B">
          <w:rPr>
            <w:rStyle w:val="Hyperlink"/>
          </w:rPr>
          <w:t>11</w:t>
        </w:r>
        <w:r w:rsidR="00694F4B" w:rsidRPr="00553E6B">
          <w:rPr>
            <w:rFonts w:eastAsiaTheme="minorEastAsia"/>
          </w:rPr>
          <w:tab/>
        </w:r>
        <w:r w:rsidR="00694F4B" w:rsidRPr="00553E6B">
          <w:rPr>
            <w:rStyle w:val="Hyperlink"/>
          </w:rPr>
          <w:t>OČEKIVANIREZULTATI U GAZDOVANJU ŠUMAMA NA KRAJU UREĐAJNOG PERIODA</w:t>
        </w:r>
        <w:r w:rsidR="00694F4B" w:rsidRPr="00553E6B">
          <w:rPr>
            <w:webHidden/>
          </w:rPr>
          <w:tab/>
        </w:r>
        <w:r w:rsidRPr="00553E6B">
          <w:rPr>
            <w:webHidden/>
          </w:rPr>
          <w:fldChar w:fldCharType="begin"/>
        </w:r>
        <w:r w:rsidR="00694F4B" w:rsidRPr="00553E6B">
          <w:rPr>
            <w:webHidden/>
          </w:rPr>
          <w:instrText xml:space="preserve"> PAGEREF _Toc488833324 \h </w:instrText>
        </w:r>
        <w:r w:rsidRPr="00553E6B">
          <w:rPr>
            <w:webHidden/>
          </w:rPr>
        </w:r>
        <w:r w:rsidRPr="00553E6B">
          <w:rPr>
            <w:webHidden/>
          </w:rPr>
          <w:fldChar w:fldCharType="separate"/>
        </w:r>
        <w:r w:rsidR="00B9474B">
          <w:rPr>
            <w:webHidden/>
          </w:rPr>
          <w:t>110</w:t>
        </w:r>
        <w:r w:rsidRPr="00553E6B">
          <w:rPr>
            <w:webHidden/>
          </w:rPr>
          <w:fldChar w:fldCharType="end"/>
        </w:r>
      </w:hyperlink>
    </w:p>
    <w:p w:rsidR="00694F4B" w:rsidRPr="00553E6B" w:rsidRDefault="00261FA4" w:rsidP="00553E6B">
      <w:pPr>
        <w:pStyle w:val="TOC1"/>
        <w:rPr>
          <w:rFonts w:eastAsiaTheme="minorEastAsia"/>
        </w:rPr>
      </w:pPr>
      <w:hyperlink w:anchor="_Toc488833325" w:history="1">
        <w:r w:rsidR="00694F4B" w:rsidRPr="00553E6B">
          <w:rPr>
            <w:rStyle w:val="Hyperlink"/>
          </w:rPr>
          <w:t>12</w:t>
        </w:r>
        <w:r w:rsidR="00694F4B" w:rsidRPr="00553E6B">
          <w:rPr>
            <w:rFonts w:eastAsiaTheme="minorEastAsia"/>
          </w:rPr>
          <w:tab/>
        </w:r>
        <w:r w:rsidR="00694F4B" w:rsidRPr="00553E6B">
          <w:rPr>
            <w:rStyle w:val="Hyperlink"/>
          </w:rPr>
          <w:t>NAČIN  IZRADE OSNOVE</w:t>
        </w:r>
        <w:r w:rsidR="00694F4B" w:rsidRPr="00553E6B">
          <w:rPr>
            <w:webHidden/>
          </w:rPr>
          <w:tab/>
        </w:r>
        <w:r w:rsidRPr="00553E6B">
          <w:rPr>
            <w:webHidden/>
          </w:rPr>
          <w:fldChar w:fldCharType="begin"/>
        </w:r>
        <w:r w:rsidR="00694F4B" w:rsidRPr="00553E6B">
          <w:rPr>
            <w:webHidden/>
          </w:rPr>
          <w:instrText xml:space="preserve"> PAGEREF _Toc488833325 \h </w:instrText>
        </w:r>
        <w:r w:rsidRPr="00553E6B">
          <w:rPr>
            <w:webHidden/>
          </w:rPr>
        </w:r>
        <w:r w:rsidRPr="00553E6B">
          <w:rPr>
            <w:webHidden/>
          </w:rPr>
          <w:fldChar w:fldCharType="separate"/>
        </w:r>
        <w:r w:rsidR="00B9474B">
          <w:rPr>
            <w:webHidden/>
          </w:rPr>
          <w:t>110</w:t>
        </w:r>
        <w:r w:rsidRPr="00553E6B">
          <w:rPr>
            <w:webHidden/>
          </w:rPr>
          <w:fldChar w:fldCharType="end"/>
        </w:r>
      </w:hyperlink>
    </w:p>
    <w:p w:rsidR="00694F4B" w:rsidRPr="00553E6B" w:rsidRDefault="00261FA4" w:rsidP="00160248">
      <w:pPr>
        <w:pStyle w:val="TOC2"/>
        <w:rPr>
          <w:rFonts w:eastAsiaTheme="minorEastAsia"/>
          <w:sz w:val="24"/>
          <w:szCs w:val="24"/>
          <w:lang w:val="en-US"/>
        </w:rPr>
      </w:pPr>
      <w:hyperlink w:anchor="_Toc488833326" w:history="1">
        <w:r w:rsidR="00694F4B" w:rsidRPr="00553E6B">
          <w:rPr>
            <w:rStyle w:val="Hyperlink"/>
            <w:sz w:val="24"/>
            <w:szCs w:val="24"/>
          </w:rPr>
          <w:t>12.1</w:t>
        </w:r>
        <w:r w:rsidR="00694F4B" w:rsidRPr="00553E6B">
          <w:rPr>
            <w:rFonts w:eastAsiaTheme="minorEastAsia"/>
            <w:sz w:val="24"/>
            <w:szCs w:val="24"/>
            <w:lang w:val="en-US"/>
          </w:rPr>
          <w:tab/>
        </w:r>
        <w:r w:rsidR="00694F4B" w:rsidRPr="00553E6B">
          <w:rPr>
            <w:rStyle w:val="Hyperlink"/>
            <w:sz w:val="24"/>
            <w:szCs w:val="24"/>
          </w:rPr>
          <w:t>VREME I NAČIN PRIKUPLJANJA TERENSKIH PODATAKA</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_Toc488833326 \h </w:instrText>
        </w:r>
        <w:r w:rsidRPr="00553E6B">
          <w:rPr>
            <w:webHidden/>
            <w:sz w:val="24"/>
            <w:szCs w:val="24"/>
          </w:rPr>
        </w:r>
        <w:r w:rsidRPr="00553E6B">
          <w:rPr>
            <w:webHidden/>
            <w:sz w:val="24"/>
            <w:szCs w:val="24"/>
          </w:rPr>
          <w:fldChar w:fldCharType="separate"/>
        </w:r>
        <w:r w:rsidR="00B9474B">
          <w:rPr>
            <w:webHidden/>
            <w:sz w:val="24"/>
            <w:szCs w:val="24"/>
          </w:rPr>
          <w:t>110</w:t>
        </w:r>
        <w:r w:rsidRPr="00553E6B">
          <w:rPr>
            <w:webHidden/>
            <w:sz w:val="24"/>
            <w:szCs w:val="24"/>
          </w:rPr>
          <w:fldChar w:fldCharType="end"/>
        </w:r>
      </w:hyperlink>
    </w:p>
    <w:p w:rsidR="00694F4B" w:rsidRPr="00553E6B" w:rsidRDefault="00261FA4" w:rsidP="00160248">
      <w:pPr>
        <w:pStyle w:val="TOC3"/>
        <w:rPr>
          <w:rFonts w:asciiTheme="minorHAnsi" w:eastAsiaTheme="minorEastAsia" w:hAnsiTheme="minorHAnsi" w:cstheme="minorBidi"/>
          <w:noProof/>
          <w:sz w:val="24"/>
          <w:szCs w:val="24"/>
        </w:rPr>
      </w:pPr>
      <w:hyperlink w:anchor="_Toc488833327" w:history="1">
        <w:r w:rsidR="00694F4B" w:rsidRPr="00553E6B">
          <w:rPr>
            <w:rStyle w:val="Hyperlink"/>
            <w:rFonts w:ascii="Times New Roman" w:hAnsi="Times New Roman"/>
            <w:noProof/>
            <w:sz w:val="24"/>
            <w:szCs w:val="24"/>
          </w:rPr>
          <w:t>12.1.1</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Geodetski radovi</w:t>
        </w:r>
        <w:r w:rsidR="00694F4B" w:rsidRPr="00553E6B">
          <w:rPr>
            <w:rFonts w:ascii="Times New Roman" w:hAnsi="Times New Roman"/>
            <w:noProof/>
            <w:webHidden/>
            <w:sz w:val="24"/>
            <w:szCs w:val="24"/>
          </w:rPr>
          <w:tab/>
        </w:r>
        <w:r w:rsidRPr="00553E6B">
          <w:rPr>
            <w:rFonts w:ascii="Times New Roman" w:hAnsi="Times New Roman"/>
            <w:noProof/>
            <w:webHidden/>
            <w:sz w:val="24"/>
            <w:szCs w:val="24"/>
          </w:rPr>
          <w:fldChar w:fldCharType="begin"/>
        </w:r>
        <w:r w:rsidR="00694F4B" w:rsidRPr="00553E6B">
          <w:rPr>
            <w:rFonts w:ascii="Times New Roman" w:hAnsi="Times New Roman"/>
            <w:noProof/>
            <w:webHidden/>
            <w:sz w:val="24"/>
            <w:szCs w:val="24"/>
          </w:rPr>
          <w:instrText xml:space="preserve"> PAGEREF _Toc488833327 \h </w:instrText>
        </w:r>
        <w:r w:rsidRPr="00553E6B">
          <w:rPr>
            <w:rFonts w:ascii="Times New Roman" w:hAnsi="Times New Roman"/>
            <w:noProof/>
            <w:webHidden/>
            <w:sz w:val="24"/>
            <w:szCs w:val="24"/>
          </w:rPr>
        </w:r>
        <w:r w:rsidRPr="00553E6B">
          <w:rPr>
            <w:rFonts w:ascii="Times New Roman" w:hAnsi="Times New Roman"/>
            <w:noProof/>
            <w:webHidden/>
            <w:sz w:val="24"/>
            <w:szCs w:val="24"/>
          </w:rPr>
          <w:fldChar w:fldCharType="separate"/>
        </w:r>
        <w:r w:rsidR="00B9474B">
          <w:rPr>
            <w:rFonts w:ascii="Times New Roman" w:hAnsi="Times New Roman"/>
            <w:noProof/>
            <w:webHidden/>
            <w:sz w:val="24"/>
            <w:szCs w:val="24"/>
          </w:rPr>
          <w:t>110</w:t>
        </w:r>
        <w:r w:rsidRPr="00553E6B">
          <w:rPr>
            <w:rFonts w:ascii="Times New Roman" w:hAnsi="Times New Roman"/>
            <w:noProof/>
            <w:webHidden/>
            <w:sz w:val="24"/>
            <w:szCs w:val="24"/>
          </w:rPr>
          <w:fldChar w:fldCharType="end"/>
        </w:r>
      </w:hyperlink>
    </w:p>
    <w:p w:rsidR="00694F4B" w:rsidRPr="00553E6B" w:rsidRDefault="00261FA4" w:rsidP="00160248">
      <w:pPr>
        <w:pStyle w:val="TOC3"/>
        <w:rPr>
          <w:rFonts w:asciiTheme="minorHAnsi" w:eastAsiaTheme="minorEastAsia" w:hAnsiTheme="minorHAnsi" w:cstheme="minorBidi"/>
          <w:noProof/>
          <w:sz w:val="24"/>
          <w:szCs w:val="24"/>
        </w:rPr>
      </w:pPr>
      <w:hyperlink w:anchor="_Toc488833328" w:history="1">
        <w:r w:rsidR="00694F4B" w:rsidRPr="00553E6B">
          <w:rPr>
            <w:rStyle w:val="Hyperlink"/>
            <w:rFonts w:ascii="Times New Roman" w:hAnsi="Times New Roman"/>
            <w:noProof/>
            <w:sz w:val="24"/>
            <w:szCs w:val="24"/>
          </w:rPr>
          <w:t>12.1.2</w:t>
        </w:r>
        <w:r w:rsidR="00694F4B" w:rsidRPr="00553E6B">
          <w:rPr>
            <w:rFonts w:ascii="Times New Roman" w:eastAsiaTheme="minorEastAsia" w:hAnsi="Times New Roman"/>
            <w:noProof/>
            <w:sz w:val="24"/>
            <w:szCs w:val="24"/>
          </w:rPr>
          <w:tab/>
        </w:r>
        <w:r w:rsidR="00694F4B" w:rsidRPr="00553E6B">
          <w:rPr>
            <w:rStyle w:val="Hyperlink"/>
            <w:rFonts w:ascii="Times New Roman" w:hAnsi="Times New Roman"/>
            <w:noProof/>
            <w:sz w:val="24"/>
            <w:szCs w:val="24"/>
          </w:rPr>
          <w:t>Taksacioni radovi</w:t>
        </w:r>
        <w:r w:rsidR="00694F4B" w:rsidRPr="00553E6B">
          <w:rPr>
            <w:rFonts w:ascii="Times New Roman" w:hAnsi="Times New Roman"/>
            <w:noProof/>
            <w:webHidden/>
            <w:sz w:val="24"/>
            <w:szCs w:val="24"/>
          </w:rPr>
          <w:tab/>
        </w:r>
        <w:r w:rsidRPr="00553E6B">
          <w:rPr>
            <w:noProof/>
            <w:webHidden/>
            <w:sz w:val="24"/>
            <w:szCs w:val="24"/>
          </w:rPr>
          <w:fldChar w:fldCharType="begin"/>
        </w:r>
        <w:r w:rsidR="00694F4B" w:rsidRPr="00553E6B">
          <w:rPr>
            <w:noProof/>
            <w:webHidden/>
            <w:sz w:val="24"/>
            <w:szCs w:val="24"/>
          </w:rPr>
          <w:instrText xml:space="preserve"> PAGEREF _Toc488833328 \h </w:instrText>
        </w:r>
        <w:r w:rsidRPr="00553E6B">
          <w:rPr>
            <w:noProof/>
            <w:webHidden/>
            <w:sz w:val="24"/>
            <w:szCs w:val="24"/>
          </w:rPr>
        </w:r>
        <w:r w:rsidRPr="00553E6B">
          <w:rPr>
            <w:noProof/>
            <w:webHidden/>
            <w:sz w:val="24"/>
            <w:szCs w:val="24"/>
          </w:rPr>
          <w:fldChar w:fldCharType="separate"/>
        </w:r>
        <w:r w:rsidR="00B9474B">
          <w:rPr>
            <w:noProof/>
            <w:webHidden/>
            <w:sz w:val="24"/>
            <w:szCs w:val="24"/>
          </w:rPr>
          <w:t>111</w:t>
        </w:r>
        <w:r w:rsidRPr="00553E6B">
          <w:rPr>
            <w:noProof/>
            <w:webHidden/>
            <w:sz w:val="24"/>
            <w:szCs w:val="24"/>
          </w:rPr>
          <w:fldChar w:fldCharType="end"/>
        </w:r>
      </w:hyperlink>
    </w:p>
    <w:p w:rsidR="00694F4B" w:rsidRPr="00553E6B" w:rsidRDefault="00261FA4" w:rsidP="00160248">
      <w:pPr>
        <w:pStyle w:val="TOC2"/>
        <w:rPr>
          <w:rFonts w:asciiTheme="minorHAnsi" w:eastAsiaTheme="minorEastAsia" w:hAnsiTheme="minorHAnsi" w:cstheme="minorBidi"/>
          <w:sz w:val="24"/>
          <w:szCs w:val="24"/>
          <w:lang w:val="en-US"/>
        </w:rPr>
      </w:pPr>
      <w:hyperlink w:anchor="_Toc488833329" w:history="1">
        <w:r w:rsidR="00694F4B" w:rsidRPr="00553E6B">
          <w:rPr>
            <w:rStyle w:val="Hyperlink"/>
            <w:sz w:val="24"/>
            <w:szCs w:val="24"/>
          </w:rPr>
          <w:t>12.2</w:t>
        </w:r>
        <w:r w:rsidR="00694F4B" w:rsidRPr="00553E6B">
          <w:rPr>
            <w:rFonts w:asciiTheme="minorHAnsi" w:eastAsiaTheme="minorEastAsia" w:hAnsiTheme="minorHAnsi" w:cstheme="minorBidi"/>
            <w:sz w:val="24"/>
            <w:szCs w:val="24"/>
            <w:lang w:val="en-US"/>
          </w:rPr>
          <w:tab/>
        </w:r>
        <w:r w:rsidR="00694F4B" w:rsidRPr="00553E6B">
          <w:rPr>
            <w:rStyle w:val="Hyperlink"/>
            <w:sz w:val="24"/>
            <w:szCs w:val="24"/>
          </w:rPr>
          <w:t>OBRADA PODATAKA</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_Toc488833329 \h </w:instrText>
        </w:r>
        <w:r w:rsidRPr="00553E6B">
          <w:rPr>
            <w:webHidden/>
            <w:sz w:val="24"/>
            <w:szCs w:val="24"/>
          </w:rPr>
        </w:r>
        <w:r w:rsidRPr="00553E6B">
          <w:rPr>
            <w:webHidden/>
            <w:sz w:val="24"/>
            <w:szCs w:val="24"/>
          </w:rPr>
          <w:fldChar w:fldCharType="separate"/>
        </w:r>
        <w:r w:rsidR="00B9474B">
          <w:rPr>
            <w:webHidden/>
            <w:sz w:val="24"/>
            <w:szCs w:val="24"/>
          </w:rPr>
          <w:t>111</w:t>
        </w:r>
        <w:r w:rsidRPr="00553E6B">
          <w:rPr>
            <w:webHidden/>
            <w:sz w:val="24"/>
            <w:szCs w:val="24"/>
          </w:rPr>
          <w:fldChar w:fldCharType="end"/>
        </w:r>
      </w:hyperlink>
    </w:p>
    <w:p w:rsidR="00694F4B" w:rsidRPr="00553E6B" w:rsidRDefault="00261FA4" w:rsidP="00160248">
      <w:pPr>
        <w:pStyle w:val="TOC2"/>
        <w:rPr>
          <w:rFonts w:asciiTheme="minorHAnsi" w:eastAsiaTheme="minorEastAsia" w:hAnsiTheme="minorHAnsi" w:cstheme="minorBidi"/>
          <w:sz w:val="24"/>
          <w:szCs w:val="24"/>
          <w:lang w:val="en-US"/>
        </w:rPr>
      </w:pPr>
      <w:hyperlink w:anchor="_Toc488833330" w:history="1">
        <w:r w:rsidR="00694F4B" w:rsidRPr="00553E6B">
          <w:rPr>
            <w:rStyle w:val="Hyperlink"/>
            <w:sz w:val="24"/>
            <w:szCs w:val="24"/>
          </w:rPr>
          <w:t>12.3</w:t>
        </w:r>
        <w:r w:rsidR="00694F4B" w:rsidRPr="00553E6B">
          <w:rPr>
            <w:rFonts w:asciiTheme="minorHAnsi" w:eastAsiaTheme="minorEastAsia" w:hAnsiTheme="minorHAnsi" w:cstheme="minorBidi"/>
            <w:sz w:val="24"/>
            <w:szCs w:val="24"/>
            <w:lang w:val="en-US"/>
          </w:rPr>
          <w:tab/>
        </w:r>
        <w:r w:rsidR="00694F4B" w:rsidRPr="00553E6B">
          <w:rPr>
            <w:rStyle w:val="Hyperlink"/>
            <w:sz w:val="24"/>
            <w:szCs w:val="24"/>
          </w:rPr>
          <w:t>IZRADA KARATA</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_Toc488833330 \h </w:instrText>
        </w:r>
        <w:r w:rsidRPr="00553E6B">
          <w:rPr>
            <w:webHidden/>
            <w:sz w:val="24"/>
            <w:szCs w:val="24"/>
          </w:rPr>
        </w:r>
        <w:r w:rsidRPr="00553E6B">
          <w:rPr>
            <w:webHidden/>
            <w:sz w:val="24"/>
            <w:szCs w:val="24"/>
          </w:rPr>
          <w:fldChar w:fldCharType="separate"/>
        </w:r>
        <w:r w:rsidR="00B9474B">
          <w:rPr>
            <w:webHidden/>
            <w:sz w:val="24"/>
            <w:szCs w:val="24"/>
          </w:rPr>
          <w:t>111</w:t>
        </w:r>
        <w:r w:rsidRPr="00553E6B">
          <w:rPr>
            <w:webHidden/>
            <w:sz w:val="24"/>
            <w:szCs w:val="24"/>
          </w:rPr>
          <w:fldChar w:fldCharType="end"/>
        </w:r>
      </w:hyperlink>
    </w:p>
    <w:p w:rsidR="00694F4B" w:rsidRPr="00553E6B" w:rsidRDefault="00261FA4" w:rsidP="00160248">
      <w:pPr>
        <w:pStyle w:val="TOC2"/>
        <w:rPr>
          <w:rFonts w:asciiTheme="minorHAnsi" w:eastAsiaTheme="minorEastAsia" w:hAnsiTheme="minorHAnsi" w:cstheme="minorBidi"/>
          <w:sz w:val="24"/>
          <w:szCs w:val="24"/>
          <w:lang w:val="en-US"/>
        </w:rPr>
      </w:pPr>
      <w:hyperlink w:anchor="_Toc488833331" w:history="1">
        <w:r w:rsidR="00694F4B" w:rsidRPr="00553E6B">
          <w:rPr>
            <w:rStyle w:val="Hyperlink"/>
            <w:sz w:val="24"/>
            <w:szCs w:val="24"/>
          </w:rPr>
          <w:t>12.4</w:t>
        </w:r>
        <w:r w:rsidR="00694F4B" w:rsidRPr="00553E6B">
          <w:rPr>
            <w:rFonts w:asciiTheme="minorHAnsi" w:eastAsiaTheme="minorEastAsia" w:hAnsiTheme="minorHAnsi" w:cstheme="minorBidi"/>
            <w:sz w:val="24"/>
            <w:szCs w:val="24"/>
            <w:lang w:val="en-US"/>
          </w:rPr>
          <w:tab/>
        </w:r>
        <w:r w:rsidR="00694F4B" w:rsidRPr="00553E6B">
          <w:rPr>
            <w:rStyle w:val="Hyperlink"/>
            <w:sz w:val="24"/>
            <w:szCs w:val="24"/>
          </w:rPr>
          <w:t>IZRADA TEKSTUALNOG DELA</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_Toc488833331 \h </w:instrText>
        </w:r>
        <w:r w:rsidRPr="00553E6B">
          <w:rPr>
            <w:webHidden/>
            <w:sz w:val="24"/>
            <w:szCs w:val="24"/>
          </w:rPr>
        </w:r>
        <w:r w:rsidRPr="00553E6B">
          <w:rPr>
            <w:webHidden/>
            <w:sz w:val="24"/>
            <w:szCs w:val="24"/>
          </w:rPr>
          <w:fldChar w:fldCharType="separate"/>
        </w:r>
        <w:r w:rsidR="00B9474B">
          <w:rPr>
            <w:webHidden/>
            <w:sz w:val="24"/>
            <w:szCs w:val="24"/>
          </w:rPr>
          <w:t>111</w:t>
        </w:r>
        <w:r w:rsidRPr="00553E6B">
          <w:rPr>
            <w:webHidden/>
            <w:sz w:val="24"/>
            <w:szCs w:val="24"/>
          </w:rPr>
          <w:fldChar w:fldCharType="end"/>
        </w:r>
      </w:hyperlink>
    </w:p>
    <w:p w:rsidR="00694F4B" w:rsidRPr="00553E6B" w:rsidRDefault="00261FA4" w:rsidP="00160248">
      <w:pPr>
        <w:pStyle w:val="TOC2"/>
        <w:rPr>
          <w:rFonts w:asciiTheme="minorHAnsi" w:eastAsiaTheme="minorEastAsia" w:hAnsiTheme="minorHAnsi" w:cstheme="minorBidi"/>
          <w:sz w:val="24"/>
          <w:szCs w:val="24"/>
          <w:lang w:val="en-US"/>
        </w:rPr>
      </w:pPr>
      <w:hyperlink w:anchor="_Toc488833332" w:history="1">
        <w:r w:rsidR="00694F4B" w:rsidRPr="00553E6B">
          <w:rPr>
            <w:rStyle w:val="Hyperlink"/>
            <w:sz w:val="24"/>
            <w:szCs w:val="24"/>
          </w:rPr>
          <w:t>12.5</w:t>
        </w:r>
        <w:r w:rsidR="00694F4B" w:rsidRPr="00553E6B">
          <w:rPr>
            <w:rFonts w:asciiTheme="minorHAnsi" w:eastAsiaTheme="minorEastAsia" w:hAnsiTheme="minorHAnsi" w:cstheme="minorBidi"/>
            <w:sz w:val="24"/>
            <w:szCs w:val="24"/>
            <w:lang w:val="en-US"/>
          </w:rPr>
          <w:tab/>
        </w:r>
        <w:r w:rsidR="00694F4B" w:rsidRPr="00553E6B">
          <w:rPr>
            <w:rStyle w:val="Hyperlink"/>
            <w:sz w:val="24"/>
            <w:szCs w:val="24"/>
          </w:rPr>
          <w:t>ZAPISNIK SA PRELIMINARNOG SASTANKA RADI VERIFIKACIJE STANJA I PREDLOGA PLANOVA</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_Toc488833332 \h </w:instrText>
        </w:r>
        <w:r w:rsidRPr="00553E6B">
          <w:rPr>
            <w:webHidden/>
            <w:sz w:val="24"/>
            <w:szCs w:val="24"/>
          </w:rPr>
        </w:r>
        <w:r w:rsidRPr="00553E6B">
          <w:rPr>
            <w:webHidden/>
            <w:sz w:val="24"/>
            <w:szCs w:val="24"/>
          </w:rPr>
          <w:fldChar w:fldCharType="separate"/>
        </w:r>
        <w:r w:rsidR="00B9474B">
          <w:rPr>
            <w:webHidden/>
            <w:sz w:val="24"/>
            <w:szCs w:val="24"/>
          </w:rPr>
          <w:t>111</w:t>
        </w:r>
        <w:r w:rsidRPr="00553E6B">
          <w:rPr>
            <w:webHidden/>
            <w:sz w:val="24"/>
            <w:szCs w:val="24"/>
          </w:rPr>
          <w:fldChar w:fldCharType="end"/>
        </w:r>
      </w:hyperlink>
    </w:p>
    <w:p w:rsidR="00694F4B" w:rsidRPr="00553E6B" w:rsidRDefault="00261FA4" w:rsidP="00160248">
      <w:pPr>
        <w:pStyle w:val="TOC2"/>
        <w:rPr>
          <w:rFonts w:asciiTheme="minorHAnsi" w:eastAsiaTheme="minorEastAsia" w:hAnsiTheme="minorHAnsi" w:cstheme="minorBidi"/>
          <w:sz w:val="24"/>
          <w:szCs w:val="24"/>
          <w:lang w:val="en-US"/>
        </w:rPr>
      </w:pPr>
      <w:hyperlink w:anchor="_Toc488833333" w:history="1">
        <w:r w:rsidR="00694F4B" w:rsidRPr="00553E6B">
          <w:rPr>
            <w:rStyle w:val="Hyperlink"/>
            <w:sz w:val="24"/>
            <w:szCs w:val="24"/>
          </w:rPr>
          <w:t>12.6</w:t>
        </w:r>
        <w:r w:rsidR="00694F4B" w:rsidRPr="00553E6B">
          <w:rPr>
            <w:rFonts w:asciiTheme="minorHAnsi" w:eastAsiaTheme="minorEastAsia" w:hAnsiTheme="minorHAnsi" w:cstheme="minorBidi"/>
            <w:sz w:val="24"/>
            <w:szCs w:val="24"/>
            <w:lang w:val="en-US"/>
          </w:rPr>
          <w:tab/>
        </w:r>
        <w:r w:rsidR="00694F4B" w:rsidRPr="00553E6B">
          <w:rPr>
            <w:rStyle w:val="Hyperlink"/>
            <w:sz w:val="24"/>
            <w:szCs w:val="24"/>
          </w:rPr>
          <w:t>UČESNICI IZRADE OSNOVE</w:t>
        </w:r>
        <w:r w:rsidR="00694F4B" w:rsidRPr="00553E6B">
          <w:rPr>
            <w:webHidden/>
            <w:sz w:val="24"/>
            <w:szCs w:val="24"/>
          </w:rPr>
          <w:tab/>
        </w:r>
        <w:r w:rsidRPr="00553E6B">
          <w:rPr>
            <w:webHidden/>
            <w:sz w:val="24"/>
            <w:szCs w:val="24"/>
          </w:rPr>
          <w:fldChar w:fldCharType="begin"/>
        </w:r>
        <w:r w:rsidR="00694F4B" w:rsidRPr="00553E6B">
          <w:rPr>
            <w:webHidden/>
            <w:sz w:val="24"/>
            <w:szCs w:val="24"/>
          </w:rPr>
          <w:instrText xml:space="preserve"> PAGEREF _Toc488833333 \h </w:instrText>
        </w:r>
        <w:r w:rsidRPr="00553E6B">
          <w:rPr>
            <w:webHidden/>
            <w:sz w:val="24"/>
            <w:szCs w:val="24"/>
          </w:rPr>
        </w:r>
        <w:r w:rsidRPr="00553E6B">
          <w:rPr>
            <w:webHidden/>
            <w:sz w:val="24"/>
            <w:szCs w:val="24"/>
          </w:rPr>
          <w:fldChar w:fldCharType="separate"/>
        </w:r>
        <w:r w:rsidR="00B9474B">
          <w:rPr>
            <w:webHidden/>
            <w:sz w:val="24"/>
            <w:szCs w:val="24"/>
          </w:rPr>
          <w:t>112</w:t>
        </w:r>
        <w:r w:rsidRPr="00553E6B">
          <w:rPr>
            <w:webHidden/>
            <w:sz w:val="24"/>
            <w:szCs w:val="24"/>
          </w:rPr>
          <w:fldChar w:fldCharType="end"/>
        </w:r>
      </w:hyperlink>
    </w:p>
    <w:p w:rsidR="00694F4B" w:rsidRPr="00553E6B" w:rsidRDefault="00261FA4" w:rsidP="00553E6B">
      <w:pPr>
        <w:pStyle w:val="TOC1"/>
        <w:rPr>
          <w:rFonts w:asciiTheme="minorHAnsi" w:eastAsiaTheme="minorEastAsia" w:hAnsiTheme="minorHAnsi" w:cstheme="minorBidi"/>
        </w:rPr>
      </w:pPr>
      <w:hyperlink w:anchor="_Toc488833334" w:history="1">
        <w:r w:rsidR="00694F4B" w:rsidRPr="00553E6B">
          <w:rPr>
            <w:rStyle w:val="Hyperlink"/>
            <w:lang w:val="nb-NO"/>
          </w:rPr>
          <w:t>13</w:t>
        </w:r>
        <w:r w:rsidR="00694F4B" w:rsidRPr="00553E6B">
          <w:rPr>
            <w:rFonts w:asciiTheme="minorHAnsi" w:eastAsiaTheme="minorEastAsia" w:hAnsiTheme="minorHAnsi" w:cstheme="minorBidi"/>
          </w:rPr>
          <w:tab/>
        </w:r>
        <w:r w:rsidR="00694F4B" w:rsidRPr="00553E6B">
          <w:rPr>
            <w:rStyle w:val="Hyperlink"/>
            <w:lang w:val="nb-NO"/>
          </w:rPr>
          <w:t>ZAVRŠNE ODREDBE</w:t>
        </w:r>
        <w:r w:rsidR="00694F4B" w:rsidRPr="00553E6B">
          <w:rPr>
            <w:webHidden/>
          </w:rPr>
          <w:tab/>
        </w:r>
        <w:r w:rsidRPr="00553E6B">
          <w:rPr>
            <w:webHidden/>
          </w:rPr>
          <w:fldChar w:fldCharType="begin"/>
        </w:r>
        <w:r w:rsidR="00694F4B" w:rsidRPr="00553E6B">
          <w:rPr>
            <w:webHidden/>
          </w:rPr>
          <w:instrText xml:space="preserve"> PAGEREF _Toc488833334 \h </w:instrText>
        </w:r>
        <w:r w:rsidRPr="00553E6B">
          <w:rPr>
            <w:webHidden/>
          </w:rPr>
        </w:r>
        <w:r w:rsidRPr="00553E6B">
          <w:rPr>
            <w:webHidden/>
          </w:rPr>
          <w:fldChar w:fldCharType="separate"/>
        </w:r>
        <w:r w:rsidR="00B9474B">
          <w:rPr>
            <w:webHidden/>
          </w:rPr>
          <w:t>112</w:t>
        </w:r>
        <w:r w:rsidRPr="00553E6B">
          <w:rPr>
            <w:webHidden/>
          </w:rPr>
          <w:fldChar w:fldCharType="end"/>
        </w:r>
      </w:hyperlink>
    </w:p>
    <w:p w:rsidR="00612B50" w:rsidRPr="00553E6B" w:rsidRDefault="00261FA4" w:rsidP="00612B50">
      <w:pPr>
        <w:rPr>
          <w:szCs w:val="24"/>
        </w:rPr>
      </w:pPr>
      <w:r w:rsidRPr="00553E6B">
        <w:rPr>
          <w:szCs w:val="24"/>
        </w:rPr>
        <w:fldChar w:fldCharType="end"/>
      </w:r>
    </w:p>
    <w:sectPr w:rsidR="00612B50" w:rsidRPr="00553E6B" w:rsidSect="00847710">
      <w:headerReference w:type="default" r:id="rId8"/>
      <w:footerReference w:type="default" r:id="rId9"/>
      <w:endnotePr>
        <w:numFmt w:val="decimal"/>
      </w:endnotePr>
      <w:pgSz w:w="23814" w:h="16840" w:orient="landscape" w:code="8"/>
      <w:pgMar w:top="1985" w:right="5727" w:bottom="2155" w:left="3240" w:header="907" w:footer="113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57B" w:rsidRDefault="00D8257B">
      <w:r>
        <w:separator/>
      </w:r>
    </w:p>
  </w:endnote>
  <w:endnote w:type="continuationSeparator" w:id="1">
    <w:p w:rsidR="00D8257B" w:rsidRDefault="00D82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YU">
    <w:altName w:val="Courier New"/>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Times">
    <w:altName w:val="Courier New"/>
    <w:charset w:val="00"/>
    <w:family w:val="roman"/>
    <w:pitch w:val="variable"/>
    <w:sig w:usb0="00000083" w:usb1="00000000" w:usb2="00000000" w:usb3="00000000" w:csb0="00000009" w:csb1="00000000"/>
  </w:font>
  <w:font w:name="YU C Times">
    <w:altName w:val="Courier New"/>
    <w:charset w:val="00"/>
    <w:family w:val="roman"/>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8A0" w:rsidRDefault="00B038A0">
    <w:pPr>
      <w:pStyle w:val="Footer"/>
      <w:rPr>
        <w:b/>
        <w:i/>
      </w:rPr>
    </w:pPr>
  </w:p>
  <w:p w:rsidR="00B038A0" w:rsidRPr="00FE7007" w:rsidRDefault="00B038A0">
    <w:pPr>
      <w:pStyle w:val="Footer"/>
      <w:pBdr>
        <w:top w:val="single" w:sz="24" w:space="1" w:color="auto"/>
      </w:pBdr>
      <w:rPr>
        <w:rFonts w:ascii="Times New Roman" w:hAnsi="Times New Roman"/>
        <w:b/>
        <w:i/>
      </w:rPr>
    </w:pPr>
    <w:r w:rsidRPr="00FE7007">
      <w:rPr>
        <w:rFonts w:ascii="Times New Roman" w:hAnsi="Times New Roman"/>
        <w:i/>
      </w:rPr>
      <w:sym w:font="Symbol" w:char="F020"/>
    </w:r>
    <w:r w:rsidRPr="00FE7007">
      <w:rPr>
        <w:rFonts w:ascii="Times New Roman" w:hAnsi="Times New Roman"/>
        <w:i/>
      </w:rPr>
      <w:t>O</w:t>
    </w:r>
    <w:r w:rsidRPr="00FE7007">
      <w:rPr>
        <w:rFonts w:ascii="Times New Roman" w:hAnsi="Times New Roman"/>
        <w:i/>
        <w:sz w:val="20"/>
      </w:rPr>
      <w:t xml:space="preserve">snova gazdovanja </w:t>
    </w:r>
    <w:r w:rsidRPr="00FE7007">
      <w:rPr>
        <w:rFonts w:ascii="Times New Roman" w:hAnsi="Times New Roman"/>
        <w:i/>
        <w:sz w:val="20"/>
      </w:rPr>
      <w:sym w:font="Symbol" w:char="F020"/>
    </w:r>
    <w:r w:rsidRPr="00FE7007">
      <w:rPr>
        <w:rFonts w:ascii="Times New Roman" w:hAnsi="Times New Roman"/>
        <w:i/>
        <w:sz w:val="20"/>
      </w:rPr>
      <w:t>šumama</w:t>
    </w:r>
    <w:r w:rsidRPr="00FE7007">
      <w:rPr>
        <w:rFonts w:ascii="Times New Roman" w:hAnsi="Times New Roman"/>
        <w:i/>
        <w:sz w:val="20"/>
      </w:rPr>
      <w:sym w:font="Symbol" w:char="F020"/>
    </w:r>
    <w:r w:rsidRPr="00FE7007">
      <w:rPr>
        <w:rFonts w:ascii="Times New Roman" w:hAnsi="Times New Roman"/>
        <w:i/>
        <w:sz w:val="20"/>
      </w:rPr>
      <w:t xml:space="preserve"> za</w:t>
    </w:r>
    <w:r w:rsidRPr="00FE7007">
      <w:rPr>
        <w:rFonts w:ascii="Times New Roman" w:hAnsi="Times New Roman"/>
        <w:i/>
        <w:sz w:val="20"/>
      </w:rPr>
      <w:sym w:font="Symbol" w:char="F020"/>
    </w:r>
    <w:r w:rsidRPr="00FE7007">
      <w:rPr>
        <w:rFonts w:ascii="Times New Roman" w:hAnsi="Times New Roman"/>
        <w:i/>
        <w:sz w:val="20"/>
      </w:rPr>
      <w:t>gazdinsku</w:t>
    </w:r>
    <w:r w:rsidRPr="00FE7007">
      <w:rPr>
        <w:rFonts w:ascii="Times New Roman" w:hAnsi="Times New Roman"/>
        <w:i/>
        <w:sz w:val="20"/>
      </w:rPr>
      <w:sym w:font="Symbol" w:char="F020"/>
    </w:r>
    <w:r w:rsidRPr="00FE7007">
      <w:rPr>
        <w:rFonts w:ascii="Times New Roman" w:hAnsi="Times New Roman"/>
        <w:i/>
        <w:sz w:val="20"/>
      </w:rPr>
      <w:t>jedinicu</w:t>
    </w:r>
    <w:r w:rsidRPr="00FE7007">
      <w:rPr>
        <w:rFonts w:ascii="Times New Roman" w:hAnsi="Times New Roman"/>
        <w:i/>
        <w:sz w:val="20"/>
      </w:rPr>
      <w:sym w:font="Symbol" w:char="F020"/>
    </w:r>
    <w:r w:rsidRPr="00FE7007">
      <w:rPr>
        <w:rFonts w:ascii="Times New Roman" w:hAnsi="Times New Roman"/>
        <w:i/>
        <w:sz w:val="20"/>
      </w:rPr>
      <w:t xml:space="preserve"> “Varadin - Županja”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57B" w:rsidRDefault="00D8257B">
      <w:r>
        <w:separator/>
      </w:r>
    </w:p>
  </w:footnote>
  <w:footnote w:type="continuationSeparator" w:id="1">
    <w:p w:rsidR="00D8257B" w:rsidRDefault="00D825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8A0" w:rsidRDefault="00B038A0" w:rsidP="00C94999">
    <w:pPr>
      <w:pStyle w:val="Header"/>
      <w:rPr>
        <w:b/>
        <w:i/>
      </w:rPr>
    </w:pPr>
    <w:r>
      <w:rPr>
        <w:noProof/>
        <w:sz w:val="20"/>
      </w:rPr>
      <w:drawing>
        <wp:anchor distT="0" distB="0" distL="114300" distR="114300" simplePos="0" relativeHeight="251660288" behindDoc="0" locked="0" layoutInCell="1" allowOverlap="1">
          <wp:simplePos x="0" y="0"/>
          <wp:positionH relativeFrom="column">
            <wp:posOffset>39832</wp:posOffset>
          </wp:positionH>
          <wp:positionV relativeFrom="paragraph">
            <wp:posOffset>-52958</wp:posOffset>
          </wp:positionV>
          <wp:extent cx="717220" cy="427039"/>
          <wp:effectExtent l="19050" t="0" r="6680" b="0"/>
          <wp:wrapNone/>
          <wp:docPr id="1" name="Picture 1" descr="LOGOos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snova"/>
                  <pic:cNvPicPr>
                    <a:picLocks noChangeAspect="1" noChangeArrowheads="1"/>
                  </pic:cNvPicPr>
                </pic:nvPicPr>
                <pic:blipFill>
                  <a:blip r:embed="rId1"/>
                  <a:srcRect/>
                  <a:stretch>
                    <a:fillRect/>
                  </a:stretch>
                </pic:blipFill>
                <pic:spPr bwMode="auto">
                  <a:xfrm>
                    <a:off x="0" y="0"/>
                    <a:ext cx="723446" cy="430746"/>
                  </a:xfrm>
                  <a:prstGeom prst="rect">
                    <a:avLst/>
                  </a:prstGeom>
                  <a:noFill/>
                  <a:ln w="9525">
                    <a:noFill/>
                    <a:miter lim="800000"/>
                    <a:headEnd/>
                    <a:tailEnd/>
                  </a:ln>
                </pic:spPr>
              </pic:pic>
            </a:graphicData>
          </a:graphic>
        </wp:anchor>
      </w:drawing>
    </w:r>
  </w:p>
  <w:p w:rsidR="00B038A0" w:rsidRPr="00635ABD" w:rsidRDefault="00B038A0" w:rsidP="00C94999">
    <w:pPr>
      <w:pStyle w:val="Header"/>
      <w:jc w:val="right"/>
      <w:rPr>
        <w:b/>
        <w:i/>
        <w:sz w:val="28"/>
        <w:lang w:val="de-DE"/>
      </w:rPr>
    </w:pPr>
    <w:r w:rsidRPr="00FE7007">
      <w:rPr>
        <w:rFonts w:ascii="Times New Roman" w:hAnsi="Times New Roman"/>
        <w:i/>
        <w:sz w:val="20"/>
      </w:rPr>
      <w:sym w:font="Symbol" w:char="F020"/>
    </w:r>
    <w:r w:rsidRPr="00FE7007">
      <w:rPr>
        <w:rFonts w:ascii="Times New Roman" w:hAnsi="Times New Roman"/>
        <w:i/>
        <w:sz w:val="20"/>
        <w:lang w:val="de-DE"/>
      </w:rPr>
      <w:t>ŠG   “Sremska</w:t>
    </w:r>
    <w:r w:rsidRPr="00FE7007">
      <w:rPr>
        <w:rFonts w:ascii="Times New Roman" w:hAnsi="Times New Roman"/>
        <w:i/>
        <w:sz w:val="20"/>
      </w:rPr>
      <w:sym w:font="Symbol" w:char="F020"/>
    </w:r>
    <w:r w:rsidRPr="00FE7007">
      <w:rPr>
        <w:rFonts w:ascii="Times New Roman" w:hAnsi="Times New Roman"/>
        <w:i/>
        <w:sz w:val="20"/>
        <w:lang w:val="de-DE"/>
      </w:rPr>
      <w:t xml:space="preserve">Mitrovica”           </w:t>
    </w:r>
    <w:r>
      <w:rPr>
        <w:sz w:val="20"/>
        <w:lang w:val="de-DE"/>
      </w:rPr>
      <w:tab/>
    </w:r>
    <w:r>
      <w:rPr>
        <w:sz w:val="20"/>
        <w:lang w:val="de-DE"/>
      </w:rPr>
      <w:tab/>
    </w:r>
    <w:r>
      <w:rPr>
        <w:sz w:val="20"/>
        <w:lang w:val="de-DE"/>
      </w:rPr>
      <w:tab/>
    </w:r>
    <w:r>
      <w:rPr>
        <w:sz w:val="20"/>
        <w:lang w:val="de-DE"/>
      </w:rPr>
      <w:tab/>
    </w:r>
    <w:r>
      <w:rPr>
        <w:sz w:val="20"/>
        <w:lang w:val="de-DE"/>
      </w:rPr>
      <w:tab/>
    </w:r>
    <w:r w:rsidR="00261FA4" w:rsidRPr="00635ABD">
      <w:rPr>
        <w:i/>
        <w:sz w:val="28"/>
        <w:lang w:val="de-DE"/>
      </w:rPr>
      <w:fldChar w:fldCharType="begin"/>
    </w:r>
    <w:r w:rsidRPr="00635ABD">
      <w:rPr>
        <w:i/>
        <w:sz w:val="28"/>
        <w:lang w:val="de-DE"/>
      </w:rPr>
      <w:instrText xml:space="preserve"> PAGE   \* MERGEFORMAT </w:instrText>
    </w:r>
    <w:r w:rsidR="00261FA4" w:rsidRPr="00635ABD">
      <w:rPr>
        <w:i/>
        <w:sz w:val="28"/>
        <w:lang w:val="de-DE"/>
      </w:rPr>
      <w:fldChar w:fldCharType="separate"/>
    </w:r>
    <w:r w:rsidR="00CE2206">
      <w:rPr>
        <w:i/>
        <w:noProof/>
        <w:sz w:val="28"/>
        <w:lang w:val="de-DE"/>
      </w:rPr>
      <w:t>101</w:t>
    </w:r>
    <w:r w:rsidR="00261FA4" w:rsidRPr="00635ABD">
      <w:rPr>
        <w:i/>
        <w:sz w:val="28"/>
        <w:lang w:val="de-DE"/>
      </w:rPr>
      <w:fldChar w:fldCharType="end"/>
    </w:r>
  </w:p>
  <w:p w:rsidR="00B038A0" w:rsidRDefault="00B038A0">
    <w:pPr>
      <w:pStyle w:val="Header"/>
      <w:pBdr>
        <w:top w:val="single" w:sz="24" w:space="1" w:color="auto"/>
      </w:pBdr>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82B8D"/>
    <w:multiLevelType w:val="singleLevel"/>
    <w:tmpl w:val="D7FECB6C"/>
    <w:lvl w:ilvl="0">
      <w:start w:val="2"/>
      <w:numFmt w:val="bullet"/>
      <w:lvlText w:val="-"/>
      <w:lvlJc w:val="left"/>
      <w:pPr>
        <w:tabs>
          <w:tab w:val="num" w:pos="1080"/>
        </w:tabs>
        <w:ind w:left="1080" w:hanging="360"/>
      </w:pPr>
      <w:rPr>
        <w:rFonts w:ascii="Times New Roman" w:hAnsi="Times New Roman" w:hint="default"/>
      </w:rPr>
    </w:lvl>
  </w:abstractNum>
  <w:abstractNum w:abstractNumId="1">
    <w:nsid w:val="0D867C2B"/>
    <w:multiLevelType w:val="hybridMultilevel"/>
    <w:tmpl w:val="952AF406"/>
    <w:lvl w:ilvl="0" w:tplc="FAB4861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F5A00"/>
    <w:multiLevelType w:val="hybridMultilevel"/>
    <w:tmpl w:val="EAA688AE"/>
    <w:lvl w:ilvl="0" w:tplc="E5B841F0">
      <w:start w:val="6"/>
      <w:numFmt w:val="bullet"/>
      <w:lvlText w:val="-"/>
      <w:lvlJc w:val="left"/>
      <w:pPr>
        <w:tabs>
          <w:tab w:val="num" w:pos="1185"/>
        </w:tabs>
        <w:ind w:left="1185" w:hanging="360"/>
      </w:pPr>
      <w:rPr>
        <w:rFonts w:ascii="AriYU" w:eastAsia="Times New Roman" w:hAnsi="AriYU" w:cs="Times New Roman" w:hint="default"/>
      </w:rPr>
    </w:lvl>
    <w:lvl w:ilvl="1" w:tplc="04090003" w:tentative="1">
      <w:start w:val="1"/>
      <w:numFmt w:val="bullet"/>
      <w:lvlText w:val="o"/>
      <w:lvlJc w:val="left"/>
      <w:pPr>
        <w:tabs>
          <w:tab w:val="num" w:pos="1905"/>
        </w:tabs>
        <w:ind w:left="1905" w:hanging="360"/>
      </w:pPr>
      <w:rPr>
        <w:rFonts w:ascii="Courier New" w:hAnsi="Courier New" w:cs="Courier New" w:hint="default"/>
      </w:rPr>
    </w:lvl>
    <w:lvl w:ilvl="2" w:tplc="04090005" w:tentative="1">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cs="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cs="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abstractNum w:abstractNumId="3">
    <w:nsid w:val="12A85D3F"/>
    <w:multiLevelType w:val="hybridMultilevel"/>
    <w:tmpl w:val="F3688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764AA9"/>
    <w:multiLevelType w:val="hybridMultilevel"/>
    <w:tmpl w:val="1966C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D24A07"/>
    <w:multiLevelType w:val="hybridMultilevel"/>
    <w:tmpl w:val="85464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D05F4B"/>
    <w:multiLevelType w:val="hybridMultilevel"/>
    <w:tmpl w:val="36CA2B92"/>
    <w:lvl w:ilvl="0" w:tplc="9FDAE8BC">
      <w:start w:val="6"/>
      <w:numFmt w:val="bullet"/>
      <w:lvlText w:val="-"/>
      <w:lvlJc w:val="left"/>
      <w:pPr>
        <w:tabs>
          <w:tab w:val="num" w:pos="1470"/>
        </w:tabs>
        <w:ind w:left="1470" w:hanging="360"/>
      </w:pPr>
      <w:rPr>
        <w:rFonts w:ascii="AriYU" w:eastAsia="Times New Roman" w:hAnsi="AriYU" w:cs="Times New Roman"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7">
    <w:nsid w:val="248B13C4"/>
    <w:multiLevelType w:val="hybridMultilevel"/>
    <w:tmpl w:val="DF287B96"/>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8">
    <w:nsid w:val="2584023F"/>
    <w:multiLevelType w:val="hybridMultilevel"/>
    <w:tmpl w:val="C2581DD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9">
    <w:nsid w:val="26844DAC"/>
    <w:multiLevelType w:val="hybridMultilevel"/>
    <w:tmpl w:val="26668C4A"/>
    <w:lvl w:ilvl="0" w:tplc="E02A2BEA">
      <w:start w:val="1"/>
      <w:numFmt w:val="lowerLetter"/>
      <w:lvlText w:val="%1)"/>
      <w:lvlJc w:val="left"/>
      <w:pPr>
        <w:tabs>
          <w:tab w:val="num" w:pos="1080"/>
        </w:tabs>
        <w:ind w:left="1080" w:hanging="360"/>
      </w:pPr>
      <w:rPr>
        <w:rFonts w:hint="default"/>
      </w:rPr>
    </w:lvl>
    <w:lvl w:ilvl="1" w:tplc="44247080">
      <w:start w:val="1"/>
      <w:numFmt w:val="bullet"/>
      <w:lvlText w:val="-"/>
      <w:lvlJc w:val="left"/>
      <w:pPr>
        <w:tabs>
          <w:tab w:val="num" w:pos="1800"/>
        </w:tabs>
        <w:ind w:left="1800" w:hanging="360"/>
      </w:pPr>
      <w:rPr>
        <w:rFonts w:ascii="Times New Roman" w:eastAsia="Times New Roman" w:hAnsi="Times New Roman" w:cs="Times New Roman" w:hint="default"/>
      </w:rPr>
    </w:lvl>
    <w:lvl w:ilvl="2" w:tplc="632CEE2E">
      <w:start w:val="1"/>
      <w:numFmt w:val="lowerLetter"/>
      <w:lvlText w:val="%3)"/>
      <w:lvlJc w:val="left"/>
      <w:pPr>
        <w:tabs>
          <w:tab w:val="num" w:pos="2771"/>
        </w:tabs>
        <w:ind w:left="2771"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9AA1E13"/>
    <w:multiLevelType w:val="hybridMultilevel"/>
    <w:tmpl w:val="187CD35A"/>
    <w:lvl w:ilvl="0" w:tplc="90660DD6">
      <w:numFmt w:val="bullet"/>
      <w:lvlText w:val="-"/>
      <w:lvlJc w:val="left"/>
      <w:pPr>
        <w:tabs>
          <w:tab w:val="num" w:pos="1080"/>
        </w:tabs>
        <w:ind w:left="1080" w:hanging="360"/>
      </w:pPr>
      <w:rPr>
        <w:rFonts w:ascii="Yu Times" w:eastAsia="Times New Roman" w:hAnsi="Yu Time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A45611B"/>
    <w:multiLevelType w:val="hybridMultilevel"/>
    <w:tmpl w:val="9BA23FC2"/>
    <w:lvl w:ilvl="0" w:tplc="0409000F">
      <w:start w:val="1"/>
      <w:numFmt w:val="decimal"/>
      <w:lvlText w:val="%1."/>
      <w:lvlJc w:val="left"/>
      <w:pPr>
        <w:tabs>
          <w:tab w:val="num" w:pos="720"/>
        </w:tabs>
        <w:ind w:left="720" w:hanging="360"/>
      </w:pPr>
      <w:rPr>
        <w:rFonts w:hint="default"/>
      </w:rPr>
    </w:lvl>
    <w:lvl w:ilvl="1" w:tplc="68EA732E">
      <w:start w:val="11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522DEE"/>
    <w:multiLevelType w:val="hybridMultilevel"/>
    <w:tmpl w:val="905E09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2080C2A"/>
    <w:multiLevelType w:val="hybridMultilevel"/>
    <w:tmpl w:val="606CA528"/>
    <w:lvl w:ilvl="0" w:tplc="817E32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5F3FBF"/>
    <w:multiLevelType w:val="hybridMultilevel"/>
    <w:tmpl w:val="86A043D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5">
    <w:nsid w:val="37A15650"/>
    <w:multiLevelType w:val="hybridMultilevel"/>
    <w:tmpl w:val="61B25186"/>
    <w:lvl w:ilvl="0" w:tplc="04090017">
      <w:start w:val="1"/>
      <w:numFmt w:val="lowerLetter"/>
      <w:lvlText w:val="%1)"/>
      <w:lvlJc w:val="left"/>
      <w:pPr>
        <w:tabs>
          <w:tab w:val="num" w:pos="644"/>
        </w:tabs>
        <w:ind w:left="644" w:hanging="360"/>
      </w:pPr>
      <w:rPr>
        <w:rFonts w:hint="default"/>
      </w:rPr>
    </w:lvl>
    <w:lvl w:ilvl="1" w:tplc="CE2AABE0">
      <w:start w:val="1"/>
      <w:numFmt w:val="decimal"/>
      <w:lvlText w:val="%2"/>
      <w:lvlJc w:val="left"/>
      <w:pPr>
        <w:tabs>
          <w:tab w:val="num" w:pos="1440"/>
        </w:tabs>
        <w:ind w:left="1440" w:hanging="360"/>
      </w:pPr>
      <w:rPr>
        <w:rFonts w:hint="default"/>
      </w:rPr>
    </w:lvl>
    <w:lvl w:ilvl="2" w:tplc="F8A0C7F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CC190E"/>
    <w:multiLevelType w:val="hybridMultilevel"/>
    <w:tmpl w:val="218A0C52"/>
    <w:lvl w:ilvl="0" w:tplc="BD7CC60A">
      <w:start w:val="1"/>
      <w:numFmt w:val="lowerLetter"/>
      <w:lvlText w:val="%1)"/>
      <w:lvlJc w:val="left"/>
      <w:pPr>
        <w:tabs>
          <w:tab w:val="num" w:pos="1800"/>
        </w:tabs>
        <w:ind w:left="1800" w:hanging="360"/>
      </w:pPr>
      <w:rPr>
        <w:rFonts w:hint="default"/>
      </w:rPr>
    </w:lvl>
    <w:lvl w:ilvl="1" w:tplc="E0F8472A">
      <w:start w:val="326"/>
      <w:numFmt w:val="decimal"/>
      <w:lvlText w:val="%2"/>
      <w:lvlJc w:val="left"/>
      <w:pPr>
        <w:tabs>
          <w:tab w:val="num" w:pos="2565"/>
        </w:tabs>
        <w:ind w:left="2565" w:hanging="40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BB1226B"/>
    <w:multiLevelType w:val="hybridMultilevel"/>
    <w:tmpl w:val="3D30D6B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8">
    <w:nsid w:val="3E0C2025"/>
    <w:multiLevelType w:val="multilevel"/>
    <w:tmpl w:val="979A7F76"/>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9">
    <w:nsid w:val="421D18E4"/>
    <w:multiLevelType w:val="multilevel"/>
    <w:tmpl w:val="4188625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427842B8"/>
    <w:multiLevelType w:val="hybridMultilevel"/>
    <w:tmpl w:val="9970D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9CE16ED"/>
    <w:multiLevelType w:val="hybridMultilevel"/>
    <w:tmpl w:val="91E0B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96322A"/>
    <w:multiLevelType w:val="hybridMultilevel"/>
    <w:tmpl w:val="609CB53E"/>
    <w:lvl w:ilvl="0" w:tplc="04090017">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nsid w:val="557F3F70"/>
    <w:multiLevelType w:val="hybridMultilevel"/>
    <w:tmpl w:val="EA94D5E0"/>
    <w:lvl w:ilvl="0" w:tplc="548CFB46">
      <w:start w:val="1"/>
      <w:numFmt w:val="bullet"/>
      <w:lvlText w:val="-"/>
      <w:lvlJc w:val="left"/>
      <w:pPr>
        <w:tabs>
          <w:tab w:val="num" w:pos="1080"/>
        </w:tabs>
        <w:ind w:left="1080" w:hanging="360"/>
      </w:pPr>
      <w:rPr>
        <w:rFonts w:ascii="Times New Roman" w:eastAsia="Times New Roman" w:hAnsi="Times New Roman" w:cs="Times New Roman" w:hint="default"/>
      </w:rPr>
    </w:lvl>
    <w:lvl w:ilvl="1" w:tplc="081A0001" w:tentative="1">
      <w:start w:val="1"/>
      <w:numFmt w:val="bullet"/>
      <w:lvlText w:val="o"/>
      <w:lvlJc w:val="left"/>
      <w:pPr>
        <w:tabs>
          <w:tab w:val="num" w:pos="1800"/>
        </w:tabs>
        <w:ind w:left="1800" w:hanging="360"/>
      </w:pPr>
      <w:rPr>
        <w:rFonts w:ascii="Courier New" w:hAnsi="Courier New" w:hint="default"/>
      </w:rPr>
    </w:lvl>
    <w:lvl w:ilvl="2" w:tplc="081A001B" w:tentative="1">
      <w:start w:val="1"/>
      <w:numFmt w:val="bullet"/>
      <w:lvlText w:val=""/>
      <w:lvlJc w:val="left"/>
      <w:pPr>
        <w:tabs>
          <w:tab w:val="num" w:pos="2520"/>
        </w:tabs>
        <w:ind w:left="2520" w:hanging="360"/>
      </w:pPr>
      <w:rPr>
        <w:rFonts w:ascii="Wingdings" w:hAnsi="Wingdings" w:hint="default"/>
      </w:rPr>
    </w:lvl>
    <w:lvl w:ilvl="3" w:tplc="081A000F" w:tentative="1">
      <w:start w:val="1"/>
      <w:numFmt w:val="bullet"/>
      <w:lvlText w:val=""/>
      <w:lvlJc w:val="left"/>
      <w:pPr>
        <w:tabs>
          <w:tab w:val="num" w:pos="3240"/>
        </w:tabs>
        <w:ind w:left="3240" w:hanging="360"/>
      </w:pPr>
      <w:rPr>
        <w:rFonts w:ascii="Symbol" w:hAnsi="Symbol" w:hint="default"/>
      </w:rPr>
    </w:lvl>
    <w:lvl w:ilvl="4" w:tplc="081A0019" w:tentative="1">
      <w:start w:val="1"/>
      <w:numFmt w:val="bullet"/>
      <w:lvlText w:val="o"/>
      <w:lvlJc w:val="left"/>
      <w:pPr>
        <w:tabs>
          <w:tab w:val="num" w:pos="3960"/>
        </w:tabs>
        <w:ind w:left="3960" w:hanging="360"/>
      </w:pPr>
      <w:rPr>
        <w:rFonts w:ascii="Courier New" w:hAnsi="Courier New" w:hint="default"/>
      </w:rPr>
    </w:lvl>
    <w:lvl w:ilvl="5" w:tplc="081A001B" w:tentative="1">
      <w:start w:val="1"/>
      <w:numFmt w:val="bullet"/>
      <w:lvlText w:val=""/>
      <w:lvlJc w:val="left"/>
      <w:pPr>
        <w:tabs>
          <w:tab w:val="num" w:pos="4680"/>
        </w:tabs>
        <w:ind w:left="4680" w:hanging="360"/>
      </w:pPr>
      <w:rPr>
        <w:rFonts w:ascii="Wingdings" w:hAnsi="Wingdings" w:hint="default"/>
      </w:rPr>
    </w:lvl>
    <w:lvl w:ilvl="6" w:tplc="081A000F" w:tentative="1">
      <w:start w:val="1"/>
      <w:numFmt w:val="bullet"/>
      <w:lvlText w:val=""/>
      <w:lvlJc w:val="left"/>
      <w:pPr>
        <w:tabs>
          <w:tab w:val="num" w:pos="5400"/>
        </w:tabs>
        <w:ind w:left="5400" w:hanging="360"/>
      </w:pPr>
      <w:rPr>
        <w:rFonts w:ascii="Symbol" w:hAnsi="Symbol" w:hint="default"/>
      </w:rPr>
    </w:lvl>
    <w:lvl w:ilvl="7" w:tplc="081A0019" w:tentative="1">
      <w:start w:val="1"/>
      <w:numFmt w:val="bullet"/>
      <w:lvlText w:val="o"/>
      <w:lvlJc w:val="left"/>
      <w:pPr>
        <w:tabs>
          <w:tab w:val="num" w:pos="6120"/>
        </w:tabs>
        <w:ind w:left="6120" w:hanging="360"/>
      </w:pPr>
      <w:rPr>
        <w:rFonts w:ascii="Courier New" w:hAnsi="Courier New" w:hint="default"/>
      </w:rPr>
    </w:lvl>
    <w:lvl w:ilvl="8" w:tplc="081A001B" w:tentative="1">
      <w:start w:val="1"/>
      <w:numFmt w:val="bullet"/>
      <w:lvlText w:val=""/>
      <w:lvlJc w:val="left"/>
      <w:pPr>
        <w:tabs>
          <w:tab w:val="num" w:pos="6840"/>
        </w:tabs>
        <w:ind w:left="6840" w:hanging="360"/>
      </w:pPr>
      <w:rPr>
        <w:rFonts w:ascii="Wingdings" w:hAnsi="Wingdings" w:hint="default"/>
      </w:rPr>
    </w:lvl>
  </w:abstractNum>
  <w:abstractNum w:abstractNumId="24">
    <w:nsid w:val="56EC6172"/>
    <w:multiLevelType w:val="hybridMultilevel"/>
    <w:tmpl w:val="15A8300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5">
    <w:nsid w:val="5A4E220A"/>
    <w:multiLevelType w:val="hybridMultilevel"/>
    <w:tmpl w:val="0AF84C72"/>
    <w:lvl w:ilvl="0" w:tplc="53E63072">
      <w:start w:val="1"/>
      <w:numFmt w:val="bullet"/>
      <w:lvlText w:val=""/>
      <w:lvlJc w:val="left"/>
      <w:pPr>
        <w:tabs>
          <w:tab w:val="num" w:pos="1080"/>
        </w:tabs>
        <w:ind w:left="1080" w:hanging="360"/>
      </w:pPr>
      <w:rPr>
        <w:rFonts w:ascii="Symbol" w:hAnsi="Symbol"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6">
    <w:nsid w:val="66E6585F"/>
    <w:multiLevelType w:val="hybridMultilevel"/>
    <w:tmpl w:val="FBBAC8A8"/>
    <w:lvl w:ilvl="0" w:tplc="90660DD6">
      <w:numFmt w:val="bullet"/>
      <w:lvlText w:val="-"/>
      <w:lvlJc w:val="left"/>
      <w:pPr>
        <w:ind w:left="1440" w:hanging="360"/>
      </w:pPr>
      <w:rPr>
        <w:rFonts w:ascii="Yu Times" w:eastAsia="Times New Roman" w:hAnsi="Yu Times" w:cs="Times New Roman"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7">
    <w:nsid w:val="686249BC"/>
    <w:multiLevelType w:val="hybridMultilevel"/>
    <w:tmpl w:val="6CB01FA6"/>
    <w:lvl w:ilvl="0" w:tplc="4B14C890">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nsid w:val="6A1F6532"/>
    <w:multiLevelType w:val="singleLevel"/>
    <w:tmpl w:val="0CFC99BE"/>
    <w:lvl w:ilvl="0">
      <w:numFmt w:val="bullet"/>
      <w:lvlText w:val="-"/>
      <w:lvlJc w:val="left"/>
      <w:pPr>
        <w:tabs>
          <w:tab w:val="num" w:pos="1080"/>
        </w:tabs>
        <w:ind w:left="1080" w:hanging="360"/>
      </w:pPr>
      <w:rPr>
        <w:rFonts w:ascii="Times New Roman" w:hAnsi="Times New Roman" w:hint="default"/>
      </w:rPr>
    </w:lvl>
  </w:abstractNum>
  <w:abstractNum w:abstractNumId="29">
    <w:nsid w:val="6B3B0380"/>
    <w:multiLevelType w:val="hybridMultilevel"/>
    <w:tmpl w:val="C358825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nsid w:val="6D163574"/>
    <w:multiLevelType w:val="hybridMultilevel"/>
    <w:tmpl w:val="5D08830E"/>
    <w:lvl w:ilvl="0" w:tplc="8654E17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nsid w:val="707E6F55"/>
    <w:multiLevelType w:val="hybridMultilevel"/>
    <w:tmpl w:val="C840CB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C8A7C98"/>
    <w:multiLevelType w:val="hybridMultilevel"/>
    <w:tmpl w:val="2CE6F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D7C63C0"/>
    <w:multiLevelType w:val="hybridMultilevel"/>
    <w:tmpl w:val="44B4F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E7D4C4C"/>
    <w:multiLevelType w:val="hybridMultilevel"/>
    <w:tmpl w:val="A97463C8"/>
    <w:lvl w:ilvl="0" w:tplc="9FDAE8BC">
      <w:start w:val="6"/>
      <w:numFmt w:val="bullet"/>
      <w:lvlText w:val="-"/>
      <w:lvlJc w:val="left"/>
      <w:pPr>
        <w:tabs>
          <w:tab w:val="num" w:pos="720"/>
        </w:tabs>
        <w:ind w:left="720" w:hanging="360"/>
      </w:pPr>
      <w:rPr>
        <w:rFonts w:ascii="AriYU" w:eastAsia="Times New Roman" w:hAnsi="AriYU" w:cs="Times New Roman"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8"/>
  </w:num>
  <w:num w:numId="3">
    <w:abstractNumId w:val="17"/>
  </w:num>
  <w:num w:numId="4">
    <w:abstractNumId w:val="2"/>
  </w:num>
  <w:num w:numId="5">
    <w:abstractNumId w:val="25"/>
  </w:num>
  <w:num w:numId="6">
    <w:abstractNumId w:val="9"/>
  </w:num>
  <w:num w:numId="7">
    <w:abstractNumId w:val="15"/>
  </w:num>
  <w:num w:numId="8">
    <w:abstractNumId w:val="11"/>
  </w:num>
  <w:num w:numId="9">
    <w:abstractNumId w:val="30"/>
  </w:num>
  <w:num w:numId="10">
    <w:abstractNumId w:val="6"/>
  </w:num>
  <w:num w:numId="11">
    <w:abstractNumId w:val="16"/>
  </w:num>
  <w:num w:numId="12">
    <w:abstractNumId w:val="0"/>
  </w:num>
  <w:num w:numId="13">
    <w:abstractNumId w:val="28"/>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
  </w:num>
  <w:num w:numId="17">
    <w:abstractNumId w:val="27"/>
  </w:num>
  <w:num w:numId="18">
    <w:abstractNumId w:val="10"/>
  </w:num>
  <w:num w:numId="19">
    <w:abstractNumId w:val="22"/>
  </w:num>
  <w:num w:numId="20">
    <w:abstractNumId w:val="5"/>
  </w:num>
  <w:num w:numId="21">
    <w:abstractNumId w:val="26"/>
  </w:num>
  <w:num w:numId="22">
    <w:abstractNumId w:val="13"/>
  </w:num>
  <w:num w:numId="23">
    <w:abstractNumId w:val="1"/>
  </w:num>
  <w:num w:numId="24">
    <w:abstractNumId w:val="19"/>
  </w:num>
  <w:num w:numId="25">
    <w:abstractNumId w:val="20"/>
  </w:num>
  <w:num w:numId="26">
    <w:abstractNumId w:val="32"/>
  </w:num>
  <w:num w:numId="27">
    <w:abstractNumId w:val="21"/>
  </w:num>
  <w:num w:numId="28">
    <w:abstractNumId w:val="33"/>
  </w:num>
  <w:num w:numId="29">
    <w:abstractNumId w:val="4"/>
  </w:num>
  <w:num w:numId="30">
    <w:abstractNumId w:val="14"/>
  </w:num>
  <w:num w:numId="31">
    <w:abstractNumId w:val="24"/>
  </w:num>
  <w:num w:numId="32">
    <w:abstractNumId w:val="7"/>
  </w:num>
  <w:num w:numId="33">
    <w:abstractNumId w:val="31"/>
  </w:num>
  <w:num w:numId="34">
    <w:abstractNumId w:val="8"/>
  </w:num>
  <w:num w:numId="35">
    <w:abstractNumId w:val="3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US" w:vendorID="8" w:dllVersion="513" w:checkStyle="1"/>
  <w:stylePaneFormatFilter w:val="3F08"/>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7409"/>
  </w:hdrShapeDefaults>
  <w:footnotePr>
    <w:footnote w:id="0"/>
    <w:footnote w:id="1"/>
  </w:footnotePr>
  <w:endnotePr>
    <w:numFmt w:val="decimal"/>
    <w:endnote w:id="0"/>
    <w:endnote w:id="1"/>
  </w:endnotePr>
  <w:compat/>
  <w:rsids>
    <w:rsidRoot w:val="009973EC"/>
    <w:rsid w:val="000001A3"/>
    <w:rsid w:val="00000C0C"/>
    <w:rsid w:val="00000C32"/>
    <w:rsid w:val="000010AC"/>
    <w:rsid w:val="00001302"/>
    <w:rsid w:val="0000165A"/>
    <w:rsid w:val="00001EA0"/>
    <w:rsid w:val="00002622"/>
    <w:rsid w:val="000028F8"/>
    <w:rsid w:val="0000389C"/>
    <w:rsid w:val="00003F8F"/>
    <w:rsid w:val="000048C5"/>
    <w:rsid w:val="00004FA2"/>
    <w:rsid w:val="000050A9"/>
    <w:rsid w:val="0000547B"/>
    <w:rsid w:val="00005686"/>
    <w:rsid w:val="00005860"/>
    <w:rsid w:val="00005C3C"/>
    <w:rsid w:val="00005DF2"/>
    <w:rsid w:val="00006907"/>
    <w:rsid w:val="00010213"/>
    <w:rsid w:val="0001030E"/>
    <w:rsid w:val="00010396"/>
    <w:rsid w:val="000112F1"/>
    <w:rsid w:val="0001164F"/>
    <w:rsid w:val="00011AFA"/>
    <w:rsid w:val="000122CC"/>
    <w:rsid w:val="00013197"/>
    <w:rsid w:val="00013A65"/>
    <w:rsid w:val="00013B6E"/>
    <w:rsid w:val="00013C30"/>
    <w:rsid w:val="00013CDC"/>
    <w:rsid w:val="00015168"/>
    <w:rsid w:val="00015577"/>
    <w:rsid w:val="000156D4"/>
    <w:rsid w:val="00015CC6"/>
    <w:rsid w:val="000160C7"/>
    <w:rsid w:val="000164AB"/>
    <w:rsid w:val="00016AC3"/>
    <w:rsid w:val="00016CB4"/>
    <w:rsid w:val="00016D2E"/>
    <w:rsid w:val="00016EEF"/>
    <w:rsid w:val="000174A6"/>
    <w:rsid w:val="00020F1D"/>
    <w:rsid w:val="00021BD4"/>
    <w:rsid w:val="00022166"/>
    <w:rsid w:val="00022B61"/>
    <w:rsid w:val="00022F67"/>
    <w:rsid w:val="00023025"/>
    <w:rsid w:val="00023838"/>
    <w:rsid w:val="00024399"/>
    <w:rsid w:val="0002457A"/>
    <w:rsid w:val="00025192"/>
    <w:rsid w:val="000255DD"/>
    <w:rsid w:val="000257F6"/>
    <w:rsid w:val="0002738A"/>
    <w:rsid w:val="000273C3"/>
    <w:rsid w:val="00027553"/>
    <w:rsid w:val="00027790"/>
    <w:rsid w:val="00030C96"/>
    <w:rsid w:val="00031106"/>
    <w:rsid w:val="00031709"/>
    <w:rsid w:val="000323F5"/>
    <w:rsid w:val="00032610"/>
    <w:rsid w:val="000326D0"/>
    <w:rsid w:val="000340E1"/>
    <w:rsid w:val="0003477B"/>
    <w:rsid w:val="000348BD"/>
    <w:rsid w:val="00035988"/>
    <w:rsid w:val="00035AD0"/>
    <w:rsid w:val="00036255"/>
    <w:rsid w:val="00036564"/>
    <w:rsid w:val="00037D9D"/>
    <w:rsid w:val="00037FC3"/>
    <w:rsid w:val="00040A3E"/>
    <w:rsid w:val="00040AFA"/>
    <w:rsid w:val="00040F9A"/>
    <w:rsid w:val="00041E81"/>
    <w:rsid w:val="0004244E"/>
    <w:rsid w:val="00042904"/>
    <w:rsid w:val="00042A4C"/>
    <w:rsid w:val="00042A76"/>
    <w:rsid w:val="00042FC5"/>
    <w:rsid w:val="00043706"/>
    <w:rsid w:val="000441E3"/>
    <w:rsid w:val="00044CDC"/>
    <w:rsid w:val="000455FD"/>
    <w:rsid w:val="0004599F"/>
    <w:rsid w:val="00045F5D"/>
    <w:rsid w:val="00047736"/>
    <w:rsid w:val="00047E40"/>
    <w:rsid w:val="0005042C"/>
    <w:rsid w:val="000507CD"/>
    <w:rsid w:val="000509E5"/>
    <w:rsid w:val="00050AD6"/>
    <w:rsid w:val="00050C52"/>
    <w:rsid w:val="000511D6"/>
    <w:rsid w:val="000518B1"/>
    <w:rsid w:val="000519E9"/>
    <w:rsid w:val="00051F2C"/>
    <w:rsid w:val="0005249F"/>
    <w:rsid w:val="00052724"/>
    <w:rsid w:val="000529BC"/>
    <w:rsid w:val="00054C30"/>
    <w:rsid w:val="00056ED0"/>
    <w:rsid w:val="00057FEA"/>
    <w:rsid w:val="00060304"/>
    <w:rsid w:val="00060331"/>
    <w:rsid w:val="000603B8"/>
    <w:rsid w:val="00060E77"/>
    <w:rsid w:val="00061C1E"/>
    <w:rsid w:val="00061D80"/>
    <w:rsid w:val="00062BF9"/>
    <w:rsid w:val="000641AA"/>
    <w:rsid w:val="0006448C"/>
    <w:rsid w:val="0006454E"/>
    <w:rsid w:val="00065091"/>
    <w:rsid w:val="000654C4"/>
    <w:rsid w:val="00065792"/>
    <w:rsid w:val="000667C1"/>
    <w:rsid w:val="00066D26"/>
    <w:rsid w:val="000673BE"/>
    <w:rsid w:val="00070437"/>
    <w:rsid w:val="00070B14"/>
    <w:rsid w:val="000714E3"/>
    <w:rsid w:val="000719BB"/>
    <w:rsid w:val="00072BB8"/>
    <w:rsid w:val="00073062"/>
    <w:rsid w:val="00074CE6"/>
    <w:rsid w:val="00074D21"/>
    <w:rsid w:val="00074D29"/>
    <w:rsid w:val="0007503F"/>
    <w:rsid w:val="00075F27"/>
    <w:rsid w:val="000760DF"/>
    <w:rsid w:val="00076A59"/>
    <w:rsid w:val="00077B16"/>
    <w:rsid w:val="000808DC"/>
    <w:rsid w:val="00080D96"/>
    <w:rsid w:val="00080EBB"/>
    <w:rsid w:val="000810B9"/>
    <w:rsid w:val="00081C6F"/>
    <w:rsid w:val="000831A3"/>
    <w:rsid w:val="00083382"/>
    <w:rsid w:val="0008365B"/>
    <w:rsid w:val="00083847"/>
    <w:rsid w:val="000840CD"/>
    <w:rsid w:val="00084B79"/>
    <w:rsid w:val="00085148"/>
    <w:rsid w:val="00085550"/>
    <w:rsid w:val="00085B22"/>
    <w:rsid w:val="00085C7F"/>
    <w:rsid w:val="000863AF"/>
    <w:rsid w:val="000865F2"/>
    <w:rsid w:val="00087142"/>
    <w:rsid w:val="00087A9A"/>
    <w:rsid w:val="000900F1"/>
    <w:rsid w:val="00090542"/>
    <w:rsid w:val="00090A2A"/>
    <w:rsid w:val="00091E1F"/>
    <w:rsid w:val="00092F97"/>
    <w:rsid w:val="00092FD9"/>
    <w:rsid w:val="00093BD7"/>
    <w:rsid w:val="00093C0A"/>
    <w:rsid w:val="00094684"/>
    <w:rsid w:val="000947B9"/>
    <w:rsid w:val="000953CA"/>
    <w:rsid w:val="000956BD"/>
    <w:rsid w:val="00096436"/>
    <w:rsid w:val="000967A4"/>
    <w:rsid w:val="00096E7B"/>
    <w:rsid w:val="000A0769"/>
    <w:rsid w:val="000A1C0C"/>
    <w:rsid w:val="000A1CCC"/>
    <w:rsid w:val="000A1FB8"/>
    <w:rsid w:val="000A22CE"/>
    <w:rsid w:val="000A2720"/>
    <w:rsid w:val="000A3635"/>
    <w:rsid w:val="000A38B8"/>
    <w:rsid w:val="000A4339"/>
    <w:rsid w:val="000A54CF"/>
    <w:rsid w:val="000A5D65"/>
    <w:rsid w:val="000A6432"/>
    <w:rsid w:val="000A667D"/>
    <w:rsid w:val="000A6A4C"/>
    <w:rsid w:val="000A6CEA"/>
    <w:rsid w:val="000A7022"/>
    <w:rsid w:val="000A7425"/>
    <w:rsid w:val="000A752B"/>
    <w:rsid w:val="000A7662"/>
    <w:rsid w:val="000A7754"/>
    <w:rsid w:val="000B0123"/>
    <w:rsid w:val="000B2065"/>
    <w:rsid w:val="000B209B"/>
    <w:rsid w:val="000B23D1"/>
    <w:rsid w:val="000B3449"/>
    <w:rsid w:val="000B4C87"/>
    <w:rsid w:val="000B4CCF"/>
    <w:rsid w:val="000B666F"/>
    <w:rsid w:val="000B7113"/>
    <w:rsid w:val="000B76E7"/>
    <w:rsid w:val="000C051C"/>
    <w:rsid w:val="000C097C"/>
    <w:rsid w:val="000C16C1"/>
    <w:rsid w:val="000C1839"/>
    <w:rsid w:val="000C27DC"/>
    <w:rsid w:val="000C2CE6"/>
    <w:rsid w:val="000C3095"/>
    <w:rsid w:val="000C3475"/>
    <w:rsid w:val="000C3634"/>
    <w:rsid w:val="000C372A"/>
    <w:rsid w:val="000C3FAF"/>
    <w:rsid w:val="000C5293"/>
    <w:rsid w:val="000C5297"/>
    <w:rsid w:val="000C52B8"/>
    <w:rsid w:val="000C5913"/>
    <w:rsid w:val="000C5EE9"/>
    <w:rsid w:val="000C6794"/>
    <w:rsid w:val="000C6A4A"/>
    <w:rsid w:val="000C78FE"/>
    <w:rsid w:val="000D1406"/>
    <w:rsid w:val="000D2A89"/>
    <w:rsid w:val="000D4F17"/>
    <w:rsid w:val="000D5E90"/>
    <w:rsid w:val="000D6735"/>
    <w:rsid w:val="000D6C1E"/>
    <w:rsid w:val="000D778F"/>
    <w:rsid w:val="000D7B1A"/>
    <w:rsid w:val="000D7DB2"/>
    <w:rsid w:val="000E0700"/>
    <w:rsid w:val="000E0965"/>
    <w:rsid w:val="000E0A86"/>
    <w:rsid w:val="000E0F5B"/>
    <w:rsid w:val="000E16CF"/>
    <w:rsid w:val="000E22C8"/>
    <w:rsid w:val="000E2975"/>
    <w:rsid w:val="000E359A"/>
    <w:rsid w:val="000E478F"/>
    <w:rsid w:val="000E4AFB"/>
    <w:rsid w:val="000E5103"/>
    <w:rsid w:val="000E559C"/>
    <w:rsid w:val="000E58E1"/>
    <w:rsid w:val="000E5F29"/>
    <w:rsid w:val="000E6E51"/>
    <w:rsid w:val="000E6FD2"/>
    <w:rsid w:val="000E72A2"/>
    <w:rsid w:val="000E75A8"/>
    <w:rsid w:val="000E79AC"/>
    <w:rsid w:val="000E7B79"/>
    <w:rsid w:val="000F1312"/>
    <w:rsid w:val="000F17DF"/>
    <w:rsid w:val="000F188D"/>
    <w:rsid w:val="000F1938"/>
    <w:rsid w:val="000F22C9"/>
    <w:rsid w:val="000F3644"/>
    <w:rsid w:val="000F3B47"/>
    <w:rsid w:val="000F4597"/>
    <w:rsid w:val="000F4A49"/>
    <w:rsid w:val="000F4B34"/>
    <w:rsid w:val="000F5C12"/>
    <w:rsid w:val="000F5CDF"/>
    <w:rsid w:val="000F7742"/>
    <w:rsid w:val="001001C5"/>
    <w:rsid w:val="001002AE"/>
    <w:rsid w:val="001017C1"/>
    <w:rsid w:val="00101D3E"/>
    <w:rsid w:val="00101F38"/>
    <w:rsid w:val="00102FAE"/>
    <w:rsid w:val="00103B5A"/>
    <w:rsid w:val="00104CDD"/>
    <w:rsid w:val="00105503"/>
    <w:rsid w:val="00105935"/>
    <w:rsid w:val="00106B0C"/>
    <w:rsid w:val="00106C08"/>
    <w:rsid w:val="00106EF9"/>
    <w:rsid w:val="0010795B"/>
    <w:rsid w:val="00107C36"/>
    <w:rsid w:val="00110424"/>
    <w:rsid w:val="001112DE"/>
    <w:rsid w:val="001115A2"/>
    <w:rsid w:val="00111860"/>
    <w:rsid w:val="0011288B"/>
    <w:rsid w:val="001129CD"/>
    <w:rsid w:val="00112E46"/>
    <w:rsid w:val="00112E63"/>
    <w:rsid w:val="00113278"/>
    <w:rsid w:val="00114A05"/>
    <w:rsid w:val="00114ECC"/>
    <w:rsid w:val="00114F21"/>
    <w:rsid w:val="00114F77"/>
    <w:rsid w:val="0011500C"/>
    <w:rsid w:val="001152ED"/>
    <w:rsid w:val="00115E37"/>
    <w:rsid w:val="001161B5"/>
    <w:rsid w:val="0011759D"/>
    <w:rsid w:val="00117853"/>
    <w:rsid w:val="00121956"/>
    <w:rsid w:val="00122408"/>
    <w:rsid w:val="0012252C"/>
    <w:rsid w:val="001226E9"/>
    <w:rsid w:val="00123FD7"/>
    <w:rsid w:val="00125610"/>
    <w:rsid w:val="00125940"/>
    <w:rsid w:val="00125BAA"/>
    <w:rsid w:val="00126781"/>
    <w:rsid w:val="0012707D"/>
    <w:rsid w:val="0012744C"/>
    <w:rsid w:val="00127519"/>
    <w:rsid w:val="00127FB0"/>
    <w:rsid w:val="0013018C"/>
    <w:rsid w:val="00130280"/>
    <w:rsid w:val="001309B5"/>
    <w:rsid w:val="0013138E"/>
    <w:rsid w:val="001319E0"/>
    <w:rsid w:val="00131E6F"/>
    <w:rsid w:val="00132659"/>
    <w:rsid w:val="001326F6"/>
    <w:rsid w:val="00132960"/>
    <w:rsid w:val="001330FF"/>
    <w:rsid w:val="001334E9"/>
    <w:rsid w:val="00133FA9"/>
    <w:rsid w:val="00134F3B"/>
    <w:rsid w:val="001360AE"/>
    <w:rsid w:val="00136152"/>
    <w:rsid w:val="001363D0"/>
    <w:rsid w:val="0013671C"/>
    <w:rsid w:val="00136930"/>
    <w:rsid w:val="00136E00"/>
    <w:rsid w:val="001375F6"/>
    <w:rsid w:val="0013776B"/>
    <w:rsid w:val="001401BE"/>
    <w:rsid w:val="00140717"/>
    <w:rsid w:val="00141631"/>
    <w:rsid w:val="00142A23"/>
    <w:rsid w:val="00142F3B"/>
    <w:rsid w:val="00143112"/>
    <w:rsid w:val="001435ED"/>
    <w:rsid w:val="001440F4"/>
    <w:rsid w:val="00144C14"/>
    <w:rsid w:val="00145324"/>
    <w:rsid w:val="00145BFC"/>
    <w:rsid w:val="00146563"/>
    <w:rsid w:val="00146AB1"/>
    <w:rsid w:val="00147119"/>
    <w:rsid w:val="00147125"/>
    <w:rsid w:val="001501A6"/>
    <w:rsid w:val="0015048E"/>
    <w:rsid w:val="001516BB"/>
    <w:rsid w:val="00151939"/>
    <w:rsid w:val="00151C58"/>
    <w:rsid w:val="00151CD5"/>
    <w:rsid w:val="0015218E"/>
    <w:rsid w:val="0015232B"/>
    <w:rsid w:val="00152587"/>
    <w:rsid w:val="0015289D"/>
    <w:rsid w:val="00152A67"/>
    <w:rsid w:val="00154964"/>
    <w:rsid w:val="00154EA6"/>
    <w:rsid w:val="00154FA5"/>
    <w:rsid w:val="00155EA3"/>
    <w:rsid w:val="00156560"/>
    <w:rsid w:val="00156690"/>
    <w:rsid w:val="0015717C"/>
    <w:rsid w:val="001571DF"/>
    <w:rsid w:val="001574BA"/>
    <w:rsid w:val="00160248"/>
    <w:rsid w:val="00160323"/>
    <w:rsid w:val="001623F5"/>
    <w:rsid w:val="001625A6"/>
    <w:rsid w:val="00162C2C"/>
    <w:rsid w:val="00162D54"/>
    <w:rsid w:val="001639AC"/>
    <w:rsid w:val="00163CB0"/>
    <w:rsid w:val="00163DA2"/>
    <w:rsid w:val="001641D0"/>
    <w:rsid w:val="0016492E"/>
    <w:rsid w:val="00164A62"/>
    <w:rsid w:val="00165AB1"/>
    <w:rsid w:val="00165B43"/>
    <w:rsid w:val="00165C60"/>
    <w:rsid w:val="00165F90"/>
    <w:rsid w:val="00165F91"/>
    <w:rsid w:val="00166AE6"/>
    <w:rsid w:val="00167DB9"/>
    <w:rsid w:val="001705B6"/>
    <w:rsid w:val="00170DD3"/>
    <w:rsid w:val="00171C75"/>
    <w:rsid w:val="00171E85"/>
    <w:rsid w:val="00171EA0"/>
    <w:rsid w:val="001720A0"/>
    <w:rsid w:val="00172FA0"/>
    <w:rsid w:val="00174A9A"/>
    <w:rsid w:val="001757C2"/>
    <w:rsid w:val="001772B5"/>
    <w:rsid w:val="001810B5"/>
    <w:rsid w:val="001811F1"/>
    <w:rsid w:val="00181262"/>
    <w:rsid w:val="00181A81"/>
    <w:rsid w:val="001821C3"/>
    <w:rsid w:val="00182593"/>
    <w:rsid w:val="00182E57"/>
    <w:rsid w:val="001836A7"/>
    <w:rsid w:val="00183751"/>
    <w:rsid w:val="00184256"/>
    <w:rsid w:val="00184AAC"/>
    <w:rsid w:val="00184C99"/>
    <w:rsid w:val="001857EF"/>
    <w:rsid w:val="001869E6"/>
    <w:rsid w:val="00187E88"/>
    <w:rsid w:val="001904AC"/>
    <w:rsid w:val="0019097B"/>
    <w:rsid w:val="00190B7A"/>
    <w:rsid w:val="00190FEE"/>
    <w:rsid w:val="00191375"/>
    <w:rsid w:val="00191D82"/>
    <w:rsid w:val="00192041"/>
    <w:rsid w:val="00192B23"/>
    <w:rsid w:val="00193821"/>
    <w:rsid w:val="001943BA"/>
    <w:rsid w:val="00195D5D"/>
    <w:rsid w:val="00195EE7"/>
    <w:rsid w:val="001961FF"/>
    <w:rsid w:val="0019632D"/>
    <w:rsid w:val="00197144"/>
    <w:rsid w:val="001A028F"/>
    <w:rsid w:val="001A04B0"/>
    <w:rsid w:val="001A093D"/>
    <w:rsid w:val="001A1701"/>
    <w:rsid w:val="001A1A03"/>
    <w:rsid w:val="001A1C66"/>
    <w:rsid w:val="001A1F40"/>
    <w:rsid w:val="001A2314"/>
    <w:rsid w:val="001A362F"/>
    <w:rsid w:val="001A3B75"/>
    <w:rsid w:val="001A5C7A"/>
    <w:rsid w:val="001A6BAD"/>
    <w:rsid w:val="001A6DC2"/>
    <w:rsid w:val="001A7107"/>
    <w:rsid w:val="001A752A"/>
    <w:rsid w:val="001B09FF"/>
    <w:rsid w:val="001B1A42"/>
    <w:rsid w:val="001B31C4"/>
    <w:rsid w:val="001B3778"/>
    <w:rsid w:val="001B4296"/>
    <w:rsid w:val="001B43D2"/>
    <w:rsid w:val="001B4771"/>
    <w:rsid w:val="001B5892"/>
    <w:rsid w:val="001B58D3"/>
    <w:rsid w:val="001B6FFE"/>
    <w:rsid w:val="001B71CB"/>
    <w:rsid w:val="001B7293"/>
    <w:rsid w:val="001B7629"/>
    <w:rsid w:val="001C111B"/>
    <w:rsid w:val="001C1E2B"/>
    <w:rsid w:val="001C1E6E"/>
    <w:rsid w:val="001C2E2B"/>
    <w:rsid w:val="001C2E85"/>
    <w:rsid w:val="001C41CA"/>
    <w:rsid w:val="001C4DDB"/>
    <w:rsid w:val="001C4F90"/>
    <w:rsid w:val="001C5B8D"/>
    <w:rsid w:val="001C5F3F"/>
    <w:rsid w:val="001C6F80"/>
    <w:rsid w:val="001C78D5"/>
    <w:rsid w:val="001D0862"/>
    <w:rsid w:val="001D1944"/>
    <w:rsid w:val="001D34BE"/>
    <w:rsid w:val="001D3977"/>
    <w:rsid w:val="001D4D50"/>
    <w:rsid w:val="001D52A1"/>
    <w:rsid w:val="001D5660"/>
    <w:rsid w:val="001D6062"/>
    <w:rsid w:val="001D6278"/>
    <w:rsid w:val="001D69C6"/>
    <w:rsid w:val="001D6F17"/>
    <w:rsid w:val="001D7818"/>
    <w:rsid w:val="001E0A56"/>
    <w:rsid w:val="001E15DA"/>
    <w:rsid w:val="001E1A3D"/>
    <w:rsid w:val="001E2007"/>
    <w:rsid w:val="001E289E"/>
    <w:rsid w:val="001E2E45"/>
    <w:rsid w:val="001E42AC"/>
    <w:rsid w:val="001E4466"/>
    <w:rsid w:val="001E48BB"/>
    <w:rsid w:val="001E5046"/>
    <w:rsid w:val="001E5B30"/>
    <w:rsid w:val="001E6052"/>
    <w:rsid w:val="001E7C25"/>
    <w:rsid w:val="001F057B"/>
    <w:rsid w:val="001F0B81"/>
    <w:rsid w:val="001F175A"/>
    <w:rsid w:val="001F1E95"/>
    <w:rsid w:val="001F30A2"/>
    <w:rsid w:val="001F33E2"/>
    <w:rsid w:val="001F3553"/>
    <w:rsid w:val="001F4511"/>
    <w:rsid w:val="001F4806"/>
    <w:rsid w:val="001F4F44"/>
    <w:rsid w:val="001F515C"/>
    <w:rsid w:val="001F53F4"/>
    <w:rsid w:val="001F5B88"/>
    <w:rsid w:val="001F6126"/>
    <w:rsid w:val="001F62DA"/>
    <w:rsid w:val="001F66E8"/>
    <w:rsid w:val="001F6AAF"/>
    <w:rsid w:val="001F6C3D"/>
    <w:rsid w:val="001F7880"/>
    <w:rsid w:val="0020054B"/>
    <w:rsid w:val="002005E0"/>
    <w:rsid w:val="00200788"/>
    <w:rsid w:val="00201051"/>
    <w:rsid w:val="00201343"/>
    <w:rsid w:val="002023DB"/>
    <w:rsid w:val="00202E57"/>
    <w:rsid w:val="00203E38"/>
    <w:rsid w:val="00203E41"/>
    <w:rsid w:val="00203F0B"/>
    <w:rsid w:val="00204767"/>
    <w:rsid w:val="002054B4"/>
    <w:rsid w:val="00205AA9"/>
    <w:rsid w:val="002064CB"/>
    <w:rsid w:val="0020656D"/>
    <w:rsid w:val="00206B40"/>
    <w:rsid w:val="00207D84"/>
    <w:rsid w:val="0021126B"/>
    <w:rsid w:val="0021282A"/>
    <w:rsid w:val="0021435D"/>
    <w:rsid w:val="00215576"/>
    <w:rsid w:val="00215DFD"/>
    <w:rsid w:val="00216670"/>
    <w:rsid w:val="00216A04"/>
    <w:rsid w:val="00217388"/>
    <w:rsid w:val="00217B3C"/>
    <w:rsid w:val="0022042D"/>
    <w:rsid w:val="00220565"/>
    <w:rsid w:val="002211B6"/>
    <w:rsid w:val="002229A6"/>
    <w:rsid w:val="00223329"/>
    <w:rsid w:val="002236FF"/>
    <w:rsid w:val="00223C4D"/>
    <w:rsid w:val="00223CBC"/>
    <w:rsid w:val="0022404C"/>
    <w:rsid w:val="002240EF"/>
    <w:rsid w:val="002241D2"/>
    <w:rsid w:val="002258E0"/>
    <w:rsid w:val="00226E64"/>
    <w:rsid w:val="002277E4"/>
    <w:rsid w:val="00227D32"/>
    <w:rsid w:val="0023051B"/>
    <w:rsid w:val="00230889"/>
    <w:rsid w:val="00232049"/>
    <w:rsid w:val="00233578"/>
    <w:rsid w:val="00233B99"/>
    <w:rsid w:val="002357B8"/>
    <w:rsid w:val="002358BE"/>
    <w:rsid w:val="00236006"/>
    <w:rsid w:val="002366C9"/>
    <w:rsid w:val="00236BE9"/>
    <w:rsid w:val="00237CF8"/>
    <w:rsid w:val="00240837"/>
    <w:rsid w:val="0024133F"/>
    <w:rsid w:val="002418A9"/>
    <w:rsid w:val="00241B9D"/>
    <w:rsid w:val="00242487"/>
    <w:rsid w:val="00243AAF"/>
    <w:rsid w:val="002454A3"/>
    <w:rsid w:val="00245664"/>
    <w:rsid w:val="00245A5C"/>
    <w:rsid w:val="00245D56"/>
    <w:rsid w:val="00246779"/>
    <w:rsid w:val="0024705B"/>
    <w:rsid w:val="0024724E"/>
    <w:rsid w:val="002472E4"/>
    <w:rsid w:val="00247FAB"/>
    <w:rsid w:val="00250628"/>
    <w:rsid w:val="002525F3"/>
    <w:rsid w:val="00252943"/>
    <w:rsid w:val="00252D01"/>
    <w:rsid w:val="00252E38"/>
    <w:rsid w:val="0025312E"/>
    <w:rsid w:val="00253767"/>
    <w:rsid w:val="002537A7"/>
    <w:rsid w:val="002537D0"/>
    <w:rsid w:val="00253BC1"/>
    <w:rsid w:val="00253BD9"/>
    <w:rsid w:val="0025414E"/>
    <w:rsid w:val="002546AE"/>
    <w:rsid w:val="00255FB0"/>
    <w:rsid w:val="0025644A"/>
    <w:rsid w:val="0025723A"/>
    <w:rsid w:val="00257773"/>
    <w:rsid w:val="00257F65"/>
    <w:rsid w:val="00260368"/>
    <w:rsid w:val="002603DB"/>
    <w:rsid w:val="00260B30"/>
    <w:rsid w:val="00260CBD"/>
    <w:rsid w:val="00261203"/>
    <w:rsid w:val="002612CB"/>
    <w:rsid w:val="002614D1"/>
    <w:rsid w:val="00261E8C"/>
    <w:rsid w:val="00261FA4"/>
    <w:rsid w:val="00262461"/>
    <w:rsid w:val="00262577"/>
    <w:rsid w:val="00262B7F"/>
    <w:rsid w:val="00262F53"/>
    <w:rsid w:val="0026365C"/>
    <w:rsid w:val="0026437D"/>
    <w:rsid w:val="00264541"/>
    <w:rsid w:val="0026472A"/>
    <w:rsid w:val="00264EEA"/>
    <w:rsid w:val="002657F9"/>
    <w:rsid w:val="00266651"/>
    <w:rsid w:val="00266EB9"/>
    <w:rsid w:val="00267F45"/>
    <w:rsid w:val="00270679"/>
    <w:rsid w:val="00270A0D"/>
    <w:rsid w:val="00270DB3"/>
    <w:rsid w:val="00270EB7"/>
    <w:rsid w:val="00271916"/>
    <w:rsid w:val="00272826"/>
    <w:rsid w:val="002734B8"/>
    <w:rsid w:val="00273BC3"/>
    <w:rsid w:val="00274775"/>
    <w:rsid w:val="0027482D"/>
    <w:rsid w:val="00275F5A"/>
    <w:rsid w:val="002766B5"/>
    <w:rsid w:val="00276F76"/>
    <w:rsid w:val="002778EA"/>
    <w:rsid w:val="0028034E"/>
    <w:rsid w:val="00280A56"/>
    <w:rsid w:val="00280A5F"/>
    <w:rsid w:val="0028171E"/>
    <w:rsid w:val="00281722"/>
    <w:rsid w:val="00281BB2"/>
    <w:rsid w:val="0028294A"/>
    <w:rsid w:val="00283249"/>
    <w:rsid w:val="0028339E"/>
    <w:rsid w:val="00283968"/>
    <w:rsid w:val="00283C47"/>
    <w:rsid w:val="00283F94"/>
    <w:rsid w:val="002843AC"/>
    <w:rsid w:val="00284A1C"/>
    <w:rsid w:val="00284E1D"/>
    <w:rsid w:val="00285BC3"/>
    <w:rsid w:val="0028646A"/>
    <w:rsid w:val="002868DF"/>
    <w:rsid w:val="002871AF"/>
    <w:rsid w:val="00287CB1"/>
    <w:rsid w:val="00287F7B"/>
    <w:rsid w:val="00290698"/>
    <w:rsid w:val="00291D1B"/>
    <w:rsid w:val="002922ED"/>
    <w:rsid w:val="00293610"/>
    <w:rsid w:val="002937B0"/>
    <w:rsid w:val="00293D9B"/>
    <w:rsid w:val="00293FA6"/>
    <w:rsid w:val="00294F5D"/>
    <w:rsid w:val="002955C8"/>
    <w:rsid w:val="002966BD"/>
    <w:rsid w:val="00296FAE"/>
    <w:rsid w:val="00297767"/>
    <w:rsid w:val="002A06A3"/>
    <w:rsid w:val="002A0937"/>
    <w:rsid w:val="002A0F99"/>
    <w:rsid w:val="002A163A"/>
    <w:rsid w:val="002A2ADA"/>
    <w:rsid w:val="002A3711"/>
    <w:rsid w:val="002A44AA"/>
    <w:rsid w:val="002A549F"/>
    <w:rsid w:val="002A5662"/>
    <w:rsid w:val="002A590C"/>
    <w:rsid w:val="002A61F6"/>
    <w:rsid w:val="002A6C32"/>
    <w:rsid w:val="002A7377"/>
    <w:rsid w:val="002A762C"/>
    <w:rsid w:val="002A7AB3"/>
    <w:rsid w:val="002B00A9"/>
    <w:rsid w:val="002B07CD"/>
    <w:rsid w:val="002B0DE6"/>
    <w:rsid w:val="002B0EB8"/>
    <w:rsid w:val="002B1855"/>
    <w:rsid w:val="002B2437"/>
    <w:rsid w:val="002B31A4"/>
    <w:rsid w:val="002B3754"/>
    <w:rsid w:val="002B375A"/>
    <w:rsid w:val="002B462C"/>
    <w:rsid w:val="002B4A8C"/>
    <w:rsid w:val="002B4AC9"/>
    <w:rsid w:val="002B50D5"/>
    <w:rsid w:val="002B5187"/>
    <w:rsid w:val="002B54C7"/>
    <w:rsid w:val="002B555E"/>
    <w:rsid w:val="002B6990"/>
    <w:rsid w:val="002B6F05"/>
    <w:rsid w:val="002B755A"/>
    <w:rsid w:val="002B7935"/>
    <w:rsid w:val="002C0704"/>
    <w:rsid w:val="002C149A"/>
    <w:rsid w:val="002C1C55"/>
    <w:rsid w:val="002C1CB3"/>
    <w:rsid w:val="002C2401"/>
    <w:rsid w:val="002C2837"/>
    <w:rsid w:val="002C3709"/>
    <w:rsid w:val="002C422C"/>
    <w:rsid w:val="002C4539"/>
    <w:rsid w:val="002C5B6A"/>
    <w:rsid w:val="002C5C4E"/>
    <w:rsid w:val="002C626E"/>
    <w:rsid w:val="002C6882"/>
    <w:rsid w:val="002C7732"/>
    <w:rsid w:val="002C776C"/>
    <w:rsid w:val="002C7D08"/>
    <w:rsid w:val="002C7DCD"/>
    <w:rsid w:val="002C7DE8"/>
    <w:rsid w:val="002C7FEA"/>
    <w:rsid w:val="002D0579"/>
    <w:rsid w:val="002D1758"/>
    <w:rsid w:val="002D2EC9"/>
    <w:rsid w:val="002D3588"/>
    <w:rsid w:val="002D386D"/>
    <w:rsid w:val="002D4099"/>
    <w:rsid w:val="002D4430"/>
    <w:rsid w:val="002D47B0"/>
    <w:rsid w:val="002D48B7"/>
    <w:rsid w:val="002D4B19"/>
    <w:rsid w:val="002D4D82"/>
    <w:rsid w:val="002D5CF2"/>
    <w:rsid w:val="002E0E71"/>
    <w:rsid w:val="002E1173"/>
    <w:rsid w:val="002E1C13"/>
    <w:rsid w:val="002E1CDE"/>
    <w:rsid w:val="002E3E16"/>
    <w:rsid w:val="002E46E8"/>
    <w:rsid w:val="002E47AF"/>
    <w:rsid w:val="002E5034"/>
    <w:rsid w:val="002E6259"/>
    <w:rsid w:val="002E6B1E"/>
    <w:rsid w:val="002E7912"/>
    <w:rsid w:val="002F02EE"/>
    <w:rsid w:val="002F27FF"/>
    <w:rsid w:val="002F4C68"/>
    <w:rsid w:val="002F4CE3"/>
    <w:rsid w:val="002F5007"/>
    <w:rsid w:val="002F5064"/>
    <w:rsid w:val="002F62BF"/>
    <w:rsid w:val="002F64D9"/>
    <w:rsid w:val="002F69E0"/>
    <w:rsid w:val="002F6C7F"/>
    <w:rsid w:val="002F6F6F"/>
    <w:rsid w:val="002F790D"/>
    <w:rsid w:val="00300FDC"/>
    <w:rsid w:val="00303153"/>
    <w:rsid w:val="003032E7"/>
    <w:rsid w:val="00303BA8"/>
    <w:rsid w:val="0030486A"/>
    <w:rsid w:val="00304C32"/>
    <w:rsid w:val="00305B38"/>
    <w:rsid w:val="003079BE"/>
    <w:rsid w:val="003079D6"/>
    <w:rsid w:val="00307FE6"/>
    <w:rsid w:val="003100D4"/>
    <w:rsid w:val="003102A2"/>
    <w:rsid w:val="003109EE"/>
    <w:rsid w:val="003116F4"/>
    <w:rsid w:val="0031234C"/>
    <w:rsid w:val="00312F79"/>
    <w:rsid w:val="003137F5"/>
    <w:rsid w:val="00313BE6"/>
    <w:rsid w:val="003154C4"/>
    <w:rsid w:val="00315BF2"/>
    <w:rsid w:val="00315CA4"/>
    <w:rsid w:val="00315DF4"/>
    <w:rsid w:val="00316B32"/>
    <w:rsid w:val="003173C2"/>
    <w:rsid w:val="0031758A"/>
    <w:rsid w:val="00317CE4"/>
    <w:rsid w:val="00320329"/>
    <w:rsid w:val="00320B2B"/>
    <w:rsid w:val="0032130C"/>
    <w:rsid w:val="0032160D"/>
    <w:rsid w:val="00322887"/>
    <w:rsid w:val="0032328A"/>
    <w:rsid w:val="003236E9"/>
    <w:rsid w:val="00323918"/>
    <w:rsid w:val="0032459F"/>
    <w:rsid w:val="00324D3D"/>
    <w:rsid w:val="00324E03"/>
    <w:rsid w:val="003257D9"/>
    <w:rsid w:val="003264F2"/>
    <w:rsid w:val="00326FDB"/>
    <w:rsid w:val="00326FE8"/>
    <w:rsid w:val="003273A2"/>
    <w:rsid w:val="00327D2F"/>
    <w:rsid w:val="00327F0B"/>
    <w:rsid w:val="00330BCF"/>
    <w:rsid w:val="00330D0D"/>
    <w:rsid w:val="00332A1F"/>
    <w:rsid w:val="00332DF0"/>
    <w:rsid w:val="00332E59"/>
    <w:rsid w:val="00333151"/>
    <w:rsid w:val="0033322F"/>
    <w:rsid w:val="003337CD"/>
    <w:rsid w:val="003339CD"/>
    <w:rsid w:val="003349A8"/>
    <w:rsid w:val="003358F2"/>
    <w:rsid w:val="00335EC5"/>
    <w:rsid w:val="0033650D"/>
    <w:rsid w:val="00337C18"/>
    <w:rsid w:val="0034014B"/>
    <w:rsid w:val="003405C6"/>
    <w:rsid w:val="00340A1A"/>
    <w:rsid w:val="0034105D"/>
    <w:rsid w:val="003414F4"/>
    <w:rsid w:val="003426CA"/>
    <w:rsid w:val="00343B27"/>
    <w:rsid w:val="00343BC3"/>
    <w:rsid w:val="00345EB7"/>
    <w:rsid w:val="00345FAA"/>
    <w:rsid w:val="00346419"/>
    <w:rsid w:val="00347219"/>
    <w:rsid w:val="003476D2"/>
    <w:rsid w:val="00350137"/>
    <w:rsid w:val="00350B5A"/>
    <w:rsid w:val="00350D9A"/>
    <w:rsid w:val="00351091"/>
    <w:rsid w:val="003511B9"/>
    <w:rsid w:val="0035129A"/>
    <w:rsid w:val="0035145F"/>
    <w:rsid w:val="00353353"/>
    <w:rsid w:val="00353AC1"/>
    <w:rsid w:val="0035400A"/>
    <w:rsid w:val="00354744"/>
    <w:rsid w:val="0035499B"/>
    <w:rsid w:val="00355D7B"/>
    <w:rsid w:val="00356126"/>
    <w:rsid w:val="00356285"/>
    <w:rsid w:val="00356325"/>
    <w:rsid w:val="00356CEE"/>
    <w:rsid w:val="00360B4C"/>
    <w:rsid w:val="003614C9"/>
    <w:rsid w:val="00361AC3"/>
    <w:rsid w:val="00361ADB"/>
    <w:rsid w:val="00361AED"/>
    <w:rsid w:val="00361B5C"/>
    <w:rsid w:val="0036218F"/>
    <w:rsid w:val="00362714"/>
    <w:rsid w:val="00362AF1"/>
    <w:rsid w:val="003630AA"/>
    <w:rsid w:val="00363749"/>
    <w:rsid w:val="003637C7"/>
    <w:rsid w:val="00363EFB"/>
    <w:rsid w:val="00364186"/>
    <w:rsid w:val="00365A9A"/>
    <w:rsid w:val="00366152"/>
    <w:rsid w:val="0036656D"/>
    <w:rsid w:val="003666AD"/>
    <w:rsid w:val="00366964"/>
    <w:rsid w:val="00366D7D"/>
    <w:rsid w:val="003670BA"/>
    <w:rsid w:val="003679C2"/>
    <w:rsid w:val="00367E6E"/>
    <w:rsid w:val="00367F4C"/>
    <w:rsid w:val="00367FDE"/>
    <w:rsid w:val="00370434"/>
    <w:rsid w:val="003704AA"/>
    <w:rsid w:val="00370A01"/>
    <w:rsid w:val="00371039"/>
    <w:rsid w:val="0037179D"/>
    <w:rsid w:val="00371E80"/>
    <w:rsid w:val="00372E0F"/>
    <w:rsid w:val="00372F57"/>
    <w:rsid w:val="00373A37"/>
    <w:rsid w:val="00373CB7"/>
    <w:rsid w:val="00373DF9"/>
    <w:rsid w:val="00375C41"/>
    <w:rsid w:val="00375DC2"/>
    <w:rsid w:val="003766AF"/>
    <w:rsid w:val="00376C65"/>
    <w:rsid w:val="00376C69"/>
    <w:rsid w:val="0037744A"/>
    <w:rsid w:val="003774F4"/>
    <w:rsid w:val="0038013A"/>
    <w:rsid w:val="0038023D"/>
    <w:rsid w:val="003807C4"/>
    <w:rsid w:val="00380DA4"/>
    <w:rsid w:val="0038130F"/>
    <w:rsid w:val="003834A0"/>
    <w:rsid w:val="00384133"/>
    <w:rsid w:val="003853D6"/>
    <w:rsid w:val="00385E7E"/>
    <w:rsid w:val="00386187"/>
    <w:rsid w:val="00386D12"/>
    <w:rsid w:val="0038781B"/>
    <w:rsid w:val="0039079F"/>
    <w:rsid w:val="00392340"/>
    <w:rsid w:val="00392C67"/>
    <w:rsid w:val="00393920"/>
    <w:rsid w:val="0039626C"/>
    <w:rsid w:val="00396C27"/>
    <w:rsid w:val="003978B4"/>
    <w:rsid w:val="00397B1F"/>
    <w:rsid w:val="00397DCE"/>
    <w:rsid w:val="00397F22"/>
    <w:rsid w:val="003A02D7"/>
    <w:rsid w:val="003A07E6"/>
    <w:rsid w:val="003A0867"/>
    <w:rsid w:val="003A0A68"/>
    <w:rsid w:val="003A111A"/>
    <w:rsid w:val="003A16ED"/>
    <w:rsid w:val="003A16FF"/>
    <w:rsid w:val="003A1F6A"/>
    <w:rsid w:val="003A2213"/>
    <w:rsid w:val="003A2347"/>
    <w:rsid w:val="003A25E8"/>
    <w:rsid w:val="003A2ACB"/>
    <w:rsid w:val="003A2C52"/>
    <w:rsid w:val="003A3277"/>
    <w:rsid w:val="003A3AFD"/>
    <w:rsid w:val="003A3DC2"/>
    <w:rsid w:val="003A40F0"/>
    <w:rsid w:val="003A47F4"/>
    <w:rsid w:val="003A4DA4"/>
    <w:rsid w:val="003A526D"/>
    <w:rsid w:val="003A54D5"/>
    <w:rsid w:val="003A580A"/>
    <w:rsid w:val="003A5ABF"/>
    <w:rsid w:val="003A6237"/>
    <w:rsid w:val="003A64A1"/>
    <w:rsid w:val="003A67E4"/>
    <w:rsid w:val="003A6E7C"/>
    <w:rsid w:val="003A78D8"/>
    <w:rsid w:val="003A7EBC"/>
    <w:rsid w:val="003B0B95"/>
    <w:rsid w:val="003B1556"/>
    <w:rsid w:val="003B21F4"/>
    <w:rsid w:val="003B3024"/>
    <w:rsid w:val="003B38D1"/>
    <w:rsid w:val="003B4455"/>
    <w:rsid w:val="003B5875"/>
    <w:rsid w:val="003B590F"/>
    <w:rsid w:val="003B5C14"/>
    <w:rsid w:val="003B5F68"/>
    <w:rsid w:val="003B7223"/>
    <w:rsid w:val="003B787F"/>
    <w:rsid w:val="003C00DC"/>
    <w:rsid w:val="003C1420"/>
    <w:rsid w:val="003C1BCB"/>
    <w:rsid w:val="003C2392"/>
    <w:rsid w:val="003C2733"/>
    <w:rsid w:val="003C3B84"/>
    <w:rsid w:val="003C3D5E"/>
    <w:rsid w:val="003C4184"/>
    <w:rsid w:val="003C46A0"/>
    <w:rsid w:val="003C4D34"/>
    <w:rsid w:val="003C54B4"/>
    <w:rsid w:val="003C5DA2"/>
    <w:rsid w:val="003C6267"/>
    <w:rsid w:val="003C6BD2"/>
    <w:rsid w:val="003C6D84"/>
    <w:rsid w:val="003C73F6"/>
    <w:rsid w:val="003C748F"/>
    <w:rsid w:val="003C7BC5"/>
    <w:rsid w:val="003C7E75"/>
    <w:rsid w:val="003C7F94"/>
    <w:rsid w:val="003D00EA"/>
    <w:rsid w:val="003D05C1"/>
    <w:rsid w:val="003D0856"/>
    <w:rsid w:val="003D09F8"/>
    <w:rsid w:val="003D1198"/>
    <w:rsid w:val="003D1398"/>
    <w:rsid w:val="003D189C"/>
    <w:rsid w:val="003D1F45"/>
    <w:rsid w:val="003D2660"/>
    <w:rsid w:val="003D273D"/>
    <w:rsid w:val="003D27F1"/>
    <w:rsid w:val="003D2985"/>
    <w:rsid w:val="003D2D58"/>
    <w:rsid w:val="003D32C7"/>
    <w:rsid w:val="003D3364"/>
    <w:rsid w:val="003D36C7"/>
    <w:rsid w:val="003D3DB4"/>
    <w:rsid w:val="003D3DD5"/>
    <w:rsid w:val="003D3F52"/>
    <w:rsid w:val="003D4095"/>
    <w:rsid w:val="003D4390"/>
    <w:rsid w:val="003D5094"/>
    <w:rsid w:val="003D5197"/>
    <w:rsid w:val="003D6280"/>
    <w:rsid w:val="003D6A29"/>
    <w:rsid w:val="003E0900"/>
    <w:rsid w:val="003E0E5F"/>
    <w:rsid w:val="003E1077"/>
    <w:rsid w:val="003E164E"/>
    <w:rsid w:val="003E1BE2"/>
    <w:rsid w:val="003E1BF4"/>
    <w:rsid w:val="003E384D"/>
    <w:rsid w:val="003E38A4"/>
    <w:rsid w:val="003E3C2D"/>
    <w:rsid w:val="003E4009"/>
    <w:rsid w:val="003E42D2"/>
    <w:rsid w:val="003E44A0"/>
    <w:rsid w:val="003E4DE1"/>
    <w:rsid w:val="003E530F"/>
    <w:rsid w:val="003E59F7"/>
    <w:rsid w:val="003E6C1C"/>
    <w:rsid w:val="003E6CB8"/>
    <w:rsid w:val="003E758C"/>
    <w:rsid w:val="003F285F"/>
    <w:rsid w:val="003F2B2A"/>
    <w:rsid w:val="003F3AF2"/>
    <w:rsid w:val="003F3BA9"/>
    <w:rsid w:val="003F48DB"/>
    <w:rsid w:val="003F4CDF"/>
    <w:rsid w:val="003F53C1"/>
    <w:rsid w:val="003F5572"/>
    <w:rsid w:val="003F5968"/>
    <w:rsid w:val="003F5CBD"/>
    <w:rsid w:val="003F762B"/>
    <w:rsid w:val="003F7CCC"/>
    <w:rsid w:val="00401373"/>
    <w:rsid w:val="004023C6"/>
    <w:rsid w:val="004023EF"/>
    <w:rsid w:val="00402744"/>
    <w:rsid w:val="0040274B"/>
    <w:rsid w:val="00402B6B"/>
    <w:rsid w:val="00402D8D"/>
    <w:rsid w:val="004030EB"/>
    <w:rsid w:val="004041D9"/>
    <w:rsid w:val="00404660"/>
    <w:rsid w:val="00404B47"/>
    <w:rsid w:val="004060D6"/>
    <w:rsid w:val="00406315"/>
    <w:rsid w:val="0040644F"/>
    <w:rsid w:val="004068D8"/>
    <w:rsid w:val="00406929"/>
    <w:rsid w:val="00406D78"/>
    <w:rsid w:val="00407669"/>
    <w:rsid w:val="004079D1"/>
    <w:rsid w:val="00407CD7"/>
    <w:rsid w:val="0041024D"/>
    <w:rsid w:val="00410738"/>
    <w:rsid w:val="004108F0"/>
    <w:rsid w:val="00410EA8"/>
    <w:rsid w:val="00411867"/>
    <w:rsid w:val="004119BE"/>
    <w:rsid w:val="00412046"/>
    <w:rsid w:val="004127E7"/>
    <w:rsid w:val="0041294F"/>
    <w:rsid w:val="004129CF"/>
    <w:rsid w:val="004130F0"/>
    <w:rsid w:val="004131F5"/>
    <w:rsid w:val="00413DFF"/>
    <w:rsid w:val="0041659B"/>
    <w:rsid w:val="004167E1"/>
    <w:rsid w:val="0041696F"/>
    <w:rsid w:val="00416EFB"/>
    <w:rsid w:val="00417561"/>
    <w:rsid w:val="00417DE2"/>
    <w:rsid w:val="004238AD"/>
    <w:rsid w:val="00423E28"/>
    <w:rsid w:val="004242C6"/>
    <w:rsid w:val="00424ECA"/>
    <w:rsid w:val="00426EB7"/>
    <w:rsid w:val="00427702"/>
    <w:rsid w:val="00427F5A"/>
    <w:rsid w:val="004311DB"/>
    <w:rsid w:val="004312DE"/>
    <w:rsid w:val="00431CEC"/>
    <w:rsid w:val="00431EFA"/>
    <w:rsid w:val="0043238A"/>
    <w:rsid w:val="004330F5"/>
    <w:rsid w:val="004340A8"/>
    <w:rsid w:val="00434213"/>
    <w:rsid w:val="00434A35"/>
    <w:rsid w:val="00434BAB"/>
    <w:rsid w:val="00434F2F"/>
    <w:rsid w:val="0043507E"/>
    <w:rsid w:val="00435301"/>
    <w:rsid w:val="0043563A"/>
    <w:rsid w:val="00435802"/>
    <w:rsid w:val="00435916"/>
    <w:rsid w:val="0043698A"/>
    <w:rsid w:val="00436B3F"/>
    <w:rsid w:val="00437F46"/>
    <w:rsid w:val="00441C84"/>
    <w:rsid w:val="00441F15"/>
    <w:rsid w:val="004420C8"/>
    <w:rsid w:val="00442719"/>
    <w:rsid w:val="00442825"/>
    <w:rsid w:val="00442C9E"/>
    <w:rsid w:val="0044386F"/>
    <w:rsid w:val="00443AD7"/>
    <w:rsid w:val="004442E4"/>
    <w:rsid w:val="00444BE4"/>
    <w:rsid w:val="00444C95"/>
    <w:rsid w:val="00444ED6"/>
    <w:rsid w:val="0044546D"/>
    <w:rsid w:val="00445498"/>
    <w:rsid w:val="004462C9"/>
    <w:rsid w:val="0044666B"/>
    <w:rsid w:val="00446728"/>
    <w:rsid w:val="00447C61"/>
    <w:rsid w:val="004501E4"/>
    <w:rsid w:val="00450774"/>
    <w:rsid w:val="00452834"/>
    <w:rsid w:val="00452B94"/>
    <w:rsid w:val="00453C8F"/>
    <w:rsid w:val="004542E1"/>
    <w:rsid w:val="00454872"/>
    <w:rsid w:val="00454BB2"/>
    <w:rsid w:val="00454C04"/>
    <w:rsid w:val="004556AA"/>
    <w:rsid w:val="00456786"/>
    <w:rsid w:val="004575BF"/>
    <w:rsid w:val="00457991"/>
    <w:rsid w:val="00457A81"/>
    <w:rsid w:val="004609D6"/>
    <w:rsid w:val="00461256"/>
    <w:rsid w:val="00462CA7"/>
    <w:rsid w:val="004633C1"/>
    <w:rsid w:val="00463CBB"/>
    <w:rsid w:val="00463EC9"/>
    <w:rsid w:val="00464841"/>
    <w:rsid w:val="00464CBC"/>
    <w:rsid w:val="004657E9"/>
    <w:rsid w:val="00465A93"/>
    <w:rsid w:val="00465AA2"/>
    <w:rsid w:val="00466170"/>
    <w:rsid w:val="00466844"/>
    <w:rsid w:val="00466A3C"/>
    <w:rsid w:val="0046719B"/>
    <w:rsid w:val="004672D6"/>
    <w:rsid w:val="00467664"/>
    <w:rsid w:val="00467E1C"/>
    <w:rsid w:val="0047006D"/>
    <w:rsid w:val="004702EE"/>
    <w:rsid w:val="00470738"/>
    <w:rsid w:val="0047185F"/>
    <w:rsid w:val="0047231D"/>
    <w:rsid w:val="00472C69"/>
    <w:rsid w:val="00472EA9"/>
    <w:rsid w:val="004733C7"/>
    <w:rsid w:val="004749A3"/>
    <w:rsid w:val="00474ED8"/>
    <w:rsid w:val="004757A9"/>
    <w:rsid w:val="00475B88"/>
    <w:rsid w:val="00476A3F"/>
    <w:rsid w:val="00477659"/>
    <w:rsid w:val="0047768C"/>
    <w:rsid w:val="004803D8"/>
    <w:rsid w:val="004808DE"/>
    <w:rsid w:val="00481B69"/>
    <w:rsid w:val="00481D83"/>
    <w:rsid w:val="004828AC"/>
    <w:rsid w:val="004828D3"/>
    <w:rsid w:val="00483F11"/>
    <w:rsid w:val="004845FA"/>
    <w:rsid w:val="004851EE"/>
    <w:rsid w:val="00485D5E"/>
    <w:rsid w:val="00486DF3"/>
    <w:rsid w:val="0048762B"/>
    <w:rsid w:val="00490A35"/>
    <w:rsid w:val="00490ABB"/>
    <w:rsid w:val="00490E5E"/>
    <w:rsid w:val="004917BE"/>
    <w:rsid w:val="00491861"/>
    <w:rsid w:val="004925D8"/>
    <w:rsid w:val="00493622"/>
    <w:rsid w:val="0049384A"/>
    <w:rsid w:val="00493C68"/>
    <w:rsid w:val="004955D4"/>
    <w:rsid w:val="0049587E"/>
    <w:rsid w:val="00496899"/>
    <w:rsid w:val="00496AB5"/>
    <w:rsid w:val="004A0E47"/>
    <w:rsid w:val="004A0FC6"/>
    <w:rsid w:val="004A1074"/>
    <w:rsid w:val="004A2368"/>
    <w:rsid w:val="004A2581"/>
    <w:rsid w:val="004A2651"/>
    <w:rsid w:val="004A270E"/>
    <w:rsid w:val="004A2ADD"/>
    <w:rsid w:val="004A322A"/>
    <w:rsid w:val="004A3454"/>
    <w:rsid w:val="004A3875"/>
    <w:rsid w:val="004A3A98"/>
    <w:rsid w:val="004A4274"/>
    <w:rsid w:val="004A5BA6"/>
    <w:rsid w:val="004A70A0"/>
    <w:rsid w:val="004A7508"/>
    <w:rsid w:val="004A7969"/>
    <w:rsid w:val="004A7C1B"/>
    <w:rsid w:val="004A7E1D"/>
    <w:rsid w:val="004B0252"/>
    <w:rsid w:val="004B0ACA"/>
    <w:rsid w:val="004B0BC7"/>
    <w:rsid w:val="004B0BD0"/>
    <w:rsid w:val="004B19C5"/>
    <w:rsid w:val="004B1BAF"/>
    <w:rsid w:val="004B2202"/>
    <w:rsid w:val="004B2871"/>
    <w:rsid w:val="004B2969"/>
    <w:rsid w:val="004B2C4B"/>
    <w:rsid w:val="004B2C94"/>
    <w:rsid w:val="004B2E1C"/>
    <w:rsid w:val="004B34D2"/>
    <w:rsid w:val="004B43C3"/>
    <w:rsid w:val="004B58BC"/>
    <w:rsid w:val="004B6893"/>
    <w:rsid w:val="004B6E88"/>
    <w:rsid w:val="004B700B"/>
    <w:rsid w:val="004B7318"/>
    <w:rsid w:val="004B7909"/>
    <w:rsid w:val="004B7F17"/>
    <w:rsid w:val="004C00D6"/>
    <w:rsid w:val="004C03B7"/>
    <w:rsid w:val="004C16C3"/>
    <w:rsid w:val="004C1CC8"/>
    <w:rsid w:val="004C2217"/>
    <w:rsid w:val="004C2C3C"/>
    <w:rsid w:val="004C2DAC"/>
    <w:rsid w:val="004C3755"/>
    <w:rsid w:val="004C4838"/>
    <w:rsid w:val="004C4B15"/>
    <w:rsid w:val="004C4B31"/>
    <w:rsid w:val="004C6D37"/>
    <w:rsid w:val="004C6E29"/>
    <w:rsid w:val="004C7DB4"/>
    <w:rsid w:val="004D00D5"/>
    <w:rsid w:val="004D02DE"/>
    <w:rsid w:val="004D0806"/>
    <w:rsid w:val="004D09A5"/>
    <w:rsid w:val="004D1E85"/>
    <w:rsid w:val="004D24B7"/>
    <w:rsid w:val="004D25E3"/>
    <w:rsid w:val="004D365B"/>
    <w:rsid w:val="004D3831"/>
    <w:rsid w:val="004D3A60"/>
    <w:rsid w:val="004D3FD0"/>
    <w:rsid w:val="004D448F"/>
    <w:rsid w:val="004D4C27"/>
    <w:rsid w:val="004D4CDA"/>
    <w:rsid w:val="004D52A2"/>
    <w:rsid w:val="004D5B31"/>
    <w:rsid w:val="004D5FEC"/>
    <w:rsid w:val="004D63CB"/>
    <w:rsid w:val="004D7540"/>
    <w:rsid w:val="004E04B6"/>
    <w:rsid w:val="004E0B6B"/>
    <w:rsid w:val="004E0D66"/>
    <w:rsid w:val="004E104F"/>
    <w:rsid w:val="004E118C"/>
    <w:rsid w:val="004E18B1"/>
    <w:rsid w:val="004E22C4"/>
    <w:rsid w:val="004E3947"/>
    <w:rsid w:val="004E3B9D"/>
    <w:rsid w:val="004E4DD9"/>
    <w:rsid w:val="004E5149"/>
    <w:rsid w:val="004E5DB4"/>
    <w:rsid w:val="004E618A"/>
    <w:rsid w:val="004E68D2"/>
    <w:rsid w:val="004F11BE"/>
    <w:rsid w:val="004F14AF"/>
    <w:rsid w:val="004F1DA5"/>
    <w:rsid w:val="004F2C67"/>
    <w:rsid w:val="004F2EFB"/>
    <w:rsid w:val="004F3B46"/>
    <w:rsid w:val="004F4635"/>
    <w:rsid w:val="004F47F9"/>
    <w:rsid w:val="004F4944"/>
    <w:rsid w:val="004F4F1C"/>
    <w:rsid w:val="004F55D8"/>
    <w:rsid w:val="004F5DAA"/>
    <w:rsid w:val="004F7059"/>
    <w:rsid w:val="005002D6"/>
    <w:rsid w:val="00502010"/>
    <w:rsid w:val="00502821"/>
    <w:rsid w:val="0050283D"/>
    <w:rsid w:val="00502ACE"/>
    <w:rsid w:val="005059CB"/>
    <w:rsid w:val="00506762"/>
    <w:rsid w:val="00506866"/>
    <w:rsid w:val="00506A68"/>
    <w:rsid w:val="00506E2F"/>
    <w:rsid w:val="0050743A"/>
    <w:rsid w:val="00507851"/>
    <w:rsid w:val="00507F96"/>
    <w:rsid w:val="00510A44"/>
    <w:rsid w:val="00510C4B"/>
    <w:rsid w:val="00510D5F"/>
    <w:rsid w:val="00511F8E"/>
    <w:rsid w:val="00512071"/>
    <w:rsid w:val="0051229E"/>
    <w:rsid w:val="00513200"/>
    <w:rsid w:val="00513D0C"/>
    <w:rsid w:val="0051412B"/>
    <w:rsid w:val="005155EE"/>
    <w:rsid w:val="00515D51"/>
    <w:rsid w:val="00515D96"/>
    <w:rsid w:val="00516555"/>
    <w:rsid w:val="00516B52"/>
    <w:rsid w:val="00521754"/>
    <w:rsid w:val="0052187F"/>
    <w:rsid w:val="00522278"/>
    <w:rsid w:val="005224E7"/>
    <w:rsid w:val="005233B4"/>
    <w:rsid w:val="0052369F"/>
    <w:rsid w:val="005240FE"/>
    <w:rsid w:val="00525420"/>
    <w:rsid w:val="00526201"/>
    <w:rsid w:val="00526346"/>
    <w:rsid w:val="005264F4"/>
    <w:rsid w:val="00526DD1"/>
    <w:rsid w:val="00526FCC"/>
    <w:rsid w:val="0052788B"/>
    <w:rsid w:val="00530010"/>
    <w:rsid w:val="005301AA"/>
    <w:rsid w:val="00530355"/>
    <w:rsid w:val="00530356"/>
    <w:rsid w:val="005313C0"/>
    <w:rsid w:val="005316D5"/>
    <w:rsid w:val="00531E1E"/>
    <w:rsid w:val="005320E0"/>
    <w:rsid w:val="00532F59"/>
    <w:rsid w:val="0053334D"/>
    <w:rsid w:val="00533A36"/>
    <w:rsid w:val="00533D29"/>
    <w:rsid w:val="00534214"/>
    <w:rsid w:val="005346DF"/>
    <w:rsid w:val="0053499B"/>
    <w:rsid w:val="00535864"/>
    <w:rsid w:val="00535868"/>
    <w:rsid w:val="00535F4F"/>
    <w:rsid w:val="00536087"/>
    <w:rsid w:val="00536C17"/>
    <w:rsid w:val="00542768"/>
    <w:rsid w:val="00543F90"/>
    <w:rsid w:val="00544172"/>
    <w:rsid w:val="005445F0"/>
    <w:rsid w:val="00544C76"/>
    <w:rsid w:val="00545FBB"/>
    <w:rsid w:val="00545FE5"/>
    <w:rsid w:val="00546855"/>
    <w:rsid w:val="005468C0"/>
    <w:rsid w:val="005478FA"/>
    <w:rsid w:val="00547984"/>
    <w:rsid w:val="005508AA"/>
    <w:rsid w:val="0055106A"/>
    <w:rsid w:val="00551334"/>
    <w:rsid w:val="005516C1"/>
    <w:rsid w:val="005522ED"/>
    <w:rsid w:val="00552EFF"/>
    <w:rsid w:val="00552FDC"/>
    <w:rsid w:val="00553E6B"/>
    <w:rsid w:val="0055470B"/>
    <w:rsid w:val="0055647E"/>
    <w:rsid w:val="005568B2"/>
    <w:rsid w:val="005573DD"/>
    <w:rsid w:val="00560EE0"/>
    <w:rsid w:val="00560FD4"/>
    <w:rsid w:val="005617D2"/>
    <w:rsid w:val="00562683"/>
    <w:rsid w:val="00562754"/>
    <w:rsid w:val="00564783"/>
    <w:rsid w:val="0056549D"/>
    <w:rsid w:val="0056558B"/>
    <w:rsid w:val="00565F55"/>
    <w:rsid w:val="00566364"/>
    <w:rsid w:val="00566486"/>
    <w:rsid w:val="005675F3"/>
    <w:rsid w:val="00567AEC"/>
    <w:rsid w:val="00570242"/>
    <w:rsid w:val="005708A8"/>
    <w:rsid w:val="00571637"/>
    <w:rsid w:val="005717B0"/>
    <w:rsid w:val="00571C7B"/>
    <w:rsid w:val="00571E91"/>
    <w:rsid w:val="0057348F"/>
    <w:rsid w:val="00573A4D"/>
    <w:rsid w:val="00573AA4"/>
    <w:rsid w:val="0057578F"/>
    <w:rsid w:val="00575F97"/>
    <w:rsid w:val="005763E2"/>
    <w:rsid w:val="0057650B"/>
    <w:rsid w:val="00576B54"/>
    <w:rsid w:val="005770F6"/>
    <w:rsid w:val="00577257"/>
    <w:rsid w:val="005776FD"/>
    <w:rsid w:val="00580118"/>
    <w:rsid w:val="00580423"/>
    <w:rsid w:val="0058108F"/>
    <w:rsid w:val="005837CC"/>
    <w:rsid w:val="00583B1F"/>
    <w:rsid w:val="00583C57"/>
    <w:rsid w:val="00584080"/>
    <w:rsid w:val="00585D0D"/>
    <w:rsid w:val="00586684"/>
    <w:rsid w:val="0058688D"/>
    <w:rsid w:val="00587C17"/>
    <w:rsid w:val="00590295"/>
    <w:rsid w:val="005915CE"/>
    <w:rsid w:val="005916A6"/>
    <w:rsid w:val="005925E9"/>
    <w:rsid w:val="00592E07"/>
    <w:rsid w:val="005932A7"/>
    <w:rsid w:val="005940F1"/>
    <w:rsid w:val="0059498C"/>
    <w:rsid w:val="00594BE2"/>
    <w:rsid w:val="005952CE"/>
    <w:rsid w:val="00595375"/>
    <w:rsid w:val="00596027"/>
    <w:rsid w:val="00596E36"/>
    <w:rsid w:val="005A066A"/>
    <w:rsid w:val="005A0678"/>
    <w:rsid w:val="005A06AA"/>
    <w:rsid w:val="005A0C29"/>
    <w:rsid w:val="005A0CBD"/>
    <w:rsid w:val="005A16EC"/>
    <w:rsid w:val="005A1F99"/>
    <w:rsid w:val="005A250D"/>
    <w:rsid w:val="005A2F4E"/>
    <w:rsid w:val="005A312B"/>
    <w:rsid w:val="005A38CB"/>
    <w:rsid w:val="005A3E1B"/>
    <w:rsid w:val="005A3F62"/>
    <w:rsid w:val="005A44C9"/>
    <w:rsid w:val="005A4D2C"/>
    <w:rsid w:val="005A556D"/>
    <w:rsid w:val="005A56F8"/>
    <w:rsid w:val="005A5745"/>
    <w:rsid w:val="005A57F5"/>
    <w:rsid w:val="005A6916"/>
    <w:rsid w:val="005A6E7C"/>
    <w:rsid w:val="005A7F5E"/>
    <w:rsid w:val="005B0D4D"/>
    <w:rsid w:val="005B0F13"/>
    <w:rsid w:val="005B1BB9"/>
    <w:rsid w:val="005B1FB5"/>
    <w:rsid w:val="005B2AAF"/>
    <w:rsid w:val="005B2B0C"/>
    <w:rsid w:val="005B2C24"/>
    <w:rsid w:val="005B58AF"/>
    <w:rsid w:val="005B6A71"/>
    <w:rsid w:val="005B6C18"/>
    <w:rsid w:val="005B73ED"/>
    <w:rsid w:val="005B7963"/>
    <w:rsid w:val="005B7FAF"/>
    <w:rsid w:val="005C07DC"/>
    <w:rsid w:val="005C0F17"/>
    <w:rsid w:val="005C1F34"/>
    <w:rsid w:val="005C26A1"/>
    <w:rsid w:val="005C2724"/>
    <w:rsid w:val="005C27E0"/>
    <w:rsid w:val="005C2AC3"/>
    <w:rsid w:val="005C33DB"/>
    <w:rsid w:val="005C40B6"/>
    <w:rsid w:val="005C5D22"/>
    <w:rsid w:val="005C7131"/>
    <w:rsid w:val="005C72E2"/>
    <w:rsid w:val="005C73B5"/>
    <w:rsid w:val="005C76B6"/>
    <w:rsid w:val="005C7E51"/>
    <w:rsid w:val="005D2E07"/>
    <w:rsid w:val="005D308E"/>
    <w:rsid w:val="005D3DD9"/>
    <w:rsid w:val="005D419A"/>
    <w:rsid w:val="005D4783"/>
    <w:rsid w:val="005D488B"/>
    <w:rsid w:val="005D606B"/>
    <w:rsid w:val="005D7B69"/>
    <w:rsid w:val="005E0206"/>
    <w:rsid w:val="005E0641"/>
    <w:rsid w:val="005E0817"/>
    <w:rsid w:val="005E0F5C"/>
    <w:rsid w:val="005E0FC2"/>
    <w:rsid w:val="005E236A"/>
    <w:rsid w:val="005E25CA"/>
    <w:rsid w:val="005E2FDB"/>
    <w:rsid w:val="005E3A09"/>
    <w:rsid w:val="005E44AD"/>
    <w:rsid w:val="005E458E"/>
    <w:rsid w:val="005E4926"/>
    <w:rsid w:val="005E4EBD"/>
    <w:rsid w:val="005E5BE2"/>
    <w:rsid w:val="005E6188"/>
    <w:rsid w:val="005E61E6"/>
    <w:rsid w:val="005E66E9"/>
    <w:rsid w:val="005E6829"/>
    <w:rsid w:val="005E7903"/>
    <w:rsid w:val="005F26FC"/>
    <w:rsid w:val="005F2D6F"/>
    <w:rsid w:val="005F3696"/>
    <w:rsid w:val="005F3B86"/>
    <w:rsid w:val="005F3EE8"/>
    <w:rsid w:val="005F4104"/>
    <w:rsid w:val="005F4469"/>
    <w:rsid w:val="005F4537"/>
    <w:rsid w:val="005F5C2F"/>
    <w:rsid w:val="005F5D8F"/>
    <w:rsid w:val="005F6072"/>
    <w:rsid w:val="005F63C8"/>
    <w:rsid w:val="005F727A"/>
    <w:rsid w:val="005F72A6"/>
    <w:rsid w:val="005F72EF"/>
    <w:rsid w:val="005F7770"/>
    <w:rsid w:val="00601089"/>
    <w:rsid w:val="00601294"/>
    <w:rsid w:val="00602A97"/>
    <w:rsid w:val="006034C1"/>
    <w:rsid w:val="006034CD"/>
    <w:rsid w:val="00603B7A"/>
    <w:rsid w:val="00603EAA"/>
    <w:rsid w:val="006042A8"/>
    <w:rsid w:val="00604811"/>
    <w:rsid w:val="00605602"/>
    <w:rsid w:val="006071F3"/>
    <w:rsid w:val="00607754"/>
    <w:rsid w:val="006078B6"/>
    <w:rsid w:val="006101EA"/>
    <w:rsid w:val="00610BAF"/>
    <w:rsid w:val="00610C08"/>
    <w:rsid w:val="00611136"/>
    <w:rsid w:val="0061129D"/>
    <w:rsid w:val="00611EBE"/>
    <w:rsid w:val="00611F98"/>
    <w:rsid w:val="00612A5E"/>
    <w:rsid w:val="00612B50"/>
    <w:rsid w:val="00613CA0"/>
    <w:rsid w:val="00614CF5"/>
    <w:rsid w:val="00614E6C"/>
    <w:rsid w:val="00615299"/>
    <w:rsid w:val="006153EE"/>
    <w:rsid w:val="00615773"/>
    <w:rsid w:val="00615C61"/>
    <w:rsid w:val="00615E30"/>
    <w:rsid w:val="00616052"/>
    <w:rsid w:val="006166AC"/>
    <w:rsid w:val="00617331"/>
    <w:rsid w:val="006175F4"/>
    <w:rsid w:val="00620263"/>
    <w:rsid w:val="00620A1D"/>
    <w:rsid w:val="00620C51"/>
    <w:rsid w:val="00620D90"/>
    <w:rsid w:val="00621574"/>
    <w:rsid w:val="00621661"/>
    <w:rsid w:val="00621AF2"/>
    <w:rsid w:val="00621DEF"/>
    <w:rsid w:val="006221D2"/>
    <w:rsid w:val="00623445"/>
    <w:rsid w:val="00623814"/>
    <w:rsid w:val="00623BDA"/>
    <w:rsid w:val="0062437D"/>
    <w:rsid w:val="00624929"/>
    <w:rsid w:val="00624BF1"/>
    <w:rsid w:val="00624F07"/>
    <w:rsid w:val="006257B3"/>
    <w:rsid w:val="006258A3"/>
    <w:rsid w:val="00625EE8"/>
    <w:rsid w:val="00626B88"/>
    <w:rsid w:val="006271B3"/>
    <w:rsid w:val="00627C46"/>
    <w:rsid w:val="00630321"/>
    <w:rsid w:val="00631D4E"/>
    <w:rsid w:val="0063202D"/>
    <w:rsid w:val="006353D3"/>
    <w:rsid w:val="00635542"/>
    <w:rsid w:val="00635ABD"/>
    <w:rsid w:val="00635BAC"/>
    <w:rsid w:val="006371BF"/>
    <w:rsid w:val="00637444"/>
    <w:rsid w:val="0063754E"/>
    <w:rsid w:val="00637D87"/>
    <w:rsid w:val="00641361"/>
    <w:rsid w:val="0064182E"/>
    <w:rsid w:val="00641F40"/>
    <w:rsid w:val="006429EF"/>
    <w:rsid w:val="00642D18"/>
    <w:rsid w:val="00643414"/>
    <w:rsid w:val="006434B0"/>
    <w:rsid w:val="006434E9"/>
    <w:rsid w:val="0064370B"/>
    <w:rsid w:val="0064450A"/>
    <w:rsid w:val="0064589C"/>
    <w:rsid w:val="00645EE1"/>
    <w:rsid w:val="00646594"/>
    <w:rsid w:val="006467B9"/>
    <w:rsid w:val="0064791C"/>
    <w:rsid w:val="006504C0"/>
    <w:rsid w:val="006509AE"/>
    <w:rsid w:val="0065116C"/>
    <w:rsid w:val="006515CB"/>
    <w:rsid w:val="006519F7"/>
    <w:rsid w:val="00652FD0"/>
    <w:rsid w:val="00653889"/>
    <w:rsid w:val="00654404"/>
    <w:rsid w:val="00655490"/>
    <w:rsid w:val="006556A8"/>
    <w:rsid w:val="00660186"/>
    <w:rsid w:val="006607BF"/>
    <w:rsid w:val="006617D6"/>
    <w:rsid w:val="00662465"/>
    <w:rsid w:val="006625E7"/>
    <w:rsid w:val="00662ACB"/>
    <w:rsid w:val="0066315F"/>
    <w:rsid w:val="006631B2"/>
    <w:rsid w:val="006631C1"/>
    <w:rsid w:val="0066373B"/>
    <w:rsid w:val="006639C2"/>
    <w:rsid w:val="00663CFD"/>
    <w:rsid w:val="00664C14"/>
    <w:rsid w:val="00665077"/>
    <w:rsid w:val="00665B2B"/>
    <w:rsid w:val="00666059"/>
    <w:rsid w:val="00666219"/>
    <w:rsid w:val="00667AE2"/>
    <w:rsid w:val="00670434"/>
    <w:rsid w:val="006712EE"/>
    <w:rsid w:val="00671D93"/>
    <w:rsid w:val="006726FF"/>
    <w:rsid w:val="00672B1B"/>
    <w:rsid w:val="0067330C"/>
    <w:rsid w:val="00674600"/>
    <w:rsid w:val="006751F7"/>
    <w:rsid w:val="006753A9"/>
    <w:rsid w:val="006759D3"/>
    <w:rsid w:val="006764BB"/>
    <w:rsid w:val="00676BEC"/>
    <w:rsid w:val="00676C25"/>
    <w:rsid w:val="006772C5"/>
    <w:rsid w:val="006802FD"/>
    <w:rsid w:val="0068132C"/>
    <w:rsid w:val="00681C92"/>
    <w:rsid w:val="00681DD8"/>
    <w:rsid w:val="00682022"/>
    <w:rsid w:val="006826B8"/>
    <w:rsid w:val="006828DF"/>
    <w:rsid w:val="00682CB7"/>
    <w:rsid w:val="006836F1"/>
    <w:rsid w:val="00683DEA"/>
    <w:rsid w:val="00683E46"/>
    <w:rsid w:val="006841A7"/>
    <w:rsid w:val="00685DCA"/>
    <w:rsid w:val="006860FE"/>
    <w:rsid w:val="00686E11"/>
    <w:rsid w:val="00686FAB"/>
    <w:rsid w:val="00687AB6"/>
    <w:rsid w:val="006902C4"/>
    <w:rsid w:val="00690704"/>
    <w:rsid w:val="00690834"/>
    <w:rsid w:val="00691390"/>
    <w:rsid w:val="006914A8"/>
    <w:rsid w:val="00692515"/>
    <w:rsid w:val="0069253C"/>
    <w:rsid w:val="00692588"/>
    <w:rsid w:val="00692A6B"/>
    <w:rsid w:val="00692AD1"/>
    <w:rsid w:val="0069348A"/>
    <w:rsid w:val="00694792"/>
    <w:rsid w:val="00694F4B"/>
    <w:rsid w:val="006960DE"/>
    <w:rsid w:val="0069639E"/>
    <w:rsid w:val="006974BD"/>
    <w:rsid w:val="00697989"/>
    <w:rsid w:val="006979D0"/>
    <w:rsid w:val="006A0D7C"/>
    <w:rsid w:val="006A0EA4"/>
    <w:rsid w:val="006A1124"/>
    <w:rsid w:val="006A11BF"/>
    <w:rsid w:val="006A1A98"/>
    <w:rsid w:val="006A1B27"/>
    <w:rsid w:val="006A1B95"/>
    <w:rsid w:val="006A3809"/>
    <w:rsid w:val="006A4808"/>
    <w:rsid w:val="006A486B"/>
    <w:rsid w:val="006A4C5E"/>
    <w:rsid w:val="006A4CD9"/>
    <w:rsid w:val="006A5A7E"/>
    <w:rsid w:val="006A7588"/>
    <w:rsid w:val="006A7F68"/>
    <w:rsid w:val="006B0213"/>
    <w:rsid w:val="006B05FD"/>
    <w:rsid w:val="006B1555"/>
    <w:rsid w:val="006B1A17"/>
    <w:rsid w:val="006B3444"/>
    <w:rsid w:val="006B3908"/>
    <w:rsid w:val="006B3B31"/>
    <w:rsid w:val="006B4413"/>
    <w:rsid w:val="006B4D8C"/>
    <w:rsid w:val="006B6957"/>
    <w:rsid w:val="006B6988"/>
    <w:rsid w:val="006B6C0A"/>
    <w:rsid w:val="006B6EA5"/>
    <w:rsid w:val="006B7A6E"/>
    <w:rsid w:val="006B7D7B"/>
    <w:rsid w:val="006C07E6"/>
    <w:rsid w:val="006C11D3"/>
    <w:rsid w:val="006C2455"/>
    <w:rsid w:val="006C2702"/>
    <w:rsid w:val="006C2E7A"/>
    <w:rsid w:val="006C3A07"/>
    <w:rsid w:val="006C4118"/>
    <w:rsid w:val="006C43E6"/>
    <w:rsid w:val="006C4713"/>
    <w:rsid w:val="006C5732"/>
    <w:rsid w:val="006C68AD"/>
    <w:rsid w:val="006D0278"/>
    <w:rsid w:val="006D0D41"/>
    <w:rsid w:val="006D0E02"/>
    <w:rsid w:val="006D1296"/>
    <w:rsid w:val="006D1554"/>
    <w:rsid w:val="006D2427"/>
    <w:rsid w:val="006D3852"/>
    <w:rsid w:val="006D44A8"/>
    <w:rsid w:val="006D50B6"/>
    <w:rsid w:val="006D51DC"/>
    <w:rsid w:val="006D5700"/>
    <w:rsid w:val="006D5F96"/>
    <w:rsid w:val="006D62AE"/>
    <w:rsid w:val="006D74A0"/>
    <w:rsid w:val="006D7FEE"/>
    <w:rsid w:val="006E00F9"/>
    <w:rsid w:val="006E15D2"/>
    <w:rsid w:val="006E17D9"/>
    <w:rsid w:val="006E1AF9"/>
    <w:rsid w:val="006E1CE6"/>
    <w:rsid w:val="006E20A9"/>
    <w:rsid w:val="006E23E6"/>
    <w:rsid w:val="006E2D52"/>
    <w:rsid w:val="006E49EA"/>
    <w:rsid w:val="006E5C92"/>
    <w:rsid w:val="006E7D3F"/>
    <w:rsid w:val="006F00B7"/>
    <w:rsid w:val="006F1B79"/>
    <w:rsid w:val="006F1BB0"/>
    <w:rsid w:val="006F2499"/>
    <w:rsid w:val="006F2905"/>
    <w:rsid w:val="006F3102"/>
    <w:rsid w:val="006F35D8"/>
    <w:rsid w:val="006F3907"/>
    <w:rsid w:val="006F3A00"/>
    <w:rsid w:val="006F4470"/>
    <w:rsid w:val="006F45C7"/>
    <w:rsid w:val="006F5C6E"/>
    <w:rsid w:val="006F6B5F"/>
    <w:rsid w:val="006F6B7F"/>
    <w:rsid w:val="006F7C10"/>
    <w:rsid w:val="006F7C78"/>
    <w:rsid w:val="00700827"/>
    <w:rsid w:val="00701516"/>
    <w:rsid w:val="0070151B"/>
    <w:rsid w:val="00701531"/>
    <w:rsid w:val="0070275F"/>
    <w:rsid w:val="007028D2"/>
    <w:rsid w:val="00703112"/>
    <w:rsid w:val="00703D71"/>
    <w:rsid w:val="00704513"/>
    <w:rsid w:val="00705230"/>
    <w:rsid w:val="00706174"/>
    <w:rsid w:val="00706688"/>
    <w:rsid w:val="00706B8B"/>
    <w:rsid w:val="00706E79"/>
    <w:rsid w:val="00707219"/>
    <w:rsid w:val="0071070F"/>
    <w:rsid w:val="00711068"/>
    <w:rsid w:val="00711D89"/>
    <w:rsid w:val="007120F6"/>
    <w:rsid w:val="0071222B"/>
    <w:rsid w:val="00712423"/>
    <w:rsid w:val="00714FCF"/>
    <w:rsid w:val="0071560E"/>
    <w:rsid w:val="00715ED1"/>
    <w:rsid w:val="00716AAD"/>
    <w:rsid w:val="00717F67"/>
    <w:rsid w:val="00717FB7"/>
    <w:rsid w:val="007207F7"/>
    <w:rsid w:val="007218C5"/>
    <w:rsid w:val="00721908"/>
    <w:rsid w:val="00721F1F"/>
    <w:rsid w:val="00722239"/>
    <w:rsid w:val="0072264F"/>
    <w:rsid w:val="00722A0A"/>
    <w:rsid w:val="00722D6F"/>
    <w:rsid w:val="00723DD5"/>
    <w:rsid w:val="00724246"/>
    <w:rsid w:val="0072440B"/>
    <w:rsid w:val="0072473E"/>
    <w:rsid w:val="00724C77"/>
    <w:rsid w:val="00724F51"/>
    <w:rsid w:val="00725B87"/>
    <w:rsid w:val="00725BFF"/>
    <w:rsid w:val="00726E1F"/>
    <w:rsid w:val="0072714D"/>
    <w:rsid w:val="007278BD"/>
    <w:rsid w:val="0073006F"/>
    <w:rsid w:val="007301FA"/>
    <w:rsid w:val="00730267"/>
    <w:rsid w:val="00730F14"/>
    <w:rsid w:val="007310BF"/>
    <w:rsid w:val="0073115C"/>
    <w:rsid w:val="007314CE"/>
    <w:rsid w:val="00732839"/>
    <w:rsid w:val="007336D3"/>
    <w:rsid w:val="00734835"/>
    <w:rsid w:val="00734D1E"/>
    <w:rsid w:val="00735301"/>
    <w:rsid w:val="0073535A"/>
    <w:rsid w:val="00735680"/>
    <w:rsid w:val="0073599A"/>
    <w:rsid w:val="00735A25"/>
    <w:rsid w:val="00735A56"/>
    <w:rsid w:val="007361FA"/>
    <w:rsid w:val="00736CFE"/>
    <w:rsid w:val="00737FB1"/>
    <w:rsid w:val="0074058E"/>
    <w:rsid w:val="00740ECF"/>
    <w:rsid w:val="00741621"/>
    <w:rsid w:val="00741CE4"/>
    <w:rsid w:val="00742684"/>
    <w:rsid w:val="007430A5"/>
    <w:rsid w:val="00743191"/>
    <w:rsid w:val="007434BD"/>
    <w:rsid w:val="0074354F"/>
    <w:rsid w:val="00744385"/>
    <w:rsid w:val="007443EE"/>
    <w:rsid w:val="00744600"/>
    <w:rsid w:val="007453FD"/>
    <w:rsid w:val="007456B8"/>
    <w:rsid w:val="00746CB5"/>
    <w:rsid w:val="00746FD0"/>
    <w:rsid w:val="007475B9"/>
    <w:rsid w:val="0075018E"/>
    <w:rsid w:val="00751C13"/>
    <w:rsid w:val="007523A6"/>
    <w:rsid w:val="00753429"/>
    <w:rsid w:val="00753477"/>
    <w:rsid w:val="00754134"/>
    <w:rsid w:val="007541C0"/>
    <w:rsid w:val="007557C9"/>
    <w:rsid w:val="00755A1C"/>
    <w:rsid w:val="00755C27"/>
    <w:rsid w:val="0075621C"/>
    <w:rsid w:val="00756232"/>
    <w:rsid w:val="007564A6"/>
    <w:rsid w:val="00756C18"/>
    <w:rsid w:val="00756FAD"/>
    <w:rsid w:val="0075771F"/>
    <w:rsid w:val="00757BE1"/>
    <w:rsid w:val="007602F6"/>
    <w:rsid w:val="007604E8"/>
    <w:rsid w:val="00760A15"/>
    <w:rsid w:val="00761384"/>
    <w:rsid w:val="007614FA"/>
    <w:rsid w:val="00761665"/>
    <w:rsid w:val="007616AD"/>
    <w:rsid w:val="007618A2"/>
    <w:rsid w:val="007623E4"/>
    <w:rsid w:val="00762EBA"/>
    <w:rsid w:val="00763680"/>
    <w:rsid w:val="0076643A"/>
    <w:rsid w:val="00766D8A"/>
    <w:rsid w:val="00766E13"/>
    <w:rsid w:val="00771476"/>
    <w:rsid w:val="00771B88"/>
    <w:rsid w:val="00772441"/>
    <w:rsid w:val="0077257F"/>
    <w:rsid w:val="007732BC"/>
    <w:rsid w:val="00773731"/>
    <w:rsid w:val="00773831"/>
    <w:rsid w:val="00773C2C"/>
    <w:rsid w:val="00773F88"/>
    <w:rsid w:val="007753BB"/>
    <w:rsid w:val="00775A17"/>
    <w:rsid w:val="00775FE3"/>
    <w:rsid w:val="0077655C"/>
    <w:rsid w:val="00777FFB"/>
    <w:rsid w:val="007807B3"/>
    <w:rsid w:val="0078094F"/>
    <w:rsid w:val="00781044"/>
    <w:rsid w:val="0078119E"/>
    <w:rsid w:val="00781A11"/>
    <w:rsid w:val="00782D17"/>
    <w:rsid w:val="00783904"/>
    <w:rsid w:val="007840F4"/>
    <w:rsid w:val="00784B7B"/>
    <w:rsid w:val="00785D85"/>
    <w:rsid w:val="00785FD6"/>
    <w:rsid w:val="00786FC2"/>
    <w:rsid w:val="00787076"/>
    <w:rsid w:val="00787607"/>
    <w:rsid w:val="00791229"/>
    <w:rsid w:val="00791B09"/>
    <w:rsid w:val="00792E33"/>
    <w:rsid w:val="007934DC"/>
    <w:rsid w:val="007935BB"/>
    <w:rsid w:val="00793B09"/>
    <w:rsid w:val="0079408D"/>
    <w:rsid w:val="007951FE"/>
    <w:rsid w:val="00795852"/>
    <w:rsid w:val="00795FBD"/>
    <w:rsid w:val="007961D6"/>
    <w:rsid w:val="007971A2"/>
    <w:rsid w:val="007A06C2"/>
    <w:rsid w:val="007A0CAE"/>
    <w:rsid w:val="007A0DFA"/>
    <w:rsid w:val="007A119E"/>
    <w:rsid w:val="007A1BA0"/>
    <w:rsid w:val="007A1DFC"/>
    <w:rsid w:val="007A1E00"/>
    <w:rsid w:val="007A3D4C"/>
    <w:rsid w:val="007A3EC0"/>
    <w:rsid w:val="007A3F89"/>
    <w:rsid w:val="007A49D8"/>
    <w:rsid w:val="007A53D3"/>
    <w:rsid w:val="007A5A14"/>
    <w:rsid w:val="007A5EE8"/>
    <w:rsid w:val="007A7844"/>
    <w:rsid w:val="007A7A51"/>
    <w:rsid w:val="007B0FCA"/>
    <w:rsid w:val="007B2550"/>
    <w:rsid w:val="007B35C0"/>
    <w:rsid w:val="007B3F0C"/>
    <w:rsid w:val="007B4037"/>
    <w:rsid w:val="007B416D"/>
    <w:rsid w:val="007B4256"/>
    <w:rsid w:val="007B45D0"/>
    <w:rsid w:val="007B51BA"/>
    <w:rsid w:val="007B6705"/>
    <w:rsid w:val="007C0863"/>
    <w:rsid w:val="007C1356"/>
    <w:rsid w:val="007C1AF5"/>
    <w:rsid w:val="007C1B81"/>
    <w:rsid w:val="007C1D0D"/>
    <w:rsid w:val="007C2C4C"/>
    <w:rsid w:val="007C3164"/>
    <w:rsid w:val="007C33ED"/>
    <w:rsid w:val="007C360E"/>
    <w:rsid w:val="007C382C"/>
    <w:rsid w:val="007C458D"/>
    <w:rsid w:val="007C4753"/>
    <w:rsid w:val="007C5573"/>
    <w:rsid w:val="007C562C"/>
    <w:rsid w:val="007C5EEA"/>
    <w:rsid w:val="007C62C2"/>
    <w:rsid w:val="007C64D9"/>
    <w:rsid w:val="007C6C05"/>
    <w:rsid w:val="007C7368"/>
    <w:rsid w:val="007C788A"/>
    <w:rsid w:val="007D09CD"/>
    <w:rsid w:val="007D0F86"/>
    <w:rsid w:val="007D18FD"/>
    <w:rsid w:val="007D31C7"/>
    <w:rsid w:val="007D3419"/>
    <w:rsid w:val="007D4295"/>
    <w:rsid w:val="007D49C9"/>
    <w:rsid w:val="007D4A39"/>
    <w:rsid w:val="007D5C59"/>
    <w:rsid w:val="007D6AD3"/>
    <w:rsid w:val="007E0541"/>
    <w:rsid w:val="007E0DFF"/>
    <w:rsid w:val="007E12E8"/>
    <w:rsid w:val="007E157B"/>
    <w:rsid w:val="007E2A68"/>
    <w:rsid w:val="007E2CC1"/>
    <w:rsid w:val="007E3055"/>
    <w:rsid w:val="007E34A2"/>
    <w:rsid w:val="007E385A"/>
    <w:rsid w:val="007E3EE3"/>
    <w:rsid w:val="007E44F5"/>
    <w:rsid w:val="007E5089"/>
    <w:rsid w:val="007E5BC6"/>
    <w:rsid w:val="007E7B48"/>
    <w:rsid w:val="007F0422"/>
    <w:rsid w:val="007F1124"/>
    <w:rsid w:val="007F1C02"/>
    <w:rsid w:val="007F299E"/>
    <w:rsid w:val="007F3EFB"/>
    <w:rsid w:val="007F5F90"/>
    <w:rsid w:val="007F64F3"/>
    <w:rsid w:val="007F709D"/>
    <w:rsid w:val="007F7ED5"/>
    <w:rsid w:val="0080007A"/>
    <w:rsid w:val="00800D04"/>
    <w:rsid w:val="008025CF"/>
    <w:rsid w:val="00802B34"/>
    <w:rsid w:val="00803159"/>
    <w:rsid w:val="00806A72"/>
    <w:rsid w:val="00806E03"/>
    <w:rsid w:val="008102E2"/>
    <w:rsid w:val="008103EE"/>
    <w:rsid w:val="00810866"/>
    <w:rsid w:val="0081263F"/>
    <w:rsid w:val="00813AE3"/>
    <w:rsid w:val="008141D2"/>
    <w:rsid w:val="00814947"/>
    <w:rsid w:val="00814AA9"/>
    <w:rsid w:val="00814BF8"/>
    <w:rsid w:val="00814EBC"/>
    <w:rsid w:val="00814F5A"/>
    <w:rsid w:val="008152FF"/>
    <w:rsid w:val="0081545E"/>
    <w:rsid w:val="00815E50"/>
    <w:rsid w:val="0081663E"/>
    <w:rsid w:val="00817444"/>
    <w:rsid w:val="00817462"/>
    <w:rsid w:val="00817B58"/>
    <w:rsid w:val="00817E80"/>
    <w:rsid w:val="0082037F"/>
    <w:rsid w:val="008203A4"/>
    <w:rsid w:val="00820B42"/>
    <w:rsid w:val="00820B60"/>
    <w:rsid w:val="0082127B"/>
    <w:rsid w:val="0082171F"/>
    <w:rsid w:val="00821BEF"/>
    <w:rsid w:val="00821DC8"/>
    <w:rsid w:val="008226EB"/>
    <w:rsid w:val="00822C7F"/>
    <w:rsid w:val="008230A0"/>
    <w:rsid w:val="00823375"/>
    <w:rsid w:val="00823469"/>
    <w:rsid w:val="00824010"/>
    <w:rsid w:val="0082517B"/>
    <w:rsid w:val="00825283"/>
    <w:rsid w:val="008254EF"/>
    <w:rsid w:val="00827118"/>
    <w:rsid w:val="008271F2"/>
    <w:rsid w:val="00830F2C"/>
    <w:rsid w:val="008310DC"/>
    <w:rsid w:val="00831383"/>
    <w:rsid w:val="00831394"/>
    <w:rsid w:val="00831405"/>
    <w:rsid w:val="0083182D"/>
    <w:rsid w:val="00832AC5"/>
    <w:rsid w:val="00833204"/>
    <w:rsid w:val="00833756"/>
    <w:rsid w:val="008337D7"/>
    <w:rsid w:val="00833E23"/>
    <w:rsid w:val="00833FA1"/>
    <w:rsid w:val="00835A45"/>
    <w:rsid w:val="00835B3E"/>
    <w:rsid w:val="00835D5E"/>
    <w:rsid w:val="00836197"/>
    <w:rsid w:val="00837430"/>
    <w:rsid w:val="008374DD"/>
    <w:rsid w:val="008376F9"/>
    <w:rsid w:val="00837816"/>
    <w:rsid w:val="00837EC4"/>
    <w:rsid w:val="00840AA3"/>
    <w:rsid w:val="00840B21"/>
    <w:rsid w:val="00840E5B"/>
    <w:rsid w:val="0084126A"/>
    <w:rsid w:val="0084178F"/>
    <w:rsid w:val="00841F2A"/>
    <w:rsid w:val="00842065"/>
    <w:rsid w:val="0084237E"/>
    <w:rsid w:val="008424FB"/>
    <w:rsid w:val="00842EFC"/>
    <w:rsid w:val="00843CEC"/>
    <w:rsid w:val="00844349"/>
    <w:rsid w:val="00844857"/>
    <w:rsid w:val="008452B9"/>
    <w:rsid w:val="00845A35"/>
    <w:rsid w:val="00845EB1"/>
    <w:rsid w:val="00846180"/>
    <w:rsid w:val="008465AD"/>
    <w:rsid w:val="00847710"/>
    <w:rsid w:val="00847BB1"/>
    <w:rsid w:val="00847F98"/>
    <w:rsid w:val="008511CD"/>
    <w:rsid w:val="00851800"/>
    <w:rsid w:val="00851ACA"/>
    <w:rsid w:val="008526D3"/>
    <w:rsid w:val="00853750"/>
    <w:rsid w:val="00853AC9"/>
    <w:rsid w:val="00853CDD"/>
    <w:rsid w:val="00853D31"/>
    <w:rsid w:val="00853F19"/>
    <w:rsid w:val="00854685"/>
    <w:rsid w:val="00855323"/>
    <w:rsid w:val="00855350"/>
    <w:rsid w:val="00855A8C"/>
    <w:rsid w:val="00855D5C"/>
    <w:rsid w:val="00856A94"/>
    <w:rsid w:val="00857260"/>
    <w:rsid w:val="00857EC1"/>
    <w:rsid w:val="008608D0"/>
    <w:rsid w:val="00860B3E"/>
    <w:rsid w:val="00861865"/>
    <w:rsid w:val="00861F91"/>
    <w:rsid w:val="00863EBA"/>
    <w:rsid w:val="00864438"/>
    <w:rsid w:val="008649CE"/>
    <w:rsid w:val="00864D9E"/>
    <w:rsid w:val="00865408"/>
    <w:rsid w:val="00865939"/>
    <w:rsid w:val="0086605D"/>
    <w:rsid w:val="00866533"/>
    <w:rsid w:val="00867365"/>
    <w:rsid w:val="00867730"/>
    <w:rsid w:val="0086795E"/>
    <w:rsid w:val="0087001B"/>
    <w:rsid w:val="00870075"/>
    <w:rsid w:val="00871227"/>
    <w:rsid w:val="0087301B"/>
    <w:rsid w:val="008742E1"/>
    <w:rsid w:val="008746BD"/>
    <w:rsid w:val="00874EFC"/>
    <w:rsid w:val="00875169"/>
    <w:rsid w:val="0087539B"/>
    <w:rsid w:val="0087686A"/>
    <w:rsid w:val="00876CA5"/>
    <w:rsid w:val="008773ED"/>
    <w:rsid w:val="00877F98"/>
    <w:rsid w:val="00880379"/>
    <w:rsid w:val="00880DF3"/>
    <w:rsid w:val="008821CA"/>
    <w:rsid w:val="00883519"/>
    <w:rsid w:val="008835D6"/>
    <w:rsid w:val="00883848"/>
    <w:rsid w:val="00883959"/>
    <w:rsid w:val="00883AF0"/>
    <w:rsid w:val="00884319"/>
    <w:rsid w:val="00885187"/>
    <w:rsid w:val="0088531E"/>
    <w:rsid w:val="008855F5"/>
    <w:rsid w:val="008908A3"/>
    <w:rsid w:val="0089132D"/>
    <w:rsid w:val="0089573F"/>
    <w:rsid w:val="00895FC6"/>
    <w:rsid w:val="00896395"/>
    <w:rsid w:val="00896951"/>
    <w:rsid w:val="0089773E"/>
    <w:rsid w:val="00897B2D"/>
    <w:rsid w:val="00897BEA"/>
    <w:rsid w:val="008A0305"/>
    <w:rsid w:val="008A152D"/>
    <w:rsid w:val="008A1FC3"/>
    <w:rsid w:val="008A2701"/>
    <w:rsid w:val="008A288B"/>
    <w:rsid w:val="008A36E0"/>
    <w:rsid w:val="008A37DC"/>
    <w:rsid w:val="008A50A7"/>
    <w:rsid w:val="008A5C86"/>
    <w:rsid w:val="008A5C90"/>
    <w:rsid w:val="008A68AD"/>
    <w:rsid w:val="008A7ABA"/>
    <w:rsid w:val="008A7F61"/>
    <w:rsid w:val="008B07CC"/>
    <w:rsid w:val="008B15B8"/>
    <w:rsid w:val="008B15F7"/>
    <w:rsid w:val="008B17E9"/>
    <w:rsid w:val="008B3B60"/>
    <w:rsid w:val="008B3BD0"/>
    <w:rsid w:val="008B3E34"/>
    <w:rsid w:val="008B7D47"/>
    <w:rsid w:val="008C1938"/>
    <w:rsid w:val="008C197C"/>
    <w:rsid w:val="008C1AE4"/>
    <w:rsid w:val="008C40B6"/>
    <w:rsid w:val="008C4181"/>
    <w:rsid w:val="008C4403"/>
    <w:rsid w:val="008C4477"/>
    <w:rsid w:val="008C45D5"/>
    <w:rsid w:val="008C4CB6"/>
    <w:rsid w:val="008C4D51"/>
    <w:rsid w:val="008C54A8"/>
    <w:rsid w:val="008C60EB"/>
    <w:rsid w:val="008C672D"/>
    <w:rsid w:val="008C7315"/>
    <w:rsid w:val="008C76D0"/>
    <w:rsid w:val="008C7791"/>
    <w:rsid w:val="008C79EA"/>
    <w:rsid w:val="008C7CD6"/>
    <w:rsid w:val="008D029E"/>
    <w:rsid w:val="008D0303"/>
    <w:rsid w:val="008D05D0"/>
    <w:rsid w:val="008D0EB6"/>
    <w:rsid w:val="008D0ECF"/>
    <w:rsid w:val="008D0EE9"/>
    <w:rsid w:val="008D1AAE"/>
    <w:rsid w:val="008D4070"/>
    <w:rsid w:val="008D49F1"/>
    <w:rsid w:val="008D5708"/>
    <w:rsid w:val="008D58FB"/>
    <w:rsid w:val="008D61E6"/>
    <w:rsid w:val="008D6C58"/>
    <w:rsid w:val="008D73DC"/>
    <w:rsid w:val="008D7422"/>
    <w:rsid w:val="008D77A1"/>
    <w:rsid w:val="008D79F1"/>
    <w:rsid w:val="008E00A4"/>
    <w:rsid w:val="008E015B"/>
    <w:rsid w:val="008E1662"/>
    <w:rsid w:val="008E4F04"/>
    <w:rsid w:val="008E52E6"/>
    <w:rsid w:val="008E5420"/>
    <w:rsid w:val="008E6A09"/>
    <w:rsid w:val="008E739A"/>
    <w:rsid w:val="008E7D98"/>
    <w:rsid w:val="008F0C16"/>
    <w:rsid w:val="008F0C36"/>
    <w:rsid w:val="008F17FC"/>
    <w:rsid w:val="008F19B8"/>
    <w:rsid w:val="008F1EFE"/>
    <w:rsid w:val="008F24DA"/>
    <w:rsid w:val="008F26A4"/>
    <w:rsid w:val="008F5823"/>
    <w:rsid w:val="008F5FC7"/>
    <w:rsid w:val="008F6091"/>
    <w:rsid w:val="008F6389"/>
    <w:rsid w:val="008F6D4E"/>
    <w:rsid w:val="008F6DA2"/>
    <w:rsid w:val="008F7627"/>
    <w:rsid w:val="008F78CE"/>
    <w:rsid w:val="009022D6"/>
    <w:rsid w:val="00902356"/>
    <w:rsid w:val="00903017"/>
    <w:rsid w:val="009030A5"/>
    <w:rsid w:val="009034B0"/>
    <w:rsid w:val="0090533F"/>
    <w:rsid w:val="00905479"/>
    <w:rsid w:val="009056DD"/>
    <w:rsid w:val="00905865"/>
    <w:rsid w:val="009071BC"/>
    <w:rsid w:val="009077D9"/>
    <w:rsid w:val="00907D84"/>
    <w:rsid w:val="009109A2"/>
    <w:rsid w:val="00911284"/>
    <w:rsid w:val="00911643"/>
    <w:rsid w:val="00911E4D"/>
    <w:rsid w:val="00912E6F"/>
    <w:rsid w:val="00914791"/>
    <w:rsid w:val="00915BBF"/>
    <w:rsid w:val="0091609D"/>
    <w:rsid w:val="00916228"/>
    <w:rsid w:val="00916CB1"/>
    <w:rsid w:val="00916EAB"/>
    <w:rsid w:val="00916FBB"/>
    <w:rsid w:val="00917462"/>
    <w:rsid w:val="00917642"/>
    <w:rsid w:val="00917974"/>
    <w:rsid w:val="00917C3F"/>
    <w:rsid w:val="00920554"/>
    <w:rsid w:val="009205F8"/>
    <w:rsid w:val="009207CE"/>
    <w:rsid w:val="00921E48"/>
    <w:rsid w:val="009222F9"/>
    <w:rsid w:val="00922BD1"/>
    <w:rsid w:val="00922F18"/>
    <w:rsid w:val="00924B44"/>
    <w:rsid w:val="00924FDF"/>
    <w:rsid w:val="009252D2"/>
    <w:rsid w:val="00925992"/>
    <w:rsid w:val="00925F20"/>
    <w:rsid w:val="0092690E"/>
    <w:rsid w:val="009270E4"/>
    <w:rsid w:val="009279BB"/>
    <w:rsid w:val="00927CCB"/>
    <w:rsid w:val="00930A7D"/>
    <w:rsid w:val="00932970"/>
    <w:rsid w:val="00932BAC"/>
    <w:rsid w:val="0093306B"/>
    <w:rsid w:val="0093417D"/>
    <w:rsid w:val="009341B9"/>
    <w:rsid w:val="009344A2"/>
    <w:rsid w:val="00934806"/>
    <w:rsid w:val="009350E2"/>
    <w:rsid w:val="0093574C"/>
    <w:rsid w:val="00936610"/>
    <w:rsid w:val="00937FC4"/>
    <w:rsid w:val="0094025B"/>
    <w:rsid w:val="00940305"/>
    <w:rsid w:val="00941688"/>
    <w:rsid w:val="00941A8A"/>
    <w:rsid w:val="00941E7F"/>
    <w:rsid w:val="009420AF"/>
    <w:rsid w:val="0094282D"/>
    <w:rsid w:val="00944EB5"/>
    <w:rsid w:val="00946079"/>
    <w:rsid w:val="00946255"/>
    <w:rsid w:val="00946543"/>
    <w:rsid w:val="00946A90"/>
    <w:rsid w:val="00947782"/>
    <w:rsid w:val="00947ADF"/>
    <w:rsid w:val="00950F81"/>
    <w:rsid w:val="00951658"/>
    <w:rsid w:val="00951ED7"/>
    <w:rsid w:val="009526DC"/>
    <w:rsid w:val="00952946"/>
    <w:rsid w:val="00952D2C"/>
    <w:rsid w:val="009534A5"/>
    <w:rsid w:val="009541E3"/>
    <w:rsid w:val="009545E4"/>
    <w:rsid w:val="00954761"/>
    <w:rsid w:val="00954932"/>
    <w:rsid w:val="009559D6"/>
    <w:rsid w:val="00956764"/>
    <w:rsid w:val="00956815"/>
    <w:rsid w:val="009572DE"/>
    <w:rsid w:val="00957FFC"/>
    <w:rsid w:val="009600F1"/>
    <w:rsid w:val="00960595"/>
    <w:rsid w:val="00960E8A"/>
    <w:rsid w:val="00961548"/>
    <w:rsid w:val="00961AB4"/>
    <w:rsid w:val="00961CAE"/>
    <w:rsid w:val="00962D35"/>
    <w:rsid w:val="00962FD6"/>
    <w:rsid w:val="00963988"/>
    <w:rsid w:val="009640F9"/>
    <w:rsid w:val="00964342"/>
    <w:rsid w:val="009648FD"/>
    <w:rsid w:val="00964C30"/>
    <w:rsid w:val="00964DF1"/>
    <w:rsid w:val="00965234"/>
    <w:rsid w:val="00965405"/>
    <w:rsid w:val="00965A26"/>
    <w:rsid w:val="00965BE1"/>
    <w:rsid w:val="009663F7"/>
    <w:rsid w:val="00966414"/>
    <w:rsid w:val="00967DF3"/>
    <w:rsid w:val="00970F23"/>
    <w:rsid w:val="009710CF"/>
    <w:rsid w:val="009714B1"/>
    <w:rsid w:val="00972217"/>
    <w:rsid w:val="0097241D"/>
    <w:rsid w:val="009725EF"/>
    <w:rsid w:val="00973448"/>
    <w:rsid w:val="009735FF"/>
    <w:rsid w:val="009737ED"/>
    <w:rsid w:val="00974808"/>
    <w:rsid w:val="00974EB5"/>
    <w:rsid w:val="0097616C"/>
    <w:rsid w:val="009762FD"/>
    <w:rsid w:val="0097667E"/>
    <w:rsid w:val="00976A3E"/>
    <w:rsid w:val="00976BDB"/>
    <w:rsid w:val="00980887"/>
    <w:rsid w:val="00981DBE"/>
    <w:rsid w:val="009823E8"/>
    <w:rsid w:val="00982F48"/>
    <w:rsid w:val="00984270"/>
    <w:rsid w:val="009845FF"/>
    <w:rsid w:val="00985305"/>
    <w:rsid w:val="00985FC7"/>
    <w:rsid w:val="009865B3"/>
    <w:rsid w:val="00986AF5"/>
    <w:rsid w:val="00986FB3"/>
    <w:rsid w:val="009871EA"/>
    <w:rsid w:val="00987CBB"/>
    <w:rsid w:val="009909D3"/>
    <w:rsid w:val="0099146C"/>
    <w:rsid w:val="00991A90"/>
    <w:rsid w:val="00992177"/>
    <w:rsid w:val="009932A9"/>
    <w:rsid w:val="009948F1"/>
    <w:rsid w:val="00995399"/>
    <w:rsid w:val="00995750"/>
    <w:rsid w:val="00995A60"/>
    <w:rsid w:val="00996886"/>
    <w:rsid w:val="00996AD7"/>
    <w:rsid w:val="00996E5B"/>
    <w:rsid w:val="00997120"/>
    <w:rsid w:val="009972B0"/>
    <w:rsid w:val="009973BD"/>
    <w:rsid w:val="009973EC"/>
    <w:rsid w:val="009A0020"/>
    <w:rsid w:val="009A05BF"/>
    <w:rsid w:val="009A096E"/>
    <w:rsid w:val="009A0A5D"/>
    <w:rsid w:val="009A0F35"/>
    <w:rsid w:val="009A1287"/>
    <w:rsid w:val="009A1736"/>
    <w:rsid w:val="009A18AA"/>
    <w:rsid w:val="009A196D"/>
    <w:rsid w:val="009A34AF"/>
    <w:rsid w:val="009A36D9"/>
    <w:rsid w:val="009A3BE9"/>
    <w:rsid w:val="009A4682"/>
    <w:rsid w:val="009A4C95"/>
    <w:rsid w:val="009A6581"/>
    <w:rsid w:val="009A6C97"/>
    <w:rsid w:val="009A7423"/>
    <w:rsid w:val="009A76B8"/>
    <w:rsid w:val="009A7720"/>
    <w:rsid w:val="009A78E2"/>
    <w:rsid w:val="009A7C27"/>
    <w:rsid w:val="009A7E5F"/>
    <w:rsid w:val="009A7FE1"/>
    <w:rsid w:val="009A7FFA"/>
    <w:rsid w:val="009B096D"/>
    <w:rsid w:val="009B1EC6"/>
    <w:rsid w:val="009B22BE"/>
    <w:rsid w:val="009B2620"/>
    <w:rsid w:val="009B2B5F"/>
    <w:rsid w:val="009B3145"/>
    <w:rsid w:val="009B3286"/>
    <w:rsid w:val="009B4A8E"/>
    <w:rsid w:val="009B5814"/>
    <w:rsid w:val="009B6C6E"/>
    <w:rsid w:val="009B7506"/>
    <w:rsid w:val="009B7F3C"/>
    <w:rsid w:val="009C0114"/>
    <w:rsid w:val="009C17C5"/>
    <w:rsid w:val="009C303B"/>
    <w:rsid w:val="009C3328"/>
    <w:rsid w:val="009C3A57"/>
    <w:rsid w:val="009C3E1A"/>
    <w:rsid w:val="009C4287"/>
    <w:rsid w:val="009C4331"/>
    <w:rsid w:val="009C4693"/>
    <w:rsid w:val="009C4A0A"/>
    <w:rsid w:val="009C534F"/>
    <w:rsid w:val="009C58B7"/>
    <w:rsid w:val="009C58E1"/>
    <w:rsid w:val="009C6D8F"/>
    <w:rsid w:val="009C7710"/>
    <w:rsid w:val="009D0297"/>
    <w:rsid w:val="009D0663"/>
    <w:rsid w:val="009D1022"/>
    <w:rsid w:val="009D1D6E"/>
    <w:rsid w:val="009D21FB"/>
    <w:rsid w:val="009D283A"/>
    <w:rsid w:val="009D289F"/>
    <w:rsid w:val="009D4017"/>
    <w:rsid w:val="009D47CA"/>
    <w:rsid w:val="009D5171"/>
    <w:rsid w:val="009D6204"/>
    <w:rsid w:val="009D6384"/>
    <w:rsid w:val="009D7084"/>
    <w:rsid w:val="009E0431"/>
    <w:rsid w:val="009E1254"/>
    <w:rsid w:val="009E1399"/>
    <w:rsid w:val="009E1736"/>
    <w:rsid w:val="009E2340"/>
    <w:rsid w:val="009E28CB"/>
    <w:rsid w:val="009E376C"/>
    <w:rsid w:val="009E4E99"/>
    <w:rsid w:val="009E4EE7"/>
    <w:rsid w:val="009E4FA4"/>
    <w:rsid w:val="009E561B"/>
    <w:rsid w:val="009E651B"/>
    <w:rsid w:val="009E6C7E"/>
    <w:rsid w:val="009E6D15"/>
    <w:rsid w:val="009F02A2"/>
    <w:rsid w:val="009F0A0E"/>
    <w:rsid w:val="009F1044"/>
    <w:rsid w:val="009F1739"/>
    <w:rsid w:val="009F1DE9"/>
    <w:rsid w:val="009F216E"/>
    <w:rsid w:val="009F23AA"/>
    <w:rsid w:val="009F34E8"/>
    <w:rsid w:val="009F3A88"/>
    <w:rsid w:val="009F3E57"/>
    <w:rsid w:val="009F4632"/>
    <w:rsid w:val="009F4A58"/>
    <w:rsid w:val="009F4B48"/>
    <w:rsid w:val="009F52EB"/>
    <w:rsid w:val="009F630C"/>
    <w:rsid w:val="009F6453"/>
    <w:rsid w:val="009F685B"/>
    <w:rsid w:val="009F7981"/>
    <w:rsid w:val="00A00400"/>
    <w:rsid w:val="00A00419"/>
    <w:rsid w:val="00A008BB"/>
    <w:rsid w:val="00A00F25"/>
    <w:rsid w:val="00A014BE"/>
    <w:rsid w:val="00A01B6E"/>
    <w:rsid w:val="00A01BB2"/>
    <w:rsid w:val="00A01CED"/>
    <w:rsid w:val="00A02D1B"/>
    <w:rsid w:val="00A0339C"/>
    <w:rsid w:val="00A050D1"/>
    <w:rsid w:val="00A05BF2"/>
    <w:rsid w:val="00A06956"/>
    <w:rsid w:val="00A06D56"/>
    <w:rsid w:val="00A06E38"/>
    <w:rsid w:val="00A07BFB"/>
    <w:rsid w:val="00A07EA6"/>
    <w:rsid w:val="00A10B80"/>
    <w:rsid w:val="00A1187A"/>
    <w:rsid w:val="00A11D76"/>
    <w:rsid w:val="00A122B0"/>
    <w:rsid w:val="00A1318A"/>
    <w:rsid w:val="00A13287"/>
    <w:rsid w:val="00A13323"/>
    <w:rsid w:val="00A134A3"/>
    <w:rsid w:val="00A13DAD"/>
    <w:rsid w:val="00A13DFC"/>
    <w:rsid w:val="00A13E11"/>
    <w:rsid w:val="00A15C3E"/>
    <w:rsid w:val="00A16791"/>
    <w:rsid w:val="00A16F98"/>
    <w:rsid w:val="00A1785C"/>
    <w:rsid w:val="00A17908"/>
    <w:rsid w:val="00A17A94"/>
    <w:rsid w:val="00A20CAC"/>
    <w:rsid w:val="00A21588"/>
    <w:rsid w:val="00A21867"/>
    <w:rsid w:val="00A2257D"/>
    <w:rsid w:val="00A23851"/>
    <w:rsid w:val="00A24043"/>
    <w:rsid w:val="00A24345"/>
    <w:rsid w:val="00A27111"/>
    <w:rsid w:val="00A30376"/>
    <w:rsid w:val="00A3180C"/>
    <w:rsid w:val="00A31876"/>
    <w:rsid w:val="00A319C2"/>
    <w:rsid w:val="00A32208"/>
    <w:rsid w:val="00A3366A"/>
    <w:rsid w:val="00A33674"/>
    <w:rsid w:val="00A34504"/>
    <w:rsid w:val="00A34632"/>
    <w:rsid w:val="00A348BA"/>
    <w:rsid w:val="00A34A62"/>
    <w:rsid w:val="00A34D4C"/>
    <w:rsid w:val="00A3507F"/>
    <w:rsid w:val="00A352C8"/>
    <w:rsid w:val="00A3550E"/>
    <w:rsid w:val="00A356C7"/>
    <w:rsid w:val="00A35E7A"/>
    <w:rsid w:val="00A35E7D"/>
    <w:rsid w:val="00A362B6"/>
    <w:rsid w:val="00A3679B"/>
    <w:rsid w:val="00A36A6D"/>
    <w:rsid w:val="00A36B66"/>
    <w:rsid w:val="00A37314"/>
    <w:rsid w:val="00A40460"/>
    <w:rsid w:val="00A4279D"/>
    <w:rsid w:val="00A42B1F"/>
    <w:rsid w:val="00A43836"/>
    <w:rsid w:val="00A43B3B"/>
    <w:rsid w:val="00A43E87"/>
    <w:rsid w:val="00A4462F"/>
    <w:rsid w:val="00A44AF9"/>
    <w:rsid w:val="00A44D26"/>
    <w:rsid w:val="00A455B5"/>
    <w:rsid w:val="00A458B8"/>
    <w:rsid w:val="00A46B41"/>
    <w:rsid w:val="00A46B71"/>
    <w:rsid w:val="00A47399"/>
    <w:rsid w:val="00A47914"/>
    <w:rsid w:val="00A47D94"/>
    <w:rsid w:val="00A501D1"/>
    <w:rsid w:val="00A50CA2"/>
    <w:rsid w:val="00A50D1B"/>
    <w:rsid w:val="00A522B2"/>
    <w:rsid w:val="00A52D1B"/>
    <w:rsid w:val="00A54184"/>
    <w:rsid w:val="00A55FD7"/>
    <w:rsid w:val="00A56376"/>
    <w:rsid w:val="00A57345"/>
    <w:rsid w:val="00A57904"/>
    <w:rsid w:val="00A57A2B"/>
    <w:rsid w:val="00A60B8A"/>
    <w:rsid w:val="00A61707"/>
    <w:rsid w:val="00A61942"/>
    <w:rsid w:val="00A623B6"/>
    <w:rsid w:val="00A62DE6"/>
    <w:rsid w:val="00A63642"/>
    <w:rsid w:val="00A646F5"/>
    <w:rsid w:val="00A65A11"/>
    <w:rsid w:val="00A670D9"/>
    <w:rsid w:val="00A67268"/>
    <w:rsid w:val="00A678A4"/>
    <w:rsid w:val="00A67CAC"/>
    <w:rsid w:val="00A704FF"/>
    <w:rsid w:val="00A705A6"/>
    <w:rsid w:val="00A705EE"/>
    <w:rsid w:val="00A7096D"/>
    <w:rsid w:val="00A71EE2"/>
    <w:rsid w:val="00A722FE"/>
    <w:rsid w:val="00A72319"/>
    <w:rsid w:val="00A72E46"/>
    <w:rsid w:val="00A72F21"/>
    <w:rsid w:val="00A7321E"/>
    <w:rsid w:val="00A73499"/>
    <w:rsid w:val="00A73973"/>
    <w:rsid w:val="00A748D1"/>
    <w:rsid w:val="00A7597C"/>
    <w:rsid w:val="00A75BD6"/>
    <w:rsid w:val="00A75D12"/>
    <w:rsid w:val="00A763DB"/>
    <w:rsid w:val="00A76F40"/>
    <w:rsid w:val="00A776CD"/>
    <w:rsid w:val="00A77C96"/>
    <w:rsid w:val="00A80990"/>
    <w:rsid w:val="00A81E97"/>
    <w:rsid w:val="00A82091"/>
    <w:rsid w:val="00A8211E"/>
    <w:rsid w:val="00A8234E"/>
    <w:rsid w:val="00A82EB0"/>
    <w:rsid w:val="00A83332"/>
    <w:rsid w:val="00A83F70"/>
    <w:rsid w:val="00A8430C"/>
    <w:rsid w:val="00A84350"/>
    <w:rsid w:val="00A84F04"/>
    <w:rsid w:val="00A8588D"/>
    <w:rsid w:val="00A8685B"/>
    <w:rsid w:val="00A869A3"/>
    <w:rsid w:val="00A874D1"/>
    <w:rsid w:val="00A9111D"/>
    <w:rsid w:val="00A91EFA"/>
    <w:rsid w:val="00A922A7"/>
    <w:rsid w:val="00A929A9"/>
    <w:rsid w:val="00A92F5E"/>
    <w:rsid w:val="00A93990"/>
    <w:rsid w:val="00A949E8"/>
    <w:rsid w:val="00A94A68"/>
    <w:rsid w:val="00A94C3F"/>
    <w:rsid w:val="00A96915"/>
    <w:rsid w:val="00A96C4E"/>
    <w:rsid w:val="00A96D4B"/>
    <w:rsid w:val="00A9789B"/>
    <w:rsid w:val="00AA1C26"/>
    <w:rsid w:val="00AA20DE"/>
    <w:rsid w:val="00AA25B3"/>
    <w:rsid w:val="00AA43F6"/>
    <w:rsid w:val="00AA4CA2"/>
    <w:rsid w:val="00AA4CC3"/>
    <w:rsid w:val="00AA5C38"/>
    <w:rsid w:val="00AA7443"/>
    <w:rsid w:val="00AB01A0"/>
    <w:rsid w:val="00AB022B"/>
    <w:rsid w:val="00AB2545"/>
    <w:rsid w:val="00AB2BBD"/>
    <w:rsid w:val="00AB2CC0"/>
    <w:rsid w:val="00AB443B"/>
    <w:rsid w:val="00AB44D0"/>
    <w:rsid w:val="00AB47F5"/>
    <w:rsid w:val="00AB4C0D"/>
    <w:rsid w:val="00AB5425"/>
    <w:rsid w:val="00AB56D8"/>
    <w:rsid w:val="00AB6187"/>
    <w:rsid w:val="00AB6907"/>
    <w:rsid w:val="00AB6FCC"/>
    <w:rsid w:val="00AB743D"/>
    <w:rsid w:val="00AC023E"/>
    <w:rsid w:val="00AC0CB0"/>
    <w:rsid w:val="00AC14D3"/>
    <w:rsid w:val="00AC243C"/>
    <w:rsid w:val="00AC41E9"/>
    <w:rsid w:val="00AC4230"/>
    <w:rsid w:val="00AC5058"/>
    <w:rsid w:val="00AC54B5"/>
    <w:rsid w:val="00AC56A6"/>
    <w:rsid w:val="00AC5AC4"/>
    <w:rsid w:val="00AC5C15"/>
    <w:rsid w:val="00AC634F"/>
    <w:rsid w:val="00AC6D8E"/>
    <w:rsid w:val="00AC796A"/>
    <w:rsid w:val="00AD06B5"/>
    <w:rsid w:val="00AD2100"/>
    <w:rsid w:val="00AD2D4B"/>
    <w:rsid w:val="00AD3306"/>
    <w:rsid w:val="00AD3457"/>
    <w:rsid w:val="00AD3BB1"/>
    <w:rsid w:val="00AD4F43"/>
    <w:rsid w:val="00AD55A1"/>
    <w:rsid w:val="00AD58F2"/>
    <w:rsid w:val="00AD5D76"/>
    <w:rsid w:val="00AD617E"/>
    <w:rsid w:val="00AD673D"/>
    <w:rsid w:val="00AD67B1"/>
    <w:rsid w:val="00AD69D3"/>
    <w:rsid w:val="00AD7C7B"/>
    <w:rsid w:val="00AE0036"/>
    <w:rsid w:val="00AE0060"/>
    <w:rsid w:val="00AE0330"/>
    <w:rsid w:val="00AE0A2E"/>
    <w:rsid w:val="00AE0ABF"/>
    <w:rsid w:val="00AE1957"/>
    <w:rsid w:val="00AE1D26"/>
    <w:rsid w:val="00AE2755"/>
    <w:rsid w:val="00AE28BF"/>
    <w:rsid w:val="00AE2F13"/>
    <w:rsid w:val="00AE6301"/>
    <w:rsid w:val="00AE727D"/>
    <w:rsid w:val="00AE72A4"/>
    <w:rsid w:val="00AE7971"/>
    <w:rsid w:val="00AE7D4D"/>
    <w:rsid w:val="00AF1C3C"/>
    <w:rsid w:val="00AF2C27"/>
    <w:rsid w:val="00AF2D9C"/>
    <w:rsid w:val="00AF3120"/>
    <w:rsid w:val="00AF31FB"/>
    <w:rsid w:val="00AF34A2"/>
    <w:rsid w:val="00AF357D"/>
    <w:rsid w:val="00AF3A50"/>
    <w:rsid w:val="00AF3C25"/>
    <w:rsid w:val="00AF3F47"/>
    <w:rsid w:val="00AF4475"/>
    <w:rsid w:val="00AF60A6"/>
    <w:rsid w:val="00AF64B0"/>
    <w:rsid w:val="00AF70F5"/>
    <w:rsid w:val="00AF7196"/>
    <w:rsid w:val="00AF7D88"/>
    <w:rsid w:val="00B00787"/>
    <w:rsid w:val="00B01133"/>
    <w:rsid w:val="00B0170B"/>
    <w:rsid w:val="00B026B3"/>
    <w:rsid w:val="00B038A0"/>
    <w:rsid w:val="00B03963"/>
    <w:rsid w:val="00B03ABC"/>
    <w:rsid w:val="00B03D1B"/>
    <w:rsid w:val="00B0460B"/>
    <w:rsid w:val="00B062C6"/>
    <w:rsid w:val="00B064B4"/>
    <w:rsid w:val="00B077BC"/>
    <w:rsid w:val="00B111D1"/>
    <w:rsid w:val="00B1215D"/>
    <w:rsid w:val="00B12726"/>
    <w:rsid w:val="00B12747"/>
    <w:rsid w:val="00B131B9"/>
    <w:rsid w:val="00B13810"/>
    <w:rsid w:val="00B141FA"/>
    <w:rsid w:val="00B15930"/>
    <w:rsid w:val="00B165D8"/>
    <w:rsid w:val="00B1664D"/>
    <w:rsid w:val="00B168FF"/>
    <w:rsid w:val="00B16F24"/>
    <w:rsid w:val="00B17068"/>
    <w:rsid w:val="00B20599"/>
    <w:rsid w:val="00B20AB8"/>
    <w:rsid w:val="00B20BDF"/>
    <w:rsid w:val="00B20DF9"/>
    <w:rsid w:val="00B20FB3"/>
    <w:rsid w:val="00B21604"/>
    <w:rsid w:val="00B227AC"/>
    <w:rsid w:val="00B2321E"/>
    <w:rsid w:val="00B23743"/>
    <w:rsid w:val="00B24A59"/>
    <w:rsid w:val="00B24BC7"/>
    <w:rsid w:val="00B24E23"/>
    <w:rsid w:val="00B250D3"/>
    <w:rsid w:val="00B25561"/>
    <w:rsid w:val="00B259F4"/>
    <w:rsid w:val="00B260DE"/>
    <w:rsid w:val="00B26265"/>
    <w:rsid w:val="00B26375"/>
    <w:rsid w:val="00B27E9E"/>
    <w:rsid w:val="00B305D9"/>
    <w:rsid w:val="00B30637"/>
    <w:rsid w:val="00B314F8"/>
    <w:rsid w:val="00B31F48"/>
    <w:rsid w:val="00B32636"/>
    <w:rsid w:val="00B327D7"/>
    <w:rsid w:val="00B34417"/>
    <w:rsid w:val="00B34A60"/>
    <w:rsid w:val="00B35338"/>
    <w:rsid w:val="00B358AE"/>
    <w:rsid w:val="00B36E97"/>
    <w:rsid w:val="00B370FF"/>
    <w:rsid w:val="00B37DF5"/>
    <w:rsid w:val="00B404FA"/>
    <w:rsid w:val="00B40677"/>
    <w:rsid w:val="00B41B30"/>
    <w:rsid w:val="00B42C49"/>
    <w:rsid w:val="00B43969"/>
    <w:rsid w:val="00B43FF8"/>
    <w:rsid w:val="00B45049"/>
    <w:rsid w:val="00B45D31"/>
    <w:rsid w:val="00B46A48"/>
    <w:rsid w:val="00B46AB1"/>
    <w:rsid w:val="00B46F97"/>
    <w:rsid w:val="00B50BB8"/>
    <w:rsid w:val="00B5135B"/>
    <w:rsid w:val="00B51AA7"/>
    <w:rsid w:val="00B51D9F"/>
    <w:rsid w:val="00B5248F"/>
    <w:rsid w:val="00B52753"/>
    <w:rsid w:val="00B529DA"/>
    <w:rsid w:val="00B53137"/>
    <w:rsid w:val="00B53738"/>
    <w:rsid w:val="00B54B5E"/>
    <w:rsid w:val="00B54D18"/>
    <w:rsid w:val="00B5626E"/>
    <w:rsid w:val="00B562CA"/>
    <w:rsid w:val="00B57413"/>
    <w:rsid w:val="00B57C27"/>
    <w:rsid w:val="00B57ED7"/>
    <w:rsid w:val="00B600B6"/>
    <w:rsid w:val="00B60E0C"/>
    <w:rsid w:val="00B60E9E"/>
    <w:rsid w:val="00B616CE"/>
    <w:rsid w:val="00B61CAA"/>
    <w:rsid w:val="00B622B7"/>
    <w:rsid w:val="00B628CC"/>
    <w:rsid w:val="00B63ABC"/>
    <w:rsid w:val="00B64D9F"/>
    <w:rsid w:val="00B656D6"/>
    <w:rsid w:val="00B667D6"/>
    <w:rsid w:val="00B66CF1"/>
    <w:rsid w:val="00B676A1"/>
    <w:rsid w:val="00B7045B"/>
    <w:rsid w:val="00B70C47"/>
    <w:rsid w:val="00B7150D"/>
    <w:rsid w:val="00B71EBB"/>
    <w:rsid w:val="00B7232B"/>
    <w:rsid w:val="00B72BDF"/>
    <w:rsid w:val="00B73485"/>
    <w:rsid w:val="00B73912"/>
    <w:rsid w:val="00B74CD8"/>
    <w:rsid w:val="00B750B5"/>
    <w:rsid w:val="00B7512F"/>
    <w:rsid w:val="00B7622E"/>
    <w:rsid w:val="00B7691D"/>
    <w:rsid w:val="00B76965"/>
    <w:rsid w:val="00B772EA"/>
    <w:rsid w:val="00B773F0"/>
    <w:rsid w:val="00B773FC"/>
    <w:rsid w:val="00B77586"/>
    <w:rsid w:val="00B777B7"/>
    <w:rsid w:val="00B779AF"/>
    <w:rsid w:val="00B80DF5"/>
    <w:rsid w:val="00B8132C"/>
    <w:rsid w:val="00B814BB"/>
    <w:rsid w:val="00B82032"/>
    <w:rsid w:val="00B82998"/>
    <w:rsid w:val="00B8305C"/>
    <w:rsid w:val="00B839F1"/>
    <w:rsid w:val="00B83EE4"/>
    <w:rsid w:val="00B84C4E"/>
    <w:rsid w:val="00B84DC5"/>
    <w:rsid w:val="00B853F3"/>
    <w:rsid w:val="00B8588A"/>
    <w:rsid w:val="00B85B83"/>
    <w:rsid w:val="00B86389"/>
    <w:rsid w:val="00B86400"/>
    <w:rsid w:val="00B86E5E"/>
    <w:rsid w:val="00B87489"/>
    <w:rsid w:val="00B878DC"/>
    <w:rsid w:val="00B90791"/>
    <w:rsid w:val="00B9147C"/>
    <w:rsid w:val="00B91B8B"/>
    <w:rsid w:val="00B929BC"/>
    <w:rsid w:val="00B92B57"/>
    <w:rsid w:val="00B93D15"/>
    <w:rsid w:val="00B944C7"/>
    <w:rsid w:val="00B9474B"/>
    <w:rsid w:val="00B9481D"/>
    <w:rsid w:val="00B94A4C"/>
    <w:rsid w:val="00B95863"/>
    <w:rsid w:val="00B971AA"/>
    <w:rsid w:val="00B973A3"/>
    <w:rsid w:val="00B974EA"/>
    <w:rsid w:val="00B9758D"/>
    <w:rsid w:val="00B97671"/>
    <w:rsid w:val="00B976A0"/>
    <w:rsid w:val="00B9776B"/>
    <w:rsid w:val="00BA0233"/>
    <w:rsid w:val="00BA02DF"/>
    <w:rsid w:val="00BA0378"/>
    <w:rsid w:val="00BA0473"/>
    <w:rsid w:val="00BA0E60"/>
    <w:rsid w:val="00BA13E7"/>
    <w:rsid w:val="00BA1C03"/>
    <w:rsid w:val="00BA3F24"/>
    <w:rsid w:val="00BA5143"/>
    <w:rsid w:val="00BA5735"/>
    <w:rsid w:val="00BA6461"/>
    <w:rsid w:val="00BA72B7"/>
    <w:rsid w:val="00BA7E20"/>
    <w:rsid w:val="00BB1301"/>
    <w:rsid w:val="00BB2198"/>
    <w:rsid w:val="00BB235E"/>
    <w:rsid w:val="00BB2EBB"/>
    <w:rsid w:val="00BB3067"/>
    <w:rsid w:val="00BB31D4"/>
    <w:rsid w:val="00BB345A"/>
    <w:rsid w:val="00BB35DB"/>
    <w:rsid w:val="00BB35E1"/>
    <w:rsid w:val="00BB3D88"/>
    <w:rsid w:val="00BB470A"/>
    <w:rsid w:val="00BB50E8"/>
    <w:rsid w:val="00BB52F3"/>
    <w:rsid w:val="00BB56FE"/>
    <w:rsid w:val="00BB5AAE"/>
    <w:rsid w:val="00BB5E0F"/>
    <w:rsid w:val="00BB6142"/>
    <w:rsid w:val="00BB642F"/>
    <w:rsid w:val="00BB6BD2"/>
    <w:rsid w:val="00BB6C3F"/>
    <w:rsid w:val="00BC0FDF"/>
    <w:rsid w:val="00BC29DD"/>
    <w:rsid w:val="00BC310A"/>
    <w:rsid w:val="00BC3407"/>
    <w:rsid w:val="00BC4612"/>
    <w:rsid w:val="00BC51F2"/>
    <w:rsid w:val="00BC52B9"/>
    <w:rsid w:val="00BC5447"/>
    <w:rsid w:val="00BC5765"/>
    <w:rsid w:val="00BD004B"/>
    <w:rsid w:val="00BD13F9"/>
    <w:rsid w:val="00BD1479"/>
    <w:rsid w:val="00BD158F"/>
    <w:rsid w:val="00BD171F"/>
    <w:rsid w:val="00BD19D7"/>
    <w:rsid w:val="00BD1DD9"/>
    <w:rsid w:val="00BD3C98"/>
    <w:rsid w:val="00BD4476"/>
    <w:rsid w:val="00BD463A"/>
    <w:rsid w:val="00BD4695"/>
    <w:rsid w:val="00BD54E1"/>
    <w:rsid w:val="00BD5EA5"/>
    <w:rsid w:val="00BD68F0"/>
    <w:rsid w:val="00BD71BA"/>
    <w:rsid w:val="00BD73DB"/>
    <w:rsid w:val="00BD73DF"/>
    <w:rsid w:val="00BD7945"/>
    <w:rsid w:val="00BD7FD2"/>
    <w:rsid w:val="00BE03C0"/>
    <w:rsid w:val="00BE1380"/>
    <w:rsid w:val="00BE18B7"/>
    <w:rsid w:val="00BE1C6A"/>
    <w:rsid w:val="00BE1D89"/>
    <w:rsid w:val="00BE2BFC"/>
    <w:rsid w:val="00BE3231"/>
    <w:rsid w:val="00BE3850"/>
    <w:rsid w:val="00BE39D1"/>
    <w:rsid w:val="00BE3BFF"/>
    <w:rsid w:val="00BE41E6"/>
    <w:rsid w:val="00BE4F77"/>
    <w:rsid w:val="00BE5774"/>
    <w:rsid w:val="00BE6457"/>
    <w:rsid w:val="00BE68B4"/>
    <w:rsid w:val="00BE6DE8"/>
    <w:rsid w:val="00BE6F6E"/>
    <w:rsid w:val="00BE6FDB"/>
    <w:rsid w:val="00BF015A"/>
    <w:rsid w:val="00BF01DC"/>
    <w:rsid w:val="00BF0BAA"/>
    <w:rsid w:val="00BF192B"/>
    <w:rsid w:val="00BF2014"/>
    <w:rsid w:val="00BF2633"/>
    <w:rsid w:val="00BF2762"/>
    <w:rsid w:val="00BF3246"/>
    <w:rsid w:val="00BF3363"/>
    <w:rsid w:val="00BF36E1"/>
    <w:rsid w:val="00BF3840"/>
    <w:rsid w:val="00BF3E69"/>
    <w:rsid w:val="00BF3EA9"/>
    <w:rsid w:val="00BF4A67"/>
    <w:rsid w:val="00BF5C3B"/>
    <w:rsid w:val="00BF5CDC"/>
    <w:rsid w:val="00BF6401"/>
    <w:rsid w:val="00BF6BD8"/>
    <w:rsid w:val="00BF6F13"/>
    <w:rsid w:val="00BF6F21"/>
    <w:rsid w:val="00BF6F78"/>
    <w:rsid w:val="00BF7527"/>
    <w:rsid w:val="00BF76E4"/>
    <w:rsid w:val="00C004C9"/>
    <w:rsid w:val="00C00DCD"/>
    <w:rsid w:val="00C010A4"/>
    <w:rsid w:val="00C013E0"/>
    <w:rsid w:val="00C017DA"/>
    <w:rsid w:val="00C01E34"/>
    <w:rsid w:val="00C03E51"/>
    <w:rsid w:val="00C04476"/>
    <w:rsid w:val="00C044F6"/>
    <w:rsid w:val="00C04523"/>
    <w:rsid w:val="00C04C5B"/>
    <w:rsid w:val="00C04C69"/>
    <w:rsid w:val="00C04DF9"/>
    <w:rsid w:val="00C05C0E"/>
    <w:rsid w:val="00C06030"/>
    <w:rsid w:val="00C06372"/>
    <w:rsid w:val="00C07D74"/>
    <w:rsid w:val="00C10133"/>
    <w:rsid w:val="00C101BB"/>
    <w:rsid w:val="00C103B1"/>
    <w:rsid w:val="00C109D9"/>
    <w:rsid w:val="00C10A25"/>
    <w:rsid w:val="00C118CD"/>
    <w:rsid w:val="00C11B4B"/>
    <w:rsid w:val="00C12C3C"/>
    <w:rsid w:val="00C1314D"/>
    <w:rsid w:val="00C13294"/>
    <w:rsid w:val="00C13A15"/>
    <w:rsid w:val="00C13E2F"/>
    <w:rsid w:val="00C14375"/>
    <w:rsid w:val="00C143FA"/>
    <w:rsid w:val="00C145D1"/>
    <w:rsid w:val="00C14B03"/>
    <w:rsid w:val="00C15729"/>
    <w:rsid w:val="00C16423"/>
    <w:rsid w:val="00C1649E"/>
    <w:rsid w:val="00C177E0"/>
    <w:rsid w:val="00C20AB3"/>
    <w:rsid w:val="00C223FA"/>
    <w:rsid w:val="00C227E3"/>
    <w:rsid w:val="00C23A59"/>
    <w:rsid w:val="00C2451C"/>
    <w:rsid w:val="00C24971"/>
    <w:rsid w:val="00C2550F"/>
    <w:rsid w:val="00C25BCB"/>
    <w:rsid w:val="00C263E9"/>
    <w:rsid w:val="00C26796"/>
    <w:rsid w:val="00C267FE"/>
    <w:rsid w:val="00C26B2B"/>
    <w:rsid w:val="00C26BC5"/>
    <w:rsid w:val="00C27BA4"/>
    <w:rsid w:val="00C27D01"/>
    <w:rsid w:val="00C27EDC"/>
    <w:rsid w:val="00C3129A"/>
    <w:rsid w:val="00C32486"/>
    <w:rsid w:val="00C32872"/>
    <w:rsid w:val="00C330C7"/>
    <w:rsid w:val="00C333A9"/>
    <w:rsid w:val="00C33A0D"/>
    <w:rsid w:val="00C349DA"/>
    <w:rsid w:val="00C36612"/>
    <w:rsid w:val="00C36BDA"/>
    <w:rsid w:val="00C36D1C"/>
    <w:rsid w:val="00C36ECA"/>
    <w:rsid w:val="00C37F46"/>
    <w:rsid w:val="00C40991"/>
    <w:rsid w:val="00C412AC"/>
    <w:rsid w:val="00C414DE"/>
    <w:rsid w:val="00C41E30"/>
    <w:rsid w:val="00C4335C"/>
    <w:rsid w:val="00C43ABD"/>
    <w:rsid w:val="00C44ADC"/>
    <w:rsid w:val="00C4532E"/>
    <w:rsid w:val="00C46094"/>
    <w:rsid w:val="00C47189"/>
    <w:rsid w:val="00C4742E"/>
    <w:rsid w:val="00C4755A"/>
    <w:rsid w:val="00C47BD0"/>
    <w:rsid w:val="00C50967"/>
    <w:rsid w:val="00C510AC"/>
    <w:rsid w:val="00C51588"/>
    <w:rsid w:val="00C5178D"/>
    <w:rsid w:val="00C51978"/>
    <w:rsid w:val="00C51C5D"/>
    <w:rsid w:val="00C52865"/>
    <w:rsid w:val="00C52A2A"/>
    <w:rsid w:val="00C52DB5"/>
    <w:rsid w:val="00C5347F"/>
    <w:rsid w:val="00C53740"/>
    <w:rsid w:val="00C54754"/>
    <w:rsid w:val="00C549D6"/>
    <w:rsid w:val="00C550CE"/>
    <w:rsid w:val="00C55695"/>
    <w:rsid w:val="00C56556"/>
    <w:rsid w:val="00C5697C"/>
    <w:rsid w:val="00C56DCE"/>
    <w:rsid w:val="00C573B8"/>
    <w:rsid w:val="00C579D6"/>
    <w:rsid w:val="00C57FA9"/>
    <w:rsid w:val="00C57FDF"/>
    <w:rsid w:val="00C619C5"/>
    <w:rsid w:val="00C61DB6"/>
    <w:rsid w:val="00C62B49"/>
    <w:rsid w:val="00C62E05"/>
    <w:rsid w:val="00C63B66"/>
    <w:rsid w:val="00C63DF4"/>
    <w:rsid w:val="00C649F5"/>
    <w:rsid w:val="00C6524E"/>
    <w:rsid w:val="00C6564E"/>
    <w:rsid w:val="00C65930"/>
    <w:rsid w:val="00C6597C"/>
    <w:rsid w:val="00C65E8E"/>
    <w:rsid w:val="00C65FDA"/>
    <w:rsid w:val="00C70026"/>
    <w:rsid w:val="00C705AC"/>
    <w:rsid w:val="00C70C4E"/>
    <w:rsid w:val="00C70D23"/>
    <w:rsid w:val="00C713A2"/>
    <w:rsid w:val="00C71B5D"/>
    <w:rsid w:val="00C71D09"/>
    <w:rsid w:val="00C7216B"/>
    <w:rsid w:val="00C72C83"/>
    <w:rsid w:val="00C7318D"/>
    <w:rsid w:val="00C73383"/>
    <w:rsid w:val="00C738F5"/>
    <w:rsid w:val="00C74287"/>
    <w:rsid w:val="00C74BFE"/>
    <w:rsid w:val="00C752C4"/>
    <w:rsid w:val="00C75C00"/>
    <w:rsid w:val="00C76982"/>
    <w:rsid w:val="00C76AC0"/>
    <w:rsid w:val="00C76DA9"/>
    <w:rsid w:val="00C770C6"/>
    <w:rsid w:val="00C773C9"/>
    <w:rsid w:val="00C773D7"/>
    <w:rsid w:val="00C77528"/>
    <w:rsid w:val="00C77629"/>
    <w:rsid w:val="00C77916"/>
    <w:rsid w:val="00C77E7D"/>
    <w:rsid w:val="00C80912"/>
    <w:rsid w:val="00C814E4"/>
    <w:rsid w:val="00C825DE"/>
    <w:rsid w:val="00C82767"/>
    <w:rsid w:val="00C82AEA"/>
    <w:rsid w:val="00C82CB7"/>
    <w:rsid w:val="00C830B9"/>
    <w:rsid w:val="00C83275"/>
    <w:rsid w:val="00C835C6"/>
    <w:rsid w:val="00C839FF"/>
    <w:rsid w:val="00C83FA9"/>
    <w:rsid w:val="00C8470F"/>
    <w:rsid w:val="00C85029"/>
    <w:rsid w:val="00C851F9"/>
    <w:rsid w:val="00C854BB"/>
    <w:rsid w:val="00C85A17"/>
    <w:rsid w:val="00C86EAD"/>
    <w:rsid w:val="00C871CE"/>
    <w:rsid w:val="00C909B0"/>
    <w:rsid w:val="00C90DAD"/>
    <w:rsid w:val="00C90F8F"/>
    <w:rsid w:val="00C92213"/>
    <w:rsid w:val="00C92C73"/>
    <w:rsid w:val="00C93284"/>
    <w:rsid w:val="00C93CAE"/>
    <w:rsid w:val="00C94999"/>
    <w:rsid w:val="00C95160"/>
    <w:rsid w:val="00C9517F"/>
    <w:rsid w:val="00C95307"/>
    <w:rsid w:val="00C956AE"/>
    <w:rsid w:val="00C956B1"/>
    <w:rsid w:val="00C95954"/>
    <w:rsid w:val="00C95A51"/>
    <w:rsid w:val="00C96301"/>
    <w:rsid w:val="00C96811"/>
    <w:rsid w:val="00C96AE6"/>
    <w:rsid w:val="00C972A9"/>
    <w:rsid w:val="00C97966"/>
    <w:rsid w:val="00C97EE2"/>
    <w:rsid w:val="00CA0A6F"/>
    <w:rsid w:val="00CA12E7"/>
    <w:rsid w:val="00CA17F1"/>
    <w:rsid w:val="00CA221F"/>
    <w:rsid w:val="00CA24BE"/>
    <w:rsid w:val="00CA2D89"/>
    <w:rsid w:val="00CA3D01"/>
    <w:rsid w:val="00CA40C0"/>
    <w:rsid w:val="00CA47B0"/>
    <w:rsid w:val="00CA5208"/>
    <w:rsid w:val="00CA5274"/>
    <w:rsid w:val="00CA5D3A"/>
    <w:rsid w:val="00CA5D53"/>
    <w:rsid w:val="00CA5FC3"/>
    <w:rsid w:val="00CA6512"/>
    <w:rsid w:val="00CA6568"/>
    <w:rsid w:val="00CA7CFA"/>
    <w:rsid w:val="00CB1C14"/>
    <w:rsid w:val="00CB246B"/>
    <w:rsid w:val="00CB26B5"/>
    <w:rsid w:val="00CB36C1"/>
    <w:rsid w:val="00CB39A5"/>
    <w:rsid w:val="00CB485C"/>
    <w:rsid w:val="00CB531A"/>
    <w:rsid w:val="00CB56BB"/>
    <w:rsid w:val="00CB5A11"/>
    <w:rsid w:val="00CB63A3"/>
    <w:rsid w:val="00CB64C6"/>
    <w:rsid w:val="00CB65A0"/>
    <w:rsid w:val="00CB70C3"/>
    <w:rsid w:val="00CB7125"/>
    <w:rsid w:val="00CB77DE"/>
    <w:rsid w:val="00CC02F9"/>
    <w:rsid w:val="00CC1310"/>
    <w:rsid w:val="00CC1474"/>
    <w:rsid w:val="00CC1E80"/>
    <w:rsid w:val="00CC24E1"/>
    <w:rsid w:val="00CC26D1"/>
    <w:rsid w:val="00CC2875"/>
    <w:rsid w:val="00CC28F9"/>
    <w:rsid w:val="00CC29AA"/>
    <w:rsid w:val="00CC2DEE"/>
    <w:rsid w:val="00CC2E1D"/>
    <w:rsid w:val="00CC5758"/>
    <w:rsid w:val="00CC69D1"/>
    <w:rsid w:val="00CC6B16"/>
    <w:rsid w:val="00CD02E6"/>
    <w:rsid w:val="00CD0892"/>
    <w:rsid w:val="00CD367B"/>
    <w:rsid w:val="00CD43BE"/>
    <w:rsid w:val="00CD5D7D"/>
    <w:rsid w:val="00CD622B"/>
    <w:rsid w:val="00CD6610"/>
    <w:rsid w:val="00CD6FE9"/>
    <w:rsid w:val="00CD7145"/>
    <w:rsid w:val="00CD73E3"/>
    <w:rsid w:val="00CD7EA2"/>
    <w:rsid w:val="00CE0FF1"/>
    <w:rsid w:val="00CE1166"/>
    <w:rsid w:val="00CE1C2C"/>
    <w:rsid w:val="00CE1D11"/>
    <w:rsid w:val="00CE2206"/>
    <w:rsid w:val="00CE2B43"/>
    <w:rsid w:val="00CE2EC1"/>
    <w:rsid w:val="00CE353C"/>
    <w:rsid w:val="00CE3D8F"/>
    <w:rsid w:val="00CE4233"/>
    <w:rsid w:val="00CE539C"/>
    <w:rsid w:val="00CE61BF"/>
    <w:rsid w:val="00CE6392"/>
    <w:rsid w:val="00CE65BE"/>
    <w:rsid w:val="00CE66B2"/>
    <w:rsid w:val="00CE6C3B"/>
    <w:rsid w:val="00CE7B53"/>
    <w:rsid w:val="00CF049B"/>
    <w:rsid w:val="00CF0B80"/>
    <w:rsid w:val="00CF0F09"/>
    <w:rsid w:val="00CF0F7C"/>
    <w:rsid w:val="00CF124B"/>
    <w:rsid w:val="00CF1487"/>
    <w:rsid w:val="00CF1714"/>
    <w:rsid w:val="00CF22FC"/>
    <w:rsid w:val="00CF2543"/>
    <w:rsid w:val="00CF383E"/>
    <w:rsid w:val="00CF43A9"/>
    <w:rsid w:val="00CF51B2"/>
    <w:rsid w:val="00CF56B5"/>
    <w:rsid w:val="00CF7098"/>
    <w:rsid w:val="00CF7347"/>
    <w:rsid w:val="00CF7E0E"/>
    <w:rsid w:val="00D00D55"/>
    <w:rsid w:val="00D016C2"/>
    <w:rsid w:val="00D01FD5"/>
    <w:rsid w:val="00D02101"/>
    <w:rsid w:val="00D02622"/>
    <w:rsid w:val="00D051DA"/>
    <w:rsid w:val="00D05B99"/>
    <w:rsid w:val="00D06559"/>
    <w:rsid w:val="00D0664E"/>
    <w:rsid w:val="00D066FF"/>
    <w:rsid w:val="00D0699B"/>
    <w:rsid w:val="00D078BF"/>
    <w:rsid w:val="00D105DF"/>
    <w:rsid w:val="00D109EE"/>
    <w:rsid w:val="00D116DC"/>
    <w:rsid w:val="00D11D31"/>
    <w:rsid w:val="00D12338"/>
    <w:rsid w:val="00D14010"/>
    <w:rsid w:val="00D15261"/>
    <w:rsid w:val="00D15DC4"/>
    <w:rsid w:val="00D15EDC"/>
    <w:rsid w:val="00D16B27"/>
    <w:rsid w:val="00D16D0C"/>
    <w:rsid w:val="00D16D90"/>
    <w:rsid w:val="00D17CD5"/>
    <w:rsid w:val="00D209EB"/>
    <w:rsid w:val="00D21301"/>
    <w:rsid w:val="00D22758"/>
    <w:rsid w:val="00D22918"/>
    <w:rsid w:val="00D22AC0"/>
    <w:rsid w:val="00D23167"/>
    <w:rsid w:val="00D23A43"/>
    <w:rsid w:val="00D23E76"/>
    <w:rsid w:val="00D2432C"/>
    <w:rsid w:val="00D24776"/>
    <w:rsid w:val="00D267E6"/>
    <w:rsid w:val="00D27169"/>
    <w:rsid w:val="00D27234"/>
    <w:rsid w:val="00D278A2"/>
    <w:rsid w:val="00D278BC"/>
    <w:rsid w:val="00D27F33"/>
    <w:rsid w:val="00D3121A"/>
    <w:rsid w:val="00D315CD"/>
    <w:rsid w:val="00D32A42"/>
    <w:rsid w:val="00D33781"/>
    <w:rsid w:val="00D33BD4"/>
    <w:rsid w:val="00D33C92"/>
    <w:rsid w:val="00D352C6"/>
    <w:rsid w:val="00D3556B"/>
    <w:rsid w:val="00D3594C"/>
    <w:rsid w:val="00D35CF3"/>
    <w:rsid w:val="00D36245"/>
    <w:rsid w:val="00D364A8"/>
    <w:rsid w:val="00D36B85"/>
    <w:rsid w:val="00D3759B"/>
    <w:rsid w:val="00D405BD"/>
    <w:rsid w:val="00D40E53"/>
    <w:rsid w:val="00D41BC5"/>
    <w:rsid w:val="00D42778"/>
    <w:rsid w:val="00D42BAA"/>
    <w:rsid w:val="00D434A0"/>
    <w:rsid w:val="00D438B0"/>
    <w:rsid w:val="00D444D8"/>
    <w:rsid w:val="00D4485A"/>
    <w:rsid w:val="00D448BF"/>
    <w:rsid w:val="00D4502E"/>
    <w:rsid w:val="00D45E5F"/>
    <w:rsid w:val="00D45FA7"/>
    <w:rsid w:val="00D46079"/>
    <w:rsid w:val="00D46ECA"/>
    <w:rsid w:val="00D47D11"/>
    <w:rsid w:val="00D500D0"/>
    <w:rsid w:val="00D505F0"/>
    <w:rsid w:val="00D507C7"/>
    <w:rsid w:val="00D5092B"/>
    <w:rsid w:val="00D515DE"/>
    <w:rsid w:val="00D5172A"/>
    <w:rsid w:val="00D5232C"/>
    <w:rsid w:val="00D53020"/>
    <w:rsid w:val="00D5313E"/>
    <w:rsid w:val="00D5420F"/>
    <w:rsid w:val="00D55842"/>
    <w:rsid w:val="00D56442"/>
    <w:rsid w:val="00D564F1"/>
    <w:rsid w:val="00D5652C"/>
    <w:rsid w:val="00D566BE"/>
    <w:rsid w:val="00D566EE"/>
    <w:rsid w:val="00D56A83"/>
    <w:rsid w:val="00D57560"/>
    <w:rsid w:val="00D57CB6"/>
    <w:rsid w:val="00D57D51"/>
    <w:rsid w:val="00D60603"/>
    <w:rsid w:val="00D608B2"/>
    <w:rsid w:val="00D60A9C"/>
    <w:rsid w:val="00D61C21"/>
    <w:rsid w:val="00D61D01"/>
    <w:rsid w:val="00D6219C"/>
    <w:rsid w:val="00D6220B"/>
    <w:rsid w:val="00D625D6"/>
    <w:rsid w:val="00D637AA"/>
    <w:rsid w:val="00D63942"/>
    <w:rsid w:val="00D653E3"/>
    <w:rsid w:val="00D6624F"/>
    <w:rsid w:val="00D67300"/>
    <w:rsid w:val="00D67355"/>
    <w:rsid w:val="00D67B61"/>
    <w:rsid w:val="00D67F16"/>
    <w:rsid w:val="00D67FD8"/>
    <w:rsid w:val="00D7016A"/>
    <w:rsid w:val="00D7029E"/>
    <w:rsid w:val="00D70885"/>
    <w:rsid w:val="00D71439"/>
    <w:rsid w:val="00D71B52"/>
    <w:rsid w:val="00D71F32"/>
    <w:rsid w:val="00D72B76"/>
    <w:rsid w:val="00D72B98"/>
    <w:rsid w:val="00D735D8"/>
    <w:rsid w:val="00D73F0C"/>
    <w:rsid w:val="00D74A21"/>
    <w:rsid w:val="00D74E33"/>
    <w:rsid w:val="00D756B2"/>
    <w:rsid w:val="00D760B0"/>
    <w:rsid w:val="00D768D3"/>
    <w:rsid w:val="00D77283"/>
    <w:rsid w:val="00D8039E"/>
    <w:rsid w:val="00D80ABA"/>
    <w:rsid w:val="00D80E1E"/>
    <w:rsid w:val="00D81419"/>
    <w:rsid w:val="00D81FBD"/>
    <w:rsid w:val="00D8257B"/>
    <w:rsid w:val="00D8280C"/>
    <w:rsid w:val="00D837B9"/>
    <w:rsid w:val="00D83A01"/>
    <w:rsid w:val="00D840C4"/>
    <w:rsid w:val="00D85300"/>
    <w:rsid w:val="00D853D9"/>
    <w:rsid w:val="00D85DB8"/>
    <w:rsid w:val="00D860FE"/>
    <w:rsid w:val="00D866DC"/>
    <w:rsid w:val="00D871BD"/>
    <w:rsid w:val="00D8790D"/>
    <w:rsid w:val="00D87BFD"/>
    <w:rsid w:val="00D902B8"/>
    <w:rsid w:val="00D90E29"/>
    <w:rsid w:val="00D91143"/>
    <w:rsid w:val="00D9329E"/>
    <w:rsid w:val="00D93663"/>
    <w:rsid w:val="00D94915"/>
    <w:rsid w:val="00D95450"/>
    <w:rsid w:val="00D95490"/>
    <w:rsid w:val="00D954C2"/>
    <w:rsid w:val="00D95606"/>
    <w:rsid w:val="00D95ADF"/>
    <w:rsid w:val="00D95C3A"/>
    <w:rsid w:val="00D96873"/>
    <w:rsid w:val="00D96F47"/>
    <w:rsid w:val="00D970F7"/>
    <w:rsid w:val="00D97B98"/>
    <w:rsid w:val="00D97E5D"/>
    <w:rsid w:val="00DA0378"/>
    <w:rsid w:val="00DA040E"/>
    <w:rsid w:val="00DA0B66"/>
    <w:rsid w:val="00DA0FA7"/>
    <w:rsid w:val="00DA1020"/>
    <w:rsid w:val="00DA154E"/>
    <w:rsid w:val="00DA156C"/>
    <w:rsid w:val="00DA1582"/>
    <w:rsid w:val="00DA2537"/>
    <w:rsid w:val="00DA272D"/>
    <w:rsid w:val="00DA2734"/>
    <w:rsid w:val="00DA2787"/>
    <w:rsid w:val="00DA3295"/>
    <w:rsid w:val="00DA3493"/>
    <w:rsid w:val="00DA3827"/>
    <w:rsid w:val="00DA489F"/>
    <w:rsid w:val="00DA4B48"/>
    <w:rsid w:val="00DA512D"/>
    <w:rsid w:val="00DA75D1"/>
    <w:rsid w:val="00DA769D"/>
    <w:rsid w:val="00DA79C5"/>
    <w:rsid w:val="00DA7E8D"/>
    <w:rsid w:val="00DB04B9"/>
    <w:rsid w:val="00DB0712"/>
    <w:rsid w:val="00DB1402"/>
    <w:rsid w:val="00DB1528"/>
    <w:rsid w:val="00DB1876"/>
    <w:rsid w:val="00DB1F3B"/>
    <w:rsid w:val="00DB24B4"/>
    <w:rsid w:val="00DB2FE1"/>
    <w:rsid w:val="00DB36F1"/>
    <w:rsid w:val="00DB3E91"/>
    <w:rsid w:val="00DB42DA"/>
    <w:rsid w:val="00DB5071"/>
    <w:rsid w:val="00DB51E4"/>
    <w:rsid w:val="00DB57F1"/>
    <w:rsid w:val="00DB595C"/>
    <w:rsid w:val="00DB5CAB"/>
    <w:rsid w:val="00DB5E3E"/>
    <w:rsid w:val="00DB6D59"/>
    <w:rsid w:val="00DB7C68"/>
    <w:rsid w:val="00DC1C7D"/>
    <w:rsid w:val="00DC2259"/>
    <w:rsid w:val="00DC28F7"/>
    <w:rsid w:val="00DC2D46"/>
    <w:rsid w:val="00DC2E83"/>
    <w:rsid w:val="00DC3394"/>
    <w:rsid w:val="00DC4D5E"/>
    <w:rsid w:val="00DC547C"/>
    <w:rsid w:val="00DC5ACA"/>
    <w:rsid w:val="00DC63A6"/>
    <w:rsid w:val="00DC6FB6"/>
    <w:rsid w:val="00DC7879"/>
    <w:rsid w:val="00DD05FC"/>
    <w:rsid w:val="00DD1896"/>
    <w:rsid w:val="00DD1B30"/>
    <w:rsid w:val="00DD2604"/>
    <w:rsid w:val="00DD3F1B"/>
    <w:rsid w:val="00DD414A"/>
    <w:rsid w:val="00DD47ED"/>
    <w:rsid w:val="00DD4AB4"/>
    <w:rsid w:val="00DD4AC9"/>
    <w:rsid w:val="00DD574B"/>
    <w:rsid w:val="00DD59AF"/>
    <w:rsid w:val="00DD651B"/>
    <w:rsid w:val="00DD6FA2"/>
    <w:rsid w:val="00DD7167"/>
    <w:rsid w:val="00DD797C"/>
    <w:rsid w:val="00DE0001"/>
    <w:rsid w:val="00DE01EB"/>
    <w:rsid w:val="00DE0F07"/>
    <w:rsid w:val="00DE136A"/>
    <w:rsid w:val="00DE206C"/>
    <w:rsid w:val="00DE2FD4"/>
    <w:rsid w:val="00DE3010"/>
    <w:rsid w:val="00DE31AD"/>
    <w:rsid w:val="00DE415C"/>
    <w:rsid w:val="00DE4509"/>
    <w:rsid w:val="00DE4E3C"/>
    <w:rsid w:val="00DE59B7"/>
    <w:rsid w:val="00DE5F9A"/>
    <w:rsid w:val="00DE613B"/>
    <w:rsid w:val="00DE6295"/>
    <w:rsid w:val="00DE6A15"/>
    <w:rsid w:val="00DE6DD6"/>
    <w:rsid w:val="00DE7E08"/>
    <w:rsid w:val="00DF059A"/>
    <w:rsid w:val="00DF0621"/>
    <w:rsid w:val="00DF18ED"/>
    <w:rsid w:val="00DF2FB1"/>
    <w:rsid w:val="00DF4852"/>
    <w:rsid w:val="00DF4EBF"/>
    <w:rsid w:val="00DF5168"/>
    <w:rsid w:val="00DF5BBC"/>
    <w:rsid w:val="00DF660F"/>
    <w:rsid w:val="00DF6913"/>
    <w:rsid w:val="00E00ACF"/>
    <w:rsid w:val="00E00DAE"/>
    <w:rsid w:val="00E026AA"/>
    <w:rsid w:val="00E03AFC"/>
    <w:rsid w:val="00E04443"/>
    <w:rsid w:val="00E066D4"/>
    <w:rsid w:val="00E07027"/>
    <w:rsid w:val="00E07A25"/>
    <w:rsid w:val="00E07E84"/>
    <w:rsid w:val="00E106C5"/>
    <w:rsid w:val="00E10D7B"/>
    <w:rsid w:val="00E10F3B"/>
    <w:rsid w:val="00E11005"/>
    <w:rsid w:val="00E11135"/>
    <w:rsid w:val="00E11A49"/>
    <w:rsid w:val="00E12735"/>
    <w:rsid w:val="00E12E54"/>
    <w:rsid w:val="00E142F6"/>
    <w:rsid w:val="00E145DE"/>
    <w:rsid w:val="00E17682"/>
    <w:rsid w:val="00E17ADD"/>
    <w:rsid w:val="00E17B53"/>
    <w:rsid w:val="00E20E82"/>
    <w:rsid w:val="00E2158B"/>
    <w:rsid w:val="00E2183A"/>
    <w:rsid w:val="00E2259E"/>
    <w:rsid w:val="00E22B19"/>
    <w:rsid w:val="00E22CB4"/>
    <w:rsid w:val="00E22D1F"/>
    <w:rsid w:val="00E237A0"/>
    <w:rsid w:val="00E23997"/>
    <w:rsid w:val="00E25F95"/>
    <w:rsid w:val="00E25FB0"/>
    <w:rsid w:val="00E2661B"/>
    <w:rsid w:val="00E26B7C"/>
    <w:rsid w:val="00E274FF"/>
    <w:rsid w:val="00E27756"/>
    <w:rsid w:val="00E30A86"/>
    <w:rsid w:val="00E30C06"/>
    <w:rsid w:val="00E31D0E"/>
    <w:rsid w:val="00E3204C"/>
    <w:rsid w:val="00E3284F"/>
    <w:rsid w:val="00E32997"/>
    <w:rsid w:val="00E32B75"/>
    <w:rsid w:val="00E347CB"/>
    <w:rsid w:val="00E34B26"/>
    <w:rsid w:val="00E35642"/>
    <w:rsid w:val="00E35B23"/>
    <w:rsid w:val="00E368F8"/>
    <w:rsid w:val="00E3724C"/>
    <w:rsid w:val="00E37279"/>
    <w:rsid w:val="00E3766C"/>
    <w:rsid w:val="00E378AD"/>
    <w:rsid w:val="00E37AAB"/>
    <w:rsid w:val="00E40C25"/>
    <w:rsid w:val="00E411FB"/>
    <w:rsid w:val="00E41AE9"/>
    <w:rsid w:val="00E422D4"/>
    <w:rsid w:val="00E42495"/>
    <w:rsid w:val="00E44179"/>
    <w:rsid w:val="00E44539"/>
    <w:rsid w:val="00E44F17"/>
    <w:rsid w:val="00E44F66"/>
    <w:rsid w:val="00E45DF6"/>
    <w:rsid w:val="00E460B1"/>
    <w:rsid w:val="00E46393"/>
    <w:rsid w:val="00E46A3A"/>
    <w:rsid w:val="00E47272"/>
    <w:rsid w:val="00E47B47"/>
    <w:rsid w:val="00E47CEA"/>
    <w:rsid w:val="00E51384"/>
    <w:rsid w:val="00E52612"/>
    <w:rsid w:val="00E5272F"/>
    <w:rsid w:val="00E530F0"/>
    <w:rsid w:val="00E5357B"/>
    <w:rsid w:val="00E53A65"/>
    <w:rsid w:val="00E53ABD"/>
    <w:rsid w:val="00E541FD"/>
    <w:rsid w:val="00E546FF"/>
    <w:rsid w:val="00E553B6"/>
    <w:rsid w:val="00E5586E"/>
    <w:rsid w:val="00E561DF"/>
    <w:rsid w:val="00E56DDA"/>
    <w:rsid w:val="00E57A5D"/>
    <w:rsid w:val="00E60D2D"/>
    <w:rsid w:val="00E61469"/>
    <w:rsid w:val="00E614A6"/>
    <w:rsid w:val="00E62136"/>
    <w:rsid w:val="00E62373"/>
    <w:rsid w:val="00E63E96"/>
    <w:rsid w:val="00E643CC"/>
    <w:rsid w:val="00E64FC3"/>
    <w:rsid w:val="00E658FD"/>
    <w:rsid w:val="00E6591D"/>
    <w:rsid w:val="00E65A8B"/>
    <w:rsid w:val="00E65C96"/>
    <w:rsid w:val="00E66449"/>
    <w:rsid w:val="00E67288"/>
    <w:rsid w:val="00E672E3"/>
    <w:rsid w:val="00E67F74"/>
    <w:rsid w:val="00E706AC"/>
    <w:rsid w:val="00E70E39"/>
    <w:rsid w:val="00E72581"/>
    <w:rsid w:val="00E72C69"/>
    <w:rsid w:val="00E72FD2"/>
    <w:rsid w:val="00E737E0"/>
    <w:rsid w:val="00E74643"/>
    <w:rsid w:val="00E74BA9"/>
    <w:rsid w:val="00E74E8E"/>
    <w:rsid w:val="00E75F02"/>
    <w:rsid w:val="00E767B1"/>
    <w:rsid w:val="00E7694A"/>
    <w:rsid w:val="00E7706D"/>
    <w:rsid w:val="00E77AD1"/>
    <w:rsid w:val="00E81AB1"/>
    <w:rsid w:val="00E81E8E"/>
    <w:rsid w:val="00E823DF"/>
    <w:rsid w:val="00E82C81"/>
    <w:rsid w:val="00E82CCB"/>
    <w:rsid w:val="00E8305A"/>
    <w:rsid w:val="00E830B0"/>
    <w:rsid w:val="00E83ADF"/>
    <w:rsid w:val="00E842CC"/>
    <w:rsid w:val="00E84C7C"/>
    <w:rsid w:val="00E8527F"/>
    <w:rsid w:val="00E85452"/>
    <w:rsid w:val="00E8552C"/>
    <w:rsid w:val="00E85A29"/>
    <w:rsid w:val="00E85CEE"/>
    <w:rsid w:val="00E86440"/>
    <w:rsid w:val="00E868F3"/>
    <w:rsid w:val="00E871E3"/>
    <w:rsid w:val="00E87441"/>
    <w:rsid w:val="00E87EE4"/>
    <w:rsid w:val="00E9036B"/>
    <w:rsid w:val="00E90759"/>
    <w:rsid w:val="00E90B8E"/>
    <w:rsid w:val="00E90DBD"/>
    <w:rsid w:val="00E9179A"/>
    <w:rsid w:val="00E92903"/>
    <w:rsid w:val="00E937A1"/>
    <w:rsid w:val="00E94631"/>
    <w:rsid w:val="00E94751"/>
    <w:rsid w:val="00E94D70"/>
    <w:rsid w:val="00E95CEA"/>
    <w:rsid w:val="00E961D6"/>
    <w:rsid w:val="00E963F9"/>
    <w:rsid w:val="00E96791"/>
    <w:rsid w:val="00E96C89"/>
    <w:rsid w:val="00E97DFE"/>
    <w:rsid w:val="00EA0429"/>
    <w:rsid w:val="00EA0ED6"/>
    <w:rsid w:val="00EA1C5D"/>
    <w:rsid w:val="00EA1EEE"/>
    <w:rsid w:val="00EA1FA1"/>
    <w:rsid w:val="00EA2D55"/>
    <w:rsid w:val="00EA35ED"/>
    <w:rsid w:val="00EA368D"/>
    <w:rsid w:val="00EA36DD"/>
    <w:rsid w:val="00EA45C9"/>
    <w:rsid w:val="00EA4C68"/>
    <w:rsid w:val="00EA4E1E"/>
    <w:rsid w:val="00EA50D5"/>
    <w:rsid w:val="00EA74A3"/>
    <w:rsid w:val="00EA7873"/>
    <w:rsid w:val="00EA7BF7"/>
    <w:rsid w:val="00EB01E3"/>
    <w:rsid w:val="00EB12AE"/>
    <w:rsid w:val="00EB1435"/>
    <w:rsid w:val="00EB21D2"/>
    <w:rsid w:val="00EB2268"/>
    <w:rsid w:val="00EB23CC"/>
    <w:rsid w:val="00EB2AD5"/>
    <w:rsid w:val="00EB2D7D"/>
    <w:rsid w:val="00EB2DD8"/>
    <w:rsid w:val="00EB46A4"/>
    <w:rsid w:val="00EB4A0E"/>
    <w:rsid w:val="00EB67BD"/>
    <w:rsid w:val="00EB6E12"/>
    <w:rsid w:val="00EC072B"/>
    <w:rsid w:val="00EC0AD2"/>
    <w:rsid w:val="00EC323E"/>
    <w:rsid w:val="00EC33DB"/>
    <w:rsid w:val="00EC346F"/>
    <w:rsid w:val="00EC3846"/>
    <w:rsid w:val="00EC3999"/>
    <w:rsid w:val="00EC4051"/>
    <w:rsid w:val="00EC4130"/>
    <w:rsid w:val="00EC597A"/>
    <w:rsid w:val="00EC6093"/>
    <w:rsid w:val="00EC6102"/>
    <w:rsid w:val="00EC645B"/>
    <w:rsid w:val="00EC677D"/>
    <w:rsid w:val="00EC6B06"/>
    <w:rsid w:val="00EC73F9"/>
    <w:rsid w:val="00ED13C7"/>
    <w:rsid w:val="00ED1D37"/>
    <w:rsid w:val="00ED22A8"/>
    <w:rsid w:val="00ED28BE"/>
    <w:rsid w:val="00ED480C"/>
    <w:rsid w:val="00ED56DD"/>
    <w:rsid w:val="00ED739A"/>
    <w:rsid w:val="00EE067D"/>
    <w:rsid w:val="00EE1118"/>
    <w:rsid w:val="00EE1C59"/>
    <w:rsid w:val="00EE3241"/>
    <w:rsid w:val="00EE333E"/>
    <w:rsid w:val="00EE4482"/>
    <w:rsid w:val="00EE4B3D"/>
    <w:rsid w:val="00EE517A"/>
    <w:rsid w:val="00EE55D4"/>
    <w:rsid w:val="00EE5CC8"/>
    <w:rsid w:val="00EE6818"/>
    <w:rsid w:val="00EF033F"/>
    <w:rsid w:val="00EF0442"/>
    <w:rsid w:val="00EF0692"/>
    <w:rsid w:val="00EF069D"/>
    <w:rsid w:val="00EF0F2D"/>
    <w:rsid w:val="00EF1457"/>
    <w:rsid w:val="00EF16EE"/>
    <w:rsid w:val="00EF181B"/>
    <w:rsid w:val="00EF1973"/>
    <w:rsid w:val="00EF1A67"/>
    <w:rsid w:val="00EF1B86"/>
    <w:rsid w:val="00EF2299"/>
    <w:rsid w:val="00EF264A"/>
    <w:rsid w:val="00EF26C1"/>
    <w:rsid w:val="00EF304C"/>
    <w:rsid w:val="00EF3208"/>
    <w:rsid w:val="00EF36DE"/>
    <w:rsid w:val="00EF46E4"/>
    <w:rsid w:val="00EF48F7"/>
    <w:rsid w:val="00EF5771"/>
    <w:rsid w:val="00EF6A48"/>
    <w:rsid w:val="00EF6BE1"/>
    <w:rsid w:val="00EF700C"/>
    <w:rsid w:val="00EF72FC"/>
    <w:rsid w:val="00EF7526"/>
    <w:rsid w:val="00EF7D3B"/>
    <w:rsid w:val="00F00DDD"/>
    <w:rsid w:val="00F01452"/>
    <w:rsid w:val="00F026AB"/>
    <w:rsid w:val="00F031D4"/>
    <w:rsid w:val="00F04676"/>
    <w:rsid w:val="00F04C82"/>
    <w:rsid w:val="00F04CCB"/>
    <w:rsid w:val="00F04DB2"/>
    <w:rsid w:val="00F04F8E"/>
    <w:rsid w:val="00F0657F"/>
    <w:rsid w:val="00F06874"/>
    <w:rsid w:val="00F07DD4"/>
    <w:rsid w:val="00F106F8"/>
    <w:rsid w:val="00F1094C"/>
    <w:rsid w:val="00F1163C"/>
    <w:rsid w:val="00F11750"/>
    <w:rsid w:val="00F11959"/>
    <w:rsid w:val="00F11963"/>
    <w:rsid w:val="00F12595"/>
    <w:rsid w:val="00F148AF"/>
    <w:rsid w:val="00F14D59"/>
    <w:rsid w:val="00F1594E"/>
    <w:rsid w:val="00F15B77"/>
    <w:rsid w:val="00F15FC3"/>
    <w:rsid w:val="00F16425"/>
    <w:rsid w:val="00F174A9"/>
    <w:rsid w:val="00F17872"/>
    <w:rsid w:val="00F17A29"/>
    <w:rsid w:val="00F20A74"/>
    <w:rsid w:val="00F21019"/>
    <w:rsid w:val="00F21A2E"/>
    <w:rsid w:val="00F221F2"/>
    <w:rsid w:val="00F22299"/>
    <w:rsid w:val="00F2237A"/>
    <w:rsid w:val="00F228AD"/>
    <w:rsid w:val="00F22E00"/>
    <w:rsid w:val="00F23C6C"/>
    <w:rsid w:val="00F23DD7"/>
    <w:rsid w:val="00F241A9"/>
    <w:rsid w:val="00F246A8"/>
    <w:rsid w:val="00F25AE9"/>
    <w:rsid w:val="00F25DAD"/>
    <w:rsid w:val="00F26297"/>
    <w:rsid w:val="00F27CDD"/>
    <w:rsid w:val="00F300C5"/>
    <w:rsid w:val="00F30BDD"/>
    <w:rsid w:val="00F3131D"/>
    <w:rsid w:val="00F315CF"/>
    <w:rsid w:val="00F31ADF"/>
    <w:rsid w:val="00F31BBE"/>
    <w:rsid w:val="00F3310E"/>
    <w:rsid w:val="00F33239"/>
    <w:rsid w:val="00F334B3"/>
    <w:rsid w:val="00F339DD"/>
    <w:rsid w:val="00F33F02"/>
    <w:rsid w:val="00F33F87"/>
    <w:rsid w:val="00F341CD"/>
    <w:rsid w:val="00F348EE"/>
    <w:rsid w:val="00F34F05"/>
    <w:rsid w:val="00F35B72"/>
    <w:rsid w:val="00F36A49"/>
    <w:rsid w:val="00F36B6A"/>
    <w:rsid w:val="00F37013"/>
    <w:rsid w:val="00F402D0"/>
    <w:rsid w:val="00F40718"/>
    <w:rsid w:val="00F40B94"/>
    <w:rsid w:val="00F40CCF"/>
    <w:rsid w:val="00F40DB2"/>
    <w:rsid w:val="00F4112D"/>
    <w:rsid w:val="00F41922"/>
    <w:rsid w:val="00F41BA4"/>
    <w:rsid w:val="00F42683"/>
    <w:rsid w:val="00F43283"/>
    <w:rsid w:val="00F43CB1"/>
    <w:rsid w:val="00F44942"/>
    <w:rsid w:val="00F44AFC"/>
    <w:rsid w:val="00F44F82"/>
    <w:rsid w:val="00F458B4"/>
    <w:rsid w:val="00F46959"/>
    <w:rsid w:val="00F46B20"/>
    <w:rsid w:val="00F46C1E"/>
    <w:rsid w:val="00F472EA"/>
    <w:rsid w:val="00F47AB6"/>
    <w:rsid w:val="00F50476"/>
    <w:rsid w:val="00F51222"/>
    <w:rsid w:val="00F5261C"/>
    <w:rsid w:val="00F52AB1"/>
    <w:rsid w:val="00F53658"/>
    <w:rsid w:val="00F538D9"/>
    <w:rsid w:val="00F539F3"/>
    <w:rsid w:val="00F53ECD"/>
    <w:rsid w:val="00F5538B"/>
    <w:rsid w:val="00F55471"/>
    <w:rsid w:val="00F556DC"/>
    <w:rsid w:val="00F55BC1"/>
    <w:rsid w:val="00F56409"/>
    <w:rsid w:val="00F565E3"/>
    <w:rsid w:val="00F56BD4"/>
    <w:rsid w:val="00F56D9D"/>
    <w:rsid w:val="00F572CA"/>
    <w:rsid w:val="00F605D2"/>
    <w:rsid w:val="00F609CE"/>
    <w:rsid w:val="00F619D4"/>
    <w:rsid w:val="00F623A2"/>
    <w:rsid w:val="00F62569"/>
    <w:rsid w:val="00F6291B"/>
    <w:rsid w:val="00F62CE4"/>
    <w:rsid w:val="00F6344B"/>
    <w:rsid w:val="00F6362A"/>
    <w:rsid w:val="00F63669"/>
    <w:rsid w:val="00F63BEF"/>
    <w:rsid w:val="00F640D6"/>
    <w:rsid w:val="00F64226"/>
    <w:rsid w:val="00F642E7"/>
    <w:rsid w:val="00F64CF1"/>
    <w:rsid w:val="00F64DD8"/>
    <w:rsid w:val="00F6528B"/>
    <w:rsid w:val="00F656D0"/>
    <w:rsid w:val="00F65D27"/>
    <w:rsid w:val="00F66919"/>
    <w:rsid w:val="00F67521"/>
    <w:rsid w:val="00F702D5"/>
    <w:rsid w:val="00F7092F"/>
    <w:rsid w:val="00F716A8"/>
    <w:rsid w:val="00F71D7B"/>
    <w:rsid w:val="00F72599"/>
    <w:rsid w:val="00F72D51"/>
    <w:rsid w:val="00F72D65"/>
    <w:rsid w:val="00F730C5"/>
    <w:rsid w:val="00F730DE"/>
    <w:rsid w:val="00F73D8C"/>
    <w:rsid w:val="00F7486E"/>
    <w:rsid w:val="00F74A93"/>
    <w:rsid w:val="00F74AA2"/>
    <w:rsid w:val="00F7557D"/>
    <w:rsid w:val="00F75792"/>
    <w:rsid w:val="00F763A7"/>
    <w:rsid w:val="00F77EAD"/>
    <w:rsid w:val="00F77EE3"/>
    <w:rsid w:val="00F80074"/>
    <w:rsid w:val="00F80648"/>
    <w:rsid w:val="00F80B22"/>
    <w:rsid w:val="00F8137F"/>
    <w:rsid w:val="00F81ABB"/>
    <w:rsid w:val="00F83902"/>
    <w:rsid w:val="00F84001"/>
    <w:rsid w:val="00F8508F"/>
    <w:rsid w:val="00F8524E"/>
    <w:rsid w:val="00F859D7"/>
    <w:rsid w:val="00F86652"/>
    <w:rsid w:val="00F86E05"/>
    <w:rsid w:val="00F90661"/>
    <w:rsid w:val="00F90E83"/>
    <w:rsid w:val="00F90F64"/>
    <w:rsid w:val="00F91630"/>
    <w:rsid w:val="00F91CDE"/>
    <w:rsid w:val="00F92A40"/>
    <w:rsid w:val="00F92F3E"/>
    <w:rsid w:val="00F93953"/>
    <w:rsid w:val="00F93AAF"/>
    <w:rsid w:val="00F9443D"/>
    <w:rsid w:val="00F94B47"/>
    <w:rsid w:val="00F9573D"/>
    <w:rsid w:val="00F9709D"/>
    <w:rsid w:val="00FA034A"/>
    <w:rsid w:val="00FA0843"/>
    <w:rsid w:val="00FA0FD7"/>
    <w:rsid w:val="00FA135D"/>
    <w:rsid w:val="00FA1761"/>
    <w:rsid w:val="00FA1DC7"/>
    <w:rsid w:val="00FA2B2D"/>
    <w:rsid w:val="00FA2CF1"/>
    <w:rsid w:val="00FA2F6E"/>
    <w:rsid w:val="00FA3D46"/>
    <w:rsid w:val="00FA4547"/>
    <w:rsid w:val="00FA4BC9"/>
    <w:rsid w:val="00FA5ACB"/>
    <w:rsid w:val="00FA5F38"/>
    <w:rsid w:val="00FA6BF5"/>
    <w:rsid w:val="00FA6EBC"/>
    <w:rsid w:val="00FA7B98"/>
    <w:rsid w:val="00FB18F6"/>
    <w:rsid w:val="00FB319D"/>
    <w:rsid w:val="00FB3288"/>
    <w:rsid w:val="00FB34ED"/>
    <w:rsid w:val="00FB3597"/>
    <w:rsid w:val="00FB450C"/>
    <w:rsid w:val="00FB58B2"/>
    <w:rsid w:val="00FB592C"/>
    <w:rsid w:val="00FB5CE4"/>
    <w:rsid w:val="00FB6FA5"/>
    <w:rsid w:val="00FB7035"/>
    <w:rsid w:val="00FB747F"/>
    <w:rsid w:val="00FB7522"/>
    <w:rsid w:val="00FC0365"/>
    <w:rsid w:val="00FC0E67"/>
    <w:rsid w:val="00FC11CC"/>
    <w:rsid w:val="00FC157F"/>
    <w:rsid w:val="00FC192E"/>
    <w:rsid w:val="00FC1D65"/>
    <w:rsid w:val="00FC1FD5"/>
    <w:rsid w:val="00FC25F7"/>
    <w:rsid w:val="00FC2634"/>
    <w:rsid w:val="00FC3FAD"/>
    <w:rsid w:val="00FC4F61"/>
    <w:rsid w:val="00FC56EA"/>
    <w:rsid w:val="00FC5851"/>
    <w:rsid w:val="00FC5B27"/>
    <w:rsid w:val="00FC5B55"/>
    <w:rsid w:val="00FC68DF"/>
    <w:rsid w:val="00FC6DC6"/>
    <w:rsid w:val="00FC75F4"/>
    <w:rsid w:val="00FC7ED7"/>
    <w:rsid w:val="00FC7EF1"/>
    <w:rsid w:val="00FD037A"/>
    <w:rsid w:val="00FD248B"/>
    <w:rsid w:val="00FD2A8E"/>
    <w:rsid w:val="00FD3205"/>
    <w:rsid w:val="00FD35E2"/>
    <w:rsid w:val="00FD3DBD"/>
    <w:rsid w:val="00FD4A00"/>
    <w:rsid w:val="00FD5771"/>
    <w:rsid w:val="00FD5C43"/>
    <w:rsid w:val="00FD5D6E"/>
    <w:rsid w:val="00FD6279"/>
    <w:rsid w:val="00FD6B6E"/>
    <w:rsid w:val="00FD731C"/>
    <w:rsid w:val="00FD7735"/>
    <w:rsid w:val="00FE119D"/>
    <w:rsid w:val="00FE2139"/>
    <w:rsid w:val="00FE229D"/>
    <w:rsid w:val="00FE25FF"/>
    <w:rsid w:val="00FE26CB"/>
    <w:rsid w:val="00FE2BC7"/>
    <w:rsid w:val="00FE3123"/>
    <w:rsid w:val="00FE370F"/>
    <w:rsid w:val="00FE4830"/>
    <w:rsid w:val="00FE4D92"/>
    <w:rsid w:val="00FE64E6"/>
    <w:rsid w:val="00FE65C2"/>
    <w:rsid w:val="00FE6F9B"/>
    <w:rsid w:val="00FE7007"/>
    <w:rsid w:val="00FE7250"/>
    <w:rsid w:val="00FE75DC"/>
    <w:rsid w:val="00FE7CCC"/>
    <w:rsid w:val="00FF0131"/>
    <w:rsid w:val="00FF23B6"/>
    <w:rsid w:val="00FF40EB"/>
    <w:rsid w:val="00FF497C"/>
    <w:rsid w:val="00FF4BD5"/>
    <w:rsid w:val="00FF4C32"/>
    <w:rsid w:val="00FF4E83"/>
    <w:rsid w:val="00FF59D2"/>
    <w:rsid w:val="00FF5A84"/>
    <w:rsid w:val="00FF6DFB"/>
    <w:rsid w:val="00FF7043"/>
    <w:rsid w:val="00FF704F"/>
    <w:rsid w:val="00FF71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32E"/>
    <w:rPr>
      <w:rFonts w:ascii="AriYU" w:hAnsi="AriYU"/>
      <w:sz w:val="24"/>
    </w:rPr>
  </w:style>
  <w:style w:type="paragraph" w:styleId="Heading1">
    <w:name w:val="heading 1"/>
    <w:basedOn w:val="Normal"/>
    <w:next w:val="Normal"/>
    <w:qFormat/>
    <w:rsid w:val="00954761"/>
    <w:pPr>
      <w:keepNext/>
      <w:numPr>
        <w:numId w:val="24"/>
      </w:numPr>
      <w:shd w:val="solid" w:color="auto" w:fill="auto"/>
      <w:spacing w:before="240" w:after="60"/>
      <w:outlineLvl w:val="0"/>
    </w:pPr>
    <w:rPr>
      <w:rFonts w:ascii="Times New Roman" w:hAnsi="Times New Roman"/>
      <w:b/>
      <w:kern w:val="28"/>
      <w:sz w:val="32"/>
    </w:rPr>
  </w:style>
  <w:style w:type="paragraph" w:styleId="Heading2">
    <w:name w:val="heading 2"/>
    <w:basedOn w:val="Normal"/>
    <w:next w:val="Normal"/>
    <w:autoRedefine/>
    <w:qFormat/>
    <w:rsid w:val="00303153"/>
    <w:pPr>
      <w:keepNext/>
      <w:numPr>
        <w:ilvl w:val="1"/>
        <w:numId w:val="24"/>
      </w:numPr>
      <w:shd w:val="clear" w:color="auto" w:fill="E0E0E0"/>
      <w:spacing w:before="240" w:after="60"/>
      <w:ind w:hanging="150"/>
      <w:jc w:val="both"/>
      <w:outlineLvl w:val="1"/>
    </w:pPr>
    <w:rPr>
      <w:rFonts w:ascii="Times New Roman" w:hAnsi="Times New Roman"/>
      <w:b/>
      <w:sz w:val="28"/>
      <w:szCs w:val="24"/>
      <w:lang w:val="de-DE"/>
    </w:rPr>
  </w:style>
  <w:style w:type="paragraph" w:styleId="Heading3">
    <w:name w:val="heading 3"/>
    <w:basedOn w:val="Normal"/>
    <w:next w:val="Normal"/>
    <w:autoRedefine/>
    <w:qFormat/>
    <w:rsid w:val="002B0DE6"/>
    <w:pPr>
      <w:keepNext/>
      <w:numPr>
        <w:ilvl w:val="2"/>
        <w:numId w:val="24"/>
      </w:numPr>
      <w:spacing w:before="240" w:after="60"/>
      <w:ind w:left="851" w:firstLine="567"/>
      <w:outlineLvl w:val="2"/>
    </w:pPr>
    <w:rPr>
      <w:rFonts w:ascii="Times New Roman" w:hAnsi="Times New Roman"/>
      <w:b/>
      <w:szCs w:val="24"/>
      <w:lang w:val="sr-Latn-CS"/>
    </w:rPr>
  </w:style>
  <w:style w:type="paragraph" w:styleId="Heading4">
    <w:name w:val="heading 4"/>
    <w:basedOn w:val="Normal"/>
    <w:next w:val="Normal"/>
    <w:qFormat/>
    <w:rsid w:val="000B76E7"/>
    <w:pPr>
      <w:keepNext/>
      <w:widowControl w:val="0"/>
      <w:numPr>
        <w:ilvl w:val="3"/>
        <w:numId w:val="24"/>
      </w:numPr>
      <w:jc w:val="center"/>
      <w:outlineLvl w:val="3"/>
    </w:pPr>
    <w:rPr>
      <w:b/>
    </w:rPr>
  </w:style>
  <w:style w:type="paragraph" w:styleId="Heading5">
    <w:name w:val="heading 5"/>
    <w:basedOn w:val="Normal"/>
    <w:next w:val="Normal"/>
    <w:qFormat/>
    <w:rsid w:val="000B76E7"/>
    <w:pPr>
      <w:keepNext/>
      <w:numPr>
        <w:ilvl w:val="4"/>
        <w:numId w:val="24"/>
      </w:numPr>
      <w:jc w:val="center"/>
      <w:outlineLvl w:val="4"/>
    </w:pPr>
    <w:rPr>
      <w:b/>
      <w:sz w:val="22"/>
    </w:rPr>
  </w:style>
  <w:style w:type="paragraph" w:styleId="Heading6">
    <w:name w:val="heading 6"/>
    <w:basedOn w:val="Normal"/>
    <w:next w:val="Normal"/>
    <w:qFormat/>
    <w:rsid w:val="000B76E7"/>
    <w:pPr>
      <w:keepNext/>
      <w:widowControl w:val="0"/>
      <w:numPr>
        <w:ilvl w:val="5"/>
        <w:numId w:val="24"/>
      </w:numPr>
      <w:outlineLvl w:val="5"/>
    </w:pPr>
    <w:rPr>
      <w:b/>
      <w:snapToGrid w:val="0"/>
      <w:sz w:val="20"/>
    </w:rPr>
  </w:style>
  <w:style w:type="paragraph" w:styleId="Heading7">
    <w:name w:val="heading 7"/>
    <w:basedOn w:val="Normal"/>
    <w:next w:val="Normal"/>
    <w:qFormat/>
    <w:rsid w:val="000B76E7"/>
    <w:pPr>
      <w:keepNext/>
      <w:widowControl w:val="0"/>
      <w:numPr>
        <w:ilvl w:val="6"/>
        <w:numId w:val="24"/>
      </w:numPr>
      <w:jc w:val="center"/>
      <w:outlineLvl w:val="6"/>
    </w:pPr>
    <w:rPr>
      <w:b/>
      <w:snapToGrid w:val="0"/>
      <w:sz w:val="20"/>
    </w:rPr>
  </w:style>
  <w:style w:type="paragraph" w:styleId="Heading8">
    <w:name w:val="heading 8"/>
    <w:basedOn w:val="Normal"/>
    <w:next w:val="Normal"/>
    <w:qFormat/>
    <w:rsid w:val="000B76E7"/>
    <w:pPr>
      <w:keepNext/>
      <w:widowControl w:val="0"/>
      <w:numPr>
        <w:ilvl w:val="7"/>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7"/>
    </w:pPr>
    <w:rPr>
      <w:b/>
      <w:snapToGrid w:val="0"/>
      <w:color w:val="000000"/>
      <w:spacing w:val="-3"/>
    </w:rPr>
  </w:style>
  <w:style w:type="paragraph" w:styleId="Heading9">
    <w:name w:val="heading 9"/>
    <w:basedOn w:val="Normal"/>
    <w:next w:val="Normal"/>
    <w:qFormat/>
    <w:rsid w:val="000B76E7"/>
    <w:pPr>
      <w:keepNext/>
      <w:widowControl w:val="0"/>
      <w:numPr>
        <w:ilvl w:val="8"/>
        <w:numId w:val="24"/>
      </w:numPr>
      <w:jc w:val="center"/>
      <w:outlineLvl w:val="8"/>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B76E7"/>
  </w:style>
  <w:style w:type="paragraph" w:styleId="Header">
    <w:name w:val="header"/>
    <w:basedOn w:val="Normal"/>
    <w:link w:val="HeaderChar"/>
    <w:uiPriority w:val="99"/>
    <w:rsid w:val="000B76E7"/>
    <w:pPr>
      <w:tabs>
        <w:tab w:val="center" w:pos="4320"/>
        <w:tab w:val="right" w:pos="8640"/>
      </w:tabs>
    </w:pPr>
  </w:style>
  <w:style w:type="character" w:customStyle="1" w:styleId="HeaderChar">
    <w:name w:val="Header Char"/>
    <w:link w:val="Header"/>
    <w:uiPriority w:val="99"/>
    <w:rsid w:val="004E5DB4"/>
    <w:rPr>
      <w:rFonts w:ascii="AriYU" w:hAnsi="AriYU"/>
      <w:sz w:val="24"/>
      <w:lang w:val="en-US" w:eastAsia="en-US"/>
    </w:rPr>
  </w:style>
  <w:style w:type="paragraph" w:styleId="Footer">
    <w:name w:val="footer"/>
    <w:basedOn w:val="Normal"/>
    <w:rsid w:val="000B76E7"/>
    <w:pPr>
      <w:tabs>
        <w:tab w:val="center" w:pos="4320"/>
        <w:tab w:val="right" w:pos="8640"/>
      </w:tabs>
    </w:pPr>
  </w:style>
  <w:style w:type="character" w:styleId="PageNumber">
    <w:name w:val="page number"/>
    <w:basedOn w:val="DefaultParagraphFont"/>
    <w:rsid w:val="000B76E7"/>
  </w:style>
  <w:style w:type="paragraph" w:styleId="BodyTextIndent">
    <w:name w:val="Body Text Indent"/>
    <w:basedOn w:val="Normal"/>
    <w:link w:val="BodyTextIndentChar"/>
    <w:rsid w:val="000B76E7"/>
    <w:pPr>
      <w:ind w:firstLine="720"/>
    </w:pPr>
  </w:style>
  <w:style w:type="character" w:customStyle="1" w:styleId="BodyTextIndentChar">
    <w:name w:val="Body Text Indent Char"/>
    <w:basedOn w:val="DefaultParagraphFont"/>
    <w:link w:val="BodyTextIndent"/>
    <w:rsid w:val="00C4532E"/>
    <w:rPr>
      <w:rFonts w:ascii="AriYU" w:hAnsi="AriYU"/>
      <w:sz w:val="24"/>
    </w:rPr>
  </w:style>
  <w:style w:type="paragraph" w:customStyle="1" w:styleId="Style1">
    <w:name w:val="Style1"/>
    <w:basedOn w:val="Normal"/>
    <w:rsid w:val="000B76E7"/>
    <w:pPr>
      <w:jc w:val="both"/>
    </w:pPr>
    <w:rPr>
      <w:b/>
    </w:rPr>
  </w:style>
  <w:style w:type="paragraph" w:styleId="TOC1">
    <w:name w:val="toc 1"/>
    <w:basedOn w:val="Normal"/>
    <w:next w:val="Normal"/>
    <w:autoRedefine/>
    <w:uiPriority w:val="39"/>
    <w:qFormat/>
    <w:rsid w:val="00553E6B"/>
    <w:pPr>
      <w:tabs>
        <w:tab w:val="left" w:pos="482"/>
        <w:tab w:val="right" w:leader="dot" w:pos="14884"/>
      </w:tabs>
      <w:spacing w:before="200"/>
    </w:pPr>
    <w:rPr>
      <w:rFonts w:ascii="Times New Roman" w:hAnsi="Times New Roman"/>
      <w:b/>
      <w:noProof/>
      <w:sz w:val="28"/>
      <w:szCs w:val="28"/>
      <w:lang w:val="de-DE"/>
    </w:rPr>
  </w:style>
  <w:style w:type="paragraph" w:styleId="TOC2">
    <w:name w:val="toc 2"/>
    <w:basedOn w:val="Normal"/>
    <w:next w:val="Normal"/>
    <w:autoRedefine/>
    <w:uiPriority w:val="39"/>
    <w:qFormat/>
    <w:rsid w:val="00160248"/>
    <w:pPr>
      <w:tabs>
        <w:tab w:val="left" w:pos="960"/>
        <w:tab w:val="right" w:leader="dot" w:pos="14884"/>
      </w:tabs>
      <w:spacing w:before="120"/>
      <w:ind w:left="240"/>
    </w:pPr>
    <w:rPr>
      <w:rFonts w:ascii="Times New Roman" w:hAnsi="Times New Roman"/>
      <w:b/>
      <w:noProof/>
      <w:sz w:val="22"/>
      <w:szCs w:val="22"/>
      <w:lang w:val="nb-NO"/>
    </w:rPr>
  </w:style>
  <w:style w:type="paragraph" w:styleId="TOC3">
    <w:name w:val="toc 3"/>
    <w:basedOn w:val="Normal"/>
    <w:next w:val="Normal"/>
    <w:autoRedefine/>
    <w:uiPriority w:val="39"/>
    <w:qFormat/>
    <w:rsid w:val="00160248"/>
    <w:pPr>
      <w:tabs>
        <w:tab w:val="left" w:pos="1440"/>
        <w:tab w:val="right" w:leader="dot" w:pos="14884"/>
      </w:tabs>
      <w:spacing w:before="60"/>
      <w:ind w:left="482"/>
    </w:pPr>
    <w:rPr>
      <w:sz w:val="20"/>
    </w:rPr>
  </w:style>
  <w:style w:type="paragraph" w:styleId="TOC4">
    <w:name w:val="toc 4"/>
    <w:basedOn w:val="Normal"/>
    <w:next w:val="Normal"/>
    <w:autoRedefine/>
    <w:uiPriority w:val="39"/>
    <w:rsid w:val="000B76E7"/>
    <w:pPr>
      <w:ind w:left="720"/>
    </w:pPr>
    <w:rPr>
      <w:rFonts w:ascii="Times New Roman" w:hAnsi="Times New Roman"/>
      <w:sz w:val="20"/>
    </w:rPr>
  </w:style>
  <w:style w:type="paragraph" w:styleId="TOC5">
    <w:name w:val="toc 5"/>
    <w:basedOn w:val="Normal"/>
    <w:next w:val="Normal"/>
    <w:autoRedefine/>
    <w:uiPriority w:val="39"/>
    <w:rsid w:val="000B76E7"/>
    <w:pPr>
      <w:ind w:left="960"/>
    </w:pPr>
    <w:rPr>
      <w:rFonts w:ascii="Times New Roman" w:hAnsi="Times New Roman"/>
      <w:sz w:val="20"/>
    </w:rPr>
  </w:style>
  <w:style w:type="paragraph" w:styleId="TOC6">
    <w:name w:val="toc 6"/>
    <w:basedOn w:val="Normal"/>
    <w:next w:val="Normal"/>
    <w:autoRedefine/>
    <w:uiPriority w:val="39"/>
    <w:rsid w:val="000B76E7"/>
    <w:pPr>
      <w:ind w:left="1200"/>
    </w:pPr>
    <w:rPr>
      <w:rFonts w:ascii="Times New Roman" w:hAnsi="Times New Roman"/>
      <w:sz w:val="20"/>
    </w:rPr>
  </w:style>
  <w:style w:type="paragraph" w:styleId="TOC7">
    <w:name w:val="toc 7"/>
    <w:basedOn w:val="Normal"/>
    <w:next w:val="Normal"/>
    <w:autoRedefine/>
    <w:uiPriority w:val="39"/>
    <w:rsid w:val="000B76E7"/>
    <w:pPr>
      <w:ind w:left="1440"/>
    </w:pPr>
    <w:rPr>
      <w:rFonts w:ascii="Times New Roman" w:hAnsi="Times New Roman"/>
      <w:sz w:val="20"/>
    </w:rPr>
  </w:style>
  <w:style w:type="paragraph" w:styleId="TOC8">
    <w:name w:val="toc 8"/>
    <w:basedOn w:val="Normal"/>
    <w:next w:val="Normal"/>
    <w:autoRedefine/>
    <w:uiPriority w:val="39"/>
    <w:rsid w:val="000B76E7"/>
    <w:pPr>
      <w:ind w:left="1680"/>
    </w:pPr>
    <w:rPr>
      <w:rFonts w:ascii="Times New Roman" w:hAnsi="Times New Roman"/>
      <w:sz w:val="20"/>
    </w:rPr>
  </w:style>
  <w:style w:type="paragraph" w:styleId="TOC9">
    <w:name w:val="toc 9"/>
    <w:basedOn w:val="Normal"/>
    <w:next w:val="Normal"/>
    <w:autoRedefine/>
    <w:uiPriority w:val="39"/>
    <w:rsid w:val="000B76E7"/>
    <w:pPr>
      <w:ind w:left="1920"/>
    </w:pPr>
    <w:rPr>
      <w:rFonts w:ascii="Times New Roman" w:hAnsi="Times New Roman"/>
      <w:sz w:val="20"/>
    </w:rPr>
  </w:style>
  <w:style w:type="paragraph" w:styleId="BodyText">
    <w:name w:val="Body Text"/>
    <w:basedOn w:val="Normal"/>
    <w:rsid w:val="000B76E7"/>
    <w:rPr>
      <w:b/>
      <w:snapToGrid w:val="0"/>
    </w:rPr>
  </w:style>
  <w:style w:type="paragraph" w:styleId="BodyTextIndent2">
    <w:name w:val="Body Text Indent 2"/>
    <w:aliases w:val="  uvlaka 2"/>
    <w:basedOn w:val="Normal"/>
    <w:rsid w:val="000B76E7"/>
    <w:pPr>
      <w:widowControl w:val="0"/>
      <w:ind w:firstLine="720"/>
      <w:jc w:val="both"/>
    </w:pPr>
  </w:style>
  <w:style w:type="paragraph" w:styleId="BodyText2">
    <w:name w:val="Body Text 2"/>
    <w:basedOn w:val="Normal"/>
    <w:rsid w:val="000B76E7"/>
    <w:pPr>
      <w:jc w:val="both"/>
    </w:pPr>
  </w:style>
  <w:style w:type="paragraph" w:styleId="BodyTextIndent3">
    <w:name w:val="Body Text Indent 3"/>
    <w:aliases w:val=" uvlaka 3"/>
    <w:basedOn w:val="Normal"/>
    <w:rsid w:val="000B76E7"/>
    <w:pPr>
      <w:ind w:left="1701"/>
      <w:jc w:val="both"/>
    </w:pPr>
  </w:style>
  <w:style w:type="paragraph" w:styleId="EndnoteText">
    <w:name w:val="endnote text"/>
    <w:basedOn w:val="Normal"/>
    <w:semiHidden/>
    <w:rsid w:val="000B76E7"/>
    <w:pPr>
      <w:widowControl w:val="0"/>
    </w:pPr>
    <w:rPr>
      <w:snapToGrid w:val="0"/>
    </w:rPr>
  </w:style>
  <w:style w:type="paragraph" w:styleId="FootnoteText">
    <w:name w:val="footnote text"/>
    <w:basedOn w:val="Normal"/>
    <w:semiHidden/>
    <w:rsid w:val="000B76E7"/>
    <w:pPr>
      <w:widowControl w:val="0"/>
    </w:pPr>
    <w:rPr>
      <w:snapToGrid w:val="0"/>
    </w:rPr>
  </w:style>
  <w:style w:type="paragraph" w:customStyle="1" w:styleId="AutoCorrect">
    <w:name w:val="AutoCorrect"/>
    <w:rsid w:val="000B76E7"/>
  </w:style>
  <w:style w:type="paragraph" w:styleId="TableofFigures">
    <w:name w:val="table of figures"/>
    <w:basedOn w:val="Normal"/>
    <w:next w:val="Normal"/>
    <w:semiHidden/>
    <w:rsid w:val="000B76E7"/>
    <w:pPr>
      <w:ind w:left="480" w:hanging="480"/>
    </w:pPr>
    <w:rPr>
      <w:b/>
    </w:rPr>
  </w:style>
  <w:style w:type="paragraph" w:styleId="BodyText3">
    <w:name w:val="Body Text 3"/>
    <w:basedOn w:val="Normal"/>
    <w:rsid w:val="000B7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color w:val="000000"/>
      <w:spacing w:val="-3"/>
    </w:rPr>
  </w:style>
  <w:style w:type="paragraph" w:styleId="Caption">
    <w:name w:val="caption"/>
    <w:basedOn w:val="Normal"/>
    <w:next w:val="Normal"/>
    <w:qFormat/>
    <w:rsid w:val="00C86EAD"/>
    <w:pPr>
      <w:ind w:firstLine="720"/>
      <w:jc w:val="both"/>
    </w:pPr>
    <w:rPr>
      <w:rFonts w:ascii="Times New Roman" w:hAnsi="Times New Roman"/>
    </w:rPr>
  </w:style>
  <w:style w:type="character" w:styleId="Hyperlink">
    <w:name w:val="Hyperlink"/>
    <w:uiPriority w:val="99"/>
    <w:rsid w:val="000B76E7"/>
    <w:rPr>
      <w:color w:val="0000FF"/>
      <w:u w:val="single"/>
    </w:rPr>
  </w:style>
  <w:style w:type="paragraph" w:styleId="Title">
    <w:name w:val="Title"/>
    <w:basedOn w:val="Normal"/>
    <w:qFormat/>
    <w:rsid w:val="000B76E7"/>
    <w:pPr>
      <w:jc w:val="center"/>
    </w:pPr>
    <w:rPr>
      <w:b/>
    </w:rPr>
  </w:style>
  <w:style w:type="paragraph" w:customStyle="1" w:styleId="xl29">
    <w:name w:val="xl29"/>
    <w:basedOn w:val="Normal"/>
    <w:rsid w:val="000B76E7"/>
    <w:pPr>
      <w:pBdr>
        <w:bottom w:val="single" w:sz="4" w:space="0" w:color="auto"/>
        <w:right w:val="single" w:sz="4" w:space="0" w:color="auto"/>
      </w:pBdr>
      <w:spacing w:before="100" w:beforeAutospacing="1" w:after="100" w:afterAutospacing="1"/>
    </w:pPr>
    <w:rPr>
      <w:szCs w:val="24"/>
    </w:rPr>
  </w:style>
  <w:style w:type="character" w:styleId="FollowedHyperlink">
    <w:name w:val="FollowedHyperlink"/>
    <w:uiPriority w:val="99"/>
    <w:rsid w:val="000B76E7"/>
    <w:rPr>
      <w:color w:val="800080"/>
      <w:u w:val="single"/>
    </w:rPr>
  </w:style>
  <w:style w:type="paragraph" w:customStyle="1" w:styleId="xl24">
    <w:name w:val="xl24"/>
    <w:basedOn w:val="Normal"/>
    <w:rsid w:val="000B76E7"/>
    <w:pPr>
      <w:pBdr>
        <w:top w:val="single" w:sz="4" w:space="0" w:color="auto"/>
        <w:left w:val="single" w:sz="4" w:space="0" w:color="auto"/>
        <w:bottom w:val="single" w:sz="4" w:space="0" w:color="auto"/>
      </w:pBdr>
      <w:spacing w:before="100" w:beforeAutospacing="1" w:after="100" w:afterAutospacing="1"/>
    </w:pPr>
    <w:rPr>
      <w:szCs w:val="24"/>
    </w:rPr>
  </w:style>
  <w:style w:type="paragraph" w:customStyle="1" w:styleId="xl28">
    <w:name w:val="xl28"/>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8"/>
      <w:szCs w:val="18"/>
    </w:rPr>
  </w:style>
  <w:style w:type="paragraph" w:customStyle="1" w:styleId="xl25">
    <w:name w:val="xl25"/>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26">
    <w:name w:val="xl26"/>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0">
    <w:name w:val="xl30"/>
    <w:basedOn w:val="Normal"/>
    <w:rsid w:val="000B76E7"/>
    <w:pPr>
      <w:pBdr>
        <w:top w:val="single" w:sz="8" w:space="0" w:color="auto"/>
        <w:left w:val="single" w:sz="8" w:space="0" w:color="auto"/>
        <w:right w:val="single" w:sz="4" w:space="0" w:color="auto"/>
      </w:pBdr>
      <w:spacing w:before="100" w:beforeAutospacing="1" w:after="100" w:afterAutospacing="1"/>
      <w:jc w:val="center"/>
    </w:pPr>
    <w:rPr>
      <w:rFonts w:ascii="Times New Roman" w:hAnsi="Times New Roman"/>
      <w:szCs w:val="24"/>
      <w:lang w:val="hr-HR" w:eastAsia="hr-HR"/>
    </w:rPr>
  </w:style>
  <w:style w:type="paragraph" w:customStyle="1" w:styleId="xl31">
    <w:name w:val="xl31"/>
    <w:basedOn w:val="Normal"/>
    <w:rsid w:val="000B76E7"/>
    <w:pPr>
      <w:pBdr>
        <w:left w:val="single" w:sz="8" w:space="0" w:color="auto"/>
        <w:right w:val="single" w:sz="4" w:space="0" w:color="auto"/>
      </w:pBdr>
      <w:spacing w:before="100" w:beforeAutospacing="1" w:after="100" w:afterAutospacing="1"/>
      <w:jc w:val="center"/>
    </w:pPr>
    <w:rPr>
      <w:rFonts w:ascii="Times New Roman" w:hAnsi="Times New Roman"/>
      <w:szCs w:val="24"/>
      <w:lang w:val="hr-HR" w:eastAsia="hr-HR"/>
    </w:rPr>
  </w:style>
  <w:style w:type="paragraph" w:customStyle="1" w:styleId="xl32">
    <w:name w:val="xl32"/>
    <w:basedOn w:val="Normal"/>
    <w:rsid w:val="000B76E7"/>
    <w:pPr>
      <w:pBdr>
        <w:top w:val="single" w:sz="4" w:space="0" w:color="auto"/>
        <w:left w:val="single" w:sz="4" w:space="0" w:color="auto"/>
        <w:right w:val="single" w:sz="8" w:space="0" w:color="auto"/>
      </w:pBdr>
      <w:spacing w:before="100" w:beforeAutospacing="1" w:after="100" w:afterAutospacing="1"/>
      <w:jc w:val="center"/>
    </w:pPr>
    <w:rPr>
      <w:rFonts w:ascii="Times New Roman" w:hAnsi="Times New Roman"/>
      <w:szCs w:val="24"/>
      <w:lang w:val="hr-HR" w:eastAsia="hr-HR"/>
    </w:rPr>
  </w:style>
  <w:style w:type="paragraph" w:customStyle="1" w:styleId="xl33">
    <w:name w:val="xl33"/>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34">
    <w:name w:val="xl34"/>
    <w:basedOn w:val="Normal"/>
    <w:rsid w:val="000B76E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lang w:val="hr-HR" w:eastAsia="hr-HR"/>
    </w:rPr>
  </w:style>
  <w:style w:type="paragraph" w:customStyle="1" w:styleId="xl35">
    <w:name w:val="xl35"/>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36">
    <w:name w:val="xl36"/>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lang w:val="hr-HR" w:eastAsia="hr-HR"/>
    </w:rPr>
  </w:style>
  <w:style w:type="paragraph" w:customStyle="1" w:styleId="xl37">
    <w:name w:val="xl37"/>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38">
    <w:name w:val="xl38"/>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39">
    <w:name w:val="xl39"/>
    <w:basedOn w:val="Normal"/>
    <w:rsid w:val="000B76E7"/>
    <w:pPr>
      <w:pBdr>
        <w:left w:val="single" w:sz="8" w:space="0" w:color="auto"/>
        <w:bottom w:val="single" w:sz="8" w:space="0" w:color="auto"/>
        <w:right w:val="single" w:sz="4" w:space="0" w:color="auto"/>
      </w:pBdr>
      <w:spacing w:before="100" w:beforeAutospacing="1" w:after="100" w:afterAutospacing="1"/>
      <w:jc w:val="center"/>
    </w:pPr>
    <w:rPr>
      <w:b/>
      <w:bCs/>
      <w:color w:val="000000"/>
      <w:szCs w:val="24"/>
      <w:lang w:val="hr-HR" w:eastAsia="hr-HR"/>
    </w:rPr>
  </w:style>
  <w:style w:type="paragraph" w:customStyle="1" w:styleId="xl40">
    <w:name w:val="xl40"/>
    <w:basedOn w:val="Normal"/>
    <w:rsid w:val="000B76E7"/>
    <w:pPr>
      <w:pBdr>
        <w:left w:val="single" w:sz="4" w:space="0" w:color="auto"/>
        <w:bottom w:val="single" w:sz="8" w:space="0" w:color="auto"/>
        <w:right w:val="single" w:sz="4" w:space="0" w:color="auto"/>
      </w:pBdr>
      <w:spacing w:before="100" w:beforeAutospacing="1" w:after="100" w:afterAutospacing="1"/>
      <w:jc w:val="right"/>
    </w:pPr>
    <w:rPr>
      <w:b/>
      <w:bCs/>
      <w:color w:val="000000"/>
      <w:szCs w:val="24"/>
      <w:lang w:val="hr-HR" w:eastAsia="hr-HR"/>
    </w:rPr>
  </w:style>
  <w:style w:type="paragraph" w:customStyle="1" w:styleId="xl41">
    <w:name w:val="xl41"/>
    <w:basedOn w:val="Normal"/>
    <w:rsid w:val="000B76E7"/>
    <w:pPr>
      <w:pBdr>
        <w:left w:val="single" w:sz="4" w:space="0" w:color="auto"/>
        <w:bottom w:val="single" w:sz="8" w:space="0" w:color="auto"/>
        <w:right w:val="single" w:sz="8" w:space="0" w:color="auto"/>
      </w:pBdr>
      <w:spacing w:before="100" w:beforeAutospacing="1" w:after="100" w:afterAutospacing="1"/>
    </w:pPr>
    <w:rPr>
      <w:b/>
      <w:bCs/>
      <w:szCs w:val="24"/>
      <w:lang w:val="hr-HR" w:eastAsia="hr-HR"/>
    </w:rPr>
  </w:style>
  <w:style w:type="paragraph" w:customStyle="1" w:styleId="xl42">
    <w:name w:val="xl42"/>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43">
    <w:name w:val="xl43"/>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44">
    <w:name w:val="xl44"/>
    <w:basedOn w:val="Normal"/>
    <w:rsid w:val="000B76E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lang w:val="hr-HR" w:eastAsia="hr-HR"/>
    </w:rPr>
  </w:style>
  <w:style w:type="paragraph" w:customStyle="1" w:styleId="xl45">
    <w:name w:val="xl45"/>
    <w:basedOn w:val="Normal"/>
    <w:rsid w:val="000B76E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46">
    <w:name w:val="xl46"/>
    <w:basedOn w:val="Normal"/>
    <w:rsid w:val="000B76E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47">
    <w:name w:val="xl47"/>
    <w:basedOn w:val="Normal"/>
    <w:rsid w:val="000B76E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48">
    <w:name w:val="xl48"/>
    <w:basedOn w:val="Normal"/>
    <w:rsid w:val="000B76E7"/>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szCs w:val="24"/>
      <w:lang w:val="hr-HR" w:eastAsia="hr-HR"/>
    </w:rPr>
  </w:style>
  <w:style w:type="paragraph" w:customStyle="1" w:styleId="xl49">
    <w:name w:val="xl49"/>
    <w:basedOn w:val="Normal"/>
    <w:rsid w:val="000B76E7"/>
    <w:pPr>
      <w:pBdr>
        <w:top w:val="single" w:sz="8" w:space="0" w:color="auto"/>
        <w:left w:val="single" w:sz="4" w:space="0" w:color="auto"/>
        <w:bottom w:val="single" w:sz="4" w:space="0" w:color="auto"/>
      </w:pBdr>
      <w:spacing w:before="100" w:beforeAutospacing="1" w:after="100" w:afterAutospacing="1"/>
      <w:jc w:val="center"/>
    </w:pPr>
    <w:rPr>
      <w:rFonts w:ascii="Times New Roman" w:hAnsi="Times New Roman"/>
      <w:szCs w:val="24"/>
      <w:lang w:val="hr-HR" w:eastAsia="hr-HR"/>
    </w:rPr>
  </w:style>
  <w:style w:type="paragraph" w:customStyle="1" w:styleId="xl50">
    <w:name w:val="xl50"/>
    <w:basedOn w:val="Normal"/>
    <w:rsid w:val="000B76E7"/>
    <w:pPr>
      <w:pBdr>
        <w:top w:val="single" w:sz="8" w:space="0" w:color="auto"/>
        <w:bottom w:val="single" w:sz="4" w:space="0" w:color="auto"/>
        <w:right w:val="single" w:sz="4" w:space="0" w:color="auto"/>
      </w:pBdr>
      <w:spacing w:before="100" w:beforeAutospacing="1" w:after="100" w:afterAutospacing="1"/>
      <w:jc w:val="center"/>
    </w:pPr>
    <w:rPr>
      <w:rFonts w:ascii="Times New Roman" w:hAnsi="Times New Roman"/>
      <w:szCs w:val="24"/>
      <w:lang w:val="hr-HR" w:eastAsia="hr-HR"/>
    </w:rPr>
  </w:style>
  <w:style w:type="paragraph" w:customStyle="1" w:styleId="xl51">
    <w:name w:val="xl51"/>
    <w:basedOn w:val="Normal"/>
    <w:rsid w:val="000B76E7"/>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szCs w:val="24"/>
      <w:lang w:val="hr-HR" w:eastAsia="hr-HR"/>
    </w:rPr>
  </w:style>
  <w:style w:type="paragraph" w:customStyle="1" w:styleId="xl52">
    <w:name w:val="xl52"/>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jc w:val="right"/>
    </w:pPr>
    <w:rPr>
      <w:b/>
      <w:bCs/>
      <w:color w:val="000000"/>
      <w:szCs w:val="24"/>
      <w:lang w:val="hr-HR" w:eastAsia="hr-HR"/>
    </w:rPr>
  </w:style>
  <w:style w:type="paragraph" w:customStyle="1" w:styleId="xl53">
    <w:name w:val="xl53"/>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54">
    <w:name w:val="xl54"/>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pPr>
    <w:rPr>
      <w:b/>
      <w:bCs/>
      <w:szCs w:val="24"/>
      <w:lang w:val="hr-HR" w:eastAsia="hr-HR"/>
    </w:rPr>
  </w:style>
  <w:style w:type="paragraph" w:customStyle="1" w:styleId="xl55">
    <w:name w:val="xl55"/>
    <w:basedOn w:val="Normal"/>
    <w:rsid w:val="000B76E7"/>
    <w:pPr>
      <w:pBdr>
        <w:top w:val="single" w:sz="4" w:space="0" w:color="auto"/>
        <w:left w:val="single" w:sz="8" w:space="0" w:color="auto"/>
        <w:bottom w:val="single" w:sz="8" w:space="0" w:color="auto"/>
        <w:right w:val="single" w:sz="4" w:space="0" w:color="auto"/>
      </w:pBdr>
      <w:spacing w:before="100" w:beforeAutospacing="1" w:after="100" w:afterAutospacing="1"/>
    </w:pPr>
    <w:rPr>
      <w:b/>
      <w:bCs/>
      <w:szCs w:val="24"/>
      <w:lang w:val="hr-HR" w:eastAsia="hr-HR"/>
    </w:rPr>
  </w:style>
  <w:style w:type="paragraph" w:customStyle="1" w:styleId="xl56">
    <w:name w:val="xl56"/>
    <w:basedOn w:val="Normal"/>
    <w:rsid w:val="000B76E7"/>
    <w:pPr>
      <w:pBdr>
        <w:top w:val="single" w:sz="8" w:space="0" w:color="auto"/>
        <w:left w:val="single" w:sz="8" w:space="0" w:color="auto"/>
      </w:pBdr>
      <w:spacing w:before="100" w:beforeAutospacing="1" w:after="100" w:afterAutospacing="1"/>
      <w:jc w:val="center"/>
    </w:pPr>
    <w:rPr>
      <w:rFonts w:ascii="Times New Roman" w:hAnsi="Times New Roman"/>
      <w:szCs w:val="24"/>
      <w:lang w:val="hr-HR" w:eastAsia="hr-HR"/>
    </w:rPr>
  </w:style>
  <w:style w:type="paragraph" w:customStyle="1" w:styleId="xl57">
    <w:name w:val="xl57"/>
    <w:basedOn w:val="Normal"/>
    <w:rsid w:val="000B76E7"/>
    <w:pPr>
      <w:pBdr>
        <w:left w:val="single" w:sz="8" w:space="0" w:color="auto"/>
        <w:bottom w:val="single" w:sz="8" w:space="0" w:color="auto"/>
      </w:pBdr>
      <w:spacing w:before="100" w:beforeAutospacing="1" w:after="100" w:afterAutospacing="1"/>
      <w:jc w:val="center"/>
    </w:pPr>
    <w:rPr>
      <w:rFonts w:ascii="Times New Roman" w:hAnsi="Times New Roman"/>
      <w:szCs w:val="24"/>
      <w:lang w:val="hr-HR" w:eastAsia="hr-HR"/>
    </w:rPr>
  </w:style>
  <w:style w:type="paragraph" w:customStyle="1" w:styleId="xl58">
    <w:name w:val="xl58"/>
    <w:basedOn w:val="Normal"/>
    <w:rsid w:val="000B76E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szCs w:val="24"/>
      <w:lang w:val="hr-HR" w:eastAsia="hr-HR"/>
    </w:rPr>
  </w:style>
  <w:style w:type="paragraph" w:customStyle="1" w:styleId="xl27">
    <w:name w:val="xl27"/>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szCs w:val="24"/>
      <w:lang w:val="hr-HR" w:eastAsia="hr-HR"/>
    </w:rPr>
  </w:style>
  <w:style w:type="paragraph" w:customStyle="1" w:styleId="xl59">
    <w:name w:val="xl59"/>
    <w:basedOn w:val="Normal"/>
    <w:rsid w:val="000B76E7"/>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 w:val="16"/>
      <w:szCs w:val="16"/>
      <w:lang w:val="hr-HR" w:eastAsia="hr-HR"/>
    </w:rPr>
  </w:style>
  <w:style w:type="paragraph" w:customStyle="1" w:styleId="xl60">
    <w:name w:val="xl60"/>
    <w:basedOn w:val="Normal"/>
    <w:rsid w:val="000B76E7"/>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 w:val="16"/>
      <w:szCs w:val="16"/>
      <w:lang w:val="hr-HR" w:eastAsia="hr-HR"/>
    </w:rPr>
  </w:style>
  <w:style w:type="paragraph" w:customStyle="1" w:styleId="xl61">
    <w:name w:val="xl61"/>
    <w:basedOn w:val="Normal"/>
    <w:rsid w:val="000B76E7"/>
    <w:pPr>
      <w:pBdr>
        <w:right w:val="single" w:sz="4" w:space="0" w:color="auto"/>
      </w:pBdr>
      <w:spacing w:before="100" w:beforeAutospacing="1" w:after="100" w:afterAutospacing="1"/>
      <w:jc w:val="right"/>
    </w:pPr>
    <w:rPr>
      <w:color w:val="000000"/>
      <w:sz w:val="14"/>
      <w:szCs w:val="14"/>
      <w:lang w:val="hr-HR" w:eastAsia="hr-HR"/>
    </w:rPr>
  </w:style>
  <w:style w:type="paragraph" w:customStyle="1" w:styleId="xl62">
    <w:name w:val="xl62"/>
    <w:basedOn w:val="Normal"/>
    <w:rsid w:val="000B76E7"/>
    <w:pPr>
      <w:pBdr>
        <w:bottom w:val="single" w:sz="4" w:space="0" w:color="auto"/>
      </w:pBdr>
      <w:spacing w:before="100" w:beforeAutospacing="1" w:after="100" w:afterAutospacing="1"/>
      <w:jc w:val="right"/>
    </w:pPr>
    <w:rPr>
      <w:color w:val="000000"/>
      <w:sz w:val="14"/>
      <w:szCs w:val="14"/>
      <w:lang w:val="hr-HR" w:eastAsia="hr-HR"/>
    </w:rPr>
  </w:style>
  <w:style w:type="paragraph" w:customStyle="1" w:styleId="xl63">
    <w:name w:val="xl63"/>
    <w:basedOn w:val="Normal"/>
    <w:rsid w:val="000B76E7"/>
    <w:pPr>
      <w:pBdr>
        <w:bottom w:val="single" w:sz="4" w:space="0" w:color="auto"/>
        <w:right w:val="single" w:sz="4" w:space="0" w:color="auto"/>
      </w:pBdr>
      <w:spacing w:before="100" w:beforeAutospacing="1" w:after="100" w:afterAutospacing="1"/>
      <w:jc w:val="right"/>
    </w:pPr>
    <w:rPr>
      <w:color w:val="000000"/>
      <w:sz w:val="14"/>
      <w:szCs w:val="14"/>
      <w:lang w:val="hr-HR" w:eastAsia="hr-HR"/>
    </w:rPr>
  </w:style>
  <w:style w:type="paragraph" w:customStyle="1" w:styleId="xl64">
    <w:name w:val="xl64"/>
    <w:basedOn w:val="Normal"/>
    <w:rsid w:val="000B76E7"/>
    <w:pPr>
      <w:pBdr>
        <w:top w:val="single" w:sz="8" w:space="0" w:color="auto"/>
        <w:left w:val="single" w:sz="8" w:space="0" w:color="auto"/>
      </w:pBdr>
      <w:spacing w:before="100" w:beforeAutospacing="1" w:after="100" w:afterAutospacing="1"/>
      <w:jc w:val="center"/>
    </w:pPr>
    <w:rPr>
      <w:sz w:val="14"/>
      <w:szCs w:val="14"/>
      <w:lang w:val="hr-HR" w:eastAsia="hr-HR"/>
    </w:rPr>
  </w:style>
  <w:style w:type="paragraph" w:customStyle="1" w:styleId="xl65">
    <w:name w:val="xl65"/>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66">
    <w:name w:val="xl66"/>
    <w:basedOn w:val="Normal"/>
    <w:rsid w:val="000B76E7"/>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67">
    <w:name w:val="xl67"/>
    <w:basedOn w:val="Normal"/>
    <w:rsid w:val="000B76E7"/>
    <w:pPr>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68">
    <w:name w:val="xl68"/>
    <w:basedOn w:val="Normal"/>
    <w:rsid w:val="000B76E7"/>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69">
    <w:name w:val="xl69"/>
    <w:basedOn w:val="Normal"/>
    <w:rsid w:val="000B76E7"/>
    <w:pPr>
      <w:pBdr>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0">
    <w:name w:val="xl70"/>
    <w:basedOn w:val="Normal"/>
    <w:rsid w:val="000B76E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1">
    <w:name w:val="xl71"/>
    <w:basedOn w:val="Normal"/>
    <w:rsid w:val="000B76E7"/>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2">
    <w:name w:val="xl72"/>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3">
    <w:name w:val="xl73"/>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4">
    <w:name w:val="xl74"/>
    <w:basedOn w:val="Normal"/>
    <w:rsid w:val="000B76E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5">
    <w:name w:val="xl75"/>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6">
    <w:name w:val="xl76"/>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7">
    <w:name w:val="xl77"/>
    <w:basedOn w:val="Normal"/>
    <w:rsid w:val="000B76E7"/>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8">
    <w:name w:val="xl78"/>
    <w:basedOn w:val="Normal"/>
    <w:rsid w:val="000B76E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9">
    <w:name w:val="xl79"/>
    <w:basedOn w:val="Normal"/>
    <w:rsid w:val="000B76E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0">
    <w:name w:val="xl80"/>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1">
    <w:name w:val="xl81"/>
    <w:basedOn w:val="Normal"/>
    <w:rsid w:val="000B76E7"/>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2">
    <w:name w:val="xl82"/>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3">
    <w:name w:val="xl83"/>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4">
    <w:name w:val="xl84"/>
    <w:basedOn w:val="Normal"/>
    <w:rsid w:val="000B76E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5">
    <w:name w:val="xl85"/>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6">
    <w:name w:val="xl86"/>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7">
    <w:name w:val="xl87"/>
    <w:basedOn w:val="Normal"/>
    <w:rsid w:val="000B76E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8">
    <w:name w:val="xl88"/>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9">
    <w:name w:val="xl89"/>
    <w:basedOn w:val="Normal"/>
    <w:rsid w:val="000B76E7"/>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0">
    <w:name w:val="xl90"/>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1">
    <w:name w:val="xl91"/>
    <w:basedOn w:val="Normal"/>
    <w:rsid w:val="000B76E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2">
    <w:name w:val="xl92"/>
    <w:basedOn w:val="Normal"/>
    <w:rsid w:val="000B76E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3">
    <w:name w:val="xl93"/>
    <w:basedOn w:val="Normal"/>
    <w:rsid w:val="000B76E7"/>
    <w:pPr>
      <w:pBdr>
        <w:top w:val="single" w:sz="4" w:space="0" w:color="auto"/>
        <w:lef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4">
    <w:name w:val="xl94"/>
    <w:basedOn w:val="Normal"/>
    <w:rsid w:val="000B76E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5">
    <w:name w:val="xl95"/>
    <w:basedOn w:val="Normal"/>
    <w:rsid w:val="000B76E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6">
    <w:name w:val="xl96"/>
    <w:basedOn w:val="Normal"/>
    <w:rsid w:val="000B76E7"/>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97">
    <w:name w:val="xl97"/>
    <w:basedOn w:val="Normal"/>
    <w:rsid w:val="000B76E7"/>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98">
    <w:name w:val="xl98"/>
    <w:basedOn w:val="Normal"/>
    <w:rsid w:val="000B76E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9">
    <w:name w:val="xl99"/>
    <w:basedOn w:val="Normal"/>
    <w:rsid w:val="000B76E7"/>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0">
    <w:name w:val="xl100"/>
    <w:basedOn w:val="Normal"/>
    <w:rsid w:val="000B76E7"/>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1">
    <w:name w:val="xl101"/>
    <w:basedOn w:val="Normal"/>
    <w:rsid w:val="000B76E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2">
    <w:name w:val="xl102"/>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3">
    <w:name w:val="xl103"/>
    <w:basedOn w:val="Normal"/>
    <w:rsid w:val="000B76E7"/>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4">
    <w:name w:val="xl104"/>
    <w:basedOn w:val="Normal"/>
    <w:rsid w:val="000B76E7"/>
    <w:pPr>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5">
    <w:name w:val="xl105"/>
    <w:basedOn w:val="Normal"/>
    <w:rsid w:val="000B76E7"/>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6">
    <w:name w:val="xl106"/>
    <w:basedOn w:val="Normal"/>
    <w:rsid w:val="000B76E7"/>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7">
    <w:name w:val="xl107"/>
    <w:basedOn w:val="Normal"/>
    <w:rsid w:val="000B76E7"/>
    <w:pPr>
      <w:pBdr>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8">
    <w:name w:val="xl108"/>
    <w:basedOn w:val="Normal"/>
    <w:rsid w:val="000B76E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9">
    <w:name w:val="xl109"/>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10">
    <w:name w:val="xl110"/>
    <w:basedOn w:val="Normal"/>
    <w:rsid w:val="000B76E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11">
    <w:name w:val="xl111"/>
    <w:basedOn w:val="Normal"/>
    <w:rsid w:val="000B76E7"/>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12">
    <w:name w:val="xl112"/>
    <w:basedOn w:val="Normal"/>
    <w:rsid w:val="000B76E7"/>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13">
    <w:name w:val="xl113"/>
    <w:basedOn w:val="Normal"/>
    <w:rsid w:val="000B76E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14">
    <w:name w:val="xl114"/>
    <w:basedOn w:val="Normal"/>
    <w:rsid w:val="000B76E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lang w:val="hr-HR" w:eastAsia="hr-HR"/>
    </w:rPr>
  </w:style>
  <w:style w:type="paragraph" w:customStyle="1" w:styleId="xl115">
    <w:name w:val="xl115"/>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hr-HR" w:eastAsia="hr-HR"/>
    </w:rPr>
  </w:style>
  <w:style w:type="paragraph" w:customStyle="1" w:styleId="xl22">
    <w:name w:val="xl22"/>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GB"/>
    </w:rPr>
  </w:style>
  <w:style w:type="paragraph" w:customStyle="1" w:styleId="xl23">
    <w:name w:val="xl23"/>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GB"/>
    </w:rPr>
  </w:style>
  <w:style w:type="paragraph" w:customStyle="1" w:styleId="font5">
    <w:name w:val="font5"/>
    <w:basedOn w:val="Normal"/>
    <w:rsid w:val="000B76E7"/>
    <w:pPr>
      <w:spacing w:before="100" w:beforeAutospacing="1" w:after="100" w:afterAutospacing="1"/>
    </w:pPr>
    <w:rPr>
      <w:b/>
      <w:bCs/>
      <w:sz w:val="18"/>
      <w:szCs w:val="18"/>
      <w:lang w:val="en-GB"/>
    </w:rPr>
  </w:style>
  <w:style w:type="paragraph" w:customStyle="1" w:styleId="PASUS">
    <w:name w:val="PASUS"/>
    <w:basedOn w:val="Normal"/>
    <w:rsid w:val="000B76E7"/>
    <w:pPr>
      <w:spacing w:before="120"/>
      <w:ind w:firstLine="720"/>
      <w:jc w:val="both"/>
    </w:pPr>
    <w:rPr>
      <w:szCs w:val="24"/>
    </w:rPr>
  </w:style>
  <w:style w:type="paragraph" w:customStyle="1" w:styleId="Hang127">
    <w:name w:val="Hang 1.27"/>
    <w:basedOn w:val="Normal"/>
    <w:link w:val="Hang127Char1"/>
    <w:rsid w:val="003E0900"/>
    <w:pPr>
      <w:spacing w:after="120"/>
      <w:ind w:left="720" w:hanging="720"/>
      <w:jc w:val="both"/>
    </w:pPr>
    <w:rPr>
      <w:rFonts w:ascii="Times New Roman" w:hAnsi="Times New Roman"/>
      <w:sz w:val="20"/>
    </w:rPr>
  </w:style>
  <w:style w:type="character" w:customStyle="1" w:styleId="Hang127Char1">
    <w:name w:val="Hang 1.27 Char1"/>
    <w:link w:val="Hang127"/>
    <w:rsid w:val="003E0900"/>
    <w:rPr>
      <w:lang w:val="en-US" w:eastAsia="en-US" w:bidi="ar-SA"/>
    </w:rPr>
  </w:style>
  <w:style w:type="paragraph" w:styleId="PlainText">
    <w:name w:val="Plain Text"/>
    <w:basedOn w:val="Normal"/>
    <w:rsid w:val="002A0F99"/>
    <w:rPr>
      <w:rFonts w:ascii="Courier New" w:hAnsi="Courier New" w:cs="Courier New"/>
      <w:sz w:val="20"/>
      <w:lang w:val="sr-Cyrl-CS" w:eastAsia="sr-Cyrl-CS"/>
    </w:rPr>
  </w:style>
  <w:style w:type="paragraph" w:customStyle="1" w:styleId="Hang05">
    <w:name w:val="Hang 05"/>
    <w:basedOn w:val="Normal"/>
    <w:rsid w:val="00EA7BF7"/>
    <w:pPr>
      <w:ind w:left="284" w:hanging="284"/>
      <w:jc w:val="both"/>
    </w:pPr>
    <w:rPr>
      <w:sz w:val="20"/>
    </w:rPr>
  </w:style>
  <w:style w:type="paragraph" w:customStyle="1" w:styleId="Style2">
    <w:name w:val="Style2"/>
    <w:basedOn w:val="Heading2"/>
    <w:rsid w:val="009534A5"/>
    <w:pPr>
      <w:numPr>
        <w:ilvl w:val="0"/>
        <w:numId w:val="0"/>
      </w:numPr>
      <w:shd w:val="clear" w:color="auto" w:fill="D9D9D9"/>
      <w:tabs>
        <w:tab w:val="num" w:pos="1440"/>
      </w:tabs>
      <w:ind w:left="1440" w:hanging="720"/>
    </w:pPr>
  </w:style>
  <w:style w:type="paragraph" w:customStyle="1" w:styleId="font7">
    <w:name w:val="font7"/>
    <w:basedOn w:val="Normal"/>
    <w:rsid w:val="009534A5"/>
    <w:pPr>
      <w:spacing w:before="100" w:beforeAutospacing="1" w:after="100" w:afterAutospacing="1"/>
    </w:pPr>
    <w:rPr>
      <w:color w:val="000000"/>
      <w:sz w:val="20"/>
      <w:lang w:val="hr-HR" w:eastAsia="hr-HR"/>
    </w:rPr>
  </w:style>
  <w:style w:type="character" w:customStyle="1" w:styleId="Heading4Char">
    <w:name w:val="Heading 4 Char"/>
    <w:rsid w:val="009534A5"/>
    <w:rPr>
      <w:rFonts w:ascii="AriYU" w:hAnsi="AriYU"/>
      <w:b/>
      <w:sz w:val="24"/>
      <w:lang w:val="en-US" w:eastAsia="en-US" w:bidi="ar-SA"/>
    </w:rPr>
  </w:style>
  <w:style w:type="paragraph" w:customStyle="1" w:styleId="Naslov4">
    <w:name w:val="Naslov 4"/>
    <w:basedOn w:val="Normal"/>
    <w:next w:val="Normal"/>
    <w:rsid w:val="009534A5"/>
    <w:pPr>
      <w:ind w:firstLine="720"/>
      <w:jc w:val="both"/>
    </w:pPr>
    <w:rPr>
      <w:rFonts w:ascii="YU C Times" w:hAnsi="YU C Times"/>
      <w:szCs w:val="24"/>
    </w:rPr>
  </w:style>
  <w:style w:type="table" w:styleId="TableGrid">
    <w:name w:val="Table Grid"/>
    <w:basedOn w:val="TableNormal"/>
    <w:rsid w:val="009534A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4E5DB4"/>
  </w:style>
  <w:style w:type="character" w:styleId="Emphasis">
    <w:name w:val="Emphasis"/>
    <w:qFormat/>
    <w:rsid w:val="00A8211E"/>
    <w:rPr>
      <w:i/>
      <w:iCs/>
    </w:rPr>
  </w:style>
  <w:style w:type="paragraph" w:styleId="ListParagraph">
    <w:name w:val="List Paragraph"/>
    <w:basedOn w:val="Normal"/>
    <w:uiPriority w:val="34"/>
    <w:qFormat/>
    <w:rsid w:val="0003477B"/>
    <w:pPr>
      <w:ind w:left="720"/>
    </w:pPr>
  </w:style>
  <w:style w:type="paragraph" w:styleId="NoSpacing">
    <w:name w:val="No Spacing"/>
    <w:uiPriority w:val="1"/>
    <w:qFormat/>
    <w:rsid w:val="00DD797C"/>
    <w:rPr>
      <w:rFonts w:ascii="AriYU" w:hAnsi="AriYU"/>
      <w:sz w:val="24"/>
    </w:rPr>
  </w:style>
  <w:style w:type="character" w:styleId="CommentReference">
    <w:name w:val="annotation reference"/>
    <w:rsid w:val="00E378AD"/>
    <w:rPr>
      <w:sz w:val="16"/>
      <w:szCs w:val="16"/>
    </w:rPr>
  </w:style>
  <w:style w:type="paragraph" w:styleId="CommentText">
    <w:name w:val="annotation text"/>
    <w:basedOn w:val="Normal"/>
    <w:link w:val="CommentTextChar"/>
    <w:rsid w:val="00E378AD"/>
    <w:rPr>
      <w:sz w:val="20"/>
    </w:rPr>
  </w:style>
  <w:style w:type="character" w:customStyle="1" w:styleId="CommentTextChar">
    <w:name w:val="Comment Text Char"/>
    <w:link w:val="CommentText"/>
    <w:rsid w:val="00E378AD"/>
    <w:rPr>
      <w:rFonts w:ascii="AriYU" w:hAnsi="AriYU"/>
    </w:rPr>
  </w:style>
  <w:style w:type="paragraph" w:styleId="CommentSubject">
    <w:name w:val="annotation subject"/>
    <w:basedOn w:val="CommentText"/>
    <w:next w:val="CommentText"/>
    <w:link w:val="CommentSubjectChar"/>
    <w:rsid w:val="00E378AD"/>
    <w:rPr>
      <w:b/>
      <w:bCs/>
    </w:rPr>
  </w:style>
  <w:style w:type="character" w:customStyle="1" w:styleId="CommentSubjectChar">
    <w:name w:val="Comment Subject Char"/>
    <w:link w:val="CommentSubject"/>
    <w:rsid w:val="00E378AD"/>
    <w:rPr>
      <w:rFonts w:ascii="AriYU" w:hAnsi="AriYU"/>
      <w:b/>
      <w:bCs/>
    </w:rPr>
  </w:style>
  <w:style w:type="paragraph" w:styleId="BalloonText">
    <w:name w:val="Balloon Text"/>
    <w:basedOn w:val="Normal"/>
    <w:link w:val="BalloonTextChar"/>
    <w:rsid w:val="00E378AD"/>
    <w:rPr>
      <w:rFonts w:ascii="Tahoma" w:hAnsi="Tahoma"/>
      <w:sz w:val="16"/>
      <w:szCs w:val="16"/>
    </w:rPr>
  </w:style>
  <w:style w:type="character" w:customStyle="1" w:styleId="BalloonTextChar">
    <w:name w:val="Balloon Text Char"/>
    <w:link w:val="BalloonText"/>
    <w:rsid w:val="00E378AD"/>
    <w:rPr>
      <w:rFonts w:ascii="Tahoma" w:hAnsi="Tahoma" w:cs="Tahoma"/>
      <w:sz w:val="16"/>
      <w:szCs w:val="16"/>
    </w:rPr>
  </w:style>
  <w:style w:type="character" w:customStyle="1" w:styleId="apple-converted-space">
    <w:name w:val="apple-converted-space"/>
    <w:basedOn w:val="DefaultParagraphFont"/>
    <w:rsid w:val="00817444"/>
  </w:style>
  <w:style w:type="paragraph" w:styleId="TOCHeading">
    <w:name w:val="TOC Heading"/>
    <w:basedOn w:val="Heading1"/>
    <w:next w:val="Normal"/>
    <w:uiPriority w:val="39"/>
    <w:unhideWhenUsed/>
    <w:qFormat/>
    <w:rsid w:val="001E2E45"/>
    <w:pPr>
      <w:keepLines/>
      <w:numPr>
        <w:numId w:val="0"/>
      </w:numPr>
      <w:shd w:val="clear" w:color="auto" w:fill="auto"/>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divs>
    <w:div w:id="88828">
      <w:bodyDiv w:val="1"/>
      <w:marLeft w:val="0"/>
      <w:marRight w:val="0"/>
      <w:marTop w:val="0"/>
      <w:marBottom w:val="0"/>
      <w:divBdr>
        <w:top w:val="none" w:sz="0" w:space="0" w:color="auto"/>
        <w:left w:val="none" w:sz="0" w:space="0" w:color="auto"/>
        <w:bottom w:val="none" w:sz="0" w:space="0" w:color="auto"/>
        <w:right w:val="none" w:sz="0" w:space="0" w:color="auto"/>
      </w:divBdr>
    </w:div>
    <w:div w:id="934915">
      <w:bodyDiv w:val="1"/>
      <w:marLeft w:val="0"/>
      <w:marRight w:val="0"/>
      <w:marTop w:val="0"/>
      <w:marBottom w:val="0"/>
      <w:divBdr>
        <w:top w:val="none" w:sz="0" w:space="0" w:color="auto"/>
        <w:left w:val="none" w:sz="0" w:space="0" w:color="auto"/>
        <w:bottom w:val="none" w:sz="0" w:space="0" w:color="auto"/>
        <w:right w:val="none" w:sz="0" w:space="0" w:color="auto"/>
      </w:divBdr>
    </w:div>
    <w:div w:id="1209241">
      <w:bodyDiv w:val="1"/>
      <w:marLeft w:val="0"/>
      <w:marRight w:val="0"/>
      <w:marTop w:val="0"/>
      <w:marBottom w:val="0"/>
      <w:divBdr>
        <w:top w:val="none" w:sz="0" w:space="0" w:color="auto"/>
        <w:left w:val="none" w:sz="0" w:space="0" w:color="auto"/>
        <w:bottom w:val="none" w:sz="0" w:space="0" w:color="auto"/>
        <w:right w:val="none" w:sz="0" w:space="0" w:color="auto"/>
      </w:divBdr>
    </w:div>
    <w:div w:id="2785167">
      <w:bodyDiv w:val="1"/>
      <w:marLeft w:val="0"/>
      <w:marRight w:val="0"/>
      <w:marTop w:val="0"/>
      <w:marBottom w:val="0"/>
      <w:divBdr>
        <w:top w:val="none" w:sz="0" w:space="0" w:color="auto"/>
        <w:left w:val="none" w:sz="0" w:space="0" w:color="auto"/>
        <w:bottom w:val="none" w:sz="0" w:space="0" w:color="auto"/>
        <w:right w:val="none" w:sz="0" w:space="0" w:color="auto"/>
      </w:divBdr>
    </w:div>
    <w:div w:id="7099460">
      <w:bodyDiv w:val="1"/>
      <w:marLeft w:val="0"/>
      <w:marRight w:val="0"/>
      <w:marTop w:val="0"/>
      <w:marBottom w:val="0"/>
      <w:divBdr>
        <w:top w:val="none" w:sz="0" w:space="0" w:color="auto"/>
        <w:left w:val="none" w:sz="0" w:space="0" w:color="auto"/>
        <w:bottom w:val="none" w:sz="0" w:space="0" w:color="auto"/>
        <w:right w:val="none" w:sz="0" w:space="0" w:color="auto"/>
      </w:divBdr>
    </w:div>
    <w:div w:id="7413639">
      <w:bodyDiv w:val="1"/>
      <w:marLeft w:val="0"/>
      <w:marRight w:val="0"/>
      <w:marTop w:val="0"/>
      <w:marBottom w:val="0"/>
      <w:divBdr>
        <w:top w:val="none" w:sz="0" w:space="0" w:color="auto"/>
        <w:left w:val="none" w:sz="0" w:space="0" w:color="auto"/>
        <w:bottom w:val="none" w:sz="0" w:space="0" w:color="auto"/>
        <w:right w:val="none" w:sz="0" w:space="0" w:color="auto"/>
      </w:divBdr>
    </w:div>
    <w:div w:id="8409868">
      <w:bodyDiv w:val="1"/>
      <w:marLeft w:val="0"/>
      <w:marRight w:val="0"/>
      <w:marTop w:val="0"/>
      <w:marBottom w:val="0"/>
      <w:divBdr>
        <w:top w:val="none" w:sz="0" w:space="0" w:color="auto"/>
        <w:left w:val="none" w:sz="0" w:space="0" w:color="auto"/>
        <w:bottom w:val="none" w:sz="0" w:space="0" w:color="auto"/>
        <w:right w:val="none" w:sz="0" w:space="0" w:color="auto"/>
      </w:divBdr>
    </w:div>
    <w:div w:id="9256679">
      <w:bodyDiv w:val="1"/>
      <w:marLeft w:val="0"/>
      <w:marRight w:val="0"/>
      <w:marTop w:val="0"/>
      <w:marBottom w:val="0"/>
      <w:divBdr>
        <w:top w:val="none" w:sz="0" w:space="0" w:color="auto"/>
        <w:left w:val="none" w:sz="0" w:space="0" w:color="auto"/>
        <w:bottom w:val="none" w:sz="0" w:space="0" w:color="auto"/>
        <w:right w:val="none" w:sz="0" w:space="0" w:color="auto"/>
      </w:divBdr>
    </w:div>
    <w:div w:id="9961901">
      <w:bodyDiv w:val="1"/>
      <w:marLeft w:val="0"/>
      <w:marRight w:val="0"/>
      <w:marTop w:val="0"/>
      <w:marBottom w:val="0"/>
      <w:divBdr>
        <w:top w:val="none" w:sz="0" w:space="0" w:color="auto"/>
        <w:left w:val="none" w:sz="0" w:space="0" w:color="auto"/>
        <w:bottom w:val="none" w:sz="0" w:space="0" w:color="auto"/>
        <w:right w:val="none" w:sz="0" w:space="0" w:color="auto"/>
      </w:divBdr>
    </w:div>
    <w:div w:id="11150552">
      <w:bodyDiv w:val="1"/>
      <w:marLeft w:val="0"/>
      <w:marRight w:val="0"/>
      <w:marTop w:val="0"/>
      <w:marBottom w:val="0"/>
      <w:divBdr>
        <w:top w:val="none" w:sz="0" w:space="0" w:color="auto"/>
        <w:left w:val="none" w:sz="0" w:space="0" w:color="auto"/>
        <w:bottom w:val="none" w:sz="0" w:space="0" w:color="auto"/>
        <w:right w:val="none" w:sz="0" w:space="0" w:color="auto"/>
      </w:divBdr>
    </w:div>
    <w:div w:id="12726464">
      <w:bodyDiv w:val="1"/>
      <w:marLeft w:val="0"/>
      <w:marRight w:val="0"/>
      <w:marTop w:val="0"/>
      <w:marBottom w:val="0"/>
      <w:divBdr>
        <w:top w:val="none" w:sz="0" w:space="0" w:color="auto"/>
        <w:left w:val="none" w:sz="0" w:space="0" w:color="auto"/>
        <w:bottom w:val="none" w:sz="0" w:space="0" w:color="auto"/>
        <w:right w:val="none" w:sz="0" w:space="0" w:color="auto"/>
      </w:divBdr>
    </w:div>
    <w:div w:id="17127160">
      <w:bodyDiv w:val="1"/>
      <w:marLeft w:val="0"/>
      <w:marRight w:val="0"/>
      <w:marTop w:val="0"/>
      <w:marBottom w:val="0"/>
      <w:divBdr>
        <w:top w:val="none" w:sz="0" w:space="0" w:color="auto"/>
        <w:left w:val="none" w:sz="0" w:space="0" w:color="auto"/>
        <w:bottom w:val="none" w:sz="0" w:space="0" w:color="auto"/>
        <w:right w:val="none" w:sz="0" w:space="0" w:color="auto"/>
      </w:divBdr>
    </w:div>
    <w:div w:id="17581406">
      <w:bodyDiv w:val="1"/>
      <w:marLeft w:val="0"/>
      <w:marRight w:val="0"/>
      <w:marTop w:val="0"/>
      <w:marBottom w:val="0"/>
      <w:divBdr>
        <w:top w:val="none" w:sz="0" w:space="0" w:color="auto"/>
        <w:left w:val="none" w:sz="0" w:space="0" w:color="auto"/>
        <w:bottom w:val="none" w:sz="0" w:space="0" w:color="auto"/>
        <w:right w:val="none" w:sz="0" w:space="0" w:color="auto"/>
      </w:divBdr>
    </w:div>
    <w:div w:id="22680146">
      <w:bodyDiv w:val="1"/>
      <w:marLeft w:val="0"/>
      <w:marRight w:val="0"/>
      <w:marTop w:val="0"/>
      <w:marBottom w:val="0"/>
      <w:divBdr>
        <w:top w:val="none" w:sz="0" w:space="0" w:color="auto"/>
        <w:left w:val="none" w:sz="0" w:space="0" w:color="auto"/>
        <w:bottom w:val="none" w:sz="0" w:space="0" w:color="auto"/>
        <w:right w:val="none" w:sz="0" w:space="0" w:color="auto"/>
      </w:divBdr>
    </w:div>
    <w:div w:id="25569650">
      <w:bodyDiv w:val="1"/>
      <w:marLeft w:val="0"/>
      <w:marRight w:val="0"/>
      <w:marTop w:val="0"/>
      <w:marBottom w:val="0"/>
      <w:divBdr>
        <w:top w:val="none" w:sz="0" w:space="0" w:color="auto"/>
        <w:left w:val="none" w:sz="0" w:space="0" w:color="auto"/>
        <w:bottom w:val="none" w:sz="0" w:space="0" w:color="auto"/>
        <w:right w:val="none" w:sz="0" w:space="0" w:color="auto"/>
      </w:divBdr>
    </w:div>
    <w:div w:id="26639009">
      <w:bodyDiv w:val="1"/>
      <w:marLeft w:val="0"/>
      <w:marRight w:val="0"/>
      <w:marTop w:val="0"/>
      <w:marBottom w:val="0"/>
      <w:divBdr>
        <w:top w:val="none" w:sz="0" w:space="0" w:color="auto"/>
        <w:left w:val="none" w:sz="0" w:space="0" w:color="auto"/>
        <w:bottom w:val="none" w:sz="0" w:space="0" w:color="auto"/>
        <w:right w:val="none" w:sz="0" w:space="0" w:color="auto"/>
      </w:divBdr>
    </w:div>
    <w:div w:id="26953054">
      <w:bodyDiv w:val="1"/>
      <w:marLeft w:val="0"/>
      <w:marRight w:val="0"/>
      <w:marTop w:val="0"/>
      <w:marBottom w:val="0"/>
      <w:divBdr>
        <w:top w:val="none" w:sz="0" w:space="0" w:color="auto"/>
        <w:left w:val="none" w:sz="0" w:space="0" w:color="auto"/>
        <w:bottom w:val="none" w:sz="0" w:space="0" w:color="auto"/>
        <w:right w:val="none" w:sz="0" w:space="0" w:color="auto"/>
      </w:divBdr>
    </w:div>
    <w:div w:id="32921287">
      <w:bodyDiv w:val="1"/>
      <w:marLeft w:val="0"/>
      <w:marRight w:val="0"/>
      <w:marTop w:val="0"/>
      <w:marBottom w:val="0"/>
      <w:divBdr>
        <w:top w:val="none" w:sz="0" w:space="0" w:color="auto"/>
        <w:left w:val="none" w:sz="0" w:space="0" w:color="auto"/>
        <w:bottom w:val="none" w:sz="0" w:space="0" w:color="auto"/>
        <w:right w:val="none" w:sz="0" w:space="0" w:color="auto"/>
      </w:divBdr>
    </w:div>
    <w:div w:id="33121044">
      <w:bodyDiv w:val="1"/>
      <w:marLeft w:val="0"/>
      <w:marRight w:val="0"/>
      <w:marTop w:val="0"/>
      <w:marBottom w:val="0"/>
      <w:divBdr>
        <w:top w:val="none" w:sz="0" w:space="0" w:color="auto"/>
        <w:left w:val="none" w:sz="0" w:space="0" w:color="auto"/>
        <w:bottom w:val="none" w:sz="0" w:space="0" w:color="auto"/>
        <w:right w:val="none" w:sz="0" w:space="0" w:color="auto"/>
      </w:divBdr>
    </w:div>
    <w:div w:id="37704926">
      <w:bodyDiv w:val="1"/>
      <w:marLeft w:val="0"/>
      <w:marRight w:val="0"/>
      <w:marTop w:val="0"/>
      <w:marBottom w:val="0"/>
      <w:divBdr>
        <w:top w:val="none" w:sz="0" w:space="0" w:color="auto"/>
        <w:left w:val="none" w:sz="0" w:space="0" w:color="auto"/>
        <w:bottom w:val="none" w:sz="0" w:space="0" w:color="auto"/>
        <w:right w:val="none" w:sz="0" w:space="0" w:color="auto"/>
      </w:divBdr>
    </w:div>
    <w:div w:id="47383788">
      <w:bodyDiv w:val="1"/>
      <w:marLeft w:val="0"/>
      <w:marRight w:val="0"/>
      <w:marTop w:val="0"/>
      <w:marBottom w:val="0"/>
      <w:divBdr>
        <w:top w:val="none" w:sz="0" w:space="0" w:color="auto"/>
        <w:left w:val="none" w:sz="0" w:space="0" w:color="auto"/>
        <w:bottom w:val="none" w:sz="0" w:space="0" w:color="auto"/>
        <w:right w:val="none" w:sz="0" w:space="0" w:color="auto"/>
      </w:divBdr>
    </w:div>
    <w:div w:id="51973306">
      <w:bodyDiv w:val="1"/>
      <w:marLeft w:val="0"/>
      <w:marRight w:val="0"/>
      <w:marTop w:val="0"/>
      <w:marBottom w:val="0"/>
      <w:divBdr>
        <w:top w:val="none" w:sz="0" w:space="0" w:color="auto"/>
        <w:left w:val="none" w:sz="0" w:space="0" w:color="auto"/>
        <w:bottom w:val="none" w:sz="0" w:space="0" w:color="auto"/>
        <w:right w:val="none" w:sz="0" w:space="0" w:color="auto"/>
      </w:divBdr>
    </w:div>
    <w:div w:id="53045021">
      <w:bodyDiv w:val="1"/>
      <w:marLeft w:val="0"/>
      <w:marRight w:val="0"/>
      <w:marTop w:val="0"/>
      <w:marBottom w:val="0"/>
      <w:divBdr>
        <w:top w:val="none" w:sz="0" w:space="0" w:color="auto"/>
        <w:left w:val="none" w:sz="0" w:space="0" w:color="auto"/>
        <w:bottom w:val="none" w:sz="0" w:space="0" w:color="auto"/>
        <w:right w:val="none" w:sz="0" w:space="0" w:color="auto"/>
      </w:divBdr>
    </w:div>
    <w:div w:id="53503448">
      <w:bodyDiv w:val="1"/>
      <w:marLeft w:val="0"/>
      <w:marRight w:val="0"/>
      <w:marTop w:val="0"/>
      <w:marBottom w:val="0"/>
      <w:divBdr>
        <w:top w:val="none" w:sz="0" w:space="0" w:color="auto"/>
        <w:left w:val="none" w:sz="0" w:space="0" w:color="auto"/>
        <w:bottom w:val="none" w:sz="0" w:space="0" w:color="auto"/>
        <w:right w:val="none" w:sz="0" w:space="0" w:color="auto"/>
      </w:divBdr>
    </w:div>
    <w:div w:id="57435228">
      <w:bodyDiv w:val="1"/>
      <w:marLeft w:val="0"/>
      <w:marRight w:val="0"/>
      <w:marTop w:val="0"/>
      <w:marBottom w:val="0"/>
      <w:divBdr>
        <w:top w:val="none" w:sz="0" w:space="0" w:color="auto"/>
        <w:left w:val="none" w:sz="0" w:space="0" w:color="auto"/>
        <w:bottom w:val="none" w:sz="0" w:space="0" w:color="auto"/>
        <w:right w:val="none" w:sz="0" w:space="0" w:color="auto"/>
      </w:divBdr>
    </w:div>
    <w:div w:id="60103702">
      <w:bodyDiv w:val="1"/>
      <w:marLeft w:val="0"/>
      <w:marRight w:val="0"/>
      <w:marTop w:val="0"/>
      <w:marBottom w:val="0"/>
      <w:divBdr>
        <w:top w:val="none" w:sz="0" w:space="0" w:color="auto"/>
        <w:left w:val="none" w:sz="0" w:space="0" w:color="auto"/>
        <w:bottom w:val="none" w:sz="0" w:space="0" w:color="auto"/>
        <w:right w:val="none" w:sz="0" w:space="0" w:color="auto"/>
      </w:divBdr>
    </w:div>
    <w:div w:id="64498975">
      <w:bodyDiv w:val="1"/>
      <w:marLeft w:val="0"/>
      <w:marRight w:val="0"/>
      <w:marTop w:val="0"/>
      <w:marBottom w:val="0"/>
      <w:divBdr>
        <w:top w:val="none" w:sz="0" w:space="0" w:color="auto"/>
        <w:left w:val="none" w:sz="0" w:space="0" w:color="auto"/>
        <w:bottom w:val="none" w:sz="0" w:space="0" w:color="auto"/>
        <w:right w:val="none" w:sz="0" w:space="0" w:color="auto"/>
      </w:divBdr>
    </w:div>
    <w:div w:id="66152173">
      <w:bodyDiv w:val="1"/>
      <w:marLeft w:val="0"/>
      <w:marRight w:val="0"/>
      <w:marTop w:val="0"/>
      <w:marBottom w:val="0"/>
      <w:divBdr>
        <w:top w:val="none" w:sz="0" w:space="0" w:color="auto"/>
        <w:left w:val="none" w:sz="0" w:space="0" w:color="auto"/>
        <w:bottom w:val="none" w:sz="0" w:space="0" w:color="auto"/>
        <w:right w:val="none" w:sz="0" w:space="0" w:color="auto"/>
      </w:divBdr>
    </w:div>
    <w:div w:id="67773543">
      <w:bodyDiv w:val="1"/>
      <w:marLeft w:val="0"/>
      <w:marRight w:val="0"/>
      <w:marTop w:val="0"/>
      <w:marBottom w:val="0"/>
      <w:divBdr>
        <w:top w:val="none" w:sz="0" w:space="0" w:color="auto"/>
        <w:left w:val="none" w:sz="0" w:space="0" w:color="auto"/>
        <w:bottom w:val="none" w:sz="0" w:space="0" w:color="auto"/>
        <w:right w:val="none" w:sz="0" w:space="0" w:color="auto"/>
      </w:divBdr>
    </w:div>
    <w:div w:id="72053107">
      <w:bodyDiv w:val="1"/>
      <w:marLeft w:val="0"/>
      <w:marRight w:val="0"/>
      <w:marTop w:val="0"/>
      <w:marBottom w:val="0"/>
      <w:divBdr>
        <w:top w:val="none" w:sz="0" w:space="0" w:color="auto"/>
        <w:left w:val="none" w:sz="0" w:space="0" w:color="auto"/>
        <w:bottom w:val="none" w:sz="0" w:space="0" w:color="auto"/>
        <w:right w:val="none" w:sz="0" w:space="0" w:color="auto"/>
      </w:divBdr>
    </w:div>
    <w:div w:id="72944739">
      <w:bodyDiv w:val="1"/>
      <w:marLeft w:val="0"/>
      <w:marRight w:val="0"/>
      <w:marTop w:val="0"/>
      <w:marBottom w:val="0"/>
      <w:divBdr>
        <w:top w:val="none" w:sz="0" w:space="0" w:color="auto"/>
        <w:left w:val="none" w:sz="0" w:space="0" w:color="auto"/>
        <w:bottom w:val="none" w:sz="0" w:space="0" w:color="auto"/>
        <w:right w:val="none" w:sz="0" w:space="0" w:color="auto"/>
      </w:divBdr>
    </w:div>
    <w:div w:id="73554157">
      <w:bodyDiv w:val="1"/>
      <w:marLeft w:val="0"/>
      <w:marRight w:val="0"/>
      <w:marTop w:val="0"/>
      <w:marBottom w:val="0"/>
      <w:divBdr>
        <w:top w:val="none" w:sz="0" w:space="0" w:color="auto"/>
        <w:left w:val="none" w:sz="0" w:space="0" w:color="auto"/>
        <w:bottom w:val="none" w:sz="0" w:space="0" w:color="auto"/>
        <w:right w:val="none" w:sz="0" w:space="0" w:color="auto"/>
      </w:divBdr>
    </w:div>
    <w:div w:id="75519398">
      <w:bodyDiv w:val="1"/>
      <w:marLeft w:val="0"/>
      <w:marRight w:val="0"/>
      <w:marTop w:val="0"/>
      <w:marBottom w:val="0"/>
      <w:divBdr>
        <w:top w:val="none" w:sz="0" w:space="0" w:color="auto"/>
        <w:left w:val="none" w:sz="0" w:space="0" w:color="auto"/>
        <w:bottom w:val="none" w:sz="0" w:space="0" w:color="auto"/>
        <w:right w:val="none" w:sz="0" w:space="0" w:color="auto"/>
      </w:divBdr>
    </w:div>
    <w:div w:id="80688650">
      <w:bodyDiv w:val="1"/>
      <w:marLeft w:val="0"/>
      <w:marRight w:val="0"/>
      <w:marTop w:val="0"/>
      <w:marBottom w:val="0"/>
      <w:divBdr>
        <w:top w:val="none" w:sz="0" w:space="0" w:color="auto"/>
        <w:left w:val="none" w:sz="0" w:space="0" w:color="auto"/>
        <w:bottom w:val="none" w:sz="0" w:space="0" w:color="auto"/>
        <w:right w:val="none" w:sz="0" w:space="0" w:color="auto"/>
      </w:divBdr>
    </w:div>
    <w:div w:id="82075800">
      <w:bodyDiv w:val="1"/>
      <w:marLeft w:val="0"/>
      <w:marRight w:val="0"/>
      <w:marTop w:val="0"/>
      <w:marBottom w:val="0"/>
      <w:divBdr>
        <w:top w:val="none" w:sz="0" w:space="0" w:color="auto"/>
        <w:left w:val="none" w:sz="0" w:space="0" w:color="auto"/>
        <w:bottom w:val="none" w:sz="0" w:space="0" w:color="auto"/>
        <w:right w:val="none" w:sz="0" w:space="0" w:color="auto"/>
      </w:divBdr>
    </w:div>
    <w:div w:id="86075550">
      <w:bodyDiv w:val="1"/>
      <w:marLeft w:val="0"/>
      <w:marRight w:val="0"/>
      <w:marTop w:val="0"/>
      <w:marBottom w:val="0"/>
      <w:divBdr>
        <w:top w:val="none" w:sz="0" w:space="0" w:color="auto"/>
        <w:left w:val="none" w:sz="0" w:space="0" w:color="auto"/>
        <w:bottom w:val="none" w:sz="0" w:space="0" w:color="auto"/>
        <w:right w:val="none" w:sz="0" w:space="0" w:color="auto"/>
      </w:divBdr>
    </w:div>
    <w:div w:id="92745944">
      <w:bodyDiv w:val="1"/>
      <w:marLeft w:val="0"/>
      <w:marRight w:val="0"/>
      <w:marTop w:val="0"/>
      <w:marBottom w:val="0"/>
      <w:divBdr>
        <w:top w:val="none" w:sz="0" w:space="0" w:color="auto"/>
        <w:left w:val="none" w:sz="0" w:space="0" w:color="auto"/>
        <w:bottom w:val="none" w:sz="0" w:space="0" w:color="auto"/>
        <w:right w:val="none" w:sz="0" w:space="0" w:color="auto"/>
      </w:divBdr>
    </w:div>
    <w:div w:id="93670340">
      <w:bodyDiv w:val="1"/>
      <w:marLeft w:val="0"/>
      <w:marRight w:val="0"/>
      <w:marTop w:val="0"/>
      <w:marBottom w:val="0"/>
      <w:divBdr>
        <w:top w:val="none" w:sz="0" w:space="0" w:color="auto"/>
        <w:left w:val="none" w:sz="0" w:space="0" w:color="auto"/>
        <w:bottom w:val="none" w:sz="0" w:space="0" w:color="auto"/>
        <w:right w:val="none" w:sz="0" w:space="0" w:color="auto"/>
      </w:divBdr>
    </w:div>
    <w:div w:id="95713515">
      <w:bodyDiv w:val="1"/>
      <w:marLeft w:val="0"/>
      <w:marRight w:val="0"/>
      <w:marTop w:val="0"/>
      <w:marBottom w:val="0"/>
      <w:divBdr>
        <w:top w:val="none" w:sz="0" w:space="0" w:color="auto"/>
        <w:left w:val="none" w:sz="0" w:space="0" w:color="auto"/>
        <w:bottom w:val="none" w:sz="0" w:space="0" w:color="auto"/>
        <w:right w:val="none" w:sz="0" w:space="0" w:color="auto"/>
      </w:divBdr>
    </w:div>
    <w:div w:id="99033251">
      <w:bodyDiv w:val="1"/>
      <w:marLeft w:val="0"/>
      <w:marRight w:val="0"/>
      <w:marTop w:val="0"/>
      <w:marBottom w:val="0"/>
      <w:divBdr>
        <w:top w:val="none" w:sz="0" w:space="0" w:color="auto"/>
        <w:left w:val="none" w:sz="0" w:space="0" w:color="auto"/>
        <w:bottom w:val="none" w:sz="0" w:space="0" w:color="auto"/>
        <w:right w:val="none" w:sz="0" w:space="0" w:color="auto"/>
      </w:divBdr>
    </w:div>
    <w:div w:id="102724584">
      <w:bodyDiv w:val="1"/>
      <w:marLeft w:val="0"/>
      <w:marRight w:val="0"/>
      <w:marTop w:val="0"/>
      <w:marBottom w:val="0"/>
      <w:divBdr>
        <w:top w:val="none" w:sz="0" w:space="0" w:color="auto"/>
        <w:left w:val="none" w:sz="0" w:space="0" w:color="auto"/>
        <w:bottom w:val="none" w:sz="0" w:space="0" w:color="auto"/>
        <w:right w:val="none" w:sz="0" w:space="0" w:color="auto"/>
      </w:divBdr>
    </w:div>
    <w:div w:id="102959776">
      <w:bodyDiv w:val="1"/>
      <w:marLeft w:val="0"/>
      <w:marRight w:val="0"/>
      <w:marTop w:val="0"/>
      <w:marBottom w:val="0"/>
      <w:divBdr>
        <w:top w:val="none" w:sz="0" w:space="0" w:color="auto"/>
        <w:left w:val="none" w:sz="0" w:space="0" w:color="auto"/>
        <w:bottom w:val="none" w:sz="0" w:space="0" w:color="auto"/>
        <w:right w:val="none" w:sz="0" w:space="0" w:color="auto"/>
      </w:divBdr>
    </w:div>
    <w:div w:id="104927940">
      <w:bodyDiv w:val="1"/>
      <w:marLeft w:val="0"/>
      <w:marRight w:val="0"/>
      <w:marTop w:val="0"/>
      <w:marBottom w:val="0"/>
      <w:divBdr>
        <w:top w:val="none" w:sz="0" w:space="0" w:color="auto"/>
        <w:left w:val="none" w:sz="0" w:space="0" w:color="auto"/>
        <w:bottom w:val="none" w:sz="0" w:space="0" w:color="auto"/>
        <w:right w:val="none" w:sz="0" w:space="0" w:color="auto"/>
      </w:divBdr>
    </w:div>
    <w:div w:id="105009692">
      <w:bodyDiv w:val="1"/>
      <w:marLeft w:val="0"/>
      <w:marRight w:val="0"/>
      <w:marTop w:val="0"/>
      <w:marBottom w:val="0"/>
      <w:divBdr>
        <w:top w:val="none" w:sz="0" w:space="0" w:color="auto"/>
        <w:left w:val="none" w:sz="0" w:space="0" w:color="auto"/>
        <w:bottom w:val="none" w:sz="0" w:space="0" w:color="auto"/>
        <w:right w:val="none" w:sz="0" w:space="0" w:color="auto"/>
      </w:divBdr>
    </w:div>
    <w:div w:id="105387922">
      <w:bodyDiv w:val="1"/>
      <w:marLeft w:val="0"/>
      <w:marRight w:val="0"/>
      <w:marTop w:val="0"/>
      <w:marBottom w:val="0"/>
      <w:divBdr>
        <w:top w:val="none" w:sz="0" w:space="0" w:color="auto"/>
        <w:left w:val="none" w:sz="0" w:space="0" w:color="auto"/>
        <w:bottom w:val="none" w:sz="0" w:space="0" w:color="auto"/>
        <w:right w:val="none" w:sz="0" w:space="0" w:color="auto"/>
      </w:divBdr>
    </w:div>
    <w:div w:id="108011782">
      <w:bodyDiv w:val="1"/>
      <w:marLeft w:val="0"/>
      <w:marRight w:val="0"/>
      <w:marTop w:val="0"/>
      <w:marBottom w:val="0"/>
      <w:divBdr>
        <w:top w:val="none" w:sz="0" w:space="0" w:color="auto"/>
        <w:left w:val="none" w:sz="0" w:space="0" w:color="auto"/>
        <w:bottom w:val="none" w:sz="0" w:space="0" w:color="auto"/>
        <w:right w:val="none" w:sz="0" w:space="0" w:color="auto"/>
      </w:divBdr>
    </w:div>
    <w:div w:id="109668848">
      <w:bodyDiv w:val="1"/>
      <w:marLeft w:val="0"/>
      <w:marRight w:val="0"/>
      <w:marTop w:val="0"/>
      <w:marBottom w:val="0"/>
      <w:divBdr>
        <w:top w:val="none" w:sz="0" w:space="0" w:color="auto"/>
        <w:left w:val="none" w:sz="0" w:space="0" w:color="auto"/>
        <w:bottom w:val="none" w:sz="0" w:space="0" w:color="auto"/>
        <w:right w:val="none" w:sz="0" w:space="0" w:color="auto"/>
      </w:divBdr>
    </w:div>
    <w:div w:id="112478538">
      <w:bodyDiv w:val="1"/>
      <w:marLeft w:val="0"/>
      <w:marRight w:val="0"/>
      <w:marTop w:val="0"/>
      <w:marBottom w:val="0"/>
      <w:divBdr>
        <w:top w:val="none" w:sz="0" w:space="0" w:color="auto"/>
        <w:left w:val="none" w:sz="0" w:space="0" w:color="auto"/>
        <w:bottom w:val="none" w:sz="0" w:space="0" w:color="auto"/>
        <w:right w:val="none" w:sz="0" w:space="0" w:color="auto"/>
      </w:divBdr>
    </w:div>
    <w:div w:id="112790205">
      <w:bodyDiv w:val="1"/>
      <w:marLeft w:val="0"/>
      <w:marRight w:val="0"/>
      <w:marTop w:val="0"/>
      <w:marBottom w:val="0"/>
      <w:divBdr>
        <w:top w:val="none" w:sz="0" w:space="0" w:color="auto"/>
        <w:left w:val="none" w:sz="0" w:space="0" w:color="auto"/>
        <w:bottom w:val="none" w:sz="0" w:space="0" w:color="auto"/>
        <w:right w:val="none" w:sz="0" w:space="0" w:color="auto"/>
      </w:divBdr>
    </w:div>
    <w:div w:id="116415577">
      <w:bodyDiv w:val="1"/>
      <w:marLeft w:val="0"/>
      <w:marRight w:val="0"/>
      <w:marTop w:val="0"/>
      <w:marBottom w:val="0"/>
      <w:divBdr>
        <w:top w:val="none" w:sz="0" w:space="0" w:color="auto"/>
        <w:left w:val="none" w:sz="0" w:space="0" w:color="auto"/>
        <w:bottom w:val="none" w:sz="0" w:space="0" w:color="auto"/>
        <w:right w:val="none" w:sz="0" w:space="0" w:color="auto"/>
      </w:divBdr>
    </w:div>
    <w:div w:id="117335020">
      <w:bodyDiv w:val="1"/>
      <w:marLeft w:val="0"/>
      <w:marRight w:val="0"/>
      <w:marTop w:val="0"/>
      <w:marBottom w:val="0"/>
      <w:divBdr>
        <w:top w:val="none" w:sz="0" w:space="0" w:color="auto"/>
        <w:left w:val="none" w:sz="0" w:space="0" w:color="auto"/>
        <w:bottom w:val="none" w:sz="0" w:space="0" w:color="auto"/>
        <w:right w:val="none" w:sz="0" w:space="0" w:color="auto"/>
      </w:divBdr>
    </w:div>
    <w:div w:id="118112945">
      <w:bodyDiv w:val="1"/>
      <w:marLeft w:val="0"/>
      <w:marRight w:val="0"/>
      <w:marTop w:val="0"/>
      <w:marBottom w:val="0"/>
      <w:divBdr>
        <w:top w:val="none" w:sz="0" w:space="0" w:color="auto"/>
        <w:left w:val="none" w:sz="0" w:space="0" w:color="auto"/>
        <w:bottom w:val="none" w:sz="0" w:space="0" w:color="auto"/>
        <w:right w:val="none" w:sz="0" w:space="0" w:color="auto"/>
      </w:divBdr>
    </w:div>
    <w:div w:id="120468226">
      <w:bodyDiv w:val="1"/>
      <w:marLeft w:val="0"/>
      <w:marRight w:val="0"/>
      <w:marTop w:val="0"/>
      <w:marBottom w:val="0"/>
      <w:divBdr>
        <w:top w:val="none" w:sz="0" w:space="0" w:color="auto"/>
        <w:left w:val="none" w:sz="0" w:space="0" w:color="auto"/>
        <w:bottom w:val="none" w:sz="0" w:space="0" w:color="auto"/>
        <w:right w:val="none" w:sz="0" w:space="0" w:color="auto"/>
      </w:divBdr>
    </w:div>
    <w:div w:id="122234727">
      <w:bodyDiv w:val="1"/>
      <w:marLeft w:val="0"/>
      <w:marRight w:val="0"/>
      <w:marTop w:val="0"/>
      <w:marBottom w:val="0"/>
      <w:divBdr>
        <w:top w:val="none" w:sz="0" w:space="0" w:color="auto"/>
        <w:left w:val="none" w:sz="0" w:space="0" w:color="auto"/>
        <w:bottom w:val="none" w:sz="0" w:space="0" w:color="auto"/>
        <w:right w:val="none" w:sz="0" w:space="0" w:color="auto"/>
      </w:divBdr>
    </w:div>
    <w:div w:id="124783113">
      <w:bodyDiv w:val="1"/>
      <w:marLeft w:val="0"/>
      <w:marRight w:val="0"/>
      <w:marTop w:val="0"/>
      <w:marBottom w:val="0"/>
      <w:divBdr>
        <w:top w:val="none" w:sz="0" w:space="0" w:color="auto"/>
        <w:left w:val="none" w:sz="0" w:space="0" w:color="auto"/>
        <w:bottom w:val="none" w:sz="0" w:space="0" w:color="auto"/>
        <w:right w:val="none" w:sz="0" w:space="0" w:color="auto"/>
      </w:divBdr>
    </w:div>
    <w:div w:id="126507723">
      <w:bodyDiv w:val="1"/>
      <w:marLeft w:val="0"/>
      <w:marRight w:val="0"/>
      <w:marTop w:val="0"/>
      <w:marBottom w:val="0"/>
      <w:divBdr>
        <w:top w:val="none" w:sz="0" w:space="0" w:color="auto"/>
        <w:left w:val="none" w:sz="0" w:space="0" w:color="auto"/>
        <w:bottom w:val="none" w:sz="0" w:space="0" w:color="auto"/>
        <w:right w:val="none" w:sz="0" w:space="0" w:color="auto"/>
      </w:divBdr>
    </w:div>
    <w:div w:id="128208501">
      <w:bodyDiv w:val="1"/>
      <w:marLeft w:val="0"/>
      <w:marRight w:val="0"/>
      <w:marTop w:val="0"/>
      <w:marBottom w:val="0"/>
      <w:divBdr>
        <w:top w:val="none" w:sz="0" w:space="0" w:color="auto"/>
        <w:left w:val="none" w:sz="0" w:space="0" w:color="auto"/>
        <w:bottom w:val="none" w:sz="0" w:space="0" w:color="auto"/>
        <w:right w:val="none" w:sz="0" w:space="0" w:color="auto"/>
      </w:divBdr>
    </w:div>
    <w:div w:id="128910768">
      <w:bodyDiv w:val="1"/>
      <w:marLeft w:val="0"/>
      <w:marRight w:val="0"/>
      <w:marTop w:val="0"/>
      <w:marBottom w:val="0"/>
      <w:divBdr>
        <w:top w:val="none" w:sz="0" w:space="0" w:color="auto"/>
        <w:left w:val="none" w:sz="0" w:space="0" w:color="auto"/>
        <w:bottom w:val="none" w:sz="0" w:space="0" w:color="auto"/>
        <w:right w:val="none" w:sz="0" w:space="0" w:color="auto"/>
      </w:divBdr>
    </w:div>
    <w:div w:id="130289418">
      <w:bodyDiv w:val="1"/>
      <w:marLeft w:val="0"/>
      <w:marRight w:val="0"/>
      <w:marTop w:val="0"/>
      <w:marBottom w:val="0"/>
      <w:divBdr>
        <w:top w:val="none" w:sz="0" w:space="0" w:color="auto"/>
        <w:left w:val="none" w:sz="0" w:space="0" w:color="auto"/>
        <w:bottom w:val="none" w:sz="0" w:space="0" w:color="auto"/>
        <w:right w:val="none" w:sz="0" w:space="0" w:color="auto"/>
      </w:divBdr>
    </w:div>
    <w:div w:id="131870919">
      <w:bodyDiv w:val="1"/>
      <w:marLeft w:val="0"/>
      <w:marRight w:val="0"/>
      <w:marTop w:val="0"/>
      <w:marBottom w:val="0"/>
      <w:divBdr>
        <w:top w:val="none" w:sz="0" w:space="0" w:color="auto"/>
        <w:left w:val="none" w:sz="0" w:space="0" w:color="auto"/>
        <w:bottom w:val="none" w:sz="0" w:space="0" w:color="auto"/>
        <w:right w:val="none" w:sz="0" w:space="0" w:color="auto"/>
      </w:divBdr>
    </w:div>
    <w:div w:id="132144916">
      <w:bodyDiv w:val="1"/>
      <w:marLeft w:val="0"/>
      <w:marRight w:val="0"/>
      <w:marTop w:val="0"/>
      <w:marBottom w:val="0"/>
      <w:divBdr>
        <w:top w:val="none" w:sz="0" w:space="0" w:color="auto"/>
        <w:left w:val="none" w:sz="0" w:space="0" w:color="auto"/>
        <w:bottom w:val="none" w:sz="0" w:space="0" w:color="auto"/>
        <w:right w:val="none" w:sz="0" w:space="0" w:color="auto"/>
      </w:divBdr>
    </w:div>
    <w:div w:id="132255064">
      <w:bodyDiv w:val="1"/>
      <w:marLeft w:val="0"/>
      <w:marRight w:val="0"/>
      <w:marTop w:val="0"/>
      <w:marBottom w:val="0"/>
      <w:divBdr>
        <w:top w:val="none" w:sz="0" w:space="0" w:color="auto"/>
        <w:left w:val="none" w:sz="0" w:space="0" w:color="auto"/>
        <w:bottom w:val="none" w:sz="0" w:space="0" w:color="auto"/>
        <w:right w:val="none" w:sz="0" w:space="0" w:color="auto"/>
      </w:divBdr>
    </w:div>
    <w:div w:id="133103921">
      <w:bodyDiv w:val="1"/>
      <w:marLeft w:val="0"/>
      <w:marRight w:val="0"/>
      <w:marTop w:val="0"/>
      <w:marBottom w:val="0"/>
      <w:divBdr>
        <w:top w:val="none" w:sz="0" w:space="0" w:color="auto"/>
        <w:left w:val="none" w:sz="0" w:space="0" w:color="auto"/>
        <w:bottom w:val="none" w:sz="0" w:space="0" w:color="auto"/>
        <w:right w:val="none" w:sz="0" w:space="0" w:color="auto"/>
      </w:divBdr>
    </w:div>
    <w:div w:id="135295201">
      <w:bodyDiv w:val="1"/>
      <w:marLeft w:val="0"/>
      <w:marRight w:val="0"/>
      <w:marTop w:val="0"/>
      <w:marBottom w:val="0"/>
      <w:divBdr>
        <w:top w:val="none" w:sz="0" w:space="0" w:color="auto"/>
        <w:left w:val="none" w:sz="0" w:space="0" w:color="auto"/>
        <w:bottom w:val="none" w:sz="0" w:space="0" w:color="auto"/>
        <w:right w:val="none" w:sz="0" w:space="0" w:color="auto"/>
      </w:divBdr>
    </w:div>
    <w:div w:id="135532388">
      <w:bodyDiv w:val="1"/>
      <w:marLeft w:val="0"/>
      <w:marRight w:val="0"/>
      <w:marTop w:val="0"/>
      <w:marBottom w:val="0"/>
      <w:divBdr>
        <w:top w:val="none" w:sz="0" w:space="0" w:color="auto"/>
        <w:left w:val="none" w:sz="0" w:space="0" w:color="auto"/>
        <w:bottom w:val="none" w:sz="0" w:space="0" w:color="auto"/>
        <w:right w:val="none" w:sz="0" w:space="0" w:color="auto"/>
      </w:divBdr>
    </w:div>
    <w:div w:id="137965638">
      <w:bodyDiv w:val="1"/>
      <w:marLeft w:val="0"/>
      <w:marRight w:val="0"/>
      <w:marTop w:val="0"/>
      <w:marBottom w:val="0"/>
      <w:divBdr>
        <w:top w:val="none" w:sz="0" w:space="0" w:color="auto"/>
        <w:left w:val="none" w:sz="0" w:space="0" w:color="auto"/>
        <w:bottom w:val="none" w:sz="0" w:space="0" w:color="auto"/>
        <w:right w:val="none" w:sz="0" w:space="0" w:color="auto"/>
      </w:divBdr>
    </w:div>
    <w:div w:id="138885708">
      <w:bodyDiv w:val="1"/>
      <w:marLeft w:val="0"/>
      <w:marRight w:val="0"/>
      <w:marTop w:val="0"/>
      <w:marBottom w:val="0"/>
      <w:divBdr>
        <w:top w:val="none" w:sz="0" w:space="0" w:color="auto"/>
        <w:left w:val="none" w:sz="0" w:space="0" w:color="auto"/>
        <w:bottom w:val="none" w:sz="0" w:space="0" w:color="auto"/>
        <w:right w:val="none" w:sz="0" w:space="0" w:color="auto"/>
      </w:divBdr>
    </w:div>
    <w:div w:id="140659889">
      <w:bodyDiv w:val="1"/>
      <w:marLeft w:val="0"/>
      <w:marRight w:val="0"/>
      <w:marTop w:val="0"/>
      <w:marBottom w:val="0"/>
      <w:divBdr>
        <w:top w:val="none" w:sz="0" w:space="0" w:color="auto"/>
        <w:left w:val="none" w:sz="0" w:space="0" w:color="auto"/>
        <w:bottom w:val="none" w:sz="0" w:space="0" w:color="auto"/>
        <w:right w:val="none" w:sz="0" w:space="0" w:color="auto"/>
      </w:divBdr>
    </w:div>
    <w:div w:id="143202017">
      <w:bodyDiv w:val="1"/>
      <w:marLeft w:val="0"/>
      <w:marRight w:val="0"/>
      <w:marTop w:val="0"/>
      <w:marBottom w:val="0"/>
      <w:divBdr>
        <w:top w:val="none" w:sz="0" w:space="0" w:color="auto"/>
        <w:left w:val="none" w:sz="0" w:space="0" w:color="auto"/>
        <w:bottom w:val="none" w:sz="0" w:space="0" w:color="auto"/>
        <w:right w:val="none" w:sz="0" w:space="0" w:color="auto"/>
      </w:divBdr>
    </w:div>
    <w:div w:id="143469829">
      <w:bodyDiv w:val="1"/>
      <w:marLeft w:val="0"/>
      <w:marRight w:val="0"/>
      <w:marTop w:val="0"/>
      <w:marBottom w:val="0"/>
      <w:divBdr>
        <w:top w:val="none" w:sz="0" w:space="0" w:color="auto"/>
        <w:left w:val="none" w:sz="0" w:space="0" w:color="auto"/>
        <w:bottom w:val="none" w:sz="0" w:space="0" w:color="auto"/>
        <w:right w:val="none" w:sz="0" w:space="0" w:color="auto"/>
      </w:divBdr>
    </w:div>
    <w:div w:id="148718732">
      <w:bodyDiv w:val="1"/>
      <w:marLeft w:val="0"/>
      <w:marRight w:val="0"/>
      <w:marTop w:val="0"/>
      <w:marBottom w:val="0"/>
      <w:divBdr>
        <w:top w:val="none" w:sz="0" w:space="0" w:color="auto"/>
        <w:left w:val="none" w:sz="0" w:space="0" w:color="auto"/>
        <w:bottom w:val="none" w:sz="0" w:space="0" w:color="auto"/>
        <w:right w:val="none" w:sz="0" w:space="0" w:color="auto"/>
      </w:divBdr>
    </w:div>
    <w:div w:id="152062694">
      <w:bodyDiv w:val="1"/>
      <w:marLeft w:val="0"/>
      <w:marRight w:val="0"/>
      <w:marTop w:val="0"/>
      <w:marBottom w:val="0"/>
      <w:divBdr>
        <w:top w:val="none" w:sz="0" w:space="0" w:color="auto"/>
        <w:left w:val="none" w:sz="0" w:space="0" w:color="auto"/>
        <w:bottom w:val="none" w:sz="0" w:space="0" w:color="auto"/>
        <w:right w:val="none" w:sz="0" w:space="0" w:color="auto"/>
      </w:divBdr>
    </w:div>
    <w:div w:id="153494910">
      <w:bodyDiv w:val="1"/>
      <w:marLeft w:val="0"/>
      <w:marRight w:val="0"/>
      <w:marTop w:val="0"/>
      <w:marBottom w:val="0"/>
      <w:divBdr>
        <w:top w:val="none" w:sz="0" w:space="0" w:color="auto"/>
        <w:left w:val="none" w:sz="0" w:space="0" w:color="auto"/>
        <w:bottom w:val="none" w:sz="0" w:space="0" w:color="auto"/>
        <w:right w:val="none" w:sz="0" w:space="0" w:color="auto"/>
      </w:divBdr>
    </w:div>
    <w:div w:id="159004817">
      <w:bodyDiv w:val="1"/>
      <w:marLeft w:val="0"/>
      <w:marRight w:val="0"/>
      <w:marTop w:val="0"/>
      <w:marBottom w:val="0"/>
      <w:divBdr>
        <w:top w:val="none" w:sz="0" w:space="0" w:color="auto"/>
        <w:left w:val="none" w:sz="0" w:space="0" w:color="auto"/>
        <w:bottom w:val="none" w:sz="0" w:space="0" w:color="auto"/>
        <w:right w:val="none" w:sz="0" w:space="0" w:color="auto"/>
      </w:divBdr>
    </w:div>
    <w:div w:id="159783891">
      <w:bodyDiv w:val="1"/>
      <w:marLeft w:val="0"/>
      <w:marRight w:val="0"/>
      <w:marTop w:val="0"/>
      <w:marBottom w:val="0"/>
      <w:divBdr>
        <w:top w:val="none" w:sz="0" w:space="0" w:color="auto"/>
        <w:left w:val="none" w:sz="0" w:space="0" w:color="auto"/>
        <w:bottom w:val="none" w:sz="0" w:space="0" w:color="auto"/>
        <w:right w:val="none" w:sz="0" w:space="0" w:color="auto"/>
      </w:divBdr>
    </w:div>
    <w:div w:id="161551210">
      <w:bodyDiv w:val="1"/>
      <w:marLeft w:val="0"/>
      <w:marRight w:val="0"/>
      <w:marTop w:val="0"/>
      <w:marBottom w:val="0"/>
      <w:divBdr>
        <w:top w:val="none" w:sz="0" w:space="0" w:color="auto"/>
        <w:left w:val="none" w:sz="0" w:space="0" w:color="auto"/>
        <w:bottom w:val="none" w:sz="0" w:space="0" w:color="auto"/>
        <w:right w:val="none" w:sz="0" w:space="0" w:color="auto"/>
      </w:divBdr>
    </w:div>
    <w:div w:id="162204593">
      <w:bodyDiv w:val="1"/>
      <w:marLeft w:val="0"/>
      <w:marRight w:val="0"/>
      <w:marTop w:val="0"/>
      <w:marBottom w:val="0"/>
      <w:divBdr>
        <w:top w:val="none" w:sz="0" w:space="0" w:color="auto"/>
        <w:left w:val="none" w:sz="0" w:space="0" w:color="auto"/>
        <w:bottom w:val="none" w:sz="0" w:space="0" w:color="auto"/>
        <w:right w:val="none" w:sz="0" w:space="0" w:color="auto"/>
      </w:divBdr>
    </w:div>
    <w:div w:id="162475101">
      <w:bodyDiv w:val="1"/>
      <w:marLeft w:val="0"/>
      <w:marRight w:val="0"/>
      <w:marTop w:val="0"/>
      <w:marBottom w:val="0"/>
      <w:divBdr>
        <w:top w:val="none" w:sz="0" w:space="0" w:color="auto"/>
        <w:left w:val="none" w:sz="0" w:space="0" w:color="auto"/>
        <w:bottom w:val="none" w:sz="0" w:space="0" w:color="auto"/>
        <w:right w:val="none" w:sz="0" w:space="0" w:color="auto"/>
      </w:divBdr>
    </w:div>
    <w:div w:id="163589003">
      <w:bodyDiv w:val="1"/>
      <w:marLeft w:val="0"/>
      <w:marRight w:val="0"/>
      <w:marTop w:val="0"/>
      <w:marBottom w:val="0"/>
      <w:divBdr>
        <w:top w:val="none" w:sz="0" w:space="0" w:color="auto"/>
        <w:left w:val="none" w:sz="0" w:space="0" w:color="auto"/>
        <w:bottom w:val="none" w:sz="0" w:space="0" w:color="auto"/>
        <w:right w:val="none" w:sz="0" w:space="0" w:color="auto"/>
      </w:divBdr>
    </w:div>
    <w:div w:id="163862128">
      <w:bodyDiv w:val="1"/>
      <w:marLeft w:val="0"/>
      <w:marRight w:val="0"/>
      <w:marTop w:val="0"/>
      <w:marBottom w:val="0"/>
      <w:divBdr>
        <w:top w:val="none" w:sz="0" w:space="0" w:color="auto"/>
        <w:left w:val="none" w:sz="0" w:space="0" w:color="auto"/>
        <w:bottom w:val="none" w:sz="0" w:space="0" w:color="auto"/>
        <w:right w:val="none" w:sz="0" w:space="0" w:color="auto"/>
      </w:divBdr>
    </w:div>
    <w:div w:id="164782423">
      <w:bodyDiv w:val="1"/>
      <w:marLeft w:val="0"/>
      <w:marRight w:val="0"/>
      <w:marTop w:val="0"/>
      <w:marBottom w:val="0"/>
      <w:divBdr>
        <w:top w:val="none" w:sz="0" w:space="0" w:color="auto"/>
        <w:left w:val="none" w:sz="0" w:space="0" w:color="auto"/>
        <w:bottom w:val="none" w:sz="0" w:space="0" w:color="auto"/>
        <w:right w:val="none" w:sz="0" w:space="0" w:color="auto"/>
      </w:divBdr>
    </w:div>
    <w:div w:id="165173031">
      <w:bodyDiv w:val="1"/>
      <w:marLeft w:val="0"/>
      <w:marRight w:val="0"/>
      <w:marTop w:val="0"/>
      <w:marBottom w:val="0"/>
      <w:divBdr>
        <w:top w:val="none" w:sz="0" w:space="0" w:color="auto"/>
        <w:left w:val="none" w:sz="0" w:space="0" w:color="auto"/>
        <w:bottom w:val="none" w:sz="0" w:space="0" w:color="auto"/>
        <w:right w:val="none" w:sz="0" w:space="0" w:color="auto"/>
      </w:divBdr>
    </w:div>
    <w:div w:id="169956571">
      <w:bodyDiv w:val="1"/>
      <w:marLeft w:val="0"/>
      <w:marRight w:val="0"/>
      <w:marTop w:val="0"/>
      <w:marBottom w:val="0"/>
      <w:divBdr>
        <w:top w:val="none" w:sz="0" w:space="0" w:color="auto"/>
        <w:left w:val="none" w:sz="0" w:space="0" w:color="auto"/>
        <w:bottom w:val="none" w:sz="0" w:space="0" w:color="auto"/>
        <w:right w:val="none" w:sz="0" w:space="0" w:color="auto"/>
      </w:divBdr>
    </w:div>
    <w:div w:id="170147808">
      <w:bodyDiv w:val="1"/>
      <w:marLeft w:val="0"/>
      <w:marRight w:val="0"/>
      <w:marTop w:val="0"/>
      <w:marBottom w:val="0"/>
      <w:divBdr>
        <w:top w:val="none" w:sz="0" w:space="0" w:color="auto"/>
        <w:left w:val="none" w:sz="0" w:space="0" w:color="auto"/>
        <w:bottom w:val="none" w:sz="0" w:space="0" w:color="auto"/>
        <w:right w:val="none" w:sz="0" w:space="0" w:color="auto"/>
      </w:divBdr>
    </w:div>
    <w:div w:id="178811140">
      <w:bodyDiv w:val="1"/>
      <w:marLeft w:val="0"/>
      <w:marRight w:val="0"/>
      <w:marTop w:val="0"/>
      <w:marBottom w:val="0"/>
      <w:divBdr>
        <w:top w:val="none" w:sz="0" w:space="0" w:color="auto"/>
        <w:left w:val="none" w:sz="0" w:space="0" w:color="auto"/>
        <w:bottom w:val="none" w:sz="0" w:space="0" w:color="auto"/>
        <w:right w:val="none" w:sz="0" w:space="0" w:color="auto"/>
      </w:divBdr>
    </w:div>
    <w:div w:id="183520484">
      <w:bodyDiv w:val="1"/>
      <w:marLeft w:val="0"/>
      <w:marRight w:val="0"/>
      <w:marTop w:val="0"/>
      <w:marBottom w:val="0"/>
      <w:divBdr>
        <w:top w:val="none" w:sz="0" w:space="0" w:color="auto"/>
        <w:left w:val="none" w:sz="0" w:space="0" w:color="auto"/>
        <w:bottom w:val="none" w:sz="0" w:space="0" w:color="auto"/>
        <w:right w:val="none" w:sz="0" w:space="0" w:color="auto"/>
      </w:divBdr>
    </w:div>
    <w:div w:id="183981737">
      <w:bodyDiv w:val="1"/>
      <w:marLeft w:val="0"/>
      <w:marRight w:val="0"/>
      <w:marTop w:val="0"/>
      <w:marBottom w:val="0"/>
      <w:divBdr>
        <w:top w:val="none" w:sz="0" w:space="0" w:color="auto"/>
        <w:left w:val="none" w:sz="0" w:space="0" w:color="auto"/>
        <w:bottom w:val="none" w:sz="0" w:space="0" w:color="auto"/>
        <w:right w:val="none" w:sz="0" w:space="0" w:color="auto"/>
      </w:divBdr>
    </w:div>
    <w:div w:id="186649192">
      <w:bodyDiv w:val="1"/>
      <w:marLeft w:val="0"/>
      <w:marRight w:val="0"/>
      <w:marTop w:val="0"/>
      <w:marBottom w:val="0"/>
      <w:divBdr>
        <w:top w:val="none" w:sz="0" w:space="0" w:color="auto"/>
        <w:left w:val="none" w:sz="0" w:space="0" w:color="auto"/>
        <w:bottom w:val="none" w:sz="0" w:space="0" w:color="auto"/>
        <w:right w:val="none" w:sz="0" w:space="0" w:color="auto"/>
      </w:divBdr>
    </w:div>
    <w:div w:id="189608478">
      <w:bodyDiv w:val="1"/>
      <w:marLeft w:val="0"/>
      <w:marRight w:val="0"/>
      <w:marTop w:val="0"/>
      <w:marBottom w:val="0"/>
      <w:divBdr>
        <w:top w:val="none" w:sz="0" w:space="0" w:color="auto"/>
        <w:left w:val="none" w:sz="0" w:space="0" w:color="auto"/>
        <w:bottom w:val="none" w:sz="0" w:space="0" w:color="auto"/>
        <w:right w:val="none" w:sz="0" w:space="0" w:color="auto"/>
      </w:divBdr>
    </w:div>
    <w:div w:id="190383512">
      <w:bodyDiv w:val="1"/>
      <w:marLeft w:val="0"/>
      <w:marRight w:val="0"/>
      <w:marTop w:val="0"/>
      <w:marBottom w:val="0"/>
      <w:divBdr>
        <w:top w:val="none" w:sz="0" w:space="0" w:color="auto"/>
        <w:left w:val="none" w:sz="0" w:space="0" w:color="auto"/>
        <w:bottom w:val="none" w:sz="0" w:space="0" w:color="auto"/>
        <w:right w:val="none" w:sz="0" w:space="0" w:color="auto"/>
      </w:divBdr>
    </w:div>
    <w:div w:id="190731235">
      <w:bodyDiv w:val="1"/>
      <w:marLeft w:val="0"/>
      <w:marRight w:val="0"/>
      <w:marTop w:val="0"/>
      <w:marBottom w:val="0"/>
      <w:divBdr>
        <w:top w:val="none" w:sz="0" w:space="0" w:color="auto"/>
        <w:left w:val="none" w:sz="0" w:space="0" w:color="auto"/>
        <w:bottom w:val="none" w:sz="0" w:space="0" w:color="auto"/>
        <w:right w:val="none" w:sz="0" w:space="0" w:color="auto"/>
      </w:divBdr>
    </w:div>
    <w:div w:id="195505165">
      <w:bodyDiv w:val="1"/>
      <w:marLeft w:val="0"/>
      <w:marRight w:val="0"/>
      <w:marTop w:val="0"/>
      <w:marBottom w:val="0"/>
      <w:divBdr>
        <w:top w:val="none" w:sz="0" w:space="0" w:color="auto"/>
        <w:left w:val="none" w:sz="0" w:space="0" w:color="auto"/>
        <w:bottom w:val="none" w:sz="0" w:space="0" w:color="auto"/>
        <w:right w:val="none" w:sz="0" w:space="0" w:color="auto"/>
      </w:divBdr>
    </w:div>
    <w:div w:id="201596256">
      <w:bodyDiv w:val="1"/>
      <w:marLeft w:val="0"/>
      <w:marRight w:val="0"/>
      <w:marTop w:val="0"/>
      <w:marBottom w:val="0"/>
      <w:divBdr>
        <w:top w:val="none" w:sz="0" w:space="0" w:color="auto"/>
        <w:left w:val="none" w:sz="0" w:space="0" w:color="auto"/>
        <w:bottom w:val="none" w:sz="0" w:space="0" w:color="auto"/>
        <w:right w:val="none" w:sz="0" w:space="0" w:color="auto"/>
      </w:divBdr>
    </w:div>
    <w:div w:id="203491664">
      <w:bodyDiv w:val="1"/>
      <w:marLeft w:val="0"/>
      <w:marRight w:val="0"/>
      <w:marTop w:val="0"/>
      <w:marBottom w:val="0"/>
      <w:divBdr>
        <w:top w:val="none" w:sz="0" w:space="0" w:color="auto"/>
        <w:left w:val="none" w:sz="0" w:space="0" w:color="auto"/>
        <w:bottom w:val="none" w:sz="0" w:space="0" w:color="auto"/>
        <w:right w:val="none" w:sz="0" w:space="0" w:color="auto"/>
      </w:divBdr>
    </w:div>
    <w:div w:id="206256720">
      <w:bodyDiv w:val="1"/>
      <w:marLeft w:val="0"/>
      <w:marRight w:val="0"/>
      <w:marTop w:val="0"/>
      <w:marBottom w:val="0"/>
      <w:divBdr>
        <w:top w:val="none" w:sz="0" w:space="0" w:color="auto"/>
        <w:left w:val="none" w:sz="0" w:space="0" w:color="auto"/>
        <w:bottom w:val="none" w:sz="0" w:space="0" w:color="auto"/>
        <w:right w:val="none" w:sz="0" w:space="0" w:color="auto"/>
      </w:divBdr>
    </w:div>
    <w:div w:id="206577192">
      <w:bodyDiv w:val="1"/>
      <w:marLeft w:val="0"/>
      <w:marRight w:val="0"/>
      <w:marTop w:val="0"/>
      <w:marBottom w:val="0"/>
      <w:divBdr>
        <w:top w:val="none" w:sz="0" w:space="0" w:color="auto"/>
        <w:left w:val="none" w:sz="0" w:space="0" w:color="auto"/>
        <w:bottom w:val="none" w:sz="0" w:space="0" w:color="auto"/>
        <w:right w:val="none" w:sz="0" w:space="0" w:color="auto"/>
      </w:divBdr>
    </w:div>
    <w:div w:id="207189079">
      <w:bodyDiv w:val="1"/>
      <w:marLeft w:val="0"/>
      <w:marRight w:val="0"/>
      <w:marTop w:val="0"/>
      <w:marBottom w:val="0"/>
      <w:divBdr>
        <w:top w:val="none" w:sz="0" w:space="0" w:color="auto"/>
        <w:left w:val="none" w:sz="0" w:space="0" w:color="auto"/>
        <w:bottom w:val="none" w:sz="0" w:space="0" w:color="auto"/>
        <w:right w:val="none" w:sz="0" w:space="0" w:color="auto"/>
      </w:divBdr>
    </w:div>
    <w:div w:id="207571337">
      <w:bodyDiv w:val="1"/>
      <w:marLeft w:val="0"/>
      <w:marRight w:val="0"/>
      <w:marTop w:val="0"/>
      <w:marBottom w:val="0"/>
      <w:divBdr>
        <w:top w:val="none" w:sz="0" w:space="0" w:color="auto"/>
        <w:left w:val="none" w:sz="0" w:space="0" w:color="auto"/>
        <w:bottom w:val="none" w:sz="0" w:space="0" w:color="auto"/>
        <w:right w:val="none" w:sz="0" w:space="0" w:color="auto"/>
      </w:divBdr>
    </w:div>
    <w:div w:id="210963574">
      <w:bodyDiv w:val="1"/>
      <w:marLeft w:val="0"/>
      <w:marRight w:val="0"/>
      <w:marTop w:val="0"/>
      <w:marBottom w:val="0"/>
      <w:divBdr>
        <w:top w:val="none" w:sz="0" w:space="0" w:color="auto"/>
        <w:left w:val="none" w:sz="0" w:space="0" w:color="auto"/>
        <w:bottom w:val="none" w:sz="0" w:space="0" w:color="auto"/>
        <w:right w:val="none" w:sz="0" w:space="0" w:color="auto"/>
      </w:divBdr>
    </w:div>
    <w:div w:id="213734096">
      <w:bodyDiv w:val="1"/>
      <w:marLeft w:val="0"/>
      <w:marRight w:val="0"/>
      <w:marTop w:val="0"/>
      <w:marBottom w:val="0"/>
      <w:divBdr>
        <w:top w:val="none" w:sz="0" w:space="0" w:color="auto"/>
        <w:left w:val="none" w:sz="0" w:space="0" w:color="auto"/>
        <w:bottom w:val="none" w:sz="0" w:space="0" w:color="auto"/>
        <w:right w:val="none" w:sz="0" w:space="0" w:color="auto"/>
      </w:divBdr>
    </w:div>
    <w:div w:id="214126370">
      <w:bodyDiv w:val="1"/>
      <w:marLeft w:val="0"/>
      <w:marRight w:val="0"/>
      <w:marTop w:val="0"/>
      <w:marBottom w:val="0"/>
      <w:divBdr>
        <w:top w:val="none" w:sz="0" w:space="0" w:color="auto"/>
        <w:left w:val="none" w:sz="0" w:space="0" w:color="auto"/>
        <w:bottom w:val="none" w:sz="0" w:space="0" w:color="auto"/>
        <w:right w:val="none" w:sz="0" w:space="0" w:color="auto"/>
      </w:divBdr>
    </w:div>
    <w:div w:id="214436764">
      <w:bodyDiv w:val="1"/>
      <w:marLeft w:val="0"/>
      <w:marRight w:val="0"/>
      <w:marTop w:val="0"/>
      <w:marBottom w:val="0"/>
      <w:divBdr>
        <w:top w:val="none" w:sz="0" w:space="0" w:color="auto"/>
        <w:left w:val="none" w:sz="0" w:space="0" w:color="auto"/>
        <w:bottom w:val="none" w:sz="0" w:space="0" w:color="auto"/>
        <w:right w:val="none" w:sz="0" w:space="0" w:color="auto"/>
      </w:divBdr>
    </w:div>
    <w:div w:id="216475890">
      <w:bodyDiv w:val="1"/>
      <w:marLeft w:val="0"/>
      <w:marRight w:val="0"/>
      <w:marTop w:val="0"/>
      <w:marBottom w:val="0"/>
      <w:divBdr>
        <w:top w:val="none" w:sz="0" w:space="0" w:color="auto"/>
        <w:left w:val="none" w:sz="0" w:space="0" w:color="auto"/>
        <w:bottom w:val="none" w:sz="0" w:space="0" w:color="auto"/>
        <w:right w:val="none" w:sz="0" w:space="0" w:color="auto"/>
      </w:divBdr>
    </w:div>
    <w:div w:id="216628066">
      <w:bodyDiv w:val="1"/>
      <w:marLeft w:val="0"/>
      <w:marRight w:val="0"/>
      <w:marTop w:val="0"/>
      <w:marBottom w:val="0"/>
      <w:divBdr>
        <w:top w:val="none" w:sz="0" w:space="0" w:color="auto"/>
        <w:left w:val="none" w:sz="0" w:space="0" w:color="auto"/>
        <w:bottom w:val="none" w:sz="0" w:space="0" w:color="auto"/>
        <w:right w:val="none" w:sz="0" w:space="0" w:color="auto"/>
      </w:divBdr>
    </w:div>
    <w:div w:id="217280756">
      <w:bodyDiv w:val="1"/>
      <w:marLeft w:val="0"/>
      <w:marRight w:val="0"/>
      <w:marTop w:val="0"/>
      <w:marBottom w:val="0"/>
      <w:divBdr>
        <w:top w:val="none" w:sz="0" w:space="0" w:color="auto"/>
        <w:left w:val="none" w:sz="0" w:space="0" w:color="auto"/>
        <w:bottom w:val="none" w:sz="0" w:space="0" w:color="auto"/>
        <w:right w:val="none" w:sz="0" w:space="0" w:color="auto"/>
      </w:divBdr>
    </w:div>
    <w:div w:id="222907247">
      <w:bodyDiv w:val="1"/>
      <w:marLeft w:val="0"/>
      <w:marRight w:val="0"/>
      <w:marTop w:val="0"/>
      <w:marBottom w:val="0"/>
      <w:divBdr>
        <w:top w:val="none" w:sz="0" w:space="0" w:color="auto"/>
        <w:left w:val="none" w:sz="0" w:space="0" w:color="auto"/>
        <w:bottom w:val="none" w:sz="0" w:space="0" w:color="auto"/>
        <w:right w:val="none" w:sz="0" w:space="0" w:color="auto"/>
      </w:divBdr>
    </w:div>
    <w:div w:id="224415815">
      <w:bodyDiv w:val="1"/>
      <w:marLeft w:val="0"/>
      <w:marRight w:val="0"/>
      <w:marTop w:val="0"/>
      <w:marBottom w:val="0"/>
      <w:divBdr>
        <w:top w:val="none" w:sz="0" w:space="0" w:color="auto"/>
        <w:left w:val="none" w:sz="0" w:space="0" w:color="auto"/>
        <w:bottom w:val="none" w:sz="0" w:space="0" w:color="auto"/>
        <w:right w:val="none" w:sz="0" w:space="0" w:color="auto"/>
      </w:divBdr>
    </w:div>
    <w:div w:id="226310481">
      <w:bodyDiv w:val="1"/>
      <w:marLeft w:val="0"/>
      <w:marRight w:val="0"/>
      <w:marTop w:val="0"/>
      <w:marBottom w:val="0"/>
      <w:divBdr>
        <w:top w:val="none" w:sz="0" w:space="0" w:color="auto"/>
        <w:left w:val="none" w:sz="0" w:space="0" w:color="auto"/>
        <w:bottom w:val="none" w:sz="0" w:space="0" w:color="auto"/>
        <w:right w:val="none" w:sz="0" w:space="0" w:color="auto"/>
      </w:divBdr>
    </w:div>
    <w:div w:id="227158920">
      <w:bodyDiv w:val="1"/>
      <w:marLeft w:val="0"/>
      <w:marRight w:val="0"/>
      <w:marTop w:val="0"/>
      <w:marBottom w:val="0"/>
      <w:divBdr>
        <w:top w:val="none" w:sz="0" w:space="0" w:color="auto"/>
        <w:left w:val="none" w:sz="0" w:space="0" w:color="auto"/>
        <w:bottom w:val="none" w:sz="0" w:space="0" w:color="auto"/>
        <w:right w:val="none" w:sz="0" w:space="0" w:color="auto"/>
      </w:divBdr>
    </w:div>
    <w:div w:id="229460951">
      <w:bodyDiv w:val="1"/>
      <w:marLeft w:val="0"/>
      <w:marRight w:val="0"/>
      <w:marTop w:val="0"/>
      <w:marBottom w:val="0"/>
      <w:divBdr>
        <w:top w:val="none" w:sz="0" w:space="0" w:color="auto"/>
        <w:left w:val="none" w:sz="0" w:space="0" w:color="auto"/>
        <w:bottom w:val="none" w:sz="0" w:space="0" w:color="auto"/>
        <w:right w:val="none" w:sz="0" w:space="0" w:color="auto"/>
      </w:divBdr>
    </w:div>
    <w:div w:id="235628934">
      <w:bodyDiv w:val="1"/>
      <w:marLeft w:val="0"/>
      <w:marRight w:val="0"/>
      <w:marTop w:val="0"/>
      <w:marBottom w:val="0"/>
      <w:divBdr>
        <w:top w:val="none" w:sz="0" w:space="0" w:color="auto"/>
        <w:left w:val="none" w:sz="0" w:space="0" w:color="auto"/>
        <w:bottom w:val="none" w:sz="0" w:space="0" w:color="auto"/>
        <w:right w:val="none" w:sz="0" w:space="0" w:color="auto"/>
      </w:divBdr>
    </w:div>
    <w:div w:id="235821549">
      <w:bodyDiv w:val="1"/>
      <w:marLeft w:val="0"/>
      <w:marRight w:val="0"/>
      <w:marTop w:val="0"/>
      <w:marBottom w:val="0"/>
      <w:divBdr>
        <w:top w:val="none" w:sz="0" w:space="0" w:color="auto"/>
        <w:left w:val="none" w:sz="0" w:space="0" w:color="auto"/>
        <w:bottom w:val="none" w:sz="0" w:space="0" w:color="auto"/>
        <w:right w:val="none" w:sz="0" w:space="0" w:color="auto"/>
      </w:divBdr>
    </w:div>
    <w:div w:id="236403938">
      <w:bodyDiv w:val="1"/>
      <w:marLeft w:val="0"/>
      <w:marRight w:val="0"/>
      <w:marTop w:val="0"/>
      <w:marBottom w:val="0"/>
      <w:divBdr>
        <w:top w:val="none" w:sz="0" w:space="0" w:color="auto"/>
        <w:left w:val="none" w:sz="0" w:space="0" w:color="auto"/>
        <w:bottom w:val="none" w:sz="0" w:space="0" w:color="auto"/>
        <w:right w:val="none" w:sz="0" w:space="0" w:color="auto"/>
      </w:divBdr>
    </w:div>
    <w:div w:id="236945311">
      <w:bodyDiv w:val="1"/>
      <w:marLeft w:val="0"/>
      <w:marRight w:val="0"/>
      <w:marTop w:val="0"/>
      <w:marBottom w:val="0"/>
      <w:divBdr>
        <w:top w:val="none" w:sz="0" w:space="0" w:color="auto"/>
        <w:left w:val="none" w:sz="0" w:space="0" w:color="auto"/>
        <w:bottom w:val="none" w:sz="0" w:space="0" w:color="auto"/>
        <w:right w:val="none" w:sz="0" w:space="0" w:color="auto"/>
      </w:divBdr>
    </w:div>
    <w:div w:id="238639293">
      <w:bodyDiv w:val="1"/>
      <w:marLeft w:val="0"/>
      <w:marRight w:val="0"/>
      <w:marTop w:val="0"/>
      <w:marBottom w:val="0"/>
      <w:divBdr>
        <w:top w:val="none" w:sz="0" w:space="0" w:color="auto"/>
        <w:left w:val="none" w:sz="0" w:space="0" w:color="auto"/>
        <w:bottom w:val="none" w:sz="0" w:space="0" w:color="auto"/>
        <w:right w:val="none" w:sz="0" w:space="0" w:color="auto"/>
      </w:divBdr>
    </w:div>
    <w:div w:id="239219591">
      <w:bodyDiv w:val="1"/>
      <w:marLeft w:val="0"/>
      <w:marRight w:val="0"/>
      <w:marTop w:val="0"/>
      <w:marBottom w:val="0"/>
      <w:divBdr>
        <w:top w:val="none" w:sz="0" w:space="0" w:color="auto"/>
        <w:left w:val="none" w:sz="0" w:space="0" w:color="auto"/>
        <w:bottom w:val="none" w:sz="0" w:space="0" w:color="auto"/>
        <w:right w:val="none" w:sz="0" w:space="0" w:color="auto"/>
      </w:divBdr>
    </w:div>
    <w:div w:id="239483022">
      <w:bodyDiv w:val="1"/>
      <w:marLeft w:val="0"/>
      <w:marRight w:val="0"/>
      <w:marTop w:val="0"/>
      <w:marBottom w:val="0"/>
      <w:divBdr>
        <w:top w:val="none" w:sz="0" w:space="0" w:color="auto"/>
        <w:left w:val="none" w:sz="0" w:space="0" w:color="auto"/>
        <w:bottom w:val="none" w:sz="0" w:space="0" w:color="auto"/>
        <w:right w:val="none" w:sz="0" w:space="0" w:color="auto"/>
      </w:divBdr>
    </w:div>
    <w:div w:id="242032692">
      <w:bodyDiv w:val="1"/>
      <w:marLeft w:val="0"/>
      <w:marRight w:val="0"/>
      <w:marTop w:val="0"/>
      <w:marBottom w:val="0"/>
      <w:divBdr>
        <w:top w:val="none" w:sz="0" w:space="0" w:color="auto"/>
        <w:left w:val="none" w:sz="0" w:space="0" w:color="auto"/>
        <w:bottom w:val="none" w:sz="0" w:space="0" w:color="auto"/>
        <w:right w:val="none" w:sz="0" w:space="0" w:color="auto"/>
      </w:divBdr>
    </w:div>
    <w:div w:id="243538300">
      <w:bodyDiv w:val="1"/>
      <w:marLeft w:val="0"/>
      <w:marRight w:val="0"/>
      <w:marTop w:val="0"/>
      <w:marBottom w:val="0"/>
      <w:divBdr>
        <w:top w:val="none" w:sz="0" w:space="0" w:color="auto"/>
        <w:left w:val="none" w:sz="0" w:space="0" w:color="auto"/>
        <w:bottom w:val="none" w:sz="0" w:space="0" w:color="auto"/>
        <w:right w:val="none" w:sz="0" w:space="0" w:color="auto"/>
      </w:divBdr>
    </w:div>
    <w:div w:id="248197895">
      <w:bodyDiv w:val="1"/>
      <w:marLeft w:val="0"/>
      <w:marRight w:val="0"/>
      <w:marTop w:val="0"/>
      <w:marBottom w:val="0"/>
      <w:divBdr>
        <w:top w:val="none" w:sz="0" w:space="0" w:color="auto"/>
        <w:left w:val="none" w:sz="0" w:space="0" w:color="auto"/>
        <w:bottom w:val="none" w:sz="0" w:space="0" w:color="auto"/>
        <w:right w:val="none" w:sz="0" w:space="0" w:color="auto"/>
      </w:divBdr>
    </w:div>
    <w:div w:id="250509014">
      <w:bodyDiv w:val="1"/>
      <w:marLeft w:val="0"/>
      <w:marRight w:val="0"/>
      <w:marTop w:val="0"/>
      <w:marBottom w:val="0"/>
      <w:divBdr>
        <w:top w:val="none" w:sz="0" w:space="0" w:color="auto"/>
        <w:left w:val="none" w:sz="0" w:space="0" w:color="auto"/>
        <w:bottom w:val="none" w:sz="0" w:space="0" w:color="auto"/>
        <w:right w:val="none" w:sz="0" w:space="0" w:color="auto"/>
      </w:divBdr>
    </w:div>
    <w:div w:id="250816203">
      <w:bodyDiv w:val="1"/>
      <w:marLeft w:val="0"/>
      <w:marRight w:val="0"/>
      <w:marTop w:val="0"/>
      <w:marBottom w:val="0"/>
      <w:divBdr>
        <w:top w:val="none" w:sz="0" w:space="0" w:color="auto"/>
        <w:left w:val="none" w:sz="0" w:space="0" w:color="auto"/>
        <w:bottom w:val="none" w:sz="0" w:space="0" w:color="auto"/>
        <w:right w:val="none" w:sz="0" w:space="0" w:color="auto"/>
      </w:divBdr>
    </w:div>
    <w:div w:id="251863715">
      <w:bodyDiv w:val="1"/>
      <w:marLeft w:val="0"/>
      <w:marRight w:val="0"/>
      <w:marTop w:val="0"/>
      <w:marBottom w:val="0"/>
      <w:divBdr>
        <w:top w:val="none" w:sz="0" w:space="0" w:color="auto"/>
        <w:left w:val="none" w:sz="0" w:space="0" w:color="auto"/>
        <w:bottom w:val="none" w:sz="0" w:space="0" w:color="auto"/>
        <w:right w:val="none" w:sz="0" w:space="0" w:color="auto"/>
      </w:divBdr>
    </w:div>
    <w:div w:id="253124737">
      <w:bodyDiv w:val="1"/>
      <w:marLeft w:val="0"/>
      <w:marRight w:val="0"/>
      <w:marTop w:val="0"/>
      <w:marBottom w:val="0"/>
      <w:divBdr>
        <w:top w:val="none" w:sz="0" w:space="0" w:color="auto"/>
        <w:left w:val="none" w:sz="0" w:space="0" w:color="auto"/>
        <w:bottom w:val="none" w:sz="0" w:space="0" w:color="auto"/>
        <w:right w:val="none" w:sz="0" w:space="0" w:color="auto"/>
      </w:divBdr>
    </w:div>
    <w:div w:id="254482419">
      <w:bodyDiv w:val="1"/>
      <w:marLeft w:val="0"/>
      <w:marRight w:val="0"/>
      <w:marTop w:val="0"/>
      <w:marBottom w:val="0"/>
      <w:divBdr>
        <w:top w:val="none" w:sz="0" w:space="0" w:color="auto"/>
        <w:left w:val="none" w:sz="0" w:space="0" w:color="auto"/>
        <w:bottom w:val="none" w:sz="0" w:space="0" w:color="auto"/>
        <w:right w:val="none" w:sz="0" w:space="0" w:color="auto"/>
      </w:divBdr>
    </w:div>
    <w:div w:id="254755041">
      <w:bodyDiv w:val="1"/>
      <w:marLeft w:val="0"/>
      <w:marRight w:val="0"/>
      <w:marTop w:val="0"/>
      <w:marBottom w:val="0"/>
      <w:divBdr>
        <w:top w:val="none" w:sz="0" w:space="0" w:color="auto"/>
        <w:left w:val="none" w:sz="0" w:space="0" w:color="auto"/>
        <w:bottom w:val="none" w:sz="0" w:space="0" w:color="auto"/>
        <w:right w:val="none" w:sz="0" w:space="0" w:color="auto"/>
      </w:divBdr>
    </w:div>
    <w:div w:id="256133299">
      <w:bodyDiv w:val="1"/>
      <w:marLeft w:val="0"/>
      <w:marRight w:val="0"/>
      <w:marTop w:val="0"/>
      <w:marBottom w:val="0"/>
      <w:divBdr>
        <w:top w:val="none" w:sz="0" w:space="0" w:color="auto"/>
        <w:left w:val="none" w:sz="0" w:space="0" w:color="auto"/>
        <w:bottom w:val="none" w:sz="0" w:space="0" w:color="auto"/>
        <w:right w:val="none" w:sz="0" w:space="0" w:color="auto"/>
      </w:divBdr>
    </w:div>
    <w:div w:id="256986014">
      <w:bodyDiv w:val="1"/>
      <w:marLeft w:val="0"/>
      <w:marRight w:val="0"/>
      <w:marTop w:val="0"/>
      <w:marBottom w:val="0"/>
      <w:divBdr>
        <w:top w:val="none" w:sz="0" w:space="0" w:color="auto"/>
        <w:left w:val="none" w:sz="0" w:space="0" w:color="auto"/>
        <w:bottom w:val="none" w:sz="0" w:space="0" w:color="auto"/>
        <w:right w:val="none" w:sz="0" w:space="0" w:color="auto"/>
      </w:divBdr>
    </w:div>
    <w:div w:id="257715067">
      <w:bodyDiv w:val="1"/>
      <w:marLeft w:val="0"/>
      <w:marRight w:val="0"/>
      <w:marTop w:val="0"/>
      <w:marBottom w:val="0"/>
      <w:divBdr>
        <w:top w:val="none" w:sz="0" w:space="0" w:color="auto"/>
        <w:left w:val="none" w:sz="0" w:space="0" w:color="auto"/>
        <w:bottom w:val="none" w:sz="0" w:space="0" w:color="auto"/>
        <w:right w:val="none" w:sz="0" w:space="0" w:color="auto"/>
      </w:divBdr>
    </w:div>
    <w:div w:id="260602196">
      <w:bodyDiv w:val="1"/>
      <w:marLeft w:val="0"/>
      <w:marRight w:val="0"/>
      <w:marTop w:val="0"/>
      <w:marBottom w:val="0"/>
      <w:divBdr>
        <w:top w:val="none" w:sz="0" w:space="0" w:color="auto"/>
        <w:left w:val="none" w:sz="0" w:space="0" w:color="auto"/>
        <w:bottom w:val="none" w:sz="0" w:space="0" w:color="auto"/>
        <w:right w:val="none" w:sz="0" w:space="0" w:color="auto"/>
      </w:divBdr>
    </w:div>
    <w:div w:id="263465452">
      <w:bodyDiv w:val="1"/>
      <w:marLeft w:val="0"/>
      <w:marRight w:val="0"/>
      <w:marTop w:val="0"/>
      <w:marBottom w:val="0"/>
      <w:divBdr>
        <w:top w:val="none" w:sz="0" w:space="0" w:color="auto"/>
        <w:left w:val="none" w:sz="0" w:space="0" w:color="auto"/>
        <w:bottom w:val="none" w:sz="0" w:space="0" w:color="auto"/>
        <w:right w:val="none" w:sz="0" w:space="0" w:color="auto"/>
      </w:divBdr>
    </w:div>
    <w:div w:id="264968552">
      <w:bodyDiv w:val="1"/>
      <w:marLeft w:val="0"/>
      <w:marRight w:val="0"/>
      <w:marTop w:val="0"/>
      <w:marBottom w:val="0"/>
      <w:divBdr>
        <w:top w:val="none" w:sz="0" w:space="0" w:color="auto"/>
        <w:left w:val="none" w:sz="0" w:space="0" w:color="auto"/>
        <w:bottom w:val="none" w:sz="0" w:space="0" w:color="auto"/>
        <w:right w:val="none" w:sz="0" w:space="0" w:color="auto"/>
      </w:divBdr>
    </w:div>
    <w:div w:id="265237785">
      <w:bodyDiv w:val="1"/>
      <w:marLeft w:val="0"/>
      <w:marRight w:val="0"/>
      <w:marTop w:val="0"/>
      <w:marBottom w:val="0"/>
      <w:divBdr>
        <w:top w:val="none" w:sz="0" w:space="0" w:color="auto"/>
        <w:left w:val="none" w:sz="0" w:space="0" w:color="auto"/>
        <w:bottom w:val="none" w:sz="0" w:space="0" w:color="auto"/>
        <w:right w:val="none" w:sz="0" w:space="0" w:color="auto"/>
      </w:divBdr>
    </w:div>
    <w:div w:id="268781746">
      <w:bodyDiv w:val="1"/>
      <w:marLeft w:val="0"/>
      <w:marRight w:val="0"/>
      <w:marTop w:val="0"/>
      <w:marBottom w:val="0"/>
      <w:divBdr>
        <w:top w:val="none" w:sz="0" w:space="0" w:color="auto"/>
        <w:left w:val="none" w:sz="0" w:space="0" w:color="auto"/>
        <w:bottom w:val="none" w:sz="0" w:space="0" w:color="auto"/>
        <w:right w:val="none" w:sz="0" w:space="0" w:color="auto"/>
      </w:divBdr>
    </w:div>
    <w:div w:id="269750155">
      <w:bodyDiv w:val="1"/>
      <w:marLeft w:val="0"/>
      <w:marRight w:val="0"/>
      <w:marTop w:val="0"/>
      <w:marBottom w:val="0"/>
      <w:divBdr>
        <w:top w:val="none" w:sz="0" w:space="0" w:color="auto"/>
        <w:left w:val="none" w:sz="0" w:space="0" w:color="auto"/>
        <w:bottom w:val="none" w:sz="0" w:space="0" w:color="auto"/>
        <w:right w:val="none" w:sz="0" w:space="0" w:color="auto"/>
      </w:divBdr>
    </w:div>
    <w:div w:id="270286987">
      <w:bodyDiv w:val="1"/>
      <w:marLeft w:val="0"/>
      <w:marRight w:val="0"/>
      <w:marTop w:val="0"/>
      <w:marBottom w:val="0"/>
      <w:divBdr>
        <w:top w:val="none" w:sz="0" w:space="0" w:color="auto"/>
        <w:left w:val="none" w:sz="0" w:space="0" w:color="auto"/>
        <w:bottom w:val="none" w:sz="0" w:space="0" w:color="auto"/>
        <w:right w:val="none" w:sz="0" w:space="0" w:color="auto"/>
      </w:divBdr>
    </w:div>
    <w:div w:id="270940358">
      <w:bodyDiv w:val="1"/>
      <w:marLeft w:val="0"/>
      <w:marRight w:val="0"/>
      <w:marTop w:val="0"/>
      <w:marBottom w:val="0"/>
      <w:divBdr>
        <w:top w:val="none" w:sz="0" w:space="0" w:color="auto"/>
        <w:left w:val="none" w:sz="0" w:space="0" w:color="auto"/>
        <w:bottom w:val="none" w:sz="0" w:space="0" w:color="auto"/>
        <w:right w:val="none" w:sz="0" w:space="0" w:color="auto"/>
      </w:divBdr>
    </w:div>
    <w:div w:id="273636390">
      <w:bodyDiv w:val="1"/>
      <w:marLeft w:val="0"/>
      <w:marRight w:val="0"/>
      <w:marTop w:val="0"/>
      <w:marBottom w:val="0"/>
      <w:divBdr>
        <w:top w:val="none" w:sz="0" w:space="0" w:color="auto"/>
        <w:left w:val="none" w:sz="0" w:space="0" w:color="auto"/>
        <w:bottom w:val="none" w:sz="0" w:space="0" w:color="auto"/>
        <w:right w:val="none" w:sz="0" w:space="0" w:color="auto"/>
      </w:divBdr>
    </w:div>
    <w:div w:id="273826270">
      <w:bodyDiv w:val="1"/>
      <w:marLeft w:val="0"/>
      <w:marRight w:val="0"/>
      <w:marTop w:val="0"/>
      <w:marBottom w:val="0"/>
      <w:divBdr>
        <w:top w:val="none" w:sz="0" w:space="0" w:color="auto"/>
        <w:left w:val="none" w:sz="0" w:space="0" w:color="auto"/>
        <w:bottom w:val="none" w:sz="0" w:space="0" w:color="auto"/>
        <w:right w:val="none" w:sz="0" w:space="0" w:color="auto"/>
      </w:divBdr>
    </w:div>
    <w:div w:id="274677400">
      <w:bodyDiv w:val="1"/>
      <w:marLeft w:val="0"/>
      <w:marRight w:val="0"/>
      <w:marTop w:val="0"/>
      <w:marBottom w:val="0"/>
      <w:divBdr>
        <w:top w:val="none" w:sz="0" w:space="0" w:color="auto"/>
        <w:left w:val="none" w:sz="0" w:space="0" w:color="auto"/>
        <w:bottom w:val="none" w:sz="0" w:space="0" w:color="auto"/>
        <w:right w:val="none" w:sz="0" w:space="0" w:color="auto"/>
      </w:divBdr>
    </w:div>
    <w:div w:id="275211193">
      <w:bodyDiv w:val="1"/>
      <w:marLeft w:val="0"/>
      <w:marRight w:val="0"/>
      <w:marTop w:val="0"/>
      <w:marBottom w:val="0"/>
      <w:divBdr>
        <w:top w:val="none" w:sz="0" w:space="0" w:color="auto"/>
        <w:left w:val="none" w:sz="0" w:space="0" w:color="auto"/>
        <w:bottom w:val="none" w:sz="0" w:space="0" w:color="auto"/>
        <w:right w:val="none" w:sz="0" w:space="0" w:color="auto"/>
      </w:divBdr>
    </w:div>
    <w:div w:id="276717003">
      <w:bodyDiv w:val="1"/>
      <w:marLeft w:val="0"/>
      <w:marRight w:val="0"/>
      <w:marTop w:val="0"/>
      <w:marBottom w:val="0"/>
      <w:divBdr>
        <w:top w:val="none" w:sz="0" w:space="0" w:color="auto"/>
        <w:left w:val="none" w:sz="0" w:space="0" w:color="auto"/>
        <w:bottom w:val="none" w:sz="0" w:space="0" w:color="auto"/>
        <w:right w:val="none" w:sz="0" w:space="0" w:color="auto"/>
      </w:divBdr>
    </w:div>
    <w:div w:id="278418600">
      <w:bodyDiv w:val="1"/>
      <w:marLeft w:val="0"/>
      <w:marRight w:val="0"/>
      <w:marTop w:val="0"/>
      <w:marBottom w:val="0"/>
      <w:divBdr>
        <w:top w:val="none" w:sz="0" w:space="0" w:color="auto"/>
        <w:left w:val="none" w:sz="0" w:space="0" w:color="auto"/>
        <w:bottom w:val="none" w:sz="0" w:space="0" w:color="auto"/>
        <w:right w:val="none" w:sz="0" w:space="0" w:color="auto"/>
      </w:divBdr>
    </w:div>
    <w:div w:id="279646951">
      <w:bodyDiv w:val="1"/>
      <w:marLeft w:val="0"/>
      <w:marRight w:val="0"/>
      <w:marTop w:val="0"/>
      <w:marBottom w:val="0"/>
      <w:divBdr>
        <w:top w:val="none" w:sz="0" w:space="0" w:color="auto"/>
        <w:left w:val="none" w:sz="0" w:space="0" w:color="auto"/>
        <w:bottom w:val="none" w:sz="0" w:space="0" w:color="auto"/>
        <w:right w:val="none" w:sz="0" w:space="0" w:color="auto"/>
      </w:divBdr>
    </w:div>
    <w:div w:id="279997273">
      <w:bodyDiv w:val="1"/>
      <w:marLeft w:val="0"/>
      <w:marRight w:val="0"/>
      <w:marTop w:val="0"/>
      <w:marBottom w:val="0"/>
      <w:divBdr>
        <w:top w:val="none" w:sz="0" w:space="0" w:color="auto"/>
        <w:left w:val="none" w:sz="0" w:space="0" w:color="auto"/>
        <w:bottom w:val="none" w:sz="0" w:space="0" w:color="auto"/>
        <w:right w:val="none" w:sz="0" w:space="0" w:color="auto"/>
      </w:divBdr>
    </w:div>
    <w:div w:id="280888180">
      <w:bodyDiv w:val="1"/>
      <w:marLeft w:val="0"/>
      <w:marRight w:val="0"/>
      <w:marTop w:val="0"/>
      <w:marBottom w:val="0"/>
      <w:divBdr>
        <w:top w:val="none" w:sz="0" w:space="0" w:color="auto"/>
        <w:left w:val="none" w:sz="0" w:space="0" w:color="auto"/>
        <w:bottom w:val="none" w:sz="0" w:space="0" w:color="auto"/>
        <w:right w:val="none" w:sz="0" w:space="0" w:color="auto"/>
      </w:divBdr>
    </w:div>
    <w:div w:id="280915777">
      <w:bodyDiv w:val="1"/>
      <w:marLeft w:val="0"/>
      <w:marRight w:val="0"/>
      <w:marTop w:val="0"/>
      <w:marBottom w:val="0"/>
      <w:divBdr>
        <w:top w:val="none" w:sz="0" w:space="0" w:color="auto"/>
        <w:left w:val="none" w:sz="0" w:space="0" w:color="auto"/>
        <w:bottom w:val="none" w:sz="0" w:space="0" w:color="auto"/>
        <w:right w:val="none" w:sz="0" w:space="0" w:color="auto"/>
      </w:divBdr>
    </w:div>
    <w:div w:id="283123160">
      <w:bodyDiv w:val="1"/>
      <w:marLeft w:val="0"/>
      <w:marRight w:val="0"/>
      <w:marTop w:val="0"/>
      <w:marBottom w:val="0"/>
      <w:divBdr>
        <w:top w:val="none" w:sz="0" w:space="0" w:color="auto"/>
        <w:left w:val="none" w:sz="0" w:space="0" w:color="auto"/>
        <w:bottom w:val="none" w:sz="0" w:space="0" w:color="auto"/>
        <w:right w:val="none" w:sz="0" w:space="0" w:color="auto"/>
      </w:divBdr>
    </w:div>
    <w:div w:id="284628910">
      <w:bodyDiv w:val="1"/>
      <w:marLeft w:val="0"/>
      <w:marRight w:val="0"/>
      <w:marTop w:val="0"/>
      <w:marBottom w:val="0"/>
      <w:divBdr>
        <w:top w:val="none" w:sz="0" w:space="0" w:color="auto"/>
        <w:left w:val="none" w:sz="0" w:space="0" w:color="auto"/>
        <w:bottom w:val="none" w:sz="0" w:space="0" w:color="auto"/>
        <w:right w:val="none" w:sz="0" w:space="0" w:color="auto"/>
      </w:divBdr>
    </w:div>
    <w:div w:id="284654629">
      <w:bodyDiv w:val="1"/>
      <w:marLeft w:val="0"/>
      <w:marRight w:val="0"/>
      <w:marTop w:val="0"/>
      <w:marBottom w:val="0"/>
      <w:divBdr>
        <w:top w:val="none" w:sz="0" w:space="0" w:color="auto"/>
        <w:left w:val="none" w:sz="0" w:space="0" w:color="auto"/>
        <w:bottom w:val="none" w:sz="0" w:space="0" w:color="auto"/>
        <w:right w:val="none" w:sz="0" w:space="0" w:color="auto"/>
      </w:divBdr>
    </w:div>
    <w:div w:id="286668965">
      <w:bodyDiv w:val="1"/>
      <w:marLeft w:val="0"/>
      <w:marRight w:val="0"/>
      <w:marTop w:val="0"/>
      <w:marBottom w:val="0"/>
      <w:divBdr>
        <w:top w:val="none" w:sz="0" w:space="0" w:color="auto"/>
        <w:left w:val="none" w:sz="0" w:space="0" w:color="auto"/>
        <w:bottom w:val="none" w:sz="0" w:space="0" w:color="auto"/>
        <w:right w:val="none" w:sz="0" w:space="0" w:color="auto"/>
      </w:divBdr>
    </w:div>
    <w:div w:id="292371727">
      <w:bodyDiv w:val="1"/>
      <w:marLeft w:val="0"/>
      <w:marRight w:val="0"/>
      <w:marTop w:val="0"/>
      <w:marBottom w:val="0"/>
      <w:divBdr>
        <w:top w:val="none" w:sz="0" w:space="0" w:color="auto"/>
        <w:left w:val="none" w:sz="0" w:space="0" w:color="auto"/>
        <w:bottom w:val="none" w:sz="0" w:space="0" w:color="auto"/>
        <w:right w:val="none" w:sz="0" w:space="0" w:color="auto"/>
      </w:divBdr>
    </w:div>
    <w:div w:id="292492446">
      <w:bodyDiv w:val="1"/>
      <w:marLeft w:val="0"/>
      <w:marRight w:val="0"/>
      <w:marTop w:val="0"/>
      <w:marBottom w:val="0"/>
      <w:divBdr>
        <w:top w:val="none" w:sz="0" w:space="0" w:color="auto"/>
        <w:left w:val="none" w:sz="0" w:space="0" w:color="auto"/>
        <w:bottom w:val="none" w:sz="0" w:space="0" w:color="auto"/>
        <w:right w:val="none" w:sz="0" w:space="0" w:color="auto"/>
      </w:divBdr>
    </w:div>
    <w:div w:id="294717535">
      <w:bodyDiv w:val="1"/>
      <w:marLeft w:val="0"/>
      <w:marRight w:val="0"/>
      <w:marTop w:val="0"/>
      <w:marBottom w:val="0"/>
      <w:divBdr>
        <w:top w:val="none" w:sz="0" w:space="0" w:color="auto"/>
        <w:left w:val="none" w:sz="0" w:space="0" w:color="auto"/>
        <w:bottom w:val="none" w:sz="0" w:space="0" w:color="auto"/>
        <w:right w:val="none" w:sz="0" w:space="0" w:color="auto"/>
      </w:divBdr>
    </w:div>
    <w:div w:id="298264493">
      <w:bodyDiv w:val="1"/>
      <w:marLeft w:val="0"/>
      <w:marRight w:val="0"/>
      <w:marTop w:val="0"/>
      <w:marBottom w:val="0"/>
      <w:divBdr>
        <w:top w:val="none" w:sz="0" w:space="0" w:color="auto"/>
        <w:left w:val="none" w:sz="0" w:space="0" w:color="auto"/>
        <w:bottom w:val="none" w:sz="0" w:space="0" w:color="auto"/>
        <w:right w:val="none" w:sz="0" w:space="0" w:color="auto"/>
      </w:divBdr>
    </w:div>
    <w:div w:id="298996538">
      <w:bodyDiv w:val="1"/>
      <w:marLeft w:val="0"/>
      <w:marRight w:val="0"/>
      <w:marTop w:val="0"/>
      <w:marBottom w:val="0"/>
      <w:divBdr>
        <w:top w:val="none" w:sz="0" w:space="0" w:color="auto"/>
        <w:left w:val="none" w:sz="0" w:space="0" w:color="auto"/>
        <w:bottom w:val="none" w:sz="0" w:space="0" w:color="auto"/>
        <w:right w:val="none" w:sz="0" w:space="0" w:color="auto"/>
      </w:divBdr>
    </w:div>
    <w:div w:id="300960860">
      <w:bodyDiv w:val="1"/>
      <w:marLeft w:val="0"/>
      <w:marRight w:val="0"/>
      <w:marTop w:val="0"/>
      <w:marBottom w:val="0"/>
      <w:divBdr>
        <w:top w:val="none" w:sz="0" w:space="0" w:color="auto"/>
        <w:left w:val="none" w:sz="0" w:space="0" w:color="auto"/>
        <w:bottom w:val="none" w:sz="0" w:space="0" w:color="auto"/>
        <w:right w:val="none" w:sz="0" w:space="0" w:color="auto"/>
      </w:divBdr>
    </w:div>
    <w:div w:id="301157444">
      <w:bodyDiv w:val="1"/>
      <w:marLeft w:val="0"/>
      <w:marRight w:val="0"/>
      <w:marTop w:val="0"/>
      <w:marBottom w:val="0"/>
      <w:divBdr>
        <w:top w:val="none" w:sz="0" w:space="0" w:color="auto"/>
        <w:left w:val="none" w:sz="0" w:space="0" w:color="auto"/>
        <w:bottom w:val="none" w:sz="0" w:space="0" w:color="auto"/>
        <w:right w:val="none" w:sz="0" w:space="0" w:color="auto"/>
      </w:divBdr>
    </w:div>
    <w:div w:id="304169273">
      <w:bodyDiv w:val="1"/>
      <w:marLeft w:val="0"/>
      <w:marRight w:val="0"/>
      <w:marTop w:val="0"/>
      <w:marBottom w:val="0"/>
      <w:divBdr>
        <w:top w:val="none" w:sz="0" w:space="0" w:color="auto"/>
        <w:left w:val="none" w:sz="0" w:space="0" w:color="auto"/>
        <w:bottom w:val="none" w:sz="0" w:space="0" w:color="auto"/>
        <w:right w:val="none" w:sz="0" w:space="0" w:color="auto"/>
      </w:divBdr>
    </w:div>
    <w:div w:id="304745633">
      <w:bodyDiv w:val="1"/>
      <w:marLeft w:val="0"/>
      <w:marRight w:val="0"/>
      <w:marTop w:val="0"/>
      <w:marBottom w:val="0"/>
      <w:divBdr>
        <w:top w:val="none" w:sz="0" w:space="0" w:color="auto"/>
        <w:left w:val="none" w:sz="0" w:space="0" w:color="auto"/>
        <w:bottom w:val="none" w:sz="0" w:space="0" w:color="auto"/>
        <w:right w:val="none" w:sz="0" w:space="0" w:color="auto"/>
      </w:divBdr>
    </w:div>
    <w:div w:id="304967521">
      <w:bodyDiv w:val="1"/>
      <w:marLeft w:val="0"/>
      <w:marRight w:val="0"/>
      <w:marTop w:val="0"/>
      <w:marBottom w:val="0"/>
      <w:divBdr>
        <w:top w:val="none" w:sz="0" w:space="0" w:color="auto"/>
        <w:left w:val="none" w:sz="0" w:space="0" w:color="auto"/>
        <w:bottom w:val="none" w:sz="0" w:space="0" w:color="auto"/>
        <w:right w:val="none" w:sz="0" w:space="0" w:color="auto"/>
      </w:divBdr>
    </w:div>
    <w:div w:id="305822722">
      <w:bodyDiv w:val="1"/>
      <w:marLeft w:val="0"/>
      <w:marRight w:val="0"/>
      <w:marTop w:val="0"/>
      <w:marBottom w:val="0"/>
      <w:divBdr>
        <w:top w:val="none" w:sz="0" w:space="0" w:color="auto"/>
        <w:left w:val="none" w:sz="0" w:space="0" w:color="auto"/>
        <w:bottom w:val="none" w:sz="0" w:space="0" w:color="auto"/>
        <w:right w:val="none" w:sz="0" w:space="0" w:color="auto"/>
      </w:divBdr>
    </w:div>
    <w:div w:id="306670203">
      <w:bodyDiv w:val="1"/>
      <w:marLeft w:val="0"/>
      <w:marRight w:val="0"/>
      <w:marTop w:val="0"/>
      <w:marBottom w:val="0"/>
      <w:divBdr>
        <w:top w:val="none" w:sz="0" w:space="0" w:color="auto"/>
        <w:left w:val="none" w:sz="0" w:space="0" w:color="auto"/>
        <w:bottom w:val="none" w:sz="0" w:space="0" w:color="auto"/>
        <w:right w:val="none" w:sz="0" w:space="0" w:color="auto"/>
      </w:divBdr>
    </w:div>
    <w:div w:id="309945554">
      <w:bodyDiv w:val="1"/>
      <w:marLeft w:val="0"/>
      <w:marRight w:val="0"/>
      <w:marTop w:val="0"/>
      <w:marBottom w:val="0"/>
      <w:divBdr>
        <w:top w:val="none" w:sz="0" w:space="0" w:color="auto"/>
        <w:left w:val="none" w:sz="0" w:space="0" w:color="auto"/>
        <w:bottom w:val="none" w:sz="0" w:space="0" w:color="auto"/>
        <w:right w:val="none" w:sz="0" w:space="0" w:color="auto"/>
      </w:divBdr>
    </w:div>
    <w:div w:id="311755583">
      <w:bodyDiv w:val="1"/>
      <w:marLeft w:val="0"/>
      <w:marRight w:val="0"/>
      <w:marTop w:val="0"/>
      <w:marBottom w:val="0"/>
      <w:divBdr>
        <w:top w:val="none" w:sz="0" w:space="0" w:color="auto"/>
        <w:left w:val="none" w:sz="0" w:space="0" w:color="auto"/>
        <w:bottom w:val="none" w:sz="0" w:space="0" w:color="auto"/>
        <w:right w:val="none" w:sz="0" w:space="0" w:color="auto"/>
      </w:divBdr>
    </w:div>
    <w:div w:id="316349175">
      <w:bodyDiv w:val="1"/>
      <w:marLeft w:val="0"/>
      <w:marRight w:val="0"/>
      <w:marTop w:val="0"/>
      <w:marBottom w:val="0"/>
      <w:divBdr>
        <w:top w:val="none" w:sz="0" w:space="0" w:color="auto"/>
        <w:left w:val="none" w:sz="0" w:space="0" w:color="auto"/>
        <w:bottom w:val="none" w:sz="0" w:space="0" w:color="auto"/>
        <w:right w:val="none" w:sz="0" w:space="0" w:color="auto"/>
      </w:divBdr>
    </w:div>
    <w:div w:id="323245319">
      <w:bodyDiv w:val="1"/>
      <w:marLeft w:val="0"/>
      <w:marRight w:val="0"/>
      <w:marTop w:val="0"/>
      <w:marBottom w:val="0"/>
      <w:divBdr>
        <w:top w:val="none" w:sz="0" w:space="0" w:color="auto"/>
        <w:left w:val="none" w:sz="0" w:space="0" w:color="auto"/>
        <w:bottom w:val="none" w:sz="0" w:space="0" w:color="auto"/>
        <w:right w:val="none" w:sz="0" w:space="0" w:color="auto"/>
      </w:divBdr>
    </w:div>
    <w:div w:id="323945692">
      <w:bodyDiv w:val="1"/>
      <w:marLeft w:val="0"/>
      <w:marRight w:val="0"/>
      <w:marTop w:val="0"/>
      <w:marBottom w:val="0"/>
      <w:divBdr>
        <w:top w:val="none" w:sz="0" w:space="0" w:color="auto"/>
        <w:left w:val="none" w:sz="0" w:space="0" w:color="auto"/>
        <w:bottom w:val="none" w:sz="0" w:space="0" w:color="auto"/>
        <w:right w:val="none" w:sz="0" w:space="0" w:color="auto"/>
      </w:divBdr>
    </w:div>
    <w:div w:id="325087302">
      <w:bodyDiv w:val="1"/>
      <w:marLeft w:val="0"/>
      <w:marRight w:val="0"/>
      <w:marTop w:val="0"/>
      <w:marBottom w:val="0"/>
      <w:divBdr>
        <w:top w:val="none" w:sz="0" w:space="0" w:color="auto"/>
        <w:left w:val="none" w:sz="0" w:space="0" w:color="auto"/>
        <w:bottom w:val="none" w:sz="0" w:space="0" w:color="auto"/>
        <w:right w:val="none" w:sz="0" w:space="0" w:color="auto"/>
      </w:divBdr>
    </w:div>
    <w:div w:id="325326837">
      <w:bodyDiv w:val="1"/>
      <w:marLeft w:val="0"/>
      <w:marRight w:val="0"/>
      <w:marTop w:val="0"/>
      <w:marBottom w:val="0"/>
      <w:divBdr>
        <w:top w:val="none" w:sz="0" w:space="0" w:color="auto"/>
        <w:left w:val="none" w:sz="0" w:space="0" w:color="auto"/>
        <w:bottom w:val="none" w:sz="0" w:space="0" w:color="auto"/>
        <w:right w:val="none" w:sz="0" w:space="0" w:color="auto"/>
      </w:divBdr>
    </w:div>
    <w:div w:id="325597158">
      <w:bodyDiv w:val="1"/>
      <w:marLeft w:val="0"/>
      <w:marRight w:val="0"/>
      <w:marTop w:val="0"/>
      <w:marBottom w:val="0"/>
      <w:divBdr>
        <w:top w:val="none" w:sz="0" w:space="0" w:color="auto"/>
        <w:left w:val="none" w:sz="0" w:space="0" w:color="auto"/>
        <w:bottom w:val="none" w:sz="0" w:space="0" w:color="auto"/>
        <w:right w:val="none" w:sz="0" w:space="0" w:color="auto"/>
      </w:divBdr>
    </w:div>
    <w:div w:id="325982365">
      <w:bodyDiv w:val="1"/>
      <w:marLeft w:val="0"/>
      <w:marRight w:val="0"/>
      <w:marTop w:val="0"/>
      <w:marBottom w:val="0"/>
      <w:divBdr>
        <w:top w:val="none" w:sz="0" w:space="0" w:color="auto"/>
        <w:left w:val="none" w:sz="0" w:space="0" w:color="auto"/>
        <w:bottom w:val="none" w:sz="0" w:space="0" w:color="auto"/>
        <w:right w:val="none" w:sz="0" w:space="0" w:color="auto"/>
      </w:divBdr>
    </w:div>
    <w:div w:id="326784625">
      <w:bodyDiv w:val="1"/>
      <w:marLeft w:val="0"/>
      <w:marRight w:val="0"/>
      <w:marTop w:val="0"/>
      <w:marBottom w:val="0"/>
      <w:divBdr>
        <w:top w:val="none" w:sz="0" w:space="0" w:color="auto"/>
        <w:left w:val="none" w:sz="0" w:space="0" w:color="auto"/>
        <w:bottom w:val="none" w:sz="0" w:space="0" w:color="auto"/>
        <w:right w:val="none" w:sz="0" w:space="0" w:color="auto"/>
      </w:divBdr>
    </w:div>
    <w:div w:id="327824997">
      <w:bodyDiv w:val="1"/>
      <w:marLeft w:val="0"/>
      <w:marRight w:val="0"/>
      <w:marTop w:val="0"/>
      <w:marBottom w:val="0"/>
      <w:divBdr>
        <w:top w:val="none" w:sz="0" w:space="0" w:color="auto"/>
        <w:left w:val="none" w:sz="0" w:space="0" w:color="auto"/>
        <w:bottom w:val="none" w:sz="0" w:space="0" w:color="auto"/>
        <w:right w:val="none" w:sz="0" w:space="0" w:color="auto"/>
      </w:divBdr>
    </w:div>
    <w:div w:id="328025886">
      <w:bodyDiv w:val="1"/>
      <w:marLeft w:val="0"/>
      <w:marRight w:val="0"/>
      <w:marTop w:val="0"/>
      <w:marBottom w:val="0"/>
      <w:divBdr>
        <w:top w:val="none" w:sz="0" w:space="0" w:color="auto"/>
        <w:left w:val="none" w:sz="0" w:space="0" w:color="auto"/>
        <w:bottom w:val="none" w:sz="0" w:space="0" w:color="auto"/>
        <w:right w:val="none" w:sz="0" w:space="0" w:color="auto"/>
      </w:divBdr>
    </w:div>
    <w:div w:id="328675787">
      <w:bodyDiv w:val="1"/>
      <w:marLeft w:val="0"/>
      <w:marRight w:val="0"/>
      <w:marTop w:val="0"/>
      <w:marBottom w:val="0"/>
      <w:divBdr>
        <w:top w:val="none" w:sz="0" w:space="0" w:color="auto"/>
        <w:left w:val="none" w:sz="0" w:space="0" w:color="auto"/>
        <w:bottom w:val="none" w:sz="0" w:space="0" w:color="auto"/>
        <w:right w:val="none" w:sz="0" w:space="0" w:color="auto"/>
      </w:divBdr>
    </w:div>
    <w:div w:id="329529667">
      <w:bodyDiv w:val="1"/>
      <w:marLeft w:val="0"/>
      <w:marRight w:val="0"/>
      <w:marTop w:val="0"/>
      <w:marBottom w:val="0"/>
      <w:divBdr>
        <w:top w:val="none" w:sz="0" w:space="0" w:color="auto"/>
        <w:left w:val="none" w:sz="0" w:space="0" w:color="auto"/>
        <w:bottom w:val="none" w:sz="0" w:space="0" w:color="auto"/>
        <w:right w:val="none" w:sz="0" w:space="0" w:color="auto"/>
      </w:divBdr>
    </w:div>
    <w:div w:id="331765282">
      <w:bodyDiv w:val="1"/>
      <w:marLeft w:val="0"/>
      <w:marRight w:val="0"/>
      <w:marTop w:val="0"/>
      <w:marBottom w:val="0"/>
      <w:divBdr>
        <w:top w:val="none" w:sz="0" w:space="0" w:color="auto"/>
        <w:left w:val="none" w:sz="0" w:space="0" w:color="auto"/>
        <w:bottom w:val="none" w:sz="0" w:space="0" w:color="auto"/>
        <w:right w:val="none" w:sz="0" w:space="0" w:color="auto"/>
      </w:divBdr>
    </w:div>
    <w:div w:id="332534432">
      <w:bodyDiv w:val="1"/>
      <w:marLeft w:val="0"/>
      <w:marRight w:val="0"/>
      <w:marTop w:val="0"/>
      <w:marBottom w:val="0"/>
      <w:divBdr>
        <w:top w:val="none" w:sz="0" w:space="0" w:color="auto"/>
        <w:left w:val="none" w:sz="0" w:space="0" w:color="auto"/>
        <w:bottom w:val="none" w:sz="0" w:space="0" w:color="auto"/>
        <w:right w:val="none" w:sz="0" w:space="0" w:color="auto"/>
      </w:divBdr>
    </w:div>
    <w:div w:id="334189238">
      <w:bodyDiv w:val="1"/>
      <w:marLeft w:val="0"/>
      <w:marRight w:val="0"/>
      <w:marTop w:val="0"/>
      <w:marBottom w:val="0"/>
      <w:divBdr>
        <w:top w:val="none" w:sz="0" w:space="0" w:color="auto"/>
        <w:left w:val="none" w:sz="0" w:space="0" w:color="auto"/>
        <w:bottom w:val="none" w:sz="0" w:space="0" w:color="auto"/>
        <w:right w:val="none" w:sz="0" w:space="0" w:color="auto"/>
      </w:divBdr>
    </w:div>
    <w:div w:id="339046335">
      <w:bodyDiv w:val="1"/>
      <w:marLeft w:val="0"/>
      <w:marRight w:val="0"/>
      <w:marTop w:val="0"/>
      <w:marBottom w:val="0"/>
      <w:divBdr>
        <w:top w:val="none" w:sz="0" w:space="0" w:color="auto"/>
        <w:left w:val="none" w:sz="0" w:space="0" w:color="auto"/>
        <w:bottom w:val="none" w:sz="0" w:space="0" w:color="auto"/>
        <w:right w:val="none" w:sz="0" w:space="0" w:color="auto"/>
      </w:divBdr>
    </w:div>
    <w:div w:id="340934233">
      <w:bodyDiv w:val="1"/>
      <w:marLeft w:val="0"/>
      <w:marRight w:val="0"/>
      <w:marTop w:val="0"/>
      <w:marBottom w:val="0"/>
      <w:divBdr>
        <w:top w:val="none" w:sz="0" w:space="0" w:color="auto"/>
        <w:left w:val="none" w:sz="0" w:space="0" w:color="auto"/>
        <w:bottom w:val="none" w:sz="0" w:space="0" w:color="auto"/>
        <w:right w:val="none" w:sz="0" w:space="0" w:color="auto"/>
      </w:divBdr>
    </w:div>
    <w:div w:id="344989220">
      <w:bodyDiv w:val="1"/>
      <w:marLeft w:val="0"/>
      <w:marRight w:val="0"/>
      <w:marTop w:val="0"/>
      <w:marBottom w:val="0"/>
      <w:divBdr>
        <w:top w:val="none" w:sz="0" w:space="0" w:color="auto"/>
        <w:left w:val="none" w:sz="0" w:space="0" w:color="auto"/>
        <w:bottom w:val="none" w:sz="0" w:space="0" w:color="auto"/>
        <w:right w:val="none" w:sz="0" w:space="0" w:color="auto"/>
      </w:divBdr>
    </w:div>
    <w:div w:id="348063413">
      <w:bodyDiv w:val="1"/>
      <w:marLeft w:val="0"/>
      <w:marRight w:val="0"/>
      <w:marTop w:val="0"/>
      <w:marBottom w:val="0"/>
      <w:divBdr>
        <w:top w:val="none" w:sz="0" w:space="0" w:color="auto"/>
        <w:left w:val="none" w:sz="0" w:space="0" w:color="auto"/>
        <w:bottom w:val="none" w:sz="0" w:space="0" w:color="auto"/>
        <w:right w:val="none" w:sz="0" w:space="0" w:color="auto"/>
      </w:divBdr>
    </w:div>
    <w:div w:id="348993781">
      <w:bodyDiv w:val="1"/>
      <w:marLeft w:val="0"/>
      <w:marRight w:val="0"/>
      <w:marTop w:val="0"/>
      <w:marBottom w:val="0"/>
      <w:divBdr>
        <w:top w:val="none" w:sz="0" w:space="0" w:color="auto"/>
        <w:left w:val="none" w:sz="0" w:space="0" w:color="auto"/>
        <w:bottom w:val="none" w:sz="0" w:space="0" w:color="auto"/>
        <w:right w:val="none" w:sz="0" w:space="0" w:color="auto"/>
      </w:divBdr>
    </w:div>
    <w:div w:id="350306957">
      <w:bodyDiv w:val="1"/>
      <w:marLeft w:val="0"/>
      <w:marRight w:val="0"/>
      <w:marTop w:val="0"/>
      <w:marBottom w:val="0"/>
      <w:divBdr>
        <w:top w:val="none" w:sz="0" w:space="0" w:color="auto"/>
        <w:left w:val="none" w:sz="0" w:space="0" w:color="auto"/>
        <w:bottom w:val="none" w:sz="0" w:space="0" w:color="auto"/>
        <w:right w:val="none" w:sz="0" w:space="0" w:color="auto"/>
      </w:divBdr>
    </w:div>
    <w:div w:id="351034043">
      <w:bodyDiv w:val="1"/>
      <w:marLeft w:val="0"/>
      <w:marRight w:val="0"/>
      <w:marTop w:val="0"/>
      <w:marBottom w:val="0"/>
      <w:divBdr>
        <w:top w:val="none" w:sz="0" w:space="0" w:color="auto"/>
        <w:left w:val="none" w:sz="0" w:space="0" w:color="auto"/>
        <w:bottom w:val="none" w:sz="0" w:space="0" w:color="auto"/>
        <w:right w:val="none" w:sz="0" w:space="0" w:color="auto"/>
      </w:divBdr>
    </w:div>
    <w:div w:id="353726275">
      <w:bodyDiv w:val="1"/>
      <w:marLeft w:val="0"/>
      <w:marRight w:val="0"/>
      <w:marTop w:val="0"/>
      <w:marBottom w:val="0"/>
      <w:divBdr>
        <w:top w:val="none" w:sz="0" w:space="0" w:color="auto"/>
        <w:left w:val="none" w:sz="0" w:space="0" w:color="auto"/>
        <w:bottom w:val="none" w:sz="0" w:space="0" w:color="auto"/>
        <w:right w:val="none" w:sz="0" w:space="0" w:color="auto"/>
      </w:divBdr>
    </w:div>
    <w:div w:id="357632271">
      <w:bodyDiv w:val="1"/>
      <w:marLeft w:val="0"/>
      <w:marRight w:val="0"/>
      <w:marTop w:val="0"/>
      <w:marBottom w:val="0"/>
      <w:divBdr>
        <w:top w:val="none" w:sz="0" w:space="0" w:color="auto"/>
        <w:left w:val="none" w:sz="0" w:space="0" w:color="auto"/>
        <w:bottom w:val="none" w:sz="0" w:space="0" w:color="auto"/>
        <w:right w:val="none" w:sz="0" w:space="0" w:color="auto"/>
      </w:divBdr>
    </w:div>
    <w:div w:id="360982343">
      <w:bodyDiv w:val="1"/>
      <w:marLeft w:val="0"/>
      <w:marRight w:val="0"/>
      <w:marTop w:val="0"/>
      <w:marBottom w:val="0"/>
      <w:divBdr>
        <w:top w:val="none" w:sz="0" w:space="0" w:color="auto"/>
        <w:left w:val="none" w:sz="0" w:space="0" w:color="auto"/>
        <w:bottom w:val="none" w:sz="0" w:space="0" w:color="auto"/>
        <w:right w:val="none" w:sz="0" w:space="0" w:color="auto"/>
      </w:divBdr>
    </w:div>
    <w:div w:id="366295592">
      <w:bodyDiv w:val="1"/>
      <w:marLeft w:val="0"/>
      <w:marRight w:val="0"/>
      <w:marTop w:val="0"/>
      <w:marBottom w:val="0"/>
      <w:divBdr>
        <w:top w:val="none" w:sz="0" w:space="0" w:color="auto"/>
        <w:left w:val="none" w:sz="0" w:space="0" w:color="auto"/>
        <w:bottom w:val="none" w:sz="0" w:space="0" w:color="auto"/>
        <w:right w:val="none" w:sz="0" w:space="0" w:color="auto"/>
      </w:divBdr>
    </w:div>
    <w:div w:id="366949214">
      <w:bodyDiv w:val="1"/>
      <w:marLeft w:val="0"/>
      <w:marRight w:val="0"/>
      <w:marTop w:val="0"/>
      <w:marBottom w:val="0"/>
      <w:divBdr>
        <w:top w:val="none" w:sz="0" w:space="0" w:color="auto"/>
        <w:left w:val="none" w:sz="0" w:space="0" w:color="auto"/>
        <w:bottom w:val="none" w:sz="0" w:space="0" w:color="auto"/>
        <w:right w:val="none" w:sz="0" w:space="0" w:color="auto"/>
      </w:divBdr>
    </w:div>
    <w:div w:id="367219722">
      <w:bodyDiv w:val="1"/>
      <w:marLeft w:val="0"/>
      <w:marRight w:val="0"/>
      <w:marTop w:val="0"/>
      <w:marBottom w:val="0"/>
      <w:divBdr>
        <w:top w:val="none" w:sz="0" w:space="0" w:color="auto"/>
        <w:left w:val="none" w:sz="0" w:space="0" w:color="auto"/>
        <w:bottom w:val="none" w:sz="0" w:space="0" w:color="auto"/>
        <w:right w:val="none" w:sz="0" w:space="0" w:color="auto"/>
      </w:divBdr>
    </w:div>
    <w:div w:id="367491675">
      <w:bodyDiv w:val="1"/>
      <w:marLeft w:val="0"/>
      <w:marRight w:val="0"/>
      <w:marTop w:val="0"/>
      <w:marBottom w:val="0"/>
      <w:divBdr>
        <w:top w:val="none" w:sz="0" w:space="0" w:color="auto"/>
        <w:left w:val="none" w:sz="0" w:space="0" w:color="auto"/>
        <w:bottom w:val="none" w:sz="0" w:space="0" w:color="auto"/>
        <w:right w:val="none" w:sz="0" w:space="0" w:color="auto"/>
      </w:divBdr>
    </w:div>
    <w:div w:id="369888231">
      <w:bodyDiv w:val="1"/>
      <w:marLeft w:val="0"/>
      <w:marRight w:val="0"/>
      <w:marTop w:val="0"/>
      <w:marBottom w:val="0"/>
      <w:divBdr>
        <w:top w:val="none" w:sz="0" w:space="0" w:color="auto"/>
        <w:left w:val="none" w:sz="0" w:space="0" w:color="auto"/>
        <w:bottom w:val="none" w:sz="0" w:space="0" w:color="auto"/>
        <w:right w:val="none" w:sz="0" w:space="0" w:color="auto"/>
      </w:divBdr>
    </w:div>
    <w:div w:id="371610773">
      <w:bodyDiv w:val="1"/>
      <w:marLeft w:val="0"/>
      <w:marRight w:val="0"/>
      <w:marTop w:val="0"/>
      <w:marBottom w:val="0"/>
      <w:divBdr>
        <w:top w:val="none" w:sz="0" w:space="0" w:color="auto"/>
        <w:left w:val="none" w:sz="0" w:space="0" w:color="auto"/>
        <w:bottom w:val="none" w:sz="0" w:space="0" w:color="auto"/>
        <w:right w:val="none" w:sz="0" w:space="0" w:color="auto"/>
      </w:divBdr>
    </w:div>
    <w:div w:id="371810617">
      <w:bodyDiv w:val="1"/>
      <w:marLeft w:val="0"/>
      <w:marRight w:val="0"/>
      <w:marTop w:val="0"/>
      <w:marBottom w:val="0"/>
      <w:divBdr>
        <w:top w:val="none" w:sz="0" w:space="0" w:color="auto"/>
        <w:left w:val="none" w:sz="0" w:space="0" w:color="auto"/>
        <w:bottom w:val="none" w:sz="0" w:space="0" w:color="auto"/>
        <w:right w:val="none" w:sz="0" w:space="0" w:color="auto"/>
      </w:divBdr>
    </w:div>
    <w:div w:id="371996877">
      <w:bodyDiv w:val="1"/>
      <w:marLeft w:val="0"/>
      <w:marRight w:val="0"/>
      <w:marTop w:val="0"/>
      <w:marBottom w:val="0"/>
      <w:divBdr>
        <w:top w:val="none" w:sz="0" w:space="0" w:color="auto"/>
        <w:left w:val="none" w:sz="0" w:space="0" w:color="auto"/>
        <w:bottom w:val="none" w:sz="0" w:space="0" w:color="auto"/>
        <w:right w:val="none" w:sz="0" w:space="0" w:color="auto"/>
      </w:divBdr>
    </w:div>
    <w:div w:id="372461480">
      <w:bodyDiv w:val="1"/>
      <w:marLeft w:val="0"/>
      <w:marRight w:val="0"/>
      <w:marTop w:val="0"/>
      <w:marBottom w:val="0"/>
      <w:divBdr>
        <w:top w:val="none" w:sz="0" w:space="0" w:color="auto"/>
        <w:left w:val="none" w:sz="0" w:space="0" w:color="auto"/>
        <w:bottom w:val="none" w:sz="0" w:space="0" w:color="auto"/>
        <w:right w:val="none" w:sz="0" w:space="0" w:color="auto"/>
      </w:divBdr>
    </w:div>
    <w:div w:id="374278719">
      <w:bodyDiv w:val="1"/>
      <w:marLeft w:val="0"/>
      <w:marRight w:val="0"/>
      <w:marTop w:val="0"/>
      <w:marBottom w:val="0"/>
      <w:divBdr>
        <w:top w:val="none" w:sz="0" w:space="0" w:color="auto"/>
        <w:left w:val="none" w:sz="0" w:space="0" w:color="auto"/>
        <w:bottom w:val="none" w:sz="0" w:space="0" w:color="auto"/>
        <w:right w:val="none" w:sz="0" w:space="0" w:color="auto"/>
      </w:divBdr>
    </w:div>
    <w:div w:id="376928651">
      <w:bodyDiv w:val="1"/>
      <w:marLeft w:val="0"/>
      <w:marRight w:val="0"/>
      <w:marTop w:val="0"/>
      <w:marBottom w:val="0"/>
      <w:divBdr>
        <w:top w:val="none" w:sz="0" w:space="0" w:color="auto"/>
        <w:left w:val="none" w:sz="0" w:space="0" w:color="auto"/>
        <w:bottom w:val="none" w:sz="0" w:space="0" w:color="auto"/>
        <w:right w:val="none" w:sz="0" w:space="0" w:color="auto"/>
      </w:divBdr>
    </w:div>
    <w:div w:id="378096578">
      <w:bodyDiv w:val="1"/>
      <w:marLeft w:val="0"/>
      <w:marRight w:val="0"/>
      <w:marTop w:val="0"/>
      <w:marBottom w:val="0"/>
      <w:divBdr>
        <w:top w:val="none" w:sz="0" w:space="0" w:color="auto"/>
        <w:left w:val="none" w:sz="0" w:space="0" w:color="auto"/>
        <w:bottom w:val="none" w:sz="0" w:space="0" w:color="auto"/>
        <w:right w:val="none" w:sz="0" w:space="0" w:color="auto"/>
      </w:divBdr>
    </w:div>
    <w:div w:id="378168874">
      <w:bodyDiv w:val="1"/>
      <w:marLeft w:val="0"/>
      <w:marRight w:val="0"/>
      <w:marTop w:val="0"/>
      <w:marBottom w:val="0"/>
      <w:divBdr>
        <w:top w:val="none" w:sz="0" w:space="0" w:color="auto"/>
        <w:left w:val="none" w:sz="0" w:space="0" w:color="auto"/>
        <w:bottom w:val="none" w:sz="0" w:space="0" w:color="auto"/>
        <w:right w:val="none" w:sz="0" w:space="0" w:color="auto"/>
      </w:divBdr>
    </w:div>
    <w:div w:id="378670760">
      <w:bodyDiv w:val="1"/>
      <w:marLeft w:val="0"/>
      <w:marRight w:val="0"/>
      <w:marTop w:val="0"/>
      <w:marBottom w:val="0"/>
      <w:divBdr>
        <w:top w:val="none" w:sz="0" w:space="0" w:color="auto"/>
        <w:left w:val="none" w:sz="0" w:space="0" w:color="auto"/>
        <w:bottom w:val="none" w:sz="0" w:space="0" w:color="auto"/>
        <w:right w:val="none" w:sz="0" w:space="0" w:color="auto"/>
      </w:divBdr>
    </w:div>
    <w:div w:id="379323612">
      <w:bodyDiv w:val="1"/>
      <w:marLeft w:val="0"/>
      <w:marRight w:val="0"/>
      <w:marTop w:val="0"/>
      <w:marBottom w:val="0"/>
      <w:divBdr>
        <w:top w:val="none" w:sz="0" w:space="0" w:color="auto"/>
        <w:left w:val="none" w:sz="0" w:space="0" w:color="auto"/>
        <w:bottom w:val="none" w:sz="0" w:space="0" w:color="auto"/>
        <w:right w:val="none" w:sz="0" w:space="0" w:color="auto"/>
      </w:divBdr>
    </w:div>
    <w:div w:id="379593764">
      <w:bodyDiv w:val="1"/>
      <w:marLeft w:val="0"/>
      <w:marRight w:val="0"/>
      <w:marTop w:val="0"/>
      <w:marBottom w:val="0"/>
      <w:divBdr>
        <w:top w:val="none" w:sz="0" w:space="0" w:color="auto"/>
        <w:left w:val="none" w:sz="0" w:space="0" w:color="auto"/>
        <w:bottom w:val="none" w:sz="0" w:space="0" w:color="auto"/>
        <w:right w:val="none" w:sz="0" w:space="0" w:color="auto"/>
      </w:divBdr>
    </w:div>
    <w:div w:id="379597517">
      <w:bodyDiv w:val="1"/>
      <w:marLeft w:val="0"/>
      <w:marRight w:val="0"/>
      <w:marTop w:val="0"/>
      <w:marBottom w:val="0"/>
      <w:divBdr>
        <w:top w:val="none" w:sz="0" w:space="0" w:color="auto"/>
        <w:left w:val="none" w:sz="0" w:space="0" w:color="auto"/>
        <w:bottom w:val="none" w:sz="0" w:space="0" w:color="auto"/>
        <w:right w:val="none" w:sz="0" w:space="0" w:color="auto"/>
      </w:divBdr>
    </w:div>
    <w:div w:id="381291789">
      <w:bodyDiv w:val="1"/>
      <w:marLeft w:val="0"/>
      <w:marRight w:val="0"/>
      <w:marTop w:val="0"/>
      <w:marBottom w:val="0"/>
      <w:divBdr>
        <w:top w:val="none" w:sz="0" w:space="0" w:color="auto"/>
        <w:left w:val="none" w:sz="0" w:space="0" w:color="auto"/>
        <w:bottom w:val="none" w:sz="0" w:space="0" w:color="auto"/>
        <w:right w:val="none" w:sz="0" w:space="0" w:color="auto"/>
      </w:divBdr>
    </w:div>
    <w:div w:id="381364235">
      <w:bodyDiv w:val="1"/>
      <w:marLeft w:val="0"/>
      <w:marRight w:val="0"/>
      <w:marTop w:val="0"/>
      <w:marBottom w:val="0"/>
      <w:divBdr>
        <w:top w:val="none" w:sz="0" w:space="0" w:color="auto"/>
        <w:left w:val="none" w:sz="0" w:space="0" w:color="auto"/>
        <w:bottom w:val="none" w:sz="0" w:space="0" w:color="auto"/>
        <w:right w:val="none" w:sz="0" w:space="0" w:color="auto"/>
      </w:divBdr>
    </w:div>
    <w:div w:id="384376304">
      <w:bodyDiv w:val="1"/>
      <w:marLeft w:val="0"/>
      <w:marRight w:val="0"/>
      <w:marTop w:val="0"/>
      <w:marBottom w:val="0"/>
      <w:divBdr>
        <w:top w:val="none" w:sz="0" w:space="0" w:color="auto"/>
        <w:left w:val="none" w:sz="0" w:space="0" w:color="auto"/>
        <w:bottom w:val="none" w:sz="0" w:space="0" w:color="auto"/>
        <w:right w:val="none" w:sz="0" w:space="0" w:color="auto"/>
      </w:divBdr>
    </w:div>
    <w:div w:id="384572159">
      <w:bodyDiv w:val="1"/>
      <w:marLeft w:val="0"/>
      <w:marRight w:val="0"/>
      <w:marTop w:val="0"/>
      <w:marBottom w:val="0"/>
      <w:divBdr>
        <w:top w:val="none" w:sz="0" w:space="0" w:color="auto"/>
        <w:left w:val="none" w:sz="0" w:space="0" w:color="auto"/>
        <w:bottom w:val="none" w:sz="0" w:space="0" w:color="auto"/>
        <w:right w:val="none" w:sz="0" w:space="0" w:color="auto"/>
      </w:divBdr>
    </w:div>
    <w:div w:id="385103839">
      <w:bodyDiv w:val="1"/>
      <w:marLeft w:val="0"/>
      <w:marRight w:val="0"/>
      <w:marTop w:val="0"/>
      <w:marBottom w:val="0"/>
      <w:divBdr>
        <w:top w:val="none" w:sz="0" w:space="0" w:color="auto"/>
        <w:left w:val="none" w:sz="0" w:space="0" w:color="auto"/>
        <w:bottom w:val="none" w:sz="0" w:space="0" w:color="auto"/>
        <w:right w:val="none" w:sz="0" w:space="0" w:color="auto"/>
      </w:divBdr>
    </w:div>
    <w:div w:id="388189528">
      <w:bodyDiv w:val="1"/>
      <w:marLeft w:val="0"/>
      <w:marRight w:val="0"/>
      <w:marTop w:val="0"/>
      <w:marBottom w:val="0"/>
      <w:divBdr>
        <w:top w:val="none" w:sz="0" w:space="0" w:color="auto"/>
        <w:left w:val="none" w:sz="0" w:space="0" w:color="auto"/>
        <w:bottom w:val="none" w:sz="0" w:space="0" w:color="auto"/>
        <w:right w:val="none" w:sz="0" w:space="0" w:color="auto"/>
      </w:divBdr>
    </w:div>
    <w:div w:id="390924121">
      <w:bodyDiv w:val="1"/>
      <w:marLeft w:val="0"/>
      <w:marRight w:val="0"/>
      <w:marTop w:val="0"/>
      <w:marBottom w:val="0"/>
      <w:divBdr>
        <w:top w:val="none" w:sz="0" w:space="0" w:color="auto"/>
        <w:left w:val="none" w:sz="0" w:space="0" w:color="auto"/>
        <w:bottom w:val="none" w:sz="0" w:space="0" w:color="auto"/>
        <w:right w:val="none" w:sz="0" w:space="0" w:color="auto"/>
      </w:divBdr>
    </w:div>
    <w:div w:id="391315938">
      <w:bodyDiv w:val="1"/>
      <w:marLeft w:val="0"/>
      <w:marRight w:val="0"/>
      <w:marTop w:val="0"/>
      <w:marBottom w:val="0"/>
      <w:divBdr>
        <w:top w:val="none" w:sz="0" w:space="0" w:color="auto"/>
        <w:left w:val="none" w:sz="0" w:space="0" w:color="auto"/>
        <w:bottom w:val="none" w:sz="0" w:space="0" w:color="auto"/>
        <w:right w:val="none" w:sz="0" w:space="0" w:color="auto"/>
      </w:divBdr>
    </w:div>
    <w:div w:id="394931843">
      <w:bodyDiv w:val="1"/>
      <w:marLeft w:val="0"/>
      <w:marRight w:val="0"/>
      <w:marTop w:val="0"/>
      <w:marBottom w:val="0"/>
      <w:divBdr>
        <w:top w:val="none" w:sz="0" w:space="0" w:color="auto"/>
        <w:left w:val="none" w:sz="0" w:space="0" w:color="auto"/>
        <w:bottom w:val="none" w:sz="0" w:space="0" w:color="auto"/>
        <w:right w:val="none" w:sz="0" w:space="0" w:color="auto"/>
      </w:divBdr>
    </w:div>
    <w:div w:id="395591314">
      <w:bodyDiv w:val="1"/>
      <w:marLeft w:val="0"/>
      <w:marRight w:val="0"/>
      <w:marTop w:val="0"/>
      <w:marBottom w:val="0"/>
      <w:divBdr>
        <w:top w:val="none" w:sz="0" w:space="0" w:color="auto"/>
        <w:left w:val="none" w:sz="0" w:space="0" w:color="auto"/>
        <w:bottom w:val="none" w:sz="0" w:space="0" w:color="auto"/>
        <w:right w:val="none" w:sz="0" w:space="0" w:color="auto"/>
      </w:divBdr>
    </w:div>
    <w:div w:id="398554591">
      <w:bodyDiv w:val="1"/>
      <w:marLeft w:val="0"/>
      <w:marRight w:val="0"/>
      <w:marTop w:val="0"/>
      <w:marBottom w:val="0"/>
      <w:divBdr>
        <w:top w:val="none" w:sz="0" w:space="0" w:color="auto"/>
        <w:left w:val="none" w:sz="0" w:space="0" w:color="auto"/>
        <w:bottom w:val="none" w:sz="0" w:space="0" w:color="auto"/>
        <w:right w:val="none" w:sz="0" w:space="0" w:color="auto"/>
      </w:divBdr>
    </w:div>
    <w:div w:id="401947955">
      <w:bodyDiv w:val="1"/>
      <w:marLeft w:val="0"/>
      <w:marRight w:val="0"/>
      <w:marTop w:val="0"/>
      <w:marBottom w:val="0"/>
      <w:divBdr>
        <w:top w:val="none" w:sz="0" w:space="0" w:color="auto"/>
        <w:left w:val="none" w:sz="0" w:space="0" w:color="auto"/>
        <w:bottom w:val="none" w:sz="0" w:space="0" w:color="auto"/>
        <w:right w:val="none" w:sz="0" w:space="0" w:color="auto"/>
      </w:divBdr>
    </w:div>
    <w:div w:id="402339809">
      <w:bodyDiv w:val="1"/>
      <w:marLeft w:val="0"/>
      <w:marRight w:val="0"/>
      <w:marTop w:val="0"/>
      <w:marBottom w:val="0"/>
      <w:divBdr>
        <w:top w:val="none" w:sz="0" w:space="0" w:color="auto"/>
        <w:left w:val="none" w:sz="0" w:space="0" w:color="auto"/>
        <w:bottom w:val="none" w:sz="0" w:space="0" w:color="auto"/>
        <w:right w:val="none" w:sz="0" w:space="0" w:color="auto"/>
      </w:divBdr>
    </w:div>
    <w:div w:id="402994586">
      <w:bodyDiv w:val="1"/>
      <w:marLeft w:val="0"/>
      <w:marRight w:val="0"/>
      <w:marTop w:val="0"/>
      <w:marBottom w:val="0"/>
      <w:divBdr>
        <w:top w:val="none" w:sz="0" w:space="0" w:color="auto"/>
        <w:left w:val="none" w:sz="0" w:space="0" w:color="auto"/>
        <w:bottom w:val="none" w:sz="0" w:space="0" w:color="auto"/>
        <w:right w:val="none" w:sz="0" w:space="0" w:color="auto"/>
      </w:divBdr>
    </w:div>
    <w:div w:id="403143279">
      <w:bodyDiv w:val="1"/>
      <w:marLeft w:val="0"/>
      <w:marRight w:val="0"/>
      <w:marTop w:val="0"/>
      <w:marBottom w:val="0"/>
      <w:divBdr>
        <w:top w:val="none" w:sz="0" w:space="0" w:color="auto"/>
        <w:left w:val="none" w:sz="0" w:space="0" w:color="auto"/>
        <w:bottom w:val="none" w:sz="0" w:space="0" w:color="auto"/>
        <w:right w:val="none" w:sz="0" w:space="0" w:color="auto"/>
      </w:divBdr>
    </w:div>
    <w:div w:id="404960239">
      <w:bodyDiv w:val="1"/>
      <w:marLeft w:val="0"/>
      <w:marRight w:val="0"/>
      <w:marTop w:val="0"/>
      <w:marBottom w:val="0"/>
      <w:divBdr>
        <w:top w:val="none" w:sz="0" w:space="0" w:color="auto"/>
        <w:left w:val="none" w:sz="0" w:space="0" w:color="auto"/>
        <w:bottom w:val="none" w:sz="0" w:space="0" w:color="auto"/>
        <w:right w:val="none" w:sz="0" w:space="0" w:color="auto"/>
      </w:divBdr>
    </w:div>
    <w:div w:id="414133779">
      <w:bodyDiv w:val="1"/>
      <w:marLeft w:val="0"/>
      <w:marRight w:val="0"/>
      <w:marTop w:val="0"/>
      <w:marBottom w:val="0"/>
      <w:divBdr>
        <w:top w:val="none" w:sz="0" w:space="0" w:color="auto"/>
        <w:left w:val="none" w:sz="0" w:space="0" w:color="auto"/>
        <w:bottom w:val="none" w:sz="0" w:space="0" w:color="auto"/>
        <w:right w:val="none" w:sz="0" w:space="0" w:color="auto"/>
      </w:divBdr>
    </w:div>
    <w:div w:id="414518874">
      <w:bodyDiv w:val="1"/>
      <w:marLeft w:val="0"/>
      <w:marRight w:val="0"/>
      <w:marTop w:val="0"/>
      <w:marBottom w:val="0"/>
      <w:divBdr>
        <w:top w:val="none" w:sz="0" w:space="0" w:color="auto"/>
        <w:left w:val="none" w:sz="0" w:space="0" w:color="auto"/>
        <w:bottom w:val="none" w:sz="0" w:space="0" w:color="auto"/>
        <w:right w:val="none" w:sz="0" w:space="0" w:color="auto"/>
      </w:divBdr>
    </w:div>
    <w:div w:id="415519180">
      <w:bodyDiv w:val="1"/>
      <w:marLeft w:val="0"/>
      <w:marRight w:val="0"/>
      <w:marTop w:val="0"/>
      <w:marBottom w:val="0"/>
      <w:divBdr>
        <w:top w:val="none" w:sz="0" w:space="0" w:color="auto"/>
        <w:left w:val="none" w:sz="0" w:space="0" w:color="auto"/>
        <w:bottom w:val="none" w:sz="0" w:space="0" w:color="auto"/>
        <w:right w:val="none" w:sz="0" w:space="0" w:color="auto"/>
      </w:divBdr>
    </w:div>
    <w:div w:id="415634956">
      <w:bodyDiv w:val="1"/>
      <w:marLeft w:val="0"/>
      <w:marRight w:val="0"/>
      <w:marTop w:val="0"/>
      <w:marBottom w:val="0"/>
      <w:divBdr>
        <w:top w:val="none" w:sz="0" w:space="0" w:color="auto"/>
        <w:left w:val="none" w:sz="0" w:space="0" w:color="auto"/>
        <w:bottom w:val="none" w:sz="0" w:space="0" w:color="auto"/>
        <w:right w:val="none" w:sz="0" w:space="0" w:color="auto"/>
      </w:divBdr>
    </w:div>
    <w:div w:id="417531065">
      <w:bodyDiv w:val="1"/>
      <w:marLeft w:val="0"/>
      <w:marRight w:val="0"/>
      <w:marTop w:val="0"/>
      <w:marBottom w:val="0"/>
      <w:divBdr>
        <w:top w:val="none" w:sz="0" w:space="0" w:color="auto"/>
        <w:left w:val="none" w:sz="0" w:space="0" w:color="auto"/>
        <w:bottom w:val="none" w:sz="0" w:space="0" w:color="auto"/>
        <w:right w:val="none" w:sz="0" w:space="0" w:color="auto"/>
      </w:divBdr>
    </w:div>
    <w:div w:id="417942714">
      <w:bodyDiv w:val="1"/>
      <w:marLeft w:val="0"/>
      <w:marRight w:val="0"/>
      <w:marTop w:val="0"/>
      <w:marBottom w:val="0"/>
      <w:divBdr>
        <w:top w:val="none" w:sz="0" w:space="0" w:color="auto"/>
        <w:left w:val="none" w:sz="0" w:space="0" w:color="auto"/>
        <w:bottom w:val="none" w:sz="0" w:space="0" w:color="auto"/>
        <w:right w:val="none" w:sz="0" w:space="0" w:color="auto"/>
      </w:divBdr>
    </w:div>
    <w:div w:id="418410166">
      <w:bodyDiv w:val="1"/>
      <w:marLeft w:val="0"/>
      <w:marRight w:val="0"/>
      <w:marTop w:val="0"/>
      <w:marBottom w:val="0"/>
      <w:divBdr>
        <w:top w:val="none" w:sz="0" w:space="0" w:color="auto"/>
        <w:left w:val="none" w:sz="0" w:space="0" w:color="auto"/>
        <w:bottom w:val="none" w:sz="0" w:space="0" w:color="auto"/>
        <w:right w:val="none" w:sz="0" w:space="0" w:color="auto"/>
      </w:divBdr>
    </w:div>
    <w:div w:id="419110027">
      <w:bodyDiv w:val="1"/>
      <w:marLeft w:val="0"/>
      <w:marRight w:val="0"/>
      <w:marTop w:val="0"/>
      <w:marBottom w:val="0"/>
      <w:divBdr>
        <w:top w:val="none" w:sz="0" w:space="0" w:color="auto"/>
        <w:left w:val="none" w:sz="0" w:space="0" w:color="auto"/>
        <w:bottom w:val="none" w:sz="0" w:space="0" w:color="auto"/>
        <w:right w:val="none" w:sz="0" w:space="0" w:color="auto"/>
      </w:divBdr>
    </w:div>
    <w:div w:id="420758659">
      <w:bodyDiv w:val="1"/>
      <w:marLeft w:val="0"/>
      <w:marRight w:val="0"/>
      <w:marTop w:val="0"/>
      <w:marBottom w:val="0"/>
      <w:divBdr>
        <w:top w:val="none" w:sz="0" w:space="0" w:color="auto"/>
        <w:left w:val="none" w:sz="0" w:space="0" w:color="auto"/>
        <w:bottom w:val="none" w:sz="0" w:space="0" w:color="auto"/>
        <w:right w:val="none" w:sz="0" w:space="0" w:color="auto"/>
      </w:divBdr>
    </w:div>
    <w:div w:id="421991927">
      <w:bodyDiv w:val="1"/>
      <w:marLeft w:val="0"/>
      <w:marRight w:val="0"/>
      <w:marTop w:val="0"/>
      <w:marBottom w:val="0"/>
      <w:divBdr>
        <w:top w:val="none" w:sz="0" w:space="0" w:color="auto"/>
        <w:left w:val="none" w:sz="0" w:space="0" w:color="auto"/>
        <w:bottom w:val="none" w:sz="0" w:space="0" w:color="auto"/>
        <w:right w:val="none" w:sz="0" w:space="0" w:color="auto"/>
      </w:divBdr>
    </w:div>
    <w:div w:id="422840904">
      <w:bodyDiv w:val="1"/>
      <w:marLeft w:val="0"/>
      <w:marRight w:val="0"/>
      <w:marTop w:val="0"/>
      <w:marBottom w:val="0"/>
      <w:divBdr>
        <w:top w:val="none" w:sz="0" w:space="0" w:color="auto"/>
        <w:left w:val="none" w:sz="0" w:space="0" w:color="auto"/>
        <w:bottom w:val="none" w:sz="0" w:space="0" w:color="auto"/>
        <w:right w:val="none" w:sz="0" w:space="0" w:color="auto"/>
      </w:divBdr>
    </w:div>
    <w:div w:id="423039816">
      <w:bodyDiv w:val="1"/>
      <w:marLeft w:val="0"/>
      <w:marRight w:val="0"/>
      <w:marTop w:val="0"/>
      <w:marBottom w:val="0"/>
      <w:divBdr>
        <w:top w:val="none" w:sz="0" w:space="0" w:color="auto"/>
        <w:left w:val="none" w:sz="0" w:space="0" w:color="auto"/>
        <w:bottom w:val="none" w:sz="0" w:space="0" w:color="auto"/>
        <w:right w:val="none" w:sz="0" w:space="0" w:color="auto"/>
      </w:divBdr>
    </w:div>
    <w:div w:id="430319689">
      <w:bodyDiv w:val="1"/>
      <w:marLeft w:val="0"/>
      <w:marRight w:val="0"/>
      <w:marTop w:val="0"/>
      <w:marBottom w:val="0"/>
      <w:divBdr>
        <w:top w:val="none" w:sz="0" w:space="0" w:color="auto"/>
        <w:left w:val="none" w:sz="0" w:space="0" w:color="auto"/>
        <w:bottom w:val="none" w:sz="0" w:space="0" w:color="auto"/>
        <w:right w:val="none" w:sz="0" w:space="0" w:color="auto"/>
      </w:divBdr>
    </w:div>
    <w:div w:id="430930878">
      <w:bodyDiv w:val="1"/>
      <w:marLeft w:val="0"/>
      <w:marRight w:val="0"/>
      <w:marTop w:val="0"/>
      <w:marBottom w:val="0"/>
      <w:divBdr>
        <w:top w:val="none" w:sz="0" w:space="0" w:color="auto"/>
        <w:left w:val="none" w:sz="0" w:space="0" w:color="auto"/>
        <w:bottom w:val="none" w:sz="0" w:space="0" w:color="auto"/>
        <w:right w:val="none" w:sz="0" w:space="0" w:color="auto"/>
      </w:divBdr>
    </w:div>
    <w:div w:id="431442503">
      <w:bodyDiv w:val="1"/>
      <w:marLeft w:val="0"/>
      <w:marRight w:val="0"/>
      <w:marTop w:val="0"/>
      <w:marBottom w:val="0"/>
      <w:divBdr>
        <w:top w:val="none" w:sz="0" w:space="0" w:color="auto"/>
        <w:left w:val="none" w:sz="0" w:space="0" w:color="auto"/>
        <w:bottom w:val="none" w:sz="0" w:space="0" w:color="auto"/>
        <w:right w:val="none" w:sz="0" w:space="0" w:color="auto"/>
      </w:divBdr>
    </w:div>
    <w:div w:id="431635486">
      <w:bodyDiv w:val="1"/>
      <w:marLeft w:val="0"/>
      <w:marRight w:val="0"/>
      <w:marTop w:val="0"/>
      <w:marBottom w:val="0"/>
      <w:divBdr>
        <w:top w:val="none" w:sz="0" w:space="0" w:color="auto"/>
        <w:left w:val="none" w:sz="0" w:space="0" w:color="auto"/>
        <w:bottom w:val="none" w:sz="0" w:space="0" w:color="auto"/>
        <w:right w:val="none" w:sz="0" w:space="0" w:color="auto"/>
      </w:divBdr>
    </w:div>
    <w:div w:id="435291657">
      <w:bodyDiv w:val="1"/>
      <w:marLeft w:val="0"/>
      <w:marRight w:val="0"/>
      <w:marTop w:val="0"/>
      <w:marBottom w:val="0"/>
      <w:divBdr>
        <w:top w:val="none" w:sz="0" w:space="0" w:color="auto"/>
        <w:left w:val="none" w:sz="0" w:space="0" w:color="auto"/>
        <w:bottom w:val="none" w:sz="0" w:space="0" w:color="auto"/>
        <w:right w:val="none" w:sz="0" w:space="0" w:color="auto"/>
      </w:divBdr>
    </w:div>
    <w:div w:id="439185394">
      <w:bodyDiv w:val="1"/>
      <w:marLeft w:val="0"/>
      <w:marRight w:val="0"/>
      <w:marTop w:val="0"/>
      <w:marBottom w:val="0"/>
      <w:divBdr>
        <w:top w:val="none" w:sz="0" w:space="0" w:color="auto"/>
        <w:left w:val="none" w:sz="0" w:space="0" w:color="auto"/>
        <w:bottom w:val="none" w:sz="0" w:space="0" w:color="auto"/>
        <w:right w:val="none" w:sz="0" w:space="0" w:color="auto"/>
      </w:divBdr>
    </w:div>
    <w:div w:id="439489806">
      <w:bodyDiv w:val="1"/>
      <w:marLeft w:val="0"/>
      <w:marRight w:val="0"/>
      <w:marTop w:val="0"/>
      <w:marBottom w:val="0"/>
      <w:divBdr>
        <w:top w:val="none" w:sz="0" w:space="0" w:color="auto"/>
        <w:left w:val="none" w:sz="0" w:space="0" w:color="auto"/>
        <w:bottom w:val="none" w:sz="0" w:space="0" w:color="auto"/>
        <w:right w:val="none" w:sz="0" w:space="0" w:color="auto"/>
      </w:divBdr>
    </w:div>
    <w:div w:id="440682710">
      <w:bodyDiv w:val="1"/>
      <w:marLeft w:val="0"/>
      <w:marRight w:val="0"/>
      <w:marTop w:val="0"/>
      <w:marBottom w:val="0"/>
      <w:divBdr>
        <w:top w:val="none" w:sz="0" w:space="0" w:color="auto"/>
        <w:left w:val="none" w:sz="0" w:space="0" w:color="auto"/>
        <w:bottom w:val="none" w:sz="0" w:space="0" w:color="auto"/>
        <w:right w:val="none" w:sz="0" w:space="0" w:color="auto"/>
      </w:divBdr>
    </w:div>
    <w:div w:id="442841086">
      <w:bodyDiv w:val="1"/>
      <w:marLeft w:val="0"/>
      <w:marRight w:val="0"/>
      <w:marTop w:val="0"/>
      <w:marBottom w:val="0"/>
      <w:divBdr>
        <w:top w:val="none" w:sz="0" w:space="0" w:color="auto"/>
        <w:left w:val="none" w:sz="0" w:space="0" w:color="auto"/>
        <w:bottom w:val="none" w:sz="0" w:space="0" w:color="auto"/>
        <w:right w:val="none" w:sz="0" w:space="0" w:color="auto"/>
      </w:divBdr>
    </w:div>
    <w:div w:id="445272469">
      <w:bodyDiv w:val="1"/>
      <w:marLeft w:val="0"/>
      <w:marRight w:val="0"/>
      <w:marTop w:val="0"/>
      <w:marBottom w:val="0"/>
      <w:divBdr>
        <w:top w:val="none" w:sz="0" w:space="0" w:color="auto"/>
        <w:left w:val="none" w:sz="0" w:space="0" w:color="auto"/>
        <w:bottom w:val="none" w:sz="0" w:space="0" w:color="auto"/>
        <w:right w:val="none" w:sz="0" w:space="0" w:color="auto"/>
      </w:divBdr>
    </w:div>
    <w:div w:id="445930096">
      <w:bodyDiv w:val="1"/>
      <w:marLeft w:val="0"/>
      <w:marRight w:val="0"/>
      <w:marTop w:val="0"/>
      <w:marBottom w:val="0"/>
      <w:divBdr>
        <w:top w:val="none" w:sz="0" w:space="0" w:color="auto"/>
        <w:left w:val="none" w:sz="0" w:space="0" w:color="auto"/>
        <w:bottom w:val="none" w:sz="0" w:space="0" w:color="auto"/>
        <w:right w:val="none" w:sz="0" w:space="0" w:color="auto"/>
      </w:divBdr>
    </w:div>
    <w:div w:id="446392360">
      <w:bodyDiv w:val="1"/>
      <w:marLeft w:val="0"/>
      <w:marRight w:val="0"/>
      <w:marTop w:val="0"/>
      <w:marBottom w:val="0"/>
      <w:divBdr>
        <w:top w:val="none" w:sz="0" w:space="0" w:color="auto"/>
        <w:left w:val="none" w:sz="0" w:space="0" w:color="auto"/>
        <w:bottom w:val="none" w:sz="0" w:space="0" w:color="auto"/>
        <w:right w:val="none" w:sz="0" w:space="0" w:color="auto"/>
      </w:divBdr>
    </w:div>
    <w:div w:id="446706896">
      <w:bodyDiv w:val="1"/>
      <w:marLeft w:val="0"/>
      <w:marRight w:val="0"/>
      <w:marTop w:val="0"/>
      <w:marBottom w:val="0"/>
      <w:divBdr>
        <w:top w:val="none" w:sz="0" w:space="0" w:color="auto"/>
        <w:left w:val="none" w:sz="0" w:space="0" w:color="auto"/>
        <w:bottom w:val="none" w:sz="0" w:space="0" w:color="auto"/>
        <w:right w:val="none" w:sz="0" w:space="0" w:color="auto"/>
      </w:divBdr>
    </w:div>
    <w:div w:id="447047170">
      <w:bodyDiv w:val="1"/>
      <w:marLeft w:val="0"/>
      <w:marRight w:val="0"/>
      <w:marTop w:val="0"/>
      <w:marBottom w:val="0"/>
      <w:divBdr>
        <w:top w:val="none" w:sz="0" w:space="0" w:color="auto"/>
        <w:left w:val="none" w:sz="0" w:space="0" w:color="auto"/>
        <w:bottom w:val="none" w:sz="0" w:space="0" w:color="auto"/>
        <w:right w:val="none" w:sz="0" w:space="0" w:color="auto"/>
      </w:divBdr>
    </w:div>
    <w:div w:id="447511899">
      <w:bodyDiv w:val="1"/>
      <w:marLeft w:val="0"/>
      <w:marRight w:val="0"/>
      <w:marTop w:val="0"/>
      <w:marBottom w:val="0"/>
      <w:divBdr>
        <w:top w:val="none" w:sz="0" w:space="0" w:color="auto"/>
        <w:left w:val="none" w:sz="0" w:space="0" w:color="auto"/>
        <w:bottom w:val="none" w:sz="0" w:space="0" w:color="auto"/>
        <w:right w:val="none" w:sz="0" w:space="0" w:color="auto"/>
      </w:divBdr>
    </w:div>
    <w:div w:id="450904369">
      <w:bodyDiv w:val="1"/>
      <w:marLeft w:val="0"/>
      <w:marRight w:val="0"/>
      <w:marTop w:val="0"/>
      <w:marBottom w:val="0"/>
      <w:divBdr>
        <w:top w:val="none" w:sz="0" w:space="0" w:color="auto"/>
        <w:left w:val="none" w:sz="0" w:space="0" w:color="auto"/>
        <w:bottom w:val="none" w:sz="0" w:space="0" w:color="auto"/>
        <w:right w:val="none" w:sz="0" w:space="0" w:color="auto"/>
      </w:divBdr>
    </w:div>
    <w:div w:id="455414620">
      <w:bodyDiv w:val="1"/>
      <w:marLeft w:val="0"/>
      <w:marRight w:val="0"/>
      <w:marTop w:val="0"/>
      <w:marBottom w:val="0"/>
      <w:divBdr>
        <w:top w:val="none" w:sz="0" w:space="0" w:color="auto"/>
        <w:left w:val="none" w:sz="0" w:space="0" w:color="auto"/>
        <w:bottom w:val="none" w:sz="0" w:space="0" w:color="auto"/>
        <w:right w:val="none" w:sz="0" w:space="0" w:color="auto"/>
      </w:divBdr>
    </w:div>
    <w:div w:id="455486971">
      <w:bodyDiv w:val="1"/>
      <w:marLeft w:val="0"/>
      <w:marRight w:val="0"/>
      <w:marTop w:val="0"/>
      <w:marBottom w:val="0"/>
      <w:divBdr>
        <w:top w:val="none" w:sz="0" w:space="0" w:color="auto"/>
        <w:left w:val="none" w:sz="0" w:space="0" w:color="auto"/>
        <w:bottom w:val="none" w:sz="0" w:space="0" w:color="auto"/>
        <w:right w:val="none" w:sz="0" w:space="0" w:color="auto"/>
      </w:divBdr>
    </w:div>
    <w:div w:id="456459225">
      <w:bodyDiv w:val="1"/>
      <w:marLeft w:val="0"/>
      <w:marRight w:val="0"/>
      <w:marTop w:val="0"/>
      <w:marBottom w:val="0"/>
      <w:divBdr>
        <w:top w:val="none" w:sz="0" w:space="0" w:color="auto"/>
        <w:left w:val="none" w:sz="0" w:space="0" w:color="auto"/>
        <w:bottom w:val="none" w:sz="0" w:space="0" w:color="auto"/>
        <w:right w:val="none" w:sz="0" w:space="0" w:color="auto"/>
      </w:divBdr>
    </w:div>
    <w:div w:id="457921653">
      <w:bodyDiv w:val="1"/>
      <w:marLeft w:val="0"/>
      <w:marRight w:val="0"/>
      <w:marTop w:val="0"/>
      <w:marBottom w:val="0"/>
      <w:divBdr>
        <w:top w:val="none" w:sz="0" w:space="0" w:color="auto"/>
        <w:left w:val="none" w:sz="0" w:space="0" w:color="auto"/>
        <w:bottom w:val="none" w:sz="0" w:space="0" w:color="auto"/>
        <w:right w:val="none" w:sz="0" w:space="0" w:color="auto"/>
      </w:divBdr>
    </w:div>
    <w:div w:id="460461284">
      <w:bodyDiv w:val="1"/>
      <w:marLeft w:val="0"/>
      <w:marRight w:val="0"/>
      <w:marTop w:val="0"/>
      <w:marBottom w:val="0"/>
      <w:divBdr>
        <w:top w:val="none" w:sz="0" w:space="0" w:color="auto"/>
        <w:left w:val="none" w:sz="0" w:space="0" w:color="auto"/>
        <w:bottom w:val="none" w:sz="0" w:space="0" w:color="auto"/>
        <w:right w:val="none" w:sz="0" w:space="0" w:color="auto"/>
      </w:divBdr>
    </w:div>
    <w:div w:id="460925036">
      <w:bodyDiv w:val="1"/>
      <w:marLeft w:val="0"/>
      <w:marRight w:val="0"/>
      <w:marTop w:val="0"/>
      <w:marBottom w:val="0"/>
      <w:divBdr>
        <w:top w:val="none" w:sz="0" w:space="0" w:color="auto"/>
        <w:left w:val="none" w:sz="0" w:space="0" w:color="auto"/>
        <w:bottom w:val="none" w:sz="0" w:space="0" w:color="auto"/>
        <w:right w:val="none" w:sz="0" w:space="0" w:color="auto"/>
      </w:divBdr>
    </w:div>
    <w:div w:id="461507111">
      <w:bodyDiv w:val="1"/>
      <w:marLeft w:val="0"/>
      <w:marRight w:val="0"/>
      <w:marTop w:val="0"/>
      <w:marBottom w:val="0"/>
      <w:divBdr>
        <w:top w:val="none" w:sz="0" w:space="0" w:color="auto"/>
        <w:left w:val="none" w:sz="0" w:space="0" w:color="auto"/>
        <w:bottom w:val="none" w:sz="0" w:space="0" w:color="auto"/>
        <w:right w:val="none" w:sz="0" w:space="0" w:color="auto"/>
      </w:divBdr>
    </w:div>
    <w:div w:id="462576493">
      <w:bodyDiv w:val="1"/>
      <w:marLeft w:val="0"/>
      <w:marRight w:val="0"/>
      <w:marTop w:val="0"/>
      <w:marBottom w:val="0"/>
      <w:divBdr>
        <w:top w:val="none" w:sz="0" w:space="0" w:color="auto"/>
        <w:left w:val="none" w:sz="0" w:space="0" w:color="auto"/>
        <w:bottom w:val="none" w:sz="0" w:space="0" w:color="auto"/>
        <w:right w:val="none" w:sz="0" w:space="0" w:color="auto"/>
      </w:divBdr>
    </w:div>
    <w:div w:id="462817083">
      <w:bodyDiv w:val="1"/>
      <w:marLeft w:val="0"/>
      <w:marRight w:val="0"/>
      <w:marTop w:val="0"/>
      <w:marBottom w:val="0"/>
      <w:divBdr>
        <w:top w:val="none" w:sz="0" w:space="0" w:color="auto"/>
        <w:left w:val="none" w:sz="0" w:space="0" w:color="auto"/>
        <w:bottom w:val="none" w:sz="0" w:space="0" w:color="auto"/>
        <w:right w:val="none" w:sz="0" w:space="0" w:color="auto"/>
      </w:divBdr>
    </w:div>
    <w:div w:id="464198288">
      <w:bodyDiv w:val="1"/>
      <w:marLeft w:val="0"/>
      <w:marRight w:val="0"/>
      <w:marTop w:val="0"/>
      <w:marBottom w:val="0"/>
      <w:divBdr>
        <w:top w:val="none" w:sz="0" w:space="0" w:color="auto"/>
        <w:left w:val="none" w:sz="0" w:space="0" w:color="auto"/>
        <w:bottom w:val="none" w:sz="0" w:space="0" w:color="auto"/>
        <w:right w:val="none" w:sz="0" w:space="0" w:color="auto"/>
      </w:divBdr>
    </w:div>
    <w:div w:id="464467148">
      <w:bodyDiv w:val="1"/>
      <w:marLeft w:val="0"/>
      <w:marRight w:val="0"/>
      <w:marTop w:val="0"/>
      <w:marBottom w:val="0"/>
      <w:divBdr>
        <w:top w:val="none" w:sz="0" w:space="0" w:color="auto"/>
        <w:left w:val="none" w:sz="0" w:space="0" w:color="auto"/>
        <w:bottom w:val="none" w:sz="0" w:space="0" w:color="auto"/>
        <w:right w:val="none" w:sz="0" w:space="0" w:color="auto"/>
      </w:divBdr>
    </w:div>
    <w:div w:id="464932109">
      <w:bodyDiv w:val="1"/>
      <w:marLeft w:val="0"/>
      <w:marRight w:val="0"/>
      <w:marTop w:val="0"/>
      <w:marBottom w:val="0"/>
      <w:divBdr>
        <w:top w:val="none" w:sz="0" w:space="0" w:color="auto"/>
        <w:left w:val="none" w:sz="0" w:space="0" w:color="auto"/>
        <w:bottom w:val="none" w:sz="0" w:space="0" w:color="auto"/>
        <w:right w:val="none" w:sz="0" w:space="0" w:color="auto"/>
      </w:divBdr>
    </w:div>
    <w:div w:id="465051103">
      <w:bodyDiv w:val="1"/>
      <w:marLeft w:val="0"/>
      <w:marRight w:val="0"/>
      <w:marTop w:val="0"/>
      <w:marBottom w:val="0"/>
      <w:divBdr>
        <w:top w:val="none" w:sz="0" w:space="0" w:color="auto"/>
        <w:left w:val="none" w:sz="0" w:space="0" w:color="auto"/>
        <w:bottom w:val="none" w:sz="0" w:space="0" w:color="auto"/>
        <w:right w:val="none" w:sz="0" w:space="0" w:color="auto"/>
      </w:divBdr>
    </w:div>
    <w:div w:id="465707749">
      <w:bodyDiv w:val="1"/>
      <w:marLeft w:val="0"/>
      <w:marRight w:val="0"/>
      <w:marTop w:val="0"/>
      <w:marBottom w:val="0"/>
      <w:divBdr>
        <w:top w:val="none" w:sz="0" w:space="0" w:color="auto"/>
        <w:left w:val="none" w:sz="0" w:space="0" w:color="auto"/>
        <w:bottom w:val="none" w:sz="0" w:space="0" w:color="auto"/>
        <w:right w:val="none" w:sz="0" w:space="0" w:color="auto"/>
      </w:divBdr>
    </w:div>
    <w:div w:id="467473791">
      <w:bodyDiv w:val="1"/>
      <w:marLeft w:val="0"/>
      <w:marRight w:val="0"/>
      <w:marTop w:val="0"/>
      <w:marBottom w:val="0"/>
      <w:divBdr>
        <w:top w:val="none" w:sz="0" w:space="0" w:color="auto"/>
        <w:left w:val="none" w:sz="0" w:space="0" w:color="auto"/>
        <w:bottom w:val="none" w:sz="0" w:space="0" w:color="auto"/>
        <w:right w:val="none" w:sz="0" w:space="0" w:color="auto"/>
      </w:divBdr>
    </w:div>
    <w:div w:id="473257536">
      <w:bodyDiv w:val="1"/>
      <w:marLeft w:val="0"/>
      <w:marRight w:val="0"/>
      <w:marTop w:val="0"/>
      <w:marBottom w:val="0"/>
      <w:divBdr>
        <w:top w:val="none" w:sz="0" w:space="0" w:color="auto"/>
        <w:left w:val="none" w:sz="0" w:space="0" w:color="auto"/>
        <w:bottom w:val="none" w:sz="0" w:space="0" w:color="auto"/>
        <w:right w:val="none" w:sz="0" w:space="0" w:color="auto"/>
      </w:divBdr>
    </w:div>
    <w:div w:id="475031854">
      <w:bodyDiv w:val="1"/>
      <w:marLeft w:val="0"/>
      <w:marRight w:val="0"/>
      <w:marTop w:val="0"/>
      <w:marBottom w:val="0"/>
      <w:divBdr>
        <w:top w:val="none" w:sz="0" w:space="0" w:color="auto"/>
        <w:left w:val="none" w:sz="0" w:space="0" w:color="auto"/>
        <w:bottom w:val="none" w:sz="0" w:space="0" w:color="auto"/>
        <w:right w:val="none" w:sz="0" w:space="0" w:color="auto"/>
      </w:divBdr>
    </w:div>
    <w:div w:id="476578996">
      <w:bodyDiv w:val="1"/>
      <w:marLeft w:val="0"/>
      <w:marRight w:val="0"/>
      <w:marTop w:val="0"/>
      <w:marBottom w:val="0"/>
      <w:divBdr>
        <w:top w:val="none" w:sz="0" w:space="0" w:color="auto"/>
        <w:left w:val="none" w:sz="0" w:space="0" w:color="auto"/>
        <w:bottom w:val="none" w:sz="0" w:space="0" w:color="auto"/>
        <w:right w:val="none" w:sz="0" w:space="0" w:color="auto"/>
      </w:divBdr>
    </w:div>
    <w:div w:id="476994838">
      <w:bodyDiv w:val="1"/>
      <w:marLeft w:val="0"/>
      <w:marRight w:val="0"/>
      <w:marTop w:val="0"/>
      <w:marBottom w:val="0"/>
      <w:divBdr>
        <w:top w:val="none" w:sz="0" w:space="0" w:color="auto"/>
        <w:left w:val="none" w:sz="0" w:space="0" w:color="auto"/>
        <w:bottom w:val="none" w:sz="0" w:space="0" w:color="auto"/>
        <w:right w:val="none" w:sz="0" w:space="0" w:color="auto"/>
      </w:divBdr>
    </w:div>
    <w:div w:id="477771787">
      <w:bodyDiv w:val="1"/>
      <w:marLeft w:val="0"/>
      <w:marRight w:val="0"/>
      <w:marTop w:val="0"/>
      <w:marBottom w:val="0"/>
      <w:divBdr>
        <w:top w:val="none" w:sz="0" w:space="0" w:color="auto"/>
        <w:left w:val="none" w:sz="0" w:space="0" w:color="auto"/>
        <w:bottom w:val="none" w:sz="0" w:space="0" w:color="auto"/>
        <w:right w:val="none" w:sz="0" w:space="0" w:color="auto"/>
      </w:divBdr>
    </w:div>
    <w:div w:id="479031932">
      <w:bodyDiv w:val="1"/>
      <w:marLeft w:val="0"/>
      <w:marRight w:val="0"/>
      <w:marTop w:val="0"/>
      <w:marBottom w:val="0"/>
      <w:divBdr>
        <w:top w:val="none" w:sz="0" w:space="0" w:color="auto"/>
        <w:left w:val="none" w:sz="0" w:space="0" w:color="auto"/>
        <w:bottom w:val="none" w:sz="0" w:space="0" w:color="auto"/>
        <w:right w:val="none" w:sz="0" w:space="0" w:color="auto"/>
      </w:divBdr>
    </w:div>
    <w:div w:id="479075474">
      <w:bodyDiv w:val="1"/>
      <w:marLeft w:val="0"/>
      <w:marRight w:val="0"/>
      <w:marTop w:val="0"/>
      <w:marBottom w:val="0"/>
      <w:divBdr>
        <w:top w:val="none" w:sz="0" w:space="0" w:color="auto"/>
        <w:left w:val="none" w:sz="0" w:space="0" w:color="auto"/>
        <w:bottom w:val="none" w:sz="0" w:space="0" w:color="auto"/>
        <w:right w:val="none" w:sz="0" w:space="0" w:color="auto"/>
      </w:divBdr>
    </w:div>
    <w:div w:id="479273386">
      <w:bodyDiv w:val="1"/>
      <w:marLeft w:val="0"/>
      <w:marRight w:val="0"/>
      <w:marTop w:val="0"/>
      <w:marBottom w:val="0"/>
      <w:divBdr>
        <w:top w:val="none" w:sz="0" w:space="0" w:color="auto"/>
        <w:left w:val="none" w:sz="0" w:space="0" w:color="auto"/>
        <w:bottom w:val="none" w:sz="0" w:space="0" w:color="auto"/>
        <w:right w:val="none" w:sz="0" w:space="0" w:color="auto"/>
      </w:divBdr>
    </w:div>
    <w:div w:id="481508181">
      <w:bodyDiv w:val="1"/>
      <w:marLeft w:val="0"/>
      <w:marRight w:val="0"/>
      <w:marTop w:val="0"/>
      <w:marBottom w:val="0"/>
      <w:divBdr>
        <w:top w:val="none" w:sz="0" w:space="0" w:color="auto"/>
        <w:left w:val="none" w:sz="0" w:space="0" w:color="auto"/>
        <w:bottom w:val="none" w:sz="0" w:space="0" w:color="auto"/>
        <w:right w:val="none" w:sz="0" w:space="0" w:color="auto"/>
      </w:divBdr>
    </w:div>
    <w:div w:id="492261050">
      <w:bodyDiv w:val="1"/>
      <w:marLeft w:val="0"/>
      <w:marRight w:val="0"/>
      <w:marTop w:val="0"/>
      <w:marBottom w:val="0"/>
      <w:divBdr>
        <w:top w:val="none" w:sz="0" w:space="0" w:color="auto"/>
        <w:left w:val="none" w:sz="0" w:space="0" w:color="auto"/>
        <w:bottom w:val="none" w:sz="0" w:space="0" w:color="auto"/>
        <w:right w:val="none" w:sz="0" w:space="0" w:color="auto"/>
      </w:divBdr>
    </w:div>
    <w:div w:id="492530144">
      <w:bodyDiv w:val="1"/>
      <w:marLeft w:val="0"/>
      <w:marRight w:val="0"/>
      <w:marTop w:val="0"/>
      <w:marBottom w:val="0"/>
      <w:divBdr>
        <w:top w:val="none" w:sz="0" w:space="0" w:color="auto"/>
        <w:left w:val="none" w:sz="0" w:space="0" w:color="auto"/>
        <w:bottom w:val="none" w:sz="0" w:space="0" w:color="auto"/>
        <w:right w:val="none" w:sz="0" w:space="0" w:color="auto"/>
      </w:divBdr>
    </w:div>
    <w:div w:id="498347107">
      <w:bodyDiv w:val="1"/>
      <w:marLeft w:val="0"/>
      <w:marRight w:val="0"/>
      <w:marTop w:val="0"/>
      <w:marBottom w:val="0"/>
      <w:divBdr>
        <w:top w:val="none" w:sz="0" w:space="0" w:color="auto"/>
        <w:left w:val="none" w:sz="0" w:space="0" w:color="auto"/>
        <w:bottom w:val="none" w:sz="0" w:space="0" w:color="auto"/>
        <w:right w:val="none" w:sz="0" w:space="0" w:color="auto"/>
      </w:divBdr>
    </w:div>
    <w:div w:id="499274501">
      <w:bodyDiv w:val="1"/>
      <w:marLeft w:val="0"/>
      <w:marRight w:val="0"/>
      <w:marTop w:val="0"/>
      <w:marBottom w:val="0"/>
      <w:divBdr>
        <w:top w:val="none" w:sz="0" w:space="0" w:color="auto"/>
        <w:left w:val="none" w:sz="0" w:space="0" w:color="auto"/>
        <w:bottom w:val="none" w:sz="0" w:space="0" w:color="auto"/>
        <w:right w:val="none" w:sz="0" w:space="0" w:color="auto"/>
      </w:divBdr>
    </w:div>
    <w:div w:id="501630073">
      <w:bodyDiv w:val="1"/>
      <w:marLeft w:val="0"/>
      <w:marRight w:val="0"/>
      <w:marTop w:val="0"/>
      <w:marBottom w:val="0"/>
      <w:divBdr>
        <w:top w:val="none" w:sz="0" w:space="0" w:color="auto"/>
        <w:left w:val="none" w:sz="0" w:space="0" w:color="auto"/>
        <w:bottom w:val="none" w:sz="0" w:space="0" w:color="auto"/>
        <w:right w:val="none" w:sz="0" w:space="0" w:color="auto"/>
      </w:divBdr>
    </w:div>
    <w:div w:id="501823809">
      <w:bodyDiv w:val="1"/>
      <w:marLeft w:val="0"/>
      <w:marRight w:val="0"/>
      <w:marTop w:val="0"/>
      <w:marBottom w:val="0"/>
      <w:divBdr>
        <w:top w:val="none" w:sz="0" w:space="0" w:color="auto"/>
        <w:left w:val="none" w:sz="0" w:space="0" w:color="auto"/>
        <w:bottom w:val="none" w:sz="0" w:space="0" w:color="auto"/>
        <w:right w:val="none" w:sz="0" w:space="0" w:color="auto"/>
      </w:divBdr>
    </w:div>
    <w:div w:id="502167488">
      <w:bodyDiv w:val="1"/>
      <w:marLeft w:val="0"/>
      <w:marRight w:val="0"/>
      <w:marTop w:val="0"/>
      <w:marBottom w:val="0"/>
      <w:divBdr>
        <w:top w:val="none" w:sz="0" w:space="0" w:color="auto"/>
        <w:left w:val="none" w:sz="0" w:space="0" w:color="auto"/>
        <w:bottom w:val="none" w:sz="0" w:space="0" w:color="auto"/>
        <w:right w:val="none" w:sz="0" w:space="0" w:color="auto"/>
      </w:divBdr>
    </w:div>
    <w:div w:id="507643213">
      <w:bodyDiv w:val="1"/>
      <w:marLeft w:val="0"/>
      <w:marRight w:val="0"/>
      <w:marTop w:val="0"/>
      <w:marBottom w:val="0"/>
      <w:divBdr>
        <w:top w:val="none" w:sz="0" w:space="0" w:color="auto"/>
        <w:left w:val="none" w:sz="0" w:space="0" w:color="auto"/>
        <w:bottom w:val="none" w:sz="0" w:space="0" w:color="auto"/>
        <w:right w:val="none" w:sz="0" w:space="0" w:color="auto"/>
      </w:divBdr>
    </w:div>
    <w:div w:id="508258271">
      <w:bodyDiv w:val="1"/>
      <w:marLeft w:val="0"/>
      <w:marRight w:val="0"/>
      <w:marTop w:val="0"/>
      <w:marBottom w:val="0"/>
      <w:divBdr>
        <w:top w:val="none" w:sz="0" w:space="0" w:color="auto"/>
        <w:left w:val="none" w:sz="0" w:space="0" w:color="auto"/>
        <w:bottom w:val="none" w:sz="0" w:space="0" w:color="auto"/>
        <w:right w:val="none" w:sz="0" w:space="0" w:color="auto"/>
      </w:divBdr>
    </w:div>
    <w:div w:id="509179200">
      <w:bodyDiv w:val="1"/>
      <w:marLeft w:val="0"/>
      <w:marRight w:val="0"/>
      <w:marTop w:val="0"/>
      <w:marBottom w:val="0"/>
      <w:divBdr>
        <w:top w:val="none" w:sz="0" w:space="0" w:color="auto"/>
        <w:left w:val="none" w:sz="0" w:space="0" w:color="auto"/>
        <w:bottom w:val="none" w:sz="0" w:space="0" w:color="auto"/>
        <w:right w:val="none" w:sz="0" w:space="0" w:color="auto"/>
      </w:divBdr>
    </w:div>
    <w:div w:id="510070572">
      <w:bodyDiv w:val="1"/>
      <w:marLeft w:val="0"/>
      <w:marRight w:val="0"/>
      <w:marTop w:val="0"/>
      <w:marBottom w:val="0"/>
      <w:divBdr>
        <w:top w:val="none" w:sz="0" w:space="0" w:color="auto"/>
        <w:left w:val="none" w:sz="0" w:space="0" w:color="auto"/>
        <w:bottom w:val="none" w:sz="0" w:space="0" w:color="auto"/>
        <w:right w:val="none" w:sz="0" w:space="0" w:color="auto"/>
      </w:divBdr>
    </w:div>
    <w:div w:id="510799101">
      <w:bodyDiv w:val="1"/>
      <w:marLeft w:val="0"/>
      <w:marRight w:val="0"/>
      <w:marTop w:val="0"/>
      <w:marBottom w:val="0"/>
      <w:divBdr>
        <w:top w:val="none" w:sz="0" w:space="0" w:color="auto"/>
        <w:left w:val="none" w:sz="0" w:space="0" w:color="auto"/>
        <w:bottom w:val="none" w:sz="0" w:space="0" w:color="auto"/>
        <w:right w:val="none" w:sz="0" w:space="0" w:color="auto"/>
      </w:divBdr>
    </w:div>
    <w:div w:id="511337687">
      <w:bodyDiv w:val="1"/>
      <w:marLeft w:val="0"/>
      <w:marRight w:val="0"/>
      <w:marTop w:val="0"/>
      <w:marBottom w:val="0"/>
      <w:divBdr>
        <w:top w:val="none" w:sz="0" w:space="0" w:color="auto"/>
        <w:left w:val="none" w:sz="0" w:space="0" w:color="auto"/>
        <w:bottom w:val="none" w:sz="0" w:space="0" w:color="auto"/>
        <w:right w:val="none" w:sz="0" w:space="0" w:color="auto"/>
      </w:divBdr>
    </w:div>
    <w:div w:id="512375613">
      <w:bodyDiv w:val="1"/>
      <w:marLeft w:val="0"/>
      <w:marRight w:val="0"/>
      <w:marTop w:val="0"/>
      <w:marBottom w:val="0"/>
      <w:divBdr>
        <w:top w:val="none" w:sz="0" w:space="0" w:color="auto"/>
        <w:left w:val="none" w:sz="0" w:space="0" w:color="auto"/>
        <w:bottom w:val="none" w:sz="0" w:space="0" w:color="auto"/>
        <w:right w:val="none" w:sz="0" w:space="0" w:color="auto"/>
      </w:divBdr>
    </w:div>
    <w:div w:id="513611057">
      <w:bodyDiv w:val="1"/>
      <w:marLeft w:val="0"/>
      <w:marRight w:val="0"/>
      <w:marTop w:val="0"/>
      <w:marBottom w:val="0"/>
      <w:divBdr>
        <w:top w:val="none" w:sz="0" w:space="0" w:color="auto"/>
        <w:left w:val="none" w:sz="0" w:space="0" w:color="auto"/>
        <w:bottom w:val="none" w:sz="0" w:space="0" w:color="auto"/>
        <w:right w:val="none" w:sz="0" w:space="0" w:color="auto"/>
      </w:divBdr>
    </w:div>
    <w:div w:id="513617734">
      <w:bodyDiv w:val="1"/>
      <w:marLeft w:val="0"/>
      <w:marRight w:val="0"/>
      <w:marTop w:val="0"/>
      <w:marBottom w:val="0"/>
      <w:divBdr>
        <w:top w:val="none" w:sz="0" w:space="0" w:color="auto"/>
        <w:left w:val="none" w:sz="0" w:space="0" w:color="auto"/>
        <w:bottom w:val="none" w:sz="0" w:space="0" w:color="auto"/>
        <w:right w:val="none" w:sz="0" w:space="0" w:color="auto"/>
      </w:divBdr>
    </w:div>
    <w:div w:id="514729495">
      <w:bodyDiv w:val="1"/>
      <w:marLeft w:val="0"/>
      <w:marRight w:val="0"/>
      <w:marTop w:val="0"/>
      <w:marBottom w:val="0"/>
      <w:divBdr>
        <w:top w:val="none" w:sz="0" w:space="0" w:color="auto"/>
        <w:left w:val="none" w:sz="0" w:space="0" w:color="auto"/>
        <w:bottom w:val="none" w:sz="0" w:space="0" w:color="auto"/>
        <w:right w:val="none" w:sz="0" w:space="0" w:color="auto"/>
      </w:divBdr>
    </w:div>
    <w:div w:id="515703571">
      <w:bodyDiv w:val="1"/>
      <w:marLeft w:val="0"/>
      <w:marRight w:val="0"/>
      <w:marTop w:val="0"/>
      <w:marBottom w:val="0"/>
      <w:divBdr>
        <w:top w:val="none" w:sz="0" w:space="0" w:color="auto"/>
        <w:left w:val="none" w:sz="0" w:space="0" w:color="auto"/>
        <w:bottom w:val="none" w:sz="0" w:space="0" w:color="auto"/>
        <w:right w:val="none" w:sz="0" w:space="0" w:color="auto"/>
      </w:divBdr>
    </w:div>
    <w:div w:id="516698540">
      <w:bodyDiv w:val="1"/>
      <w:marLeft w:val="0"/>
      <w:marRight w:val="0"/>
      <w:marTop w:val="0"/>
      <w:marBottom w:val="0"/>
      <w:divBdr>
        <w:top w:val="none" w:sz="0" w:space="0" w:color="auto"/>
        <w:left w:val="none" w:sz="0" w:space="0" w:color="auto"/>
        <w:bottom w:val="none" w:sz="0" w:space="0" w:color="auto"/>
        <w:right w:val="none" w:sz="0" w:space="0" w:color="auto"/>
      </w:divBdr>
    </w:div>
    <w:div w:id="519706816">
      <w:bodyDiv w:val="1"/>
      <w:marLeft w:val="0"/>
      <w:marRight w:val="0"/>
      <w:marTop w:val="0"/>
      <w:marBottom w:val="0"/>
      <w:divBdr>
        <w:top w:val="none" w:sz="0" w:space="0" w:color="auto"/>
        <w:left w:val="none" w:sz="0" w:space="0" w:color="auto"/>
        <w:bottom w:val="none" w:sz="0" w:space="0" w:color="auto"/>
        <w:right w:val="none" w:sz="0" w:space="0" w:color="auto"/>
      </w:divBdr>
    </w:div>
    <w:div w:id="520245379">
      <w:bodyDiv w:val="1"/>
      <w:marLeft w:val="0"/>
      <w:marRight w:val="0"/>
      <w:marTop w:val="0"/>
      <w:marBottom w:val="0"/>
      <w:divBdr>
        <w:top w:val="none" w:sz="0" w:space="0" w:color="auto"/>
        <w:left w:val="none" w:sz="0" w:space="0" w:color="auto"/>
        <w:bottom w:val="none" w:sz="0" w:space="0" w:color="auto"/>
        <w:right w:val="none" w:sz="0" w:space="0" w:color="auto"/>
      </w:divBdr>
    </w:div>
    <w:div w:id="520705973">
      <w:bodyDiv w:val="1"/>
      <w:marLeft w:val="0"/>
      <w:marRight w:val="0"/>
      <w:marTop w:val="0"/>
      <w:marBottom w:val="0"/>
      <w:divBdr>
        <w:top w:val="none" w:sz="0" w:space="0" w:color="auto"/>
        <w:left w:val="none" w:sz="0" w:space="0" w:color="auto"/>
        <w:bottom w:val="none" w:sz="0" w:space="0" w:color="auto"/>
        <w:right w:val="none" w:sz="0" w:space="0" w:color="auto"/>
      </w:divBdr>
    </w:div>
    <w:div w:id="520826960">
      <w:bodyDiv w:val="1"/>
      <w:marLeft w:val="0"/>
      <w:marRight w:val="0"/>
      <w:marTop w:val="0"/>
      <w:marBottom w:val="0"/>
      <w:divBdr>
        <w:top w:val="none" w:sz="0" w:space="0" w:color="auto"/>
        <w:left w:val="none" w:sz="0" w:space="0" w:color="auto"/>
        <w:bottom w:val="none" w:sz="0" w:space="0" w:color="auto"/>
        <w:right w:val="none" w:sz="0" w:space="0" w:color="auto"/>
      </w:divBdr>
    </w:div>
    <w:div w:id="526452186">
      <w:bodyDiv w:val="1"/>
      <w:marLeft w:val="0"/>
      <w:marRight w:val="0"/>
      <w:marTop w:val="0"/>
      <w:marBottom w:val="0"/>
      <w:divBdr>
        <w:top w:val="none" w:sz="0" w:space="0" w:color="auto"/>
        <w:left w:val="none" w:sz="0" w:space="0" w:color="auto"/>
        <w:bottom w:val="none" w:sz="0" w:space="0" w:color="auto"/>
        <w:right w:val="none" w:sz="0" w:space="0" w:color="auto"/>
      </w:divBdr>
    </w:div>
    <w:div w:id="528304214">
      <w:bodyDiv w:val="1"/>
      <w:marLeft w:val="0"/>
      <w:marRight w:val="0"/>
      <w:marTop w:val="0"/>
      <w:marBottom w:val="0"/>
      <w:divBdr>
        <w:top w:val="none" w:sz="0" w:space="0" w:color="auto"/>
        <w:left w:val="none" w:sz="0" w:space="0" w:color="auto"/>
        <w:bottom w:val="none" w:sz="0" w:space="0" w:color="auto"/>
        <w:right w:val="none" w:sz="0" w:space="0" w:color="auto"/>
      </w:divBdr>
    </w:div>
    <w:div w:id="528958990">
      <w:bodyDiv w:val="1"/>
      <w:marLeft w:val="0"/>
      <w:marRight w:val="0"/>
      <w:marTop w:val="0"/>
      <w:marBottom w:val="0"/>
      <w:divBdr>
        <w:top w:val="none" w:sz="0" w:space="0" w:color="auto"/>
        <w:left w:val="none" w:sz="0" w:space="0" w:color="auto"/>
        <w:bottom w:val="none" w:sz="0" w:space="0" w:color="auto"/>
        <w:right w:val="none" w:sz="0" w:space="0" w:color="auto"/>
      </w:divBdr>
    </w:div>
    <w:div w:id="537549152">
      <w:bodyDiv w:val="1"/>
      <w:marLeft w:val="0"/>
      <w:marRight w:val="0"/>
      <w:marTop w:val="0"/>
      <w:marBottom w:val="0"/>
      <w:divBdr>
        <w:top w:val="none" w:sz="0" w:space="0" w:color="auto"/>
        <w:left w:val="none" w:sz="0" w:space="0" w:color="auto"/>
        <w:bottom w:val="none" w:sz="0" w:space="0" w:color="auto"/>
        <w:right w:val="none" w:sz="0" w:space="0" w:color="auto"/>
      </w:divBdr>
    </w:div>
    <w:div w:id="537814465">
      <w:bodyDiv w:val="1"/>
      <w:marLeft w:val="0"/>
      <w:marRight w:val="0"/>
      <w:marTop w:val="0"/>
      <w:marBottom w:val="0"/>
      <w:divBdr>
        <w:top w:val="none" w:sz="0" w:space="0" w:color="auto"/>
        <w:left w:val="none" w:sz="0" w:space="0" w:color="auto"/>
        <w:bottom w:val="none" w:sz="0" w:space="0" w:color="auto"/>
        <w:right w:val="none" w:sz="0" w:space="0" w:color="auto"/>
      </w:divBdr>
    </w:div>
    <w:div w:id="539172028">
      <w:bodyDiv w:val="1"/>
      <w:marLeft w:val="0"/>
      <w:marRight w:val="0"/>
      <w:marTop w:val="0"/>
      <w:marBottom w:val="0"/>
      <w:divBdr>
        <w:top w:val="none" w:sz="0" w:space="0" w:color="auto"/>
        <w:left w:val="none" w:sz="0" w:space="0" w:color="auto"/>
        <w:bottom w:val="none" w:sz="0" w:space="0" w:color="auto"/>
        <w:right w:val="none" w:sz="0" w:space="0" w:color="auto"/>
      </w:divBdr>
    </w:div>
    <w:div w:id="539318929">
      <w:bodyDiv w:val="1"/>
      <w:marLeft w:val="0"/>
      <w:marRight w:val="0"/>
      <w:marTop w:val="0"/>
      <w:marBottom w:val="0"/>
      <w:divBdr>
        <w:top w:val="none" w:sz="0" w:space="0" w:color="auto"/>
        <w:left w:val="none" w:sz="0" w:space="0" w:color="auto"/>
        <w:bottom w:val="none" w:sz="0" w:space="0" w:color="auto"/>
        <w:right w:val="none" w:sz="0" w:space="0" w:color="auto"/>
      </w:divBdr>
    </w:div>
    <w:div w:id="542442832">
      <w:bodyDiv w:val="1"/>
      <w:marLeft w:val="0"/>
      <w:marRight w:val="0"/>
      <w:marTop w:val="0"/>
      <w:marBottom w:val="0"/>
      <w:divBdr>
        <w:top w:val="none" w:sz="0" w:space="0" w:color="auto"/>
        <w:left w:val="none" w:sz="0" w:space="0" w:color="auto"/>
        <w:bottom w:val="none" w:sz="0" w:space="0" w:color="auto"/>
        <w:right w:val="none" w:sz="0" w:space="0" w:color="auto"/>
      </w:divBdr>
    </w:div>
    <w:div w:id="544415896">
      <w:bodyDiv w:val="1"/>
      <w:marLeft w:val="0"/>
      <w:marRight w:val="0"/>
      <w:marTop w:val="0"/>
      <w:marBottom w:val="0"/>
      <w:divBdr>
        <w:top w:val="none" w:sz="0" w:space="0" w:color="auto"/>
        <w:left w:val="none" w:sz="0" w:space="0" w:color="auto"/>
        <w:bottom w:val="none" w:sz="0" w:space="0" w:color="auto"/>
        <w:right w:val="none" w:sz="0" w:space="0" w:color="auto"/>
      </w:divBdr>
    </w:div>
    <w:div w:id="547764028">
      <w:bodyDiv w:val="1"/>
      <w:marLeft w:val="0"/>
      <w:marRight w:val="0"/>
      <w:marTop w:val="0"/>
      <w:marBottom w:val="0"/>
      <w:divBdr>
        <w:top w:val="none" w:sz="0" w:space="0" w:color="auto"/>
        <w:left w:val="none" w:sz="0" w:space="0" w:color="auto"/>
        <w:bottom w:val="none" w:sz="0" w:space="0" w:color="auto"/>
        <w:right w:val="none" w:sz="0" w:space="0" w:color="auto"/>
      </w:divBdr>
    </w:div>
    <w:div w:id="548342731">
      <w:bodyDiv w:val="1"/>
      <w:marLeft w:val="0"/>
      <w:marRight w:val="0"/>
      <w:marTop w:val="0"/>
      <w:marBottom w:val="0"/>
      <w:divBdr>
        <w:top w:val="none" w:sz="0" w:space="0" w:color="auto"/>
        <w:left w:val="none" w:sz="0" w:space="0" w:color="auto"/>
        <w:bottom w:val="none" w:sz="0" w:space="0" w:color="auto"/>
        <w:right w:val="none" w:sz="0" w:space="0" w:color="auto"/>
      </w:divBdr>
    </w:div>
    <w:div w:id="551236559">
      <w:bodyDiv w:val="1"/>
      <w:marLeft w:val="0"/>
      <w:marRight w:val="0"/>
      <w:marTop w:val="0"/>
      <w:marBottom w:val="0"/>
      <w:divBdr>
        <w:top w:val="none" w:sz="0" w:space="0" w:color="auto"/>
        <w:left w:val="none" w:sz="0" w:space="0" w:color="auto"/>
        <w:bottom w:val="none" w:sz="0" w:space="0" w:color="auto"/>
        <w:right w:val="none" w:sz="0" w:space="0" w:color="auto"/>
      </w:divBdr>
    </w:div>
    <w:div w:id="552544971">
      <w:bodyDiv w:val="1"/>
      <w:marLeft w:val="0"/>
      <w:marRight w:val="0"/>
      <w:marTop w:val="0"/>
      <w:marBottom w:val="0"/>
      <w:divBdr>
        <w:top w:val="none" w:sz="0" w:space="0" w:color="auto"/>
        <w:left w:val="none" w:sz="0" w:space="0" w:color="auto"/>
        <w:bottom w:val="none" w:sz="0" w:space="0" w:color="auto"/>
        <w:right w:val="none" w:sz="0" w:space="0" w:color="auto"/>
      </w:divBdr>
    </w:div>
    <w:div w:id="555048144">
      <w:bodyDiv w:val="1"/>
      <w:marLeft w:val="0"/>
      <w:marRight w:val="0"/>
      <w:marTop w:val="0"/>
      <w:marBottom w:val="0"/>
      <w:divBdr>
        <w:top w:val="none" w:sz="0" w:space="0" w:color="auto"/>
        <w:left w:val="none" w:sz="0" w:space="0" w:color="auto"/>
        <w:bottom w:val="none" w:sz="0" w:space="0" w:color="auto"/>
        <w:right w:val="none" w:sz="0" w:space="0" w:color="auto"/>
      </w:divBdr>
    </w:div>
    <w:div w:id="558394456">
      <w:bodyDiv w:val="1"/>
      <w:marLeft w:val="0"/>
      <w:marRight w:val="0"/>
      <w:marTop w:val="0"/>
      <w:marBottom w:val="0"/>
      <w:divBdr>
        <w:top w:val="none" w:sz="0" w:space="0" w:color="auto"/>
        <w:left w:val="none" w:sz="0" w:space="0" w:color="auto"/>
        <w:bottom w:val="none" w:sz="0" w:space="0" w:color="auto"/>
        <w:right w:val="none" w:sz="0" w:space="0" w:color="auto"/>
      </w:divBdr>
    </w:div>
    <w:div w:id="559219693">
      <w:bodyDiv w:val="1"/>
      <w:marLeft w:val="0"/>
      <w:marRight w:val="0"/>
      <w:marTop w:val="0"/>
      <w:marBottom w:val="0"/>
      <w:divBdr>
        <w:top w:val="none" w:sz="0" w:space="0" w:color="auto"/>
        <w:left w:val="none" w:sz="0" w:space="0" w:color="auto"/>
        <w:bottom w:val="none" w:sz="0" w:space="0" w:color="auto"/>
        <w:right w:val="none" w:sz="0" w:space="0" w:color="auto"/>
      </w:divBdr>
    </w:div>
    <w:div w:id="567111406">
      <w:bodyDiv w:val="1"/>
      <w:marLeft w:val="0"/>
      <w:marRight w:val="0"/>
      <w:marTop w:val="0"/>
      <w:marBottom w:val="0"/>
      <w:divBdr>
        <w:top w:val="none" w:sz="0" w:space="0" w:color="auto"/>
        <w:left w:val="none" w:sz="0" w:space="0" w:color="auto"/>
        <w:bottom w:val="none" w:sz="0" w:space="0" w:color="auto"/>
        <w:right w:val="none" w:sz="0" w:space="0" w:color="auto"/>
      </w:divBdr>
    </w:div>
    <w:div w:id="572744699">
      <w:bodyDiv w:val="1"/>
      <w:marLeft w:val="0"/>
      <w:marRight w:val="0"/>
      <w:marTop w:val="0"/>
      <w:marBottom w:val="0"/>
      <w:divBdr>
        <w:top w:val="none" w:sz="0" w:space="0" w:color="auto"/>
        <w:left w:val="none" w:sz="0" w:space="0" w:color="auto"/>
        <w:bottom w:val="none" w:sz="0" w:space="0" w:color="auto"/>
        <w:right w:val="none" w:sz="0" w:space="0" w:color="auto"/>
      </w:divBdr>
    </w:div>
    <w:div w:id="572815714">
      <w:bodyDiv w:val="1"/>
      <w:marLeft w:val="0"/>
      <w:marRight w:val="0"/>
      <w:marTop w:val="0"/>
      <w:marBottom w:val="0"/>
      <w:divBdr>
        <w:top w:val="none" w:sz="0" w:space="0" w:color="auto"/>
        <w:left w:val="none" w:sz="0" w:space="0" w:color="auto"/>
        <w:bottom w:val="none" w:sz="0" w:space="0" w:color="auto"/>
        <w:right w:val="none" w:sz="0" w:space="0" w:color="auto"/>
      </w:divBdr>
    </w:div>
    <w:div w:id="574585697">
      <w:bodyDiv w:val="1"/>
      <w:marLeft w:val="0"/>
      <w:marRight w:val="0"/>
      <w:marTop w:val="0"/>
      <w:marBottom w:val="0"/>
      <w:divBdr>
        <w:top w:val="none" w:sz="0" w:space="0" w:color="auto"/>
        <w:left w:val="none" w:sz="0" w:space="0" w:color="auto"/>
        <w:bottom w:val="none" w:sz="0" w:space="0" w:color="auto"/>
        <w:right w:val="none" w:sz="0" w:space="0" w:color="auto"/>
      </w:divBdr>
    </w:div>
    <w:div w:id="575676887">
      <w:bodyDiv w:val="1"/>
      <w:marLeft w:val="0"/>
      <w:marRight w:val="0"/>
      <w:marTop w:val="0"/>
      <w:marBottom w:val="0"/>
      <w:divBdr>
        <w:top w:val="none" w:sz="0" w:space="0" w:color="auto"/>
        <w:left w:val="none" w:sz="0" w:space="0" w:color="auto"/>
        <w:bottom w:val="none" w:sz="0" w:space="0" w:color="auto"/>
        <w:right w:val="none" w:sz="0" w:space="0" w:color="auto"/>
      </w:divBdr>
    </w:div>
    <w:div w:id="586158230">
      <w:bodyDiv w:val="1"/>
      <w:marLeft w:val="0"/>
      <w:marRight w:val="0"/>
      <w:marTop w:val="0"/>
      <w:marBottom w:val="0"/>
      <w:divBdr>
        <w:top w:val="none" w:sz="0" w:space="0" w:color="auto"/>
        <w:left w:val="none" w:sz="0" w:space="0" w:color="auto"/>
        <w:bottom w:val="none" w:sz="0" w:space="0" w:color="auto"/>
        <w:right w:val="none" w:sz="0" w:space="0" w:color="auto"/>
      </w:divBdr>
    </w:div>
    <w:div w:id="589393792">
      <w:bodyDiv w:val="1"/>
      <w:marLeft w:val="0"/>
      <w:marRight w:val="0"/>
      <w:marTop w:val="0"/>
      <w:marBottom w:val="0"/>
      <w:divBdr>
        <w:top w:val="none" w:sz="0" w:space="0" w:color="auto"/>
        <w:left w:val="none" w:sz="0" w:space="0" w:color="auto"/>
        <w:bottom w:val="none" w:sz="0" w:space="0" w:color="auto"/>
        <w:right w:val="none" w:sz="0" w:space="0" w:color="auto"/>
      </w:divBdr>
    </w:div>
    <w:div w:id="589894688">
      <w:bodyDiv w:val="1"/>
      <w:marLeft w:val="0"/>
      <w:marRight w:val="0"/>
      <w:marTop w:val="0"/>
      <w:marBottom w:val="0"/>
      <w:divBdr>
        <w:top w:val="none" w:sz="0" w:space="0" w:color="auto"/>
        <w:left w:val="none" w:sz="0" w:space="0" w:color="auto"/>
        <w:bottom w:val="none" w:sz="0" w:space="0" w:color="auto"/>
        <w:right w:val="none" w:sz="0" w:space="0" w:color="auto"/>
      </w:divBdr>
    </w:div>
    <w:div w:id="595600496">
      <w:bodyDiv w:val="1"/>
      <w:marLeft w:val="0"/>
      <w:marRight w:val="0"/>
      <w:marTop w:val="0"/>
      <w:marBottom w:val="0"/>
      <w:divBdr>
        <w:top w:val="none" w:sz="0" w:space="0" w:color="auto"/>
        <w:left w:val="none" w:sz="0" w:space="0" w:color="auto"/>
        <w:bottom w:val="none" w:sz="0" w:space="0" w:color="auto"/>
        <w:right w:val="none" w:sz="0" w:space="0" w:color="auto"/>
      </w:divBdr>
    </w:div>
    <w:div w:id="596251319">
      <w:bodyDiv w:val="1"/>
      <w:marLeft w:val="0"/>
      <w:marRight w:val="0"/>
      <w:marTop w:val="0"/>
      <w:marBottom w:val="0"/>
      <w:divBdr>
        <w:top w:val="none" w:sz="0" w:space="0" w:color="auto"/>
        <w:left w:val="none" w:sz="0" w:space="0" w:color="auto"/>
        <w:bottom w:val="none" w:sz="0" w:space="0" w:color="auto"/>
        <w:right w:val="none" w:sz="0" w:space="0" w:color="auto"/>
      </w:divBdr>
    </w:div>
    <w:div w:id="600840236">
      <w:bodyDiv w:val="1"/>
      <w:marLeft w:val="0"/>
      <w:marRight w:val="0"/>
      <w:marTop w:val="0"/>
      <w:marBottom w:val="0"/>
      <w:divBdr>
        <w:top w:val="none" w:sz="0" w:space="0" w:color="auto"/>
        <w:left w:val="none" w:sz="0" w:space="0" w:color="auto"/>
        <w:bottom w:val="none" w:sz="0" w:space="0" w:color="auto"/>
        <w:right w:val="none" w:sz="0" w:space="0" w:color="auto"/>
      </w:divBdr>
    </w:div>
    <w:div w:id="602684597">
      <w:bodyDiv w:val="1"/>
      <w:marLeft w:val="0"/>
      <w:marRight w:val="0"/>
      <w:marTop w:val="0"/>
      <w:marBottom w:val="0"/>
      <w:divBdr>
        <w:top w:val="none" w:sz="0" w:space="0" w:color="auto"/>
        <w:left w:val="none" w:sz="0" w:space="0" w:color="auto"/>
        <w:bottom w:val="none" w:sz="0" w:space="0" w:color="auto"/>
        <w:right w:val="none" w:sz="0" w:space="0" w:color="auto"/>
      </w:divBdr>
    </w:div>
    <w:div w:id="603074403">
      <w:bodyDiv w:val="1"/>
      <w:marLeft w:val="0"/>
      <w:marRight w:val="0"/>
      <w:marTop w:val="0"/>
      <w:marBottom w:val="0"/>
      <w:divBdr>
        <w:top w:val="none" w:sz="0" w:space="0" w:color="auto"/>
        <w:left w:val="none" w:sz="0" w:space="0" w:color="auto"/>
        <w:bottom w:val="none" w:sz="0" w:space="0" w:color="auto"/>
        <w:right w:val="none" w:sz="0" w:space="0" w:color="auto"/>
      </w:divBdr>
    </w:div>
    <w:div w:id="608658986">
      <w:bodyDiv w:val="1"/>
      <w:marLeft w:val="0"/>
      <w:marRight w:val="0"/>
      <w:marTop w:val="0"/>
      <w:marBottom w:val="0"/>
      <w:divBdr>
        <w:top w:val="none" w:sz="0" w:space="0" w:color="auto"/>
        <w:left w:val="none" w:sz="0" w:space="0" w:color="auto"/>
        <w:bottom w:val="none" w:sz="0" w:space="0" w:color="auto"/>
        <w:right w:val="none" w:sz="0" w:space="0" w:color="auto"/>
      </w:divBdr>
    </w:div>
    <w:div w:id="609161536">
      <w:bodyDiv w:val="1"/>
      <w:marLeft w:val="0"/>
      <w:marRight w:val="0"/>
      <w:marTop w:val="0"/>
      <w:marBottom w:val="0"/>
      <w:divBdr>
        <w:top w:val="none" w:sz="0" w:space="0" w:color="auto"/>
        <w:left w:val="none" w:sz="0" w:space="0" w:color="auto"/>
        <w:bottom w:val="none" w:sz="0" w:space="0" w:color="auto"/>
        <w:right w:val="none" w:sz="0" w:space="0" w:color="auto"/>
      </w:divBdr>
    </w:div>
    <w:div w:id="610554349">
      <w:bodyDiv w:val="1"/>
      <w:marLeft w:val="0"/>
      <w:marRight w:val="0"/>
      <w:marTop w:val="0"/>
      <w:marBottom w:val="0"/>
      <w:divBdr>
        <w:top w:val="none" w:sz="0" w:space="0" w:color="auto"/>
        <w:left w:val="none" w:sz="0" w:space="0" w:color="auto"/>
        <w:bottom w:val="none" w:sz="0" w:space="0" w:color="auto"/>
        <w:right w:val="none" w:sz="0" w:space="0" w:color="auto"/>
      </w:divBdr>
    </w:div>
    <w:div w:id="611279639">
      <w:bodyDiv w:val="1"/>
      <w:marLeft w:val="0"/>
      <w:marRight w:val="0"/>
      <w:marTop w:val="0"/>
      <w:marBottom w:val="0"/>
      <w:divBdr>
        <w:top w:val="none" w:sz="0" w:space="0" w:color="auto"/>
        <w:left w:val="none" w:sz="0" w:space="0" w:color="auto"/>
        <w:bottom w:val="none" w:sz="0" w:space="0" w:color="auto"/>
        <w:right w:val="none" w:sz="0" w:space="0" w:color="auto"/>
      </w:divBdr>
    </w:div>
    <w:div w:id="614602212">
      <w:bodyDiv w:val="1"/>
      <w:marLeft w:val="0"/>
      <w:marRight w:val="0"/>
      <w:marTop w:val="0"/>
      <w:marBottom w:val="0"/>
      <w:divBdr>
        <w:top w:val="none" w:sz="0" w:space="0" w:color="auto"/>
        <w:left w:val="none" w:sz="0" w:space="0" w:color="auto"/>
        <w:bottom w:val="none" w:sz="0" w:space="0" w:color="auto"/>
        <w:right w:val="none" w:sz="0" w:space="0" w:color="auto"/>
      </w:divBdr>
    </w:div>
    <w:div w:id="618335144">
      <w:bodyDiv w:val="1"/>
      <w:marLeft w:val="0"/>
      <w:marRight w:val="0"/>
      <w:marTop w:val="0"/>
      <w:marBottom w:val="0"/>
      <w:divBdr>
        <w:top w:val="none" w:sz="0" w:space="0" w:color="auto"/>
        <w:left w:val="none" w:sz="0" w:space="0" w:color="auto"/>
        <w:bottom w:val="none" w:sz="0" w:space="0" w:color="auto"/>
        <w:right w:val="none" w:sz="0" w:space="0" w:color="auto"/>
      </w:divBdr>
    </w:div>
    <w:div w:id="618878846">
      <w:bodyDiv w:val="1"/>
      <w:marLeft w:val="0"/>
      <w:marRight w:val="0"/>
      <w:marTop w:val="0"/>
      <w:marBottom w:val="0"/>
      <w:divBdr>
        <w:top w:val="none" w:sz="0" w:space="0" w:color="auto"/>
        <w:left w:val="none" w:sz="0" w:space="0" w:color="auto"/>
        <w:bottom w:val="none" w:sz="0" w:space="0" w:color="auto"/>
        <w:right w:val="none" w:sz="0" w:space="0" w:color="auto"/>
      </w:divBdr>
    </w:div>
    <w:div w:id="619578415">
      <w:bodyDiv w:val="1"/>
      <w:marLeft w:val="0"/>
      <w:marRight w:val="0"/>
      <w:marTop w:val="0"/>
      <w:marBottom w:val="0"/>
      <w:divBdr>
        <w:top w:val="none" w:sz="0" w:space="0" w:color="auto"/>
        <w:left w:val="none" w:sz="0" w:space="0" w:color="auto"/>
        <w:bottom w:val="none" w:sz="0" w:space="0" w:color="auto"/>
        <w:right w:val="none" w:sz="0" w:space="0" w:color="auto"/>
      </w:divBdr>
    </w:div>
    <w:div w:id="623998556">
      <w:bodyDiv w:val="1"/>
      <w:marLeft w:val="0"/>
      <w:marRight w:val="0"/>
      <w:marTop w:val="0"/>
      <w:marBottom w:val="0"/>
      <w:divBdr>
        <w:top w:val="none" w:sz="0" w:space="0" w:color="auto"/>
        <w:left w:val="none" w:sz="0" w:space="0" w:color="auto"/>
        <w:bottom w:val="none" w:sz="0" w:space="0" w:color="auto"/>
        <w:right w:val="none" w:sz="0" w:space="0" w:color="auto"/>
      </w:divBdr>
    </w:div>
    <w:div w:id="624389680">
      <w:bodyDiv w:val="1"/>
      <w:marLeft w:val="0"/>
      <w:marRight w:val="0"/>
      <w:marTop w:val="0"/>
      <w:marBottom w:val="0"/>
      <w:divBdr>
        <w:top w:val="none" w:sz="0" w:space="0" w:color="auto"/>
        <w:left w:val="none" w:sz="0" w:space="0" w:color="auto"/>
        <w:bottom w:val="none" w:sz="0" w:space="0" w:color="auto"/>
        <w:right w:val="none" w:sz="0" w:space="0" w:color="auto"/>
      </w:divBdr>
    </w:div>
    <w:div w:id="624897282">
      <w:bodyDiv w:val="1"/>
      <w:marLeft w:val="0"/>
      <w:marRight w:val="0"/>
      <w:marTop w:val="0"/>
      <w:marBottom w:val="0"/>
      <w:divBdr>
        <w:top w:val="none" w:sz="0" w:space="0" w:color="auto"/>
        <w:left w:val="none" w:sz="0" w:space="0" w:color="auto"/>
        <w:bottom w:val="none" w:sz="0" w:space="0" w:color="auto"/>
        <w:right w:val="none" w:sz="0" w:space="0" w:color="auto"/>
      </w:divBdr>
    </w:div>
    <w:div w:id="626938754">
      <w:bodyDiv w:val="1"/>
      <w:marLeft w:val="0"/>
      <w:marRight w:val="0"/>
      <w:marTop w:val="0"/>
      <w:marBottom w:val="0"/>
      <w:divBdr>
        <w:top w:val="none" w:sz="0" w:space="0" w:color="auto"/>
        <w:left w:val="none" w:sz="0" w:space="0" w:color="auto"/>
        <w:bottom w:val="none" w:sz="0" w:space="0" w:color="auto"/>
        <w:right w:val="none" w:sz="0" w:space="0" w:color="auto"/>
      </w:divBdr>
    </w:div>
    <w:div w:id="627199038">
      <w:bodyDiv w:val="1"/>
      <w:marLeft w:val="0"/>
      <w:marRight w:val="0"/>
      <w:marTop w:val="0"/>
      <w:marBottom w:val="0"/>
      <w:divBdr>
        <w:top w:val="none" w:sz="0" w:space="0" w:color="auto"/>
        <w:left w:val="none" w:sz="0" w:space="0" w:color="auto"/>
        <w:bottom w:val="none" w:sz="0" w:space="0" w:color="auto"/>
        <w:right w:val="none" w:sz="0" w:space="0" w:color="auto"/>
      </w:divBdr>
    </w:div>
    <w:div w:id="630677015">
      <w:bodyDiv w:val="1"/>
      <w:marLeft w:val="0"/>
      <w:marRight w:val="0"/>
      <w:marTop w:val="0"/>
      <w:marBottom w:val="0"/>
      <w:divBdr>
        <w:top w:val="none" w:sz="0" w:space="0" w:color="auto"/>
        <w:left w:val="none" w:sz="0" w:space="0" w:color="auto"/>
        <w:bottom w:val="none" w:sz="0" w:space="0" w:color="auto"/>
        <w:right w:val="none" w:sz="0" w:space="0" w:color="auto"/>
      </w:divBdr>
    </w:div>
    <w:div w:id="634407046">
      <w:bodyDiv w:val="1"/>
      <w:marLeft w:val="0"/>
      <w:marRight w:val="0"/>
      <w:marTop w:val="0"/>
      <w:marBottom w:val="0"/>
      <w:divBdr>
        <w:top w:val="none" w:sz="0" w:space="0" w:color="auto"/>
        <w:left w:val="none" w:sz="0" w:space="0" w:color="auto"/>
        <w:bottom w:val="none" w:sz="0" w:space="0" w:color="auto"/>
        <w:right w:val="none" w:sz="0" w:space="0" w:color="auto"/>
      </w:divBdr>
    </w:div>
    <w:div w:id="634524479">
      <w:bodyDiv w:val="1"/>
      <w:marLeft w:val="0"/>
      <w:marRight w:val="0"/>
      <w:marTop w:val="0"/>
      <w:marBottom w:val="0"/>
      <w:divBdr>
        <w:top w:val="none" w:sz="0" w:space="0" w:color="auto"/>
        <w:left w:val="none" w:sz="0" w:space="0" w:color="auto"/>
        <w:bottom w:val="none" w:sz="0" w:space="0" w:color="auto"/>
        <w:right w:val="none" w:sz="0" w:space="0" w:color="auto"/>
      </w:divBdr>
    </w:div>
    <w:div w:id="637537004">
      <w:bodyDiv w:val="1"/>
      <w:marLeft w:val="0"/>
      <w:marRight w:val="0"/>
      <w:marTop w:val="0"/>
      <w:marBottom w:val="0"/>
      <w:divBdr>
        <w:top w:val="none" w:sz="0" w:space="0" w:color="auto"/>
        <w:left w:val="none" w:sz="0" w:space="0" w:color="auto"/>
        <w:bottom w:val="none" w:sz="0" w:space="0" w:color="auto"/>
        <w:right w:val="none" w:sz="0" w:space="0" w:color="auto"/>
      </w:divBdr>
    </w:div>
    <w:div w:id="642778592">
      <w:bodyDiv w:val="1"/>
      <w:marLeft w:val="0"/>
      <w:marRight w:val="0"/>
      <w:marTop w:val="0"/>
      <w:marBottom w:val="0"/>
      <w:divBdr>
        <w:top w:val="none" w:sz="0" w:space="0" w:color="auto"/>
        <w:left w:val="none" w:sz="0" w:space="0" w:color="auto"/>
        <w:bottom w:val="none" w:sz="0" w:space="0" w:color="auto"/>
        <w:right w:val="none" w:sz="0" w:space="0" w:color="auto"/>
      </w:divBdr>
    </w:div>
    <w:div w:id="644043875">
      <w:bodyDiv w:val="1"/>
      <w:marLeft w:val="0"/>
      <w:marRight w:val="0"/>
      <w:marTop w:val="0"/>
      <w:marBottom w:val="0"/>
      <w:divBdr>
        <w:top w:val="none" w:sz="0" w:space="0" w:color="auto"/>
        <w:left w:val="none" w:sz="0" w:space="0" w:color="auto"/>
        <w:bottom w:val="none" w:sz="0" w:space="0" w:color="auto"/>
        <w:right w:val="none" w:sz="0" w:space="0" w:color="auto"/>
      </w:divBdr>
    </w:div>
    <w:div w:id="646325482">
      <w:bodyDiv w:val="1"/>
      <w:marLeft w:val="0"/>
      <w:marRight w:val="0"/>
      <w:marTop w:val="0"/>
      <w:marBottom w:val="0"/>
      <w:divBdr>
        <w:top w:val="none" w:sz="0" w:space="0" w:color="auto"/>
        <w:left w:val="none" w:sz="0" w:space="0" w:color="auto"/>
        <w:bottom w:val="none" w:sz="0" w:space="0" w:color="auto"/>
        <w:right w:val="none" w:sz="0" w:space="0" w:color="auto"/>
      </w:divBdr>
    </w:div>
    <w:div w:id="647052355">
      <w:bodyDiv w:val="1"/>
      <w:marLeft w:val="0"/>
      <w:marRight w:val="0"/>
      <w:marTop w:val="0"/>
      <w:marBottom w:val="0"/>
      <w:divBdr>
        <w:top w:val="none" w:sz="0" w:space="0" w:color="auto"/>
        <w:left w:val="none" w:sz="0" w:space="0" w:color="auto"/>
        <w:bottom w:val="none" w:sz="0" w:space="0" w:color="auto"/>
        <w:right w:val="none" w:sz="0" w:space="0" w:color="auto"/>
      </w:divBdr>
    </w:div>
    <w:div w:id="649409014">
      <w:bodyDiv w:val="1"/>
      <w:marLeft w:val="0"/>
      <w:marRight w:val="0"/>
      <w:marTop w:val="0"/>
      <w:marBottom w:val="0"/>
      <w:divBdr>
        <w:top w:val="none" w:sz="0" w:space="0" w:color="auto"/>
        <w:left w:val="none" w:sz="0" w:space="0" w:color="auto"/>
        <w:bottom w:val="none" w:sz="0" w:space="0" w:color="auto"/>
        <w:right w:val="none" w:sz="0" w:space="0" w:color="auto"/>
      </w:divBdr>
    </w:div>
    <w:div w:id="649865240">
      <w:bodyDiv w:val="1"/>
      <w:marLeft w:val="0"/>
      <w:marRight w:val="0"/>
      <w:marTop w:val="0"/>
      <w:marBottom w:val="0"/>
      <w:divBdr>
        <w:top w:val="none" w:sz="0" w:space="0" w:color="auto"/>
        <w:left w:val="none" w:sz="0" w:space="0" w:color="auto"/>
        <w:bottom w:val="none" w:sz="0" w:space="0" w:color="auto"/>
        <w:right w:val="none" w:sz="0" w:space="0" w:color="auto"/>
      </w:divBdr>
    </w:div>
    <w:div w:id="653724014">
      <w:bodyDiv w:val="1"/>
      <w:marLeft w:val="0"/>
      <w:marRight w:val="0"/>
      <w:marTop w:val="0"/>
      <w:marBottom w:val="0"/>
      <w:divBdr>
        <w:top w:val="none" w:sz="0" w:space="0" w:color="auto"/>
        <w:left w:val="none" w:sz="0" w:space="0" w:color="auto"/>
        <w:bottom w:val="none" w:sz="0" w:space="0" w:color="auto"/>
        <w:right w:val="none" w:sz="0" w:space="0" w:color="auto"/>
      </w:divBdr>
    </w:div>
    <w:div w:id="656105567">
      <w:bodyDiv w:val="1"/>
      <w:marLeft w:val="0"/>
      <w:marRight w:val="0"/>
      <w:marTop w:val="0"/>
      <w:marBottom w:val="0"/>
      <w:divBdr>
        <w:top w:val="none" w:sz="0" w:space="0" w:color="auto"/>
        <w:left w:val="none" w:sz="0" w:space="0" w:color="auto"/>
        <w:bottom w:val="none" w:sz="0" w:space="0" w:color="auto"/>
        <w:right w:val="none" w:sz="0" w:space="0" w:color="auto"/>
      </w:divBdr>
    </w:div>
    <w:div w:id="656685660">
      <w:bodyDiv w:val="1"/>
      <w:marLeft w:val="0"/>
      <w:marRight w:val="0"/>
      <w:marTop w:val="0"/>
      <w:marBottom w:val="0"/>
      <w:divBdr>
        <w:top w:val="none" w:sz="0" w:space="0" w:color="auto"/>
        <w:left w:val="none" w:sz="0" w:space="0" w:color="auto"/>
        <w:bottom w:val="none" w:sz="0" w:space="0" w:color="auto"/>
        <w:right w:val="none" w:sz="0" w:space="0" w:color="auto"/>
      </w:divBdr>
    </w:div>
    <w:div w:id="658120523">
      <w:bodyDiv w:val="1"/>
      <w:marLeft w:val="0"/>
      <w:marRight w:val="0"/>
      <w:marTop w:val="0"/>
      <w:marBottom w:val="0"/>
      <w:divBdr>
        <w:top w:val="none" w:sz="0" w:space="0" w:color="auto"/>
        <w:left w:val="none" w:sz="0" w:space="0" w:color="auto"/>
        <w:bottom w:val="none" w:sz="0" w:space="0" w:color="auto"/>
        <w:right w:val="none" w:sz="0" w:space="0" w:color="auto"/>
      </w:divBdr>
    </w:div>
    <w:div w:id="658463066">
      <w:bodyDiv w:val="1"/>
      <w:marLeft w:val="0"/>
      <w:marRight w:val="0"/>
      <w:marTop w:val="0"/>
      <w:marBottom w:val="0"/>
      <w:divBdr>
        <w:top w:val="none" w:sz="0" w:space="0" w:color="auto"/>
        <w:left w:val="none" w:sz="0" w:space="0" w:color="auto"/>
        <w:bottom w:val="none" w:sz="0" w:space="0" w:color="auto"/>
        <w:right w:val="none" w:sz="0" w:space="0" w:color="auto"/>
      </w:divBdr>
    </w:div>
    <w:div w:id="659239661">
      <w:bodyDiv w:val="1"/>
      <w:marLeft w:val="0"/>
      <w:marRight w:val="0"/>
      <w:marTop w:val="0"/>
      <w:marBottom w:val="0"/>
      <w:divBdr>
        <w:top w:val="none" w:sz="0" w:space="0" w:color="auto"/>
        <w:left w:val="none" w:sz="0" w:space="0" w:color="auto"/>
        <w:bottom w:val="none" w:sz="0" w:space="0" w:color="auto"/>
        <w:right w:val="none" w:sz="0" w:space="0" w:color="auto"/>
      </w:divBdr>
    </w:div>
    <w:div w:id="661543089">
      <w:bodyDiv w:val="1"/>
      <w:marLeft w:val="0"/>
      <w:marRight w:val="0"/>
      <w:marTop w:val="0"/>
      <w:marBottom w:val="0"/>
      <w:divBdr>
        <w:top w:val="none" w:sz="0" w:space="0" w:color="auto"/>
        <w:left w:val="none" w:sz="0" w:space="0" w:color="auto"/>
        <w:bottom w:val="none" w:sz="0" w:space="0" w:color="auto"/>
        <w:right w:val="none" w:sz="0" w:space="0" w:color="auto"/>
      </w:divBdr>
    </w:div>
    <w:div w:id="664937684">
      <w:bodyDiv w:val="1"/>
      <w:marLeft w:val="0"/>
      <w:marRight w:val="0"/>
      <w:marTop w:val="0"/>
      <w:marBottom w:val="0"/>
      <w:divBdr>
        <w:top w:val="none" w:sz="0" w:space="0" w:color="auto"/>
        <w:left w:val="none" w:sz="0" w:space="0" w:color="auto"/>
        <w:bottom w:val="none" w:sz="0" w:space="0" w:color="auto"/>
        <w:right w:val="none" w:sz="0" w:space="0" w:color="auto"/>
      </w:divBdr>
    </w:div>
    <w:div w:id="669406196">
      <w:bodyDiv w:val="1"/>
      <w:marLeft w:val="0"/>
      <w:marRight w:val="0"/>
      <w:marTop w:val="0"/>
      <w:marBottom w:val="0"/>
      <w:divBdr>
        <w:top w:val="none" w:sz="0" w:space="0" w:color="auto"/>
        <w:left w:val="none" w:sz="0" w:space="0" w:color="auto"/>
        <w:bottom w:val="none" w:sz="0" w:space="0" w:color="auto"/>
        <w:right w:val="none" w:sz="0" w:space="0" w:color="auto"/>
      </w:divBdr>
    </w:div>
    <w:div w:id="669868391">
      <w:bodyDiv w:val="1"/>
      <w:marLeft w:val="0"/>
      <w:marRight w:val="0"/>
      <w:marTop w:val="0"/>
      <w:marBottom w:val="0"/>
      <w:divBdr>
        <w:top w:val="none" w:sz="0" w:space="0" w:color="auto"/>
        <w:left w:val="none" w:sz="0" w:space="0" w:color="auto"/>
        <w:bottom w:val="none" w:sz="0" w:space="0" w:color="auto"/>
        <w:right w:val="none" w:sz="0" w:space="0" w:color="auto"/>
      </w:divBdr>
    </w:div>
    <w:div w:id="672224029">
      <w:bodyDiv w:val="1"/>
      <w:marLeft w:val="0"/>
      <w:marRight w:val="0"/>
      <w:marTop w:val="0"/>
      <w:marBottom w:val="0"/>
      <w:divBdr>
        <w:top w:val="none" w:sz="0" w:space="0" w:color="auto"/>
        <w:left w:val="none" w:sz="0" w:space="0" w:color="auto"/>
        <w:bottom w:val="none" w:sz="0" w:space="0" w:color="auto"/>
        <w:right w:val="none" w:sz="0" w:space="0" w:color="auto"/>
      </w:divBdr>
    </w:div>
    <w:div w:id="676004047">
      <w:bodyDiv w:val="1"/>
      <w:marLeft w:val="0"/>
      <w:marRight w:val="0"/>
      <w:marTop w:val="0"/>
      <w:marBottom w:val="0"/>
      <w:divBdr>
        <w:top w:val="none" w:sz="0" w:space="0" w:color="auto"/>
        <w:left w:val="none" w:sz="0" w:space="0" w:color="auto"/>
        <w:bottom w:val="none" w:sz="0" w:space="0" w:color="auto"/>
        <w:right w:val="none" w:sz="0" w:space="0" w:color="auto"/>
      </w:divBdr>
    </w:div>
    <w:div w:id="676999139">
      <w:bodyDiv w:val="1"/>
      <w:marLeft w:val="0"/>
      <w:marRight w:val="0"/>
      <w:marTop w:val="0"/>
      <w:marBottom w:val="0"/>
      <w:divBdr>
        <w:top w:val="none" w:sz="0" w:space="0" w:color="auto"/>
        <w:left w:val="none" w:sz="0" w:space="0" w:color="auto"/>
        <w:bottom w:val="none" w:sz="0" w:space="0" w:color="auto"/>
        <w:right w:val="none" w:sz="0" w:space="0" w:color="auto"/>
      </w:divBdr>
    </w:div>
    <w:div w:id="677267524">
      <w:bodyDiv w:val="1"/>
      <w:marLeft w:val="0"/>
      <w:marRight w:val="0"/>
      <w:marTop w:val="0"/>
      <w:marBottom w:val="0"/>
      <w:divBdr>
        <w:top w:val="none" w:sz="0" w:space="0" w:color="auto"/>
        <w:left w:val="none" w:sz="0" w:space="0" w:color="auto"/>
        <w:bottom w:val="none" w:sz="0" w:space="0" w:color="auto"/>
        <w:right w:val="none" w:sz="0" w:space="0" w:color="auto"/>
      </w:divBdr>
    </w:div>
    <w:div w:id="679740242">
      <w:bodyDiv w:val="1"/>
      <w:marLeft w:val="0"/>
      <w:marRight w:val="0"/>
      <w:marTop w:val="0"/>
      <w:marBottom w:val="0"/>
      <w:divBdr>
        <w:top w:val="none" w:sz="0" w:space="0" w:color="auto"/>
        <w:left w:val="none" w:sz="0" w:space="0" w:color="auto"/>
        <w:bottom w:val="none" w:sz="0" w:space="0" w:color="auto"/>
        <w:right w:val="none" w:sz="0" w:space="0" w:color="auto"/>
      </w:divBdr>
    </w:div>
    <w:div w:id="681708075">
      <w:bodyDiv w:val="1"/>
      <w:marLeft w:val="0"/>
      <w:marRight w:val="0"/>
      <w:marTop w:val="0"/>
      <w:marBottom w:val="0"/>
      <w:divBdr>
        <w:top w:val="none" w:sz="0" w:space="0" w:color="auto"/>
        <w:left w:val="none" w:sz="0" w:space="0" w:color="auto"/>
        <w:bottom w:val="none" w:sz="0" w:space="0" w:color="auto"/>
        <w:right w:val="none" w:sz="0" w:space="0" w:color="auto"/>
      </w:divBdr>
    </w:div>
    <w:div w:id="684327541">
      <w:bodyDiv w:val="1"/>
      <w:marLeft w:val="0"/>
      <w:marRight w:val="0"/>
      <w:marTop w:val="0"/>
      <w:marBottom w:val="0"/>
      <w:divBdr>
        <w:top w:val="none" w:sz="0" w:space="0" w:color="auto"/>
        <w:left w:val="none" w:sz="0" w:space="0" w:color="auto"/>
        <w:bottom w:val="none" w:sz="0" w:space="0" w:color="auto"/>
        <w:right w:val="none" w:sz="0" w:space="0" w:color="auto"/>
      </w:divBdr>
    </w:div>
    <w:div w:id="686368661">
      <w:bodyDiv w:val="1"/>
      <w:marLeft w:val="0"/>
      <w:marRight w:val="0"/>
      <w:marTop w:val="0"/>
      <w:marBottom w:val="0"/>
      <w:divBdr>
        <w:top w:val="none" w:sz="0" w:space="0" w:color="auto"/>
        <w:left w:val="none" w:sz="0" w:space="0" w:color="auto"/>
        <w:bottom w:val="none" w:sz="0" w:space="0" w:color="auto"/>
        <w:right w:val="none" w:sz="0" w:space="0" w:color="auto"/>
      </w:divBdr>
    </w:div>
    <w:div w:id="687222463">
      <w:bodyDiv w:val="1"/>
      <w:marLeft w:val="0"/>
      <w:marRight w:val="0"/>
      <w:marTop w:val="0"/>
      <w:marBottom w:val="0"/>
      <w:divBdr>
        <w:top w:val="none" w:sz="0" w:space="0" w:color="auto"/>
        <w:left w:val="none" w:sz="0" w:space="0" w:color="auto"/>
        <w:bottom w:val="none" w:sz="0" w:space="0" w:color="auto"/>
        <w:right w:val="none" w:sz="0" w:space="0" w:color="auto"/>
      </w:divBdr>
    </w:div>
    <w:div w:id="687373680">
      <w:bodyDiv w:val="1"/>
      <w:marLeft w:val="0"/>
      <w:marRight w:val="0"/>
      <w:marTop w:val="0"/>
      <w:marBottom w:val="0"/>
      <w:divBdr>
        <w:top w:val="none" w:sz="0" w:space="0" w:color="auto"/>
        <w:left w:val="none" w:sz="0" w:space="0" w:color="auto"/>
        <w:bottom w:val="none" w:sz="0" w:space="0" w:color="auto"/>
        <w:right w:val="none" w:sz="0" w:space="0" w:color="auto"/>
      </w:divBdr>
    </w:div>
    <w:div w:id="687564889">
      <w:bodyDiv w:val="1"/>
      <w:marLeft w:val="0"/>
      <w:marRight w:val="0"/>
      <w:marTop w:val="0"/>
      <w:marBottom w:val="0"/>
      <w:divBdr>
        <w:top w:val="none" w:sz="0" w:space="0" w:color="auto"/>
        <w:left w:val="none" w:sz="0" w:space="0" w:color="auto"/>
        <w:bottom w:val="none" w:sz="0" w:space="0" w:color="auto"/>
        <w:right w:val="none" w:sz="0" w:space="0" w:color="auto"/>
      </w:divBdr>
    </w:div>
    <w:div w:id="689524774">
      <w:bodyDiv w:val="1"/>
      <w:marLeft w:val="0"/>
      <w:marRight w:val="0"/>
      <w:marTop w:val="0"/>
      <w:marBottom w:val="0"/>
      <w:divBdr>
        <w:top w:val="none" w:sz="0" w:space="0" w:color="auto"/>
        <w:left w:val="none" w:sz="0" w:space="0" w:color="auto"/>
        <w:bottom w:val="none" w:sz="0" w:space="0" w:color="auto"/>
        <w:right w:val="none" w:sz="0" w:space="0" w:color="auto"/>
      </w:divBdr>
    </w:div>
    <w:div w:id="689916458">
      <w:bodyDiv w:val="1"/>
      <w:marLeft w:val="0"/>
      <w:marRight w:val="0"/>
      <w:marTop w:val="0"/>
      <w:marBottom w:val="0"/>
      <w:divBdr>
        <w:top w:val="none" w:sz="0" w:space="0" w:color="auto"/>
        <w:left w:val="none" w:sz="0" w:space="0" w:color="auto"/>
        <w:bottom w:val="none" w:sz="0" w:space="0" w:color="auto"/>
        <w:right w:val="none" w:sz="0" w:space="0" w:color="auto"/>
      </w:divBdr>
    </w:div>
    <w:div w:id="690226491">
      <w:bodyDiv w:val="1"/>
      <w:marLeft w:val="0"/>
      <w:marRight w:val="0"/>
      <w:marTop w:val="0"/>
      <w:marBottom w:val="0"/>
      <w:divBdr>
        <w:top w:val="none" w:sz="0" w:space="0" w:color="auto"/>
        <w:left w:val="none" w:sz="0" w:space="0" w:color="auto"/>
        <w:bottom w:val="none" w:sz="0" w:space="0" w:color="auto"/>
        <w:right w:val="none" w:sz="0" w:space="0" w:color="auto"/>
      </w:divBdr>
    </w:div>
    <w:div w:id="692456385">
      <w:bodyDiv w:val="1"/>
      <w:marLeft w:val="0"/>
      <w:marRight w:val="0"/>
      <w:marTop w:val="0"/>
      <w:marBottom w:val="0"/>
      <w:divBdr>
        <w:top w:val="none" w:sz="0" w:space="0" w:color="auto"/>
        <w:left w:val="none" w:sz="0" w:space="0" w:color="auto"/>
        <w:bottom w:val="none" w:sz="0" w:space="0" w:color="auto"/>
        <w:right w:val="none" w:sz="0" w:space="0" w:color="auto"/>
      </w:divBdr>
    </w:div>
    <w:div w:id="692850496">
      <w:bodyDiv w:val="1"/>
      <w:marLeft w:val="0"/>
      <w:marRight w:val="0"/>
      <w:marTop w:val="0"/>
      <w:marBottom w:val="0"/>
      <w:divBdr>
        <w:top w:val="none" w:sz="0" w:space="0" w:color="auto"/>
        <w:left w:val="none" w:sz="0" w:space="0" w:color="auto"/>
        <w:bottom w:val="none" w:sz="0" w:space="0" w:color="auto"/>
        <w:right w:val="none" w:sz="0" w:space="0" w:color="auto"/>
      </w:divBdr>
    </w:div>
    <w:div w:id="693314179">
      <w:bodyDiv w:val="1"/>
      <w:marLeft w:val="0"/>
      <w:marRight w:val="0"/>
      <w:marTop w:val="0"/>
      <w:marBottom w:val="0"/>
      <w:divBdr>
        <w:top w:val="none" w:sz="0" w:space="0" w:color="auto"/>
        <w:left w:val="none" w:sz="0" w:space="0" w:color="auto"/>
        <w:bottom w:val="none" w:sz="0" w:space="0" w:color="auto"/>
        <w:right w:val="none" w:sz="0" w:space="0" w:color="auto"/>
      </w:divBdr>
    </w:div>
    <w:div w:id="695347883">
      <w:bodyDiv w:val="1"/>
      <w:marLeft w:val="0"/>
      <w:marRight w:val="0"/>
      <w:marTop w:val="0"/>
      <w:marBottom w:val="0"/>
      <w:divBdr>
        <w:top w:val="none" w:sz="0" w:space="0" w:color="auto"/>
        <w:left w:val="none" w:sz="0" w:space="0" w:color="auto"/>
        <w:bottom w:val="none" w:sz="0" w:space="0" w:color="auto"/>
        <w:right w:val="none" w:sz="0" w:space="0" w:color="auto"/>
      </w:divBdr>
    </w:div>
    <w:div w:id="701327390">
      <w:bodyDiv w:val="1"/>
      <w:marLeft w:val="0"/>
      <w:marRight w:val="0"/>
      <w:marTop w:val="0"/>
      <w:marBottom w:val="0"/>
      <w:divBdr>
        <w:top w:val="none" w:sz="0" w:space="0" w:color="auto"/>
        <w:left w:val="none" w:sz="0" w:space="0" w:color="auto"/>
        <w:bottom w:val="none" w:sz="0" w:space="0" w:color="auto"/>
        <w:right w:val="none" w:sz="0" w:space="0" w:color="auto"/>
      </w:divBdr>
    </w:div>
    <w:div w:id="708142312">
      <w:bodyDiv w:val="1"/>
      <w:marLeft w:val="0"/>
      <w:marRight w:val="0"/>
      <w:marTop w:val="0"/>
      <w:marBottom w:val="0"/>
      <w:divBdr>
        <w:top w:val="none" w:sz="0" w:space="0" w:color="auto"/>
        <w:left w:val="none" w:sz="0" w:space="0" w:color="auto"/>
        <w:bottom w:val="none" w:sz="0" w:space="0" w:color="auto"/>
        <w:right w:val="none" w:sz="0" w:space="0" w:color="auto"/>
      </w:divBdr>
    </w:div>
    <w:div w:id="710807640">
      <w:bodyDiv w:val="1"/>
      <w:marLeft w:val="0"/>
      <w:marRight w:val="0"/>
      <w:marTop w:val="0"/>
      <w:marBottom w:val="0"/>
      <w:divBdr>
        <w:top w:val="none" w:sz="0" w:space="0" w:color="auto"/>
        <w:left w:val="none" w:sz="0" w:space="0" w:color="auto"/>
        <w:bottom w:val="none" w:sz="0" w:space="0" w:color="auto"/>
        <w:right w:val="none" w:sz="0" w:space="0" w:color="auto"/>
      </w:divBdr>
    </w:div>
    <w:div w:id="711997460">
      <w:bodyDiv w:val="1"/>
      <w:marLeft w:val="0"/>
      <w:marRight w:val="0"/>
      <w:marTop w:val="0"/>
      <w:marBottom w:val="0"/>
      <w:divBdr>
        <w:top w:val="none" w:sz="0" w:space="0" w:color="auto"/>
        <w:left w:val="none" w:sz="0" w:space="0" w:color="auto"/>
        <w:bottom w:val="none" w:sz="0" w:space="0" w:color="auto"/>
        <w:right w:val="none" w:sz="0" w:space="0" w:color="auto"/>
      </w:divBdr>
    </w:div>
    <w:div w:id="714542770">
      <w:bodyDiv w:val="1"/>
      <w:marLeft w:val="0"/>
      <w:marRight w:val="0"/>
      <w:marTop w:val="0"/>
      <w:marBottom w:val="0"/>
      <w:divBdr>
        <w:top w:val="none" w:sz="0" w:space="0" w:color="auto"/>
        <w:left w:val="none" w:sz="0" w:space="0" w:color="auto"/>
        <w:bottom w:val="none" w:sz="0" w:space="0" w:color="auto"/>
        <w:right w:val="none" w:sz="0" w:space="0" w:color="auto"/>
      </w:divBdr>
    </w:div>
    <w:div w:id="715394668">
      <w:bodyDiv w:val="1"/>
      <w:marLeft w:val="0"/>
      <w:marRight w:val="0"/>
      <w:marTop w:val="0"/>
      <w:marBottom w:val="0"/>
      <w:divBdr>
        <w:top w:val="none" w:sz="0" w:space="0" w:color="auto"/>
        <w:left w:val="none" w:sz="0" w:space="0" w:color="auto"/>
        <w:bottom w:val="none" w:sz="0" w:space="0" w:color="auto"/>
        <w:right w:val="none" w:sz="0" w:space="0" w:color="auto"/>
      </w:divBdr>
    </w:div>
    <w:div w:id="715660690">
      <w:bodyDiv w:val="1"/>
      <w:marLeft w:val="0"/>
      <w:marRight w:val="0"/>
      <w:marTop w:val="0"/>
      <w:marBottom w:val="0"/>
      <w:divBdr>
        <w:top w:val="none" w:sz="0" w:space="0" w:color="auto"/>
        <w:left w:val="none" w:sz="0" w:space="0" w:color="auto"/>
        <w:bottom w:val="none" w:sz="0" w:space="0" w:color="auto"/>
        <w:right w:val="none" w:sz="0" w:space="0" w:color="auto"/>
      </w:divBdr>
    </w:div>
    <w:div w:id="715811146">
      <w:bodyDiv w:val="1"/>
      <w:marLeft w:val="0"/>
      <w:marRight w:val="0"/>
      <w:marTop w:val="0"/>
      <w:marBottom w:val="0"/>
      <w:divBdr>
        <w:top w:val="none" w:sz="0" w:space="0" w:color="auto"/>
        <w:left w:val="none" w:sz="0" w:space="0" w:color="auto"/>
        <w:bottom w:val="none" w:sz="0" w:space="0" w:color="auto"/>
        <w:right w:val="none" w:sz="0" w:space="0" w:color="auto"/>
      </w:divBdr>
    </w:div>
    <w:div w:id="717903146">
      <w:bodyDiv w:val="1"/>
      <w:marLeft w:val="0"/>
      <w:marRight w:val="0"/>
      <w:marTop w:val="0"/>
      <w:marBottom w:val="0"/>
      <w:divBdr>
        <w:top w:val="none" w:sz="0" w:space="0" w:color="auto"/>
        <w:left w:val="none" w:sz="0" w:space="0" w:color="auto"/>
        <w:bottom w:val="none" w:sz="0" w:space="0" w:color="auto"/>
        <w:right w:val="none" w:sz="0" w:space="0" w:color="auto"/>
      </w:divBdr>
    </w:div>
    <w:div w:id="718359337">
      <w:bodyDiv w:val="1"/>
      <w:marLeft w:val="0"/>
      <w:marRight w:val="0"/>
      <w:marTop w:val="0"/>
      <w:marBottom w:val="0"/>
      <w:divBdr>
        <w:top w:val="none" w:sz="0" w:space="0" w:color="auto"/>
        <w:left w:val="none" w:sz="0" w:space="0" w:color="auto"/>
        <w:bottom w:val="none" w:sz="0" w:space="0" w:color="auto"/>
        <w:right w:val="none" w:sz="0" w:space="0" w:color="auto"/>
      </w:divBdr>
    </w:div>
    <w:div w:id="718699542">
      <w:bodyDiv w:val="1"/>
      <w:marLeft w:val="0"/>
      <w:marRight w:val="0"/>
      <w:marTop w:val="0"/>
      <w:marBottom w:val="0"/>
      <w:divBdr>
        <w:top w:val="none" w:sz="0" w:space="0" w:color="auto"/>
        <w:left w:val="none" w:sz="0" w:space="0" w:color="auto"/>
        <w:bottom w:val="none" w:sz="0" w:space="0" w:color="auto"/>
        <w:right w:val="none" w:sz="0" w:space="0" w:color="auto"/>
      </w:divBdr>
    </w:div>
    <w:div w:id="719986521">
      <w:bodyDiv w:val="1"/>
      <w:marLeft w:val="0"/>
      <w:marRight w:val="0"/>
      <w:marTop w:val="0"/>
      <w:marBottom w:val="0"/>
      <w:divBdr>
        <w:top w:val="none" w:sz="0" w:space="0" w:color="auto"/>
        <w:left w:val="none" w:sz="0" w:space="0" w:color="auto"/>
        <w:bottom w:val="none" w:sz="0" w:space="0" w:color="auto"/>
        <w:right w:val="none" w:sz="0" w:space="0" w:color="auto"/>
      </w:divBdr>
    </w:div>
    <w:div w:id="721514101">
      <w:bodyDiv w:val="1"/>
      <w:marLeft w:val="0"/>
      <w:marRight w:val="0"/>
      <w:marTop w:val="0"/>
      <w:marBottom w:val="0"/>
      <w:divBdr>
        <w:top w:val="none" w:sz="0" w:space="0" w:color="auto"/>
        <w:left w:val="none" w:sz="0" w:space="0" w:color="auto"/>
        <w:bottom w:val="none" w:sz="0" w:space="0" w:color="auto"/>
        <w:right w:val="none" w:sz="0" w:space="0" w:color="auto"/>
      </w:divBdr>
    </w:div>
    <w:div w:id="723529004">
      <w:bodyDiv w:val="1"/>
      <w:marLeft w:val="0"/>
      <w:marRight w:val="0"/>
      <w:marTop w:val="0"/>
      <w:marBottom w:val="0"/>
      <w:divBdr>
        <w:top w:val="none" w:sz="0" w:space="0" w:color="auto"/>
        <w:left w:val="none" w:sz="0" w:space="0" w:color="auto"/>
        <w:bottom w:val="none" w:sz="0" w:space="0" w:color="auto"/>
        <w:right w:val="none" w:sz="0" w:space="0" w:color="auto"/>
      </w:divBdr>
    </w:div>
    <w:div w:id="725908217">
      <w:bodyDiv w:val="1"/>
      <w:marLeft w:val="0"/>
      <w:marRight w:val="0"/>
      <w:marTop w:val="0"/>
      <w:marBottom w:val="0"/>
      <w:divBdr>
        <w:top w:val="none" w:sz="0" w:space="0" w:color="auto"/>
        <w:left w:val="none" w:sz="0" w:space="0" w:color="auto"/>
        <w:bottom w:val="none" w:sz="0" w:space="0" w:color="auto"/>
        <w:right w:val="none" w:sz="0" w:space="0" w:color="auto"/>
      </w:divBdr>
    </w:div>
    <w:div w:id="728071532">
      <w:bodyDiv w:val="1"/>
      <w:marLeft w:val="0"/>
      <w:marRight w:val="0"/>
      <w:marTop w:val="0"/>
      <w:marBottom w:val="0"/>
      <w:divBdr>
        <w:top w:val="none" w:sz="0" w:space="0" w:color="auto"/>
        <w:left w:val="none" w:sz="0" w:space="0" w:color="auto"/>
        <w:bottom w:val="none" w:sz="0" w:space="0" w:color="auto"/>
        <w:right w:val="none" w:sz="0" w:space="0" w:color="auto"/>
      </w:divBdr>
    </w:div>
    <w:div w:id="728380987">
      <w:bodyDiv w:val="1"/>
      <w:marLeft w:val="0"/>
      <w:marRight w:val="0"/>
      <w:marTop w:val="0"/>
      <w:marBottom w:val="0"/>
      <w:divBdr>
        <w:top w:val="none" w:sz="0" w:space="0" w:color="auto"/>
        <w:left w:val="none" w:sz="0" w:space="0" w:color="auto"/>
        <w:bottom w:val="none" w:sz="0" w:space="0" w:color="auto"/>
        <w:right w:val="none" w:sz="0" w:space="0" w:color="auto"/>
      </w:divBdr>
    </w:div>
    <w:div w:id="728650688">
      <w:bodyDiv w:val="1"/>
      <w:marLeft w:val="0"/>
      <w:marRight w:val="0"/>
      <w:marTop w:val="0"/>
      <w:marBottom w:val="0"/>
      <w:divBdr>
        <w:top w:val="none" w:sz="0" w:space="0" w:color="auto"/>
        <w:left w:val="none" w:sz="0" w:space="0" w:color="auto"/>
        <w:bottom w:val="none" w:sz="0" w:space="0" w:color="auto"/>
        <w:right w:val="none" w:sz="0" w:space="0" w:color="auto"/>
      </w:divBdr>
    </w:div>
    <w:div w:id="732506255">
      <w:bodyDiv w:val="1"/>
      <w:marLeft w:val="0"/>
      <w:marRight w:val="0"/>
      <w:marTop w:val="0"/>
      <w:marBottom w:val="0"/>
      <w:divBdr>
        <w:top w:val="none" w:sz="0" w:space="0" w:color="auto"/>
        <w:left w:val="none" w:sz="0" w:space="0" w:color="auto"/>
        <w:bottom w:val="none" w:sz="0" w:space="0" w:color="auto"/>
        <w:right w:val="none" w:sz="0" w:space="0" w:color="auto"/>
      </w:divBdr>
    </w:div>
    <w:div w:id="734011022">
      <w:bodyDiv w:val="1"/>
      <w:marLeft w:val="0"/>
      <w:marRight w:val="0"/>
      <w:marTop w:val="0"/>
      <w:marBottom w:val="0"/>
      <w:divBdr>
        <w:top w:val="none" w:sz="0" w:space="0" w:color="auto"/>
        <w:left w:val="none" w:sz="0" w:space="0" w:color="auto"/>
        <w:bottom w:val="none" w:sz="0" w:space="0" w:color="auto"/>
        <w:right w:val="none" w:sz="0" w:space="0" w:color="auto"/>
      </w:divBdr>
    </w:div>
    <w:div w:id="734013831">
      <w:bodyDiv w:val="1"/>
      <w:marLeft w:val="0"/>
      <w:marRight w:val="0"/>
      <w:marTop w:val="0"/>
      <w:marBottom w:val="0"/>
      <w:divBdr>
        <w:top w:val="none" w:sz="0" w:space="0" w:color="auto"/>
        <w:left w:val="none" w:sz="0" w:space="0" w:color="auto"/>
        <w:bottom w:val="none" w:sz="0" w:space="0" w:color="auto"/>
        <w:right w:val="none" w:sz="0" w:space="0" w:color="auto"/>
      </w:divBdr>
    </w:div>
    <w:div w:id="741367840">
      <w:bodyDiv w:val="1"/>
      <w:marLeft w:val="0"/>
      <w:marRight w:val="0"/>
      <w:marTop w:val="0"/>
      <w:marBottom w:val="0"/>
      <w:divBdr>
        <w:top w:val="none" w:sz="0" w:space="0" w:color="auto"/>
        <w:left w:val="none" w:sz="0" w:space="0" w:color="auto"/>
        <w:bottom w:val="none" w:sz="0" w:space="0" w:color="auto"/>
        <w:right w:val="none" w:sz="0" w:space="0" w:color="auto"/>
      </w:divBdr>
    </w:div>
    <w:div w:id="742214707">
      <w:bodyDiv w:val="1"/>
      <w:marLeft w:val="0"/>
      <w:marRight w:val="0"/>
      <w:marTop w:val="0"/>
      <w:marBottom w:val="0"/>
      <w:divBdr>
        <w:top w:val="none" w:sz="0" w:space="0" w:color="auto"/>
        <w:left w:val="none" w:sz="0" w:space="0" w:color="auto"/>
        <w:bottom w:val="none" w:sz="0" w:space="0" w:color="auto"/>
        <w:right w:val="none" w:sz="0" w:space="0" w:color="auto"/>
      </w:divBdr>
    </w:div>
    <w:div w:id="744036770">
      <w:bodyDiv w:val="1"/>
      <w:marLeft w:val="0"/>
      <w:marRight w:val="0"/>
      <w:marTop w:val="0"/>
      <w:marBottom w:val="0"/>
      <w:divBdr>
        <w:top w:val="none" w:sz="0" w:space="0" w:color="auto"/>
        <w:left w:val="none" w:sz="0" w:space="0" w:color="auto"/>
        <w:bottom w:val="none" w:sz="0" w:space="0" w:color="auto"/>
        <w:right w:val="none" w:sz="0" w:space="0" w:color="auto"/>
      </w:divBdr>
    </w:div>
    <w:div w:id="744227387">
      <w:bodyDiv w:val="1"/>
      <w:marLeft w:val="0"/>
      <w:marRight w:val="0"/>
      <w:marTop w:val="0"/>
      <w:marBottom w:val="0"/>
      <w:divBdr>
        <w:top w:val="none" w:sz="0" w:space="0" w:color="auto"/>
        <w:left w:val="none" w:sz="0" w:space="0" w:color="auto"/>
        <w:bottom w:val="none" w:sz="0" w:space="0" w:color="auto"/>
        <w:right w:val="none" w:sz="0" w:space="0" w:color="auto"/>
      </w:divBdr>
    </w:div>
    <w:div w:id="747266719">
      <w:bodyDiv w:val="1"/>
      <w:marLeft w:val="0"/>
      <w:marRight w:val="0"/>
      <w:marTop w:val="0"/>
      <w:marBottom w:val="0"/>
      <w:divBdr>
        <w:top w:val="none" w:sz="0" w:space="0" w:color="auto"/>
        <w:left w:val="none" w:sz="0" w:space="0" w:color="auto"/>
        <w:bottom w:val="none" w:sz="0" w:space="0" w:color="auto"/>
        <w:right w:val="none" w:sz="0" w:space="0" w:color="auto"/>
      </w:divBdr>
    </w:div>
    <w:div w:id="750738253">
      <w:bodyDiv w:val="1"/>
      <w:marLeft w:val="0"/>
      <w:marRight w:val="0"/>
      <w:marTop w:val="0"/>
      <w:marBottom w:val="0"/>
      <w:divBdr>
        <w:top w:val="none" w:sz="0" w:space="0" w:color="auto"/>
        <w:left w:val="none" w:sz="0" w:space="0" w:color="auto"/>
        <w:bottom w:val="none" w:sz="0" w:space="0" w:color="auto"/>
        <w:right w:val="none" w:sz="0" w:space="0" w:color="auto"/>
      </w:divBdr>
    </w:div>
    <w:div w:id="755438406">
      <w:bodyDiv w:val="1"/>
      <w:marLeft w:val="0"/>
      <w:marRight w:val="0"/>
      <w:marTop w:val="0"/>
      <w:marBottom w:val="0"/>
      <w:divBdr>
        <w:top w:val="none" w:sz="0" w:space="0" w:color="auto"/>
        <w:left w:val="none" w:sz="0" w:space="0" w:color="auto"/>
        <w:bottom w:val="none" w:sz="0" w:space="0" w:color="auto"/>
        <w:right w:val="none" w:sz="0" w:space="0" w:color="auto"/>
      </w:divBdr>
    </w:div>
    <w:div w:id="764300721">
      <w:bodyDiv w:val="1"/>
      <w:marLeft w:val="0"/>
      <w:marRight w:val="0"/>
      <w:marTop w:val="0"/>
      <w:marBottom w:val="0"/>
      <w:divBdr>
        <w:top w:val="none" w:sz="0" w:space="0" w:color="auto"/>
        <w:left w:val="none" w:sz="0" w:space="0" w:color="auto"/>
        <w:bottom w:val="none" w:sz="0" w:space="0" w:color="auto"/>
        <w:right w:val="none" w:sz="0" w:space="0" w:color="auto"/>
      </w:divBdr>
    </w:div>
    <w:div w:id="765073622">
      <w:bodyDiv w:val="1"/>
      <w:marLeft w:val="0"/>
      <w:marRight w:val="0"/>
      <w:marTop w:val="0"/>
      <w:marBottom w:val="0"/>
      <w:divBdr>
        <w:top w:val="none" w:sz="0" w:space="0" w:color="auto"/>
        <w:left w:val="none" w:sz="0" w:space="0" w:color="auto"/>
        <w:bottom w:val="none" w:sz="0" w:space="0" w:color="auto"/>
        <w:right w:val="none" w:sz="0" w:space="0" w:color="auto"/>
      </w:divBdr>
    </w:div>
    <w:div w:id="766314922">
      <w:bodyDiv w:val="1"/>
      <w:marLeft w:val="0"/>
      <w:marRight w:val="0"/>
      <w:marTop w:val="0"/>
      <w:marBottom w:val="0"/>
      <w:divBdr>
        <w:top w:val="none" w:sz="0" w:space="0" w:color="auto"/>
        <w:left w:val="none" w:sz="0" w:space="0" w:color="auto"/>
        <w:bottom w:val="none" w:sz="0" w:space="0" w:color="auto"/>
        <w:right w:val="none" w:sz="0" w:space="0" w:color="auto"/>
      </w:divBdr>
    </w:div>
    <w:div w:id="769005022">
      <w:bodyDiv w:val="1"/>
      <w:marLeft w:val="0"/>
      <w:marRight w:val="0"/>
      <w:marTop w:val="0"/>
      <w:marBottom w:val="0"/>
      <w:divBdr>
        <w:top w:val="none" w:sz="0" w:space="0" w:color="auto"/>
        <w:left w:val="none" w:sz="0" w:space="0" w:color="auto"/>
        <w:bottom w:val="none" w:sz="0" w:space="0" w:color="auto"/>
        <w:right w:val="none" w:sz="0" w:space="0" w:color="auto"/>
      </w:divBdr>
    </w:div>
    <w:div w:id="769400356">
      <w:bodyDiv w:val="1"/>
      <w:marLeft w:val="0"/>
      <w:marRight w:val="0"/>
      <w:marTop w:val="0"/>
      <w:marBottom w:val="0"/>
      <w:divBdr>
        <w:top w:val="none" w:sz="0" w:space="0" w:color="auto"/>
        <w:left w:val="none" w:sz="0" w:space="0" w:color="auto"/>
        <w:bottom w:val="none" w:sz="0" w:space="0" w:color="auto"/>
        <w:right w:val="none" w:sz="0" w:space="0" w:color="auto"/>
      </w:divBdr>
    </w:div>
    <w:div w:id="770395561">
      <w:bodyDiv w:val="1"/>
      <w:marLeft w:val="0"/>
      <w:marRight w:val="0"/>
      <w:marTop w:val="0"/>
      <w:marBottom w:val="0"/>
      <w:divBdr>
        <w:top w:val="none" w:sz="0" w:space="0" w:color="auto"/>
        <w:left w:val="none" w:sz="0" w:space="0" w:color="auto"/>
        <w:bottom w:val="none" w:sz="0" w:space="0" w:color="auto"/>
        <w:right w:val="none" w:sz="0" w:space="0" w:color="auto"/>
      </w:divBdr>
    </w:div>
    <w:div w:id="773473690">
      <w:bodyDiv w:val="1"/>
      <w:marLeft w:val="0"/>
      <w:marRight w:val="0"/>
      <w:marTop w:val="0"/>
      <w:marBottom w:val="0"/>
      <w:divBdr>
        <w:top w:val="none" w:sz="0" w:space="0" w:color="auto"/>
        <w:left w:val="none" w:sz="0" w:space="0" w:color="auto"/>
        <w:bottom w:val="none" w:sz="0" w:space="0" w:color="auto"/>
        <w:right w:val="none" w:sz="0" w:space="0" w:color="auto"/>
      </w:divBdr>
    </w:div>
    <w:div w:id="773524585">
      <w:bodyDiv w:val="1"/>
      <w:marLeft w:val="0"/>
      <w:marRight w:val="0"/>
      <w:marTop w:val="0"/>
      <w:marBottom w:val="0"/>
      <w:divBdr>
        <w:top w:val="none" w:sz="0" w:space="0" w:color="auto"/>
        <w:left w:val="none" w:sz="0" w:space="0" w:color="auto"/>
        <w:bottom w:val="none" w:sz="0" w:space="0" w:color="auto"/>
        <w:right w:val="none" w:sz="0" w:space="0" w:color="auto"/>
      </w:divBdr>
    </w:div>
    <w:div w:id="775292462">
      <w:bodyDiv w:val="1"/>
      <w:marLeft w:val="0"/>
      <w:marRight w:val="0"/>
      <w:marTop w:val="0"/>
      <w:marBottom w:val="0"/>
      <w:divBdr>
        <w:top w:val="none" w:sz="0" w:space="0" w:color="auto"/>
        <w:left w:val="none" w:sz="0" w:space="0" w:color="auto"/>
        <w:bottom w:val="none" w:sz="0" w:space="0" w:color="auto"/>
        <w:right w:val="none" w:sz="0" w:space="0" w:color="auto"/>
      </w:divBdr>
    </w:div>
    <w:div w:id="777258657">
      <w:bodyDiv w:val="1"/>
      <w:marLeft w:val="0"/>
      <w:marRight w:val="0"/>
      <w:marTop w:val="0"/>
      <w:marBottom w:val="0"/>
      <w:divBdr>
        <w:top w:val="none" w:sz="0" w:space="0" w:color="auto"/>
        <w:left w:val="none" w:sz="0" w:space="0" w:color="auto"/>
        <w:bottom w:val="none" w:sz="0" w:space="0" w:color="auto"/>
        <w:right w:val="none" w:sz="0" w:space="0" w:color="auto"/>
      </w:divBdr>
    </w:div>
    <w:div w:id="779254256">
      <w:bodyDiv w:val="1"/>
      <w:marLeft w:val="0"/>
      <w:marRight w:val="0"/>
      <w:marTop w:val="0"/>
      <w:marBottom w:val="0"/>
      <w:divBdr>
        <w:top w:val="none" w:sz="0" w:space="0" w:color="auto"/>
        <w:left w:val="none" w:sz="0" w:space="0" w:color="auto"/>
        <w:bottom w:val="none" w:sz="0" w:space="0" w:color="auto"/>
        <w:right w:val="none" w:sz="0" w:space="0" w:color="auto"/>
      </w:divBdr>
    </w:div>
    <w:div w:id="783118683">
      <w:bodyDiv w:val="1"/>
      <w:marLeft w:val="0"/>
      <w:marRight w:val="0"/>
      <w:marTop w:val="0"/>
      <w:marBottom w:val="0"/>
      <w:divBdr>
        <w:top w:val="none" w:sz="0" w:space="0" w:color="auto"/>
        <w:left w:val="none" w:sz="0" w:space="0" w:color="auto"/>
        <w:bottom w:val="none" w:sz="0" w:space="0" w:color="auto"/>
        <w:right w:val="none" w:sz="0" w:space="0" w:color="auto"/>
      </w:divBdr>
    </w:div>
    <w:div w:id="785852157">
      <w:bodyDiv w:val="1"/>
      <w:marLeft w:val="0"/>
      <w:marRight w:val="0"/>
      <w:marTop w:val="0"/>
      <w:marBottom w:val="0"/>
      <w:divBdr>
        <w:top w:val="none" w:sz="0" w:space="0" w:color="auto"/>
        <w:left w:val="none" w:sz="0" w:space="0" w:color="auto"/>
        <w:bottom w:val="none" w:sz="0" w:space="0" w:color="auto"/>
        <w:right w:val="none" w:sz="0" w:space="0" w:color="auto"/>
      </w:divBdr>
    </w:div>
    <w:div w:id="790048864">
      <w:bodyDiv w:val="1"/>
      <w:marLeft w:val="0"/>
      <w:marRight w:val="0"/>
      <w:marTop w:val="0"/>
      <w:marBottom w:val="0"/>
      <w:divBdr>
        <w:top w:val="none" w:sz="0" w:space="0" w:color="auto"/>
        <w:left w:val="none" w:sz="0" w:space="0" w:color="auto"/>
        <w:bottom w:val="none" w:sz="0" w:space="0" w:color="auto"/>
        <w:right w:val="none" w:sz="0" w:space="0" w:color="auto"/>
      </w:divBdr>
    </w:div>
    <w:div w:id="792986582">
      <w:bodyDiv w:val="1"/>
      <w:marLeft w:val="0"/>
      <w:marRight w:val="0"/>
      <w:marTop w:val="0"/>
      <w:marBottom w:val="0"/>
      <w:divBdr>
        <w:top w:val="none" w:sz="0" w:space="0" w:color="auto"/>
        <w:left w:val="none" w:sz="0" w:space="0" w:color="auto"/>
        <w:bottom w:val="none" w:sz="0" w:space="0" w:color="auto"/>
        <w:right w:val="none" w:sz="0" w:space="0" w:color="auto"/>
      </w:divBdr>
    </w:div>
    <w:div w:id="793403267">
      <w:bodyDiv w:val="1"/>
      <w:marLeft w:val="0"/>
      <w:marRight w:val="0"/>
      <w:marTop w:val="0"/>
      <w:marBottom w:val="0"/>
      <w:divBdr>
        <w:top w:val="none" w:sz="0" w:space="0" w:color="auto"/>
        <w:left w:val="none" w:sz="0" w:space="0" w:color="auto"/>
        <w:bottom w:val="none" w:sz="0" w:space="0" w:color="auto"/>
        <w:right w:val="none" w:sz="0" w:space="0" w:color="auto"/>
      </w:divBdr>
    </w:div>
    <w:div w:id="794635611">
      <w:bodyDiv w:val="1"/>
      <w:marLeft w:val="0"/>
      <w:marRight w:val="0"/>
      <w:marTop w:val="0"/>
      <w:marBottom w:val="0"/>
      <w:divBdr>
        <w:top w:val="none" w:sz="0" w:space="0" w:color="auto"/>
        <w:left w:val="none" w:sz="0" w:space="0" w:color="auto"/>
        <w:bottom w:val="none" w:sz="0" w:space="0" w:color="auto"/>
        <w:right w:val="none" w:sz="0" w:space="0" w:color="auto"/>
      </w:divBdr>
    </w:div>
    <w:div w:id="797723732">
      <w:bodyDiv w:val="1"/>
      <w:marLeft w:val="0"/>
      <w:marRight w:val="0"/>
      <w:marTop w:val="0"/>
      <w:marBottom w:val="0"/>
      <w:divBdr>
        <w:top w:val="none" w:sz="0" w:space="0" w:color="auto"/>
        <w:left w:val="none" w:sz="0" w:space="0" w:color="auto"/>
        <w:bottom w:val="none" w:sz="0" w:space="0" w:color="auto"/>
        <w:right w:val="none" w:sz="0" w:space="0" w:color="auto"/>
      </w:divBdr>
    </w:div>
    <w:div w:id="799614566">
      <w:bodyDiv w:val="1"/>
      <w:marLeft w:val="0"/>
      <w:marRight w:val="0"/>
      <w:marTop w:val="0"/>
      <w:marBottom w:val="0"/>
      <w:divBdr>
        <w:top w:val="none" w:sz="0" w:space="0" w:color="auto"/>
        <w:left w:val="none" w:sz="0" w:space="0" w:color="auto"/>
        <w:bottom w:val="none" w:sz="0" w:space="0" w:color="auto"/>
        <w:right w:val="none" w:sz="0" w:space="0" w:color="auto"/>
      </w:divBdr>
    </w:div>
    <w:div w:id="801265325">
      <w:bodyDiv w:val="1"/>
      <w:marLeft w:val="0"/>
      <w:marRight w:val="0"/>
      <w:marTop w:val="0"/>
      <w:marBottom w:val="0"/>
      <w:divBdr>
        <w:top w:val="none" w:sz="0" w:space="0" w:color="auto"/>
        <w:left w:val="none" w:sz="0" w:space="0" w:color="auto"/>
        <w:bottom w:val="none" w:sz="0" w:space="0" w:color="auto"/>
        <w:right w:val="none" w:sz="0" w:space="0" w:color="auto"/>
      </w:divBdr>
    </w:div>
    <w:div w:id="807089351">
      <w:bodyDiv w:val="1"/>
      <w:marLeft w:val="0"/>
      <w:marRight w:val="0"/>
      <w:marTop w:val="0"/>
      <w:marBottom w:val="0"/>
      <w:divBdr>
        <w:top w:val="none" w:sz="0" w:space="0" w:color="auto"/>
        <w:left w:val="none" w:sz="0" w:space="0" w:color="auto"/>
        <w:bottom w:val="none" w:sz="0" w:space="0" w:color="auto"/>
        <w:right w:val="none" w:sz="0" w:space="0" w:color="auto"/>
      </w:divBdr>
    </w:div>
    <w:div w:id="808134580">
      <w:bodyDiv w:val="1"/>
      <w:marLeft w:val="0"/>
      <w:marRight w:val="0"/>
      <w:marTop w:val="0"/>
      <w:marBottom w:val="0"/>
      <w:divBdr>
        <w:top w:val="none" w:sz="0" w:space="0" w:color="auto"/>
        <w:left w:val="none" w:sz="0" w:space="0" w:color="auto"/>
        <w:bottom w:val="none" w:sz="0" w:space="0" w:color="auto"/>
        <w:right w:val="none" w:sz="0" w:space="0" w:color="auto"/>
      </w:divBdr>
    </w:div>
    <w:div w:id="816069303">
      <w:bodyDiv w:val="1"/>
      <w:marLeft w:val="0"/>
      <w:marRight w:val="0"/>
      <w:marTop w:val="0"/>
      <w:marBottom w:val="0"/>
      <w:divBdr>
        <w:top w:val="none" w:sz="0" w:space="0" w:color="auto"/>
        <w:left w:val="none" w:sz="0" w:space="0" w:color="auto"/>
        <w:bottom w:val="none" w:sz="0" w:space="0" w:color="auto"/>
        <w:right w:val="none" w:sz="0" w:space="0" w:color="auto"/>
      </w:divBdr>
    </w:div>
    <w:div w:id="817649665">
      <w:bodyDiv w:val="1"/>
      <w:marLeft w:val="0"/>
      <w:marRight w:val="0"/>
      <w:marTop w:val="0"/>
      <w:marBottom w:val="0"/>
      <w:divBdr>
        <w:top w:val="none" w:sz="0" w:space="0" w:color="auto"/>
        <w:left w:val="none" w:sz="0" w:space="0" w:color="auto"/>
        <w:bottom w:val="none" w:sz="0" w:space="0" w:color="auto"/>
        <w:right w:val="none" w:sz="0" w:space="0" w:color="auto"/>
      </w:divBdr>
    </w:div>
    <w:div w:id="820003604">
      <w:bodyDiv w:val="1"/>
      <w:marLeft w:val="0"/>
      <w:marRight w:val="0"/>
      <w:marTop w:val="0"/>
      <w:marBottom w:val="0"/>
      <w:divBdr>
        <w:top w:val="none" w:sz="0" w:space="0" w:color="auto"/>
        <w:left w:val="none" w:sz="0" w:space="0" w:color="auto"/>
        <w:bottom w:val="none" w:sz="0" w:space="0" w:color="auto"/>
        <w:right w:val="none" w:sz="0" w:space="0" w:color="auto"/>
      </w:divBdr>
    </w:div>
    <w:div w:id="820658599">
      <w:bodyDiv w:val="1"/>
      <w:marLeft w:val="0"/>
      <w:marRight w:val="0"/>
      <w:marTop w:val="0"/>
      <w:marBottom w:val="0"/>
      <w:divBdr>
        <w:top w:val="none" w:sz="0" w:space="0" w:color="auto"/>
        <w:left w:val="none" w:sz="0" w:space="0" w:color="auto"/>
        <w:bottom w:val="none" w:sz="0" w:space="0" w:color="auto"/>
        <w:right w:val="none" w:sz="0" w:space="0" w:color="auto"/>
      </w:divBdr>
    </w:div>
    <w:div w:id="821657040">
      <w:bodyDiv w:val="1"/>
      <w:marLeft w:val="0"/>
      <w:marRight w:val="0"/>
      <w:marTop w:val="0"/>
      <w:marBottom w:val="0"/>
      <w:divBdr>
        <w:top w:val="none" w:sz="0" w:space="0" w:color="auto"/>
        <w:left w:val="none" w:sz="0" w:space="0" w:color="auto"/>
        <w:bottom w:val="none" w:sz="0" w:space="0" w:color="auto"/>
        <w:right w:val="none" w:sz="0" w:space="0" w:color="auto"/>
      </w:divBdr>
    </w:div>
    <w:div w:id="822506040">
      <w:bodyDiv w:val="1"/>
      <w:marLeft w:val="0"/>
      <w:marRight w:val="0"/>
      <w:marTop w:val="0"/>
      <w:marBottom w:val="0"/>
      <w:divBdr>
        <w:top w:val="none" w:sz="0" w:space="0" w:color="auto"/>
        <w:left w:val="none" w:sz="0" w:space="0" w:color="auto"/>
        <w:bottom w:val="none" w:sz="0" w:space="0" w:color="auto"/>
        <w:right w:val="none" w:sz="0" w:space="0" w:color="auto"/>
      </w:divBdr>
    </w:div>
    <w:div w:id="826748594">
      <w:bodyDiv w:val="1"/>
      <w:marLeft w:val="0"/>
      <w:marRight w:val="0"/>
      <w:marTop w:val="0"/>
      <w:marBottom w:val="0"/>
      <w:divBdr>
        <w:top w:val="none" w:sz="0" w:space="0" w:color="auto"/>
        <w:left w:val="none" w:sz="0" w:space="0" w:color="auto"/>
        <w:bottom w:val="none" w:sz="0" w:space="0" w:color="auto"/>
        <w:right w:val="none" w:sz="0" w:space="0" w:color="auto"/>
      </w:divBdr>
    </w:div>
    <w:div w:id="827479850">
      <w:bodyDiv w:val="1"/>
      <w:marLeft w:val="0"/>
      <w:marRight w:val="0"/>
      <w:marTop w:val="0"/>
      <w:marBottom w:val="0"/>
      <w:divBdr>
        <w:top w:val="none" w:sz="0" w:space="0" w:color="auto"/>
        <w:left w:val="none" w:sz="0" w:space="0" w:color="auto"/>
        <w:bottom w:val="none" w:sz="0" w:space="0" w:color="auto"/>
        <w:right w:val="none" w:sz="0" w:space="0" w:color="auto"/>
      </w:divBdr>
    </w:div>
    <w:div w:id="829950829">
      <w:bodyDiv w:val="1"/>
      <w:marLeft w:val="0"/>
      <w:marRight w:val="0"/>
      <w:marTop w:val="0"/>
      <w:marBottom w:val="0"/>
      <w:divBdr>
        <w:top w:val="none" w:sz="0" w:space="0" w:color="auto"/>
        <w:left w:val="none" w:sz="0" w:space="0" w:color="auto"/>
        <w:bottom w:val="none" w:sz="0" w:space="0" w:color="auto"/>
        <w:right w:val="none" w:sz="0" w:space="0" w:color="auto"/>
      </w:divBdr>
    </w:div>
    <w:div w:id="836454877">
      <w:bodyDiv w:val="1"/>
      <w:marLeft w:val="0"/>
      <w:marRight w:val="0"/>
      <w:marTop w:val="0"/>
      <w:marBottom w:val="0"/>
      <w:divBdr>
        <w:top w:val="none" w:sz="0" w:space="0" w:color="auto"/>
        <w:left w:val="none" w:sz="0" w:space="0" w:color="auto"/>
        <w:bottom w:val="none" w:sz="0" w:space="0" w:color="auto"/>
        <w:right w:val="none" w:sz="0" w:space="0" w:color="auto"/>
      </w:divBdr>
    </w:div>
    <w:div w:id="836580939">
      <w:bodyDiv w:val="1"/>
      <w:marLeft w:val="0"/>
      <w:marRight w:val="0"/>
      <w:marTop w:val="0"/>
      <w:marBottom w:val="0"/>
      <w:divBdr>
        <w:top w:val="none" w:sz="0" w:space="0" w:color="auto"/>
        <w:left w:val="none" w:sz="0" w:space="0" w:color="auto"/>
        <w:bottom w:val="none" w:sz="0" w:space="0" w:color="auto"/>
        <w:right w:val="none" w:sz="0" w:space="0" w:color="auto"/>
      </w:divBdr>
    </w:div>
    <w:div w:id="836582090">
      <w:bodyDiv w:val="1"/>
      <w:marLeft w:val="0"/>
      <w:marRight w:val="0"/>
      <w:marTop w:val="0"/>
      <w:marBottom w:val="0"/>
      <w:divBdr>
        <w:top w:val="none" w:sz="0" w:space="0" w:color="auto"/>
        <w:left w:val="none" w:sz="0" w:space="0" w:color="auto"/>
        <w:bottom w:val="none" w:sz="0" w:space="0" w:color="auto"/>
        <w:right w:val="none" w:sz="0" w:space="0" w:color="auto"/>
      </w:divBdr>
    </w:div>
    <w:div w:id="836847891">
      <w:bodyDiv w:val="1"/>
      <w:marLeft w:val="0"/>
      <w:marRight w:val="0"/>
      <w:marTop w:val="0"/>
      <w:marBottom w:val="0"/>
      <w:divBdr>
        <w:top w:val="none" w:sz="0" w:space="0" w:color="auto"/>
        <w:left w:val="none" w:sz="0" w:space="0" w:color="auto"/>
        <w:bottom w:val="none" w:sz="0" w:space="0" w:color="auto"/>
        <w:right w:val="none" w:sz="0" w:space="0" w:color="auto"/>
      </w:divBdr>
    </w:div>
    <w:div w:id="837765553">
      <w:bodyDiv w:val="1"/>
      <w:marLeft w:val="0"/>
      <w:marRight w:val="0"/>
      <w:marTop w:val="0"/>
      <w:marBottom w:val="0"/>
      <w:divBdr>
        <w:top w:val="none" w:sz="0" w:space="0" w:color="auto"/>
        <w:left w:val="none" w:sz="0" w:space="0" w:color="auto"/>
        <w:bottom w:val="none" w:sz="0" w:space="0" w:color="auto"/>
        <w:right w:val="none" w:sz="0" w:space="0" w:color="auto"/>
      </w:divBdr>
    </w:div>
    <w:div w:id="838158384">
      <w:bodyDiv w:val="1"/>
      <w:marLeft w:val="0"/>
      <w:marRight w:val="0"/>
      <w:marTop w:val="0"/>
      <w:marBottom w:val="0"/>
      <w:divBdr>
        <w:top w:val="none" w:sz="0" w:space="0" w:color="auto"/>
        <w:left w:val="none" w:sz="0" w:space="0" w:color="auto"/>
        <w:bottom w:val="none" w:sz="0" w:space="0" w:color="auto"/>
        <w:right w:val="none" w:sz="0" w:space="0" w:color="auto"/>
      </w:divBdr>
    </w:div>
    <w:div w:id="838234035">
      <w:bodyDiv w:val="1"/>
      <w:marLeft w:val="0"/>
      <w:marRight w:val="0"/>
      <w:marTop w:val="0"/>
      <w:marBottom w:val="0"/>
      <w:divBdr>
        <w:top w:val="none" w:sz="0" w:space="0" w:color="auto"/>
        <w:left w:val="none" w:sz="0" w:space="0" w:color="auto"/>
        <w:bottom w:val="none" w:sz="0" w:space="0" w:color="auto"/>
        <w:right w:val="none" w:sz="0" w:space="0" w:color="auto"/>
      </w:divBdr>
    </w:div>
    <w:div w:id="839731314">
      <w:bodyDiv w:val="1"/>
      <w:marLeft w:val="0"/>
      <w:marRight w:val="0"/>
      <w:marTop w:val="0"/>
      <w:marBottom w:val="0"/>
      <w:divBdr>
        <w:top w:val="none" w:sz="0" w:space="0" w:color="auto"/>
        <w:left w:val="none" w:sz="0" w:space="0" w:color="auto"/>
        <w:bottom w:val="none" w:sz="0" w:space="0" w:color="auto"/>
        <w:right w:val="none" w:sz="0" w:space="0" w:color="auto"/>
      </w:divBdr>
    </w:div>
    <w:div w:id="840660948">
      <w:bodyDiv w:val="1"/>
      <w:marLeft w:val="0"/>
      <w:marRight w:val="0"/>
      <w:marTop w:val="0"/>
      <w:marBottom w:val="0"/>
      <w:divBdr>
        <w:top w:val="none" w:sz="0" w:space="0" w:color="auto"/>
        <w:left w:val="none" w:sz="0" w:space="0" w:color="auto"/>
        <w:bottom w:val="none" w:sz="0" w:space="0" w:color="auto"/>
        <w:right w:val="none" w:sz="0" w:space="0" w:color="auto"/>
      </w:divBdr>
    </w:div>
    <w:div w:id="840661783">
      <w:bodyDiv w:val="1"/>
      <w:marLeft w:val="0"/>
      <w:marRight w:val="0"/>
      <w:marTop w:val="0"/>
      <w:marBottom w:val="0"/>
      <w:divBdr>
        <w:top w:val="none" w:sz="0" w:space="0" w:color="auto"/>
        <w:left w:val="none" w:sz="0" w:space="0" w:color="auto"/>
        <w:bottom w:val="none" w:sz="0" w:space="0" w:color="auto"/>
        <w:right w:val="none" w:sz="0" w:space="0" w:color="auto"/>
      </w:divBdr>
    </w:div>
    <w:div w:id="842011684">
      <w:bodyDiv w:val="1"/>
      <w:marLeft w:val="0"/>
      <w:marRight w:val="0"/>
      <w:marTop w:val="0"/>
      <w:marBottom w:val="0"/>
      <w:divBdr>
        <w:top w:val="none" w:sz="0" w:space="0" w:color="auto"/>
        <w:left w:val="none" w:sz="0" w:space="0" w:color="auto"/>
        <w:bottom w:val="none" w:sz="0" w:space="0" w:color="auto"/>
        <w:right w:val="none" w:sz="0" w:space="0" w:color="auto"/>
      </w:divBdr>
    </w:div>
    <w:div w:id="843545137">
      <w:bodyDiv w:val="1"/>
      <w:marLeft w:val="0"/>
      <w:marRight w:val="0"/>
      <w:marTop w:val="0"/>
      <w:marBottom w:val="0"/>
      <w:divBdr>
        <w:top w:val="none" w:sz="0" w:space="0" w:color="auto"/>
        <w:left w:val="none" w:sz="0" w:space="0" w:color="auto"/>
        <w:bottom w:val="none" w:sz="0" w:space="0" w:color="auto"/>
        <w:right w:val="none" w:sz="0" w:space="0" w:color="auto"/>
      </w:divBdr>
    </w:div>
    <w:div w:id="845676663">
      <w:bodyDiv w:val="1"/>
      <w:marLeft w:val="0"/>
      <w:marRight w:val="0"/>
      <w:marTop w:val="0"/>
      <w:marBottom w:val="0"/>
      <w:divBdr>
        <w:top w:val="none" w:sz="0" w:space="0" w:color="auto"/>
        <w:left w:val="none" w:sz="0" w:space="0" w:color="auto"/>
        <w:bottom w:val="none" w:sz="0" w:space="0" w:color="auto"/>
        <w:right w:val="none" w:sz="0" w:space="0" w:color="auto"/>
      </w:divBdr>
    </w:div>
    <w:div w:id="845943661">
      <w:bodyDiv w:val="1"/>
      <w:marLeft w:val="0"/>
      <w:marRight w:val="0"/>
      <w:marTop w:val="0"/>
      <w:marBottom w:val="0"/>
      <w:divBdr>
        <w:top w:val="none" w:sz="0" w:space="0" w:color="auto"/>
        <w:left w:val="none" w:sz="0" w:space="0" w:color="auto"/>
        <w:bottom w:val="none" w:sz="0" w:space="0" w:color="auto"/>
        <w:right w:val="none" w:sz="0" w:space="0" w:color="auto"/>
      </w:divBdr>
    </w:div>
    <w:div w:id="846868239">
      <w:bodyDiv w:val="1"/>
      <w:marLeft w:val="0"/>
      <w:marRight w:val="0"/>
      <w:marTop w:val="0"/>
      <w:marBottom w:val="0"/>
      <w:divBdr>
        <w:top w:val="none" w:sz="0" w:space="0" w:color="auto"/>
        <w:left w:val="none" w:sz="0" w:space="0" w:color="auto"/>
        <w:bottom w:val="none" w:sz="0" w:space="0" w:color="auto"/>
        <w:right w:val="none" w:sz="0" w:space="0" w:color="auto"/>
      </w:divBdr>
    </w:div>
    <w:div w:id="848787471">
      <w:bodyDiv w:val="1"/>
      <w:marLeft w:val="0"/>
      <w:marRight w:val="0"/>
      <w:marTop w:val="0"/>
      <w:marBottom w:val="0"/>
      <w:divBdr>
        <w:top w:val="none" w:sz="0" w:space="0" w:color="auto"/>
        <w:left w:val="none" w:sz="0" w:space="0" w:color="auto"/>
        <w:bottom w:val="none" w:sz="0" w:space="0" w:color="auto"/>
        <w:right w:val="none" w:sz="0" w:space="0" w:color="auto"/>
      </w:divBdr>
    </w:div>
    <w:div w:id="853230011">
      <w:bodyDiv w:val="1"/>
      <w:marLeft w:val="0"/>
      <w:marRight w:val="0"/>
      <w:marTop w:val="0"/>
      <w:marBottom w:val="0"/>
      <w:divBdr>
        <w:top w:val="none" w:sz="0" w:space="0" w:color="auto"/>
        <w:left w:val="none" w:sz="0" w:space="0" w:color="auto"/>
        <w:bottom w:val="none" w:sz="0" w:space="0" w:color="auto"/>
        <w:right w:val="none" w:sz="0" w:space="0" w:color="auto"/>
      </w:divBdr>
    </w:div>
    <w:div w:id="854878319">
      <w:bodyDiv w:val="1"/>
      <w:marLeft w:val="0"/>
      <w:marRight w:val="0"/>
      <w:marTop w:val="0"/>
      <w:marBottom w:val="0"/>
      <w:divBdr>
        <w:top w:val="none" w:sz="0" w:space="0" w:color="auto"/>
        <w:left w:val="none" w:sz="0" w:space="0" w:color="auto"/>
        <w:bottom w:val="none" w:sz="0" w:space="0" w:color="auto"/>
        <w:right w:val="none" w:sz="0" w:space="0" w:color="auto"/>
      </w:divBdr>
    </w:div>
    <w:div w:id="855726192">
      <w:bodyDiv w:val="1"/>
      <w:marLeft w:val="0"/>
      <w:marRight w:val="0"/>
      <w:marTop w:val="0"/>
      <w:marBottom w:val="0"/>
      <w:divBdr>
        <w:top w:val="none" w:sz="0" w:space="0" w:color="auto"/>
        <w:left w:val="none" w:sz="0" w:space="0" w:color="auto"/>
        <w:bottom w:val="none" w:sz="0" w:space="0" w:color="auto"/>
        <w:right w:val="none" w:sz="0" w:space="0" w:color="auto"/>
      </w:divBdr>
    </w:div>
    <w:div w:id="856312434">
      <w:bodyDiv w:val="1"/>
      <w:marLeft w:val="0"/>
      <w:marRight w:val="0"/>
      <w:marTop w:val="0"/>
      <w:marBottom w:val="0"/>
      <w:divBdr>
        <w:top w:val="none" w:sz="0" w:space="0" w:color="auto"/>
        <w:left w:val="none" w:sz="0" w:space="0" w:color="auto"/>
        <w:bottom w:val="none" w:sz="0" w:space="0" w:color="auto"/>
        <w:right w:val="none" w:sz="0" w:space="0" w:color="auto"/>
      </w:divBdr>
    </w:div>
    <w:div w:id="862018567">
      <w:bodyDiv w:val="1"/>
      <w:marLeft w:val="0"/>
      <w:marRight w:val="0"/>
      <w:marTop w:val="0"/>
      <w:marBottom w:val="0"/>
      <w:divBdr>
        <w:top w:val="none" w:sz="0" w:space="0" w:color="auto"/>
        <w:left w:val="none" w:sz="0" w:space="0" w:color="auto"/>
        <w:bottom w:val="none" w:sz="0" w:space="0" w:color="auto"/>
        <w:right w:val="none" w:sz="0" w:space="0" w:color="auto"/>
      </w:divBdr>
    </w:div>
    <w:div w:id="866017210">
      <w:bodyDiv w:val="1"/>
      <w:marLeft w:val="0"/>
      <w:marRight w:val="0"/>
      <w:marTop w:val="0"/>
      <w:marBottom w:val="0"/>
      <w:divBdr>
        <w:top w:val="none" w:sz="0" w:space="0" w:color="auto"/>
        <w:left w:val="none" w:sz="0" w:space="0" w:color="auto"/>
        <w:bottom w:val="none" w:sz="0" w:space="0" w:color="auto"/>
        <w:right w:val="none" w:sz="0" w:space="0" w:color="auto"/>
      </w:divBdr>
    </w:div>
    <w:div w:id="871187983">
      <w:bodyDiv w:val="1"/>
      <w:marLeft w:val="0"/>
      <w:marRight w:val="0"/>
      <w:marTop w:val="0"/>
      <w:marBottom w:val="0"/>
      <w:divBdr>
        <w:top w:val="none" w:sz="0" w:space="0" w:color="auto"/>
        <w:left w:val="none" w:sz="0" w:space="0" w:color="auto"/>
        <w:bottom w:val="none" w:sz="0" w:space="0" w:color="auto"/>
        <w:right w:val="none" w:sz="0" w:space="0" w:color="auto"/>
      </w:divBdr>
    </w:div>
    <w:div w:id="875196927">
      <w:bodyDiv w:val="1"/>
      <w:marLeft w:val="0"/>
      <w:marRight w:val="0"/>
      <w:marTop w:val="0"/>
      <w:marBottom w:val="0"/>
      <w:divBdr>
        <w:top w:val="none" w:sz="0" w:space="0" w:color="auto"/>
        <w:left w:val="none" w:sz="0" w:space="0" w:color="auto"/>
        <w:bottom w:val="none" w:sz="0" w:space="0" w:color="auto"/>
        <w:right w:val="none" w:sz="0" w:space="0" w:color="auto"/>
      </w:divBdr>
    </w:div>
    <w:div w:id="876310311">
      <w:bodyDiv w:val="1"/>
      <w:marLeft w:val="0"/>
      <w:marRight w:val="0"/>
      <w:marTop w:val="0"/>
      <w:marBottom w:val="0"/>
      <w:divBdr>
        <w:top w:val="none" w:sz="0" w:space="0" w:color="auto"/>
        <w:left w:val="none" w:sz="0" w:space="0" w:color="auto"/>
        <w:bottom w:val="none" w:sz="0" w:space="0" w:color="auto"/>
        <w:right w:val="none" w:sz="0" w:space="0" w:color="auto"/>
      </w:divBdr>
    </w:div>
    <w:div w:id="877162840">
      <w:bodyDiv w:val="1"/>
      <w:marLeft w:val="0"/>
      <w:marRight w:val="0"/>
      <w:marTop w:val="0"/>
      <w:marBottom w:val="0"/>
      <w:divBdr>
        <w:top w:val="none" w:sz="0" w:space="0" w:color="auto"/>
        <w:left w:val="none" w:sz="0" w:space="0" w:color="auto"/>
        <w:bottom w:val="none" w:sz="0" w:space="0" w:color="auto"/>
        <w:right w:val="none" w:sz="0" w:space="0" w:color="auto"/>
      </w:divBdr>
    </w:div>
    <w:div w:id="878470188">
      <w:bodyDiv w:val="1"/>
      <w:marLeft w:val="0"/>
      <w:marRight w:val="0"/>
      <w:marTop w:val="0"/>
      <w:marBottom w:val="0"/>
      <w:divBdr>
        <w:top w:val="none" w:sz="0" w:space="0" w:color="auto"/>
        <w:left w:val="none" w:sz="0" w:space="0" w:color="auto"/>
        <w:bottom w:val="none" w:sz="0" w:space="0" w:color="auto"/>
        <w:right w:val="none" w:sz="0" w:space="0" w:color="auto"/>
      </w:divBdr>
    </w:div>
    <w:div w:id="879051722">
      <w:bodyDiv w:val="1"/>
      <w:marLeft w:val="0"/>
      <w:marRight w:val="0"/>
      <w:marTop w:val="0"/>
      <w:marBottom w:val="0"/>
      <w:divBdr>
        <w:top w:val="none" w:sz="0" w:space="0" w:color="auto"/>
        <w:left w:val="none" w:sz="0" w:space="0" w:color="auto"/>
        <w:bottom w:val="none" w:sz="0" w:space="0" w:color="auto"/>
        <w:right w:val="none" w:sz="0" w:space="0" w:color="auto"/>
      </w:divBdr>
    </w:div>
    <w:div w:id="881286238">
      <w:bodyDiv w:val="1"/>
      <w:marLeft w:val="0"/>
      <w:marRight w:val="0"/>
      <w:marTop w:val="0"/>
      <w:marBottom w:val="0"/>
      <w:divBdr>
        <w:top w:val="none" w:sz="0" w:space="0" w:color="auto"/>
        <w:left w:val="none" w:sz="0" w:space="0" w:color="auto"/>
        <w:bottom w:val="none" w:sz="0" w:space="0" w:color="auto"/>
        <w:right w:val="none" w:sz="0" w:space="0" w:color="auto"/>
      </w:divBdr>
    </w:div>
    <w:div w:id="882791417">
      <w:bodyDiv w:val="1"/>
      <w:marLeft w:val="0"/>
      <w:marRight w:val="0"/>
      <w:marTop w:val="0"/>
      <w:marBottom w:val="0"/>
      <w:divBdr>
        <w:top w:val="none" w:sz="0" w:space="0" w:color="auto"/>
        <w:left w:val="none" w:sz="0" w:space="0" w:color="auto"/>
        <w:bottom w:val="none" w:sz="0" w:space="0" w:color="auto"/>
        <w:right w:val="none" w:sz="0" w:space="0" w:color="auto"/>
      </w:divBdr>
    </w:div>
    <w:div w:id="888348217">
      <w:bodyDiv w:val="1"/>
      <w:marLeft w:val="0"/>
      <w:marRight w:val="0"/>
      <w:marTop w:val="0"/>
      <w:marBottom w:val="0"/>
      <w:divBdr>
        <w:top w:val="none" w:sz="0" w:space="0" w:color="auto"/>
        <w:left w:val="none" w:sz="0" w:space="0" w:color="auto"/>
        <w:bottom w:val="none" w:sz="0" w:space="0" w:color="auto"/>
        <w:right w:val="none" w:sz="0" w:space="0" w:color="auto"/>
      </w:divBdr>
    </w:div>
    <w:div w:id="890001635">
      <w:bodyDiv w:val="1"/>
      <w:marLeft w:val="0"/>
      <w:marRight w:val="0"/>
      <w:marTop w:val="0"/>
      <w:marBottom w:val="0"/>
      <w:divBdr>
        <w:top w:val="none" w:sz="0" w:space="0" w:color="auto"/>
        <w:left w:val="none" w:sz="0" w:space="0" w:color="auto"/>
        <w:bottom w:val="none" w:sz="0" w:space="0" w:color="auto"/>
        <w:right w:val="none" w:sz="0" w:space="0" w:color="auto"/>
      </w:divBdr>
    </w:div>
    <w:div w:id="900674818">
      <w:bodyDiv w:val="1"/>
      <w:marLeft w:val="0"/>
      <w:marRight w:val="0"/>
      <w:marTop w:val="0"/>
      <w:marBottom w:val="0"/>
      <w:divBdr>
        <w:top w:val="none" w:sz="0" w:space="0" w:color="auto"/>
        <w:left w:val="none" w:sz="0" w:space="0" w:color="auto"/>
        <w:bottom w:val="none" w:sz="0" w:space="0" w:color="auto"/>
        <w:right w:val="none" w:sz="0" w:space="0" w:color="auto"/>
      </w:divBdr>
    </w:div>
    <w:div w:id="901409168">
      <w:bodyDiv w:val="1"/>
      <w:marLeft w:val="0"/>
      <w:marRight w:val="0"/>
      <w:marTop w:val="0"/>
      <w:marBottom w:val="0"/>
      <w:divBdr>
        <w:top w:val="none" w:sz="0" w:space="0" w:color="auto"/>
        <w:left w:val="none" w:sz="0" w:space="0" w:color="auto"/>
        <w:bottom w:val="none" w:sz="0" w:space="0" w:color="auto"/>
        <w:right w:val="none" w:sz="0" w:space="0" w:color="auto"/>
      </w:divBdr>
    </w:div>
    <w:div w:id="903293792">
      <w:bodyDiv w:val="1"/>
      <w:marLeft w:val="0"/>
      <w:marRight w:val="0"/>
      <w:marTop w:val="0"/>
      <w:marBottom w:val="0"/>
      <w:divBdr>
        <w:top w:val="none" w:sz="0" w:space="0" w:color="auto"/>
        <w:left w:val="none" w:sz="0" w:space="0" w:color="auto"/>
        <w:bottom w:val="none" w:sz="0" w:space="0" w:color="auto"/>
        <w:right w:val="none" w:sz="0" w:space="0" w:color="auto"/>
      </w:divBdr>
    </w:div>
    <w:div w:id="918059551">
      <w:bodyDiv w:val="1"/>
      <w:marLeft w:val="0"/>
      <w:marRight w:val="0"/>
      <w:marTop w:val="0"/>
      <w:marBottom w:val="0"/>
      <w:divBdr>
        <w:top w:val="none" w:sz="0" w:space="0" w:color="auto"/>
        <w:left w:val="none" w:sz="0" w:space="0" w:color="auto"/>
        <w:bottom w:val="none" w:sz="0" w:space="0" w:color="auto"/>
        <w:right w:val="none" w:sz="0" w:space="0" w:color="auto"/>
      </w:divBdr>
    </w:div>
    <w:div w:id="920020440">
      <w:bodyDiv w:val="1"/>
      <w:marLeft w:val="0"/>
      <w:marRight w:val="0"/>
      <w:marTop w:val="0"/>
      <w:marBottom w:val="0"/>
      <w:divBdr>
        <w:top w:val="none" w:sz="0" w:space="0" w:color="auto"/>
        <w:left w:val="none" w:sz="0" w:space="0" w:color="auto"/>
        <w:bottom w:val="none" w:sz="0" w:space="0" w:color="auto"/>
        <w:right w:val="none" w:sz="0" w:space="0" w:color="auto"/>
      </w:divBdr>
    </w:div>
    <w:div w:id="920527012">
      <w:bodyDiv w:val="1"/>
      <w:marLeft w:val="0"/>
      <w:marRight w:val="0"/>
      <w:marTop w:val="0"/>
      <w:marBottom w:val="0"/>
      <w:divBdr>
        <w:top w:val="none" w:sz="0" w:space="0" w:color="auto"/>
        <w:left w:val="none" w:sz="0" w:space="0" w:color="auto"/>
        <w:bottom w:val="none" w:sz="0" w:space="0" w:color="auto"/>
        <w:right w:val="none" w:sz="0" w:space="0" w:color="auto"/>
      </w:divBdr>
    </w:div>
    <w:div w:id="920681825">
      <w:bodyDiv w:val="1"/>
      <w:marLeft w:val="0"/>
      <w:marRight w:val="0"/>
      <w:marTop w:val="0"/>
      <w:marBottom w:val="0"/>
      <w:divBdr>
        <w:top w:val="none" w:sz="0" w:space="0" w:color="auto"/>
        <w:left w:val="none" w:sz="0" w:space="0" w:color="auto"/>
        <w:bottom w:val="none" w:sz="0" w:space="0" w:color="auto"/>
        <w:right w:val="none" w:sz="0" w:space="0" w:color="auto"/>
      </w:divBdr>
    </w:div>
    <w:div w:id="921643208">
      <w:bodyDiv w:val="1"/>
      <w:marLeft w:val="0"/>
      <w:marRight w:val="0"/>
      <w:marTop w:val="0"/>
      <w:marBottom w:val="0"/>
      <w:divBdr>
        <w:top w:val="none" w:sz="0" w:space="0" w:color="auto"/>
        <w:left w:val="none" w:sz="0" w:space="0" w:color="auto"/>
        <w:bottom w:val="none" w:sz="0" w:space="0" w:color="auto"/>
        <w:right w:val="none" w:sz="0" w:space="0" w:color="auto"/>
      </w:divBdr>
    </w:div>
    <w:div w:id="922184011">
      <w:bodyDiv w:val="1"/>
      <w:marLeft w:val="0"/>
      <w:marRight w:val="0"/>
      <w:marTop w:val="0"/>
      <w:marBottom w:val="0"/>
      <w:divBdr>
        <w:top w:val="none" w:sz="0" w:space="0" w:color="auto"/>
        <w:left w:val="none" w:sz="0" w:space="0" w:color="auto"/>
        <w:bottom w:val="none" w:sz="0" w:space="0" w:color="auto"/>
        <w:right w:val="none" w:sz="0" w:space="0" w:color="auto"/>
      </w:divBdr>
    </w:div>
    <w:div w:id="923879614">
      <w:bodyDiv w:val="1"/>
      <w:marLeft w:val="0"/>
      <w:marRight w:val="0"/>
      <w:marTop w:val="0"/>
      <w:marBottom w:val="0"/>
      <w:divBdr>
        <w:top w:val="none" w:sz="0" w:space="0" w:color="auto"/>
        <w:left w:val="none" w:sz="0" w:space="0" w:color="auto"/>
        <w:bottom w:val="none" w:sz="0" w:space="0" w:color="auto"/>
        <w:right w:val="none" w:sz="0" w:space="0" w:color="auto"/>
      </w:divBdr>
    </w:div>
    <w:div w:id="925110578">
      <w:bodyDiv w:val="1"/>
      <w:marLeft w:val="0"/>
      <w:marRight w:val="0"/>
      <w:marTop w:val="0"/>
      <w:marBottom w:val="0"/>
      <w:divBdr>
        <w:top w:val="none" w:sz="0" w:space="0" w:color="auto"/>
        <w:left w:val="none" w:sz="0" w:space="0" w:color="auto"/>
        <w:bottom w:val="none" w:sz="0" w:space="0" w:color="auto"/>
        <w:right w:val="none" w:sz="0" w:space="0" w:color="auto"/>
      </w:divBdr>
    </w:div>
    <w:div w:id="934435238">
      <w:bodyDiv w:val="1"/>
      <w:marLeft w:val="0"/>
      <w:marRight w:val="0"/>
      <w:marTop w:val="0"/>
      <w:marBottom w:val="0"/>
      <w:divBdr>
        <w:top w:val="none" w:sz="0" w:space="0" w:color="auto"/>
        <w:left w:val="none" w:sz="0" w:space="0" w:color="auto"/>
        <w:bottom w:val="none" w:sz="0" w:space="0" w:color="auto"/>
        <w:right w:val="none" w:sz="0" w:space="0" w:color="auto"/>
      </w:divBdr>
    </w:div>
    <w:div w:id="940838050">
      <w:bodyDiv w:val="1"/>
      <w:marLeft w:val="0"/>
      <w:marRight w:val="0"/>
      <w:marTop w:val="0"/>
      <w:marBottom w:val="0"/>
      <w:divBdr>
        <w:top w:val="none" w:sz="0" w:space="0" w:color="auto"/>
        <w:left w:val="none" w:sz="0" w:space="0" w:color="auto"/>
        <w:bottom w:val="none" w:sz="0" w:space="0" w:color="auto"/>
        <w:right w:val="none" w:sz="0" w:space="0" w:color="auto"/>
      </w:divBdr>
    </w:div>
    <w:div w:id="940916239">
      <w:bodyDiv w:val="1"/>
      <w:marLeft w:val="0"/>
      <w:marRight w:val="0"/>
      <w:marTop w:val="0"/>
      <w:marBottom w:val="0"/>
      <w:divBdr>
        <w:top w:val="none" w:sz="0" w:space="0" w:color="auto"/>
        <w:left w:val="none" w:sz="0" w:space="0" w:color="auto"/>
        <w:bottom w:val="none" w:sz="0" w:space="0" w:color="auto"/>
        <w:right w:val="none" w:sz="0" w:space="0" w:color="auto"/>
      </w:divBdr>
    </w:div>
    <w:div w:id="941113261">
      <w:bodyDiv w:val="1"/>
      <w:marLeft w:val="0"/>
      <w:marRight w:val="0"/>
      <w:marTop w:val="0"/>
      <w:marBottom w:val="0"/>
      <w:divBdr>
        <w:top w:val="none" w:sz="0" w:space="0" w:color="auto"/>
        <w:left w:val="none" w:sz="0" w:space="0" w:color="auto"/>
        <w:bottom w:val="none" w:sz="0" w:space="0" w:color="auto"/>
        <w:right w:val="none" w:sz="0" w:space="0" w:color="auto"/>
      </w:divBdr>
    </w:div>
    <w:div w:id="943850282">
      <w:bodyDiv w:val="1"/>
      <w:marLeft w:val="0"/>
      <w:marRight w:val="0"/>
      <w:marTop w:val="0"/>
      <w:marBottom w:val="0"/>
      <w:divBdr>
        <w:top w:val="none" w:sz="0" w:space="0" w:color="auto"/>
        <w:left w:val="none" w:sz="0" w:space="0" w:color="auto"/>
        <w:bottom w:val="none" w:sz="0" w:space="0" w:color="auto"/>
        <w:right w:val="none" w:sz="0" w:space="0" w:color="auto"/>
      </w:divBdr>
    </w:div>
    <w:div w:id="945694504">
      <w:bodyDiv w:val="1"/>
      <w:marLeft w:val="0"/>
      <w:marRight w:val="0"/>
      <w:marTop w:val="0"/>
      <w:marBottom w:val="0"/>
      <w:divBdr>
        <w:top w:val="none" w:sz="0" w:space="0" w:color="auto"/>
        <w:left w:val="none" w:sz="0" w:space="0" w:color="auto"/>
        <w:bottom w:val="none" w:sz="0" w:space="0" w:color="auto"/>
        <w:right w:val="none" w:sz="0" w:space="0" w:color="auto"/>
      </w:divBdr>
    </w:div>
    <w:div w:id="948509401">
      <w:bodyDiv w:val="1"/>
      <w:marLeft w:val="0"/>
      <w:marRight w:val="0"/>
      <w:marTop w:val="0"/>
      <w:marBottom w:val="0"/>
      <w:divBdr>
        <w:top w:val="none" w:sz="0" w:space="0" w:color="auto"/>
        <w:left w:val="none" w:sz="0" w:space="0" w:color="auto"/>
        <w:bottom w:val="none" w:sz="0" w:space="0" w:color="auto"/>
        <w:right w:val="none" w:sz="0" w:space="0" w:color="auto"/>
      </w:divBdr>
    </w:div>
    <w:div w:id="948780855">
      <w:bodyDiv w:val="1"/>
      <w:marLeft w:val="0"/>
      <w:marRight w:val="0"/>
      <w:marTop w:val="0"/>
      <w:marBottom w:val="0"/>
      <w:divBdr>
        <w:top w:val="none" w:sz="0" w:space="0" w:color="auto"/>
        <w:left w:val="none" w:sz="0" w:space="0" w:color="auto"/>
        <w:bottom w:val="none" w:sz="0" w:space="0" w:color="auto"/>
        <w:right w:val="none" w:sz="0" w:space="0" w:color="auto"/>
      </w:divBdr>
    </w:div>
    <w:div w:id="951787334">
      <w:bodyDiv w:val="1"/>
      <w:marLeft w:val="0"/>
      <w:marRight w:val="0"/>
      <w:marTop w:val="0"/>
      <w:marBottom w:val="0"/>
      <w:divBdr>
        <w:top w:val="none" w:sz="0" w:space="0" w:color="auto"/>
        <w:left w:val="none" w:sz="0" w:space="0" w:color="auto"/>
        <w:bottom w:val="none" w:sz="0" w:space="0" w:color="auto"/>
        <w:right w:val="none" w:sz="0" w:space="0" w:color="auto"/>
      </w:divBdr>
    </w:div>
    <w:div w:id="952327232">
      <w:bodyDiv w:val="1"/>
      <w:marLeft w:val="0"/>
      <w:marRight w:val="0"/>
      <w:marTop w:val="0"/>
      <w:marBottom w:val="0"/>
      <w:divBdr>
        <w:top w:val="none" w:sz="0" w:space="0" w:color="auto"/>
        <w:left w:val="none" w:sz="0" w:space="0" w:color="auto"/>
        <w:bottom w:val="none" w:sz="0" w:space="0" w:color="auto"/>
        <w:right w:val="none" w:sz="0" w:space="0" w:color="auto"/>
      </w:divBdr>
    </w:div>
    <w:div w:id="952446098">
      <w:bodyDiv w:val="1"/>
      <w:marLeft w:val="0"/>
      <w:marRight w:val="0"/>
      <w:marTop w:val="0"/>
      <w:marBottom w:val="0"/>
      <w:divBdr>
        <w:top w:val="none" w:sz="0" w:space="0" w:color="auto"/>
        <w:left w:val="none" w:sz="0" w:space="0" w:color="auto"/>
        <w:bottom w:val="none" w:sz="0" w:space="0" w:color="auto"/>
        <w:right w:val="none" w:sz="0" w:space="0" w:color="auto"/>
      </w:divBdr>
    </w:div>
    <w:div w:id="958951327">
      <w:bodyDiv w:val="1"/>
      <w:marLeft w:val="0"/>
      <w:marRight w:val="0"/>
      <w:marTop w:val="0"/>
      <w:marBottom w:val="0"/>
      <w:divBdr>
        <w:top w:val="none" w:sz="0" w:space="0" w:color="auto"/>
        <w:left w:val="none" w:sz="0" w:space="0" w:color="auto"/>
        <w:bottom w:val="none" w:sz="0" w:space="0" w:color="auto"/>
        <w:right w:val="none" w:sz="0" w:space="0" w:color="auto"/>
      </w:divBdr>
    </w:div>
    <w:div w:id="959381760">
      <w:bodyDiv w:val="1"/>
      <w:marLeft w:val="0"/>
      <w:marRight w:val="0"/>
      <w:marTop w:val="0"/>
      <w:marBottom w:val="0"/>
      <w:divBdr>
        <w:top w:val="none" w:sz="0" w:space="0" w:color="auto"/>
        <w:left w:val="none" w:sz="0" w:space="0" w:color="auto"/>
        <w:bottom w:val="none" w:sz="0" w:space="0" w:color="auto"/>
        <w:right w:val="none" w:sz="0" w:space="0" w:color="auto"/>
      </w:divBdr>
    </w:div>
    <w:div w:id="962079334">
      <w:bodyDiv w:val="1"/>
      <w:marLeft w:val="0"/>
      <w:marRight w:val="0"/>
      <w:marTop w:val="0"/>
      <w:marBottom w:val="0"/>
      <w:divBdr>
        <w:top w:val="none" w:sz="0" w:space="0" w:color="auto"/>
        <w:left w:val="none" w:sz="0" w:space="0" w:color="auto"/>
        <w:bottom w:val="none" w:sz="0" w:space="0" w:color="auto"/>
        <w:right w:val="none" w:sz="0" w:space="0" w:color="auto"/>
      </w:divBdr>
    </w:div>
    <w:div w:id="969093673">
      <w:bodyDiv w:val="1"/>
      <w:marLeft w:val="0"/>
      <w:marRight w:val="0"/>
      <w:marTop w:val="0"/>
      <w:marBottom w:val="0"/>
      <w:divBdr>
        <w:top w:val="none" w:sz="0" w:space="0" w:color="auto"/>
        <w:left w:val="none" w:sz="0" w:space="0" w:color="auto"/>
        <w:bottom w:val="none" w:sz="0" w:space="0" w:color="auto"/>
        <w:right w:val="none" w:sz="0" w:space="0" w:color="auto"/>
      </w:divBdr>
    </w:div>
    <w:div w:id="969433215">
      <w:bodyDiv w:val="1"/>
      <w:marLeft w:val="0"/>
      <w:marRight w:val="0"/>
      <w:marTop w:val="0"/>
      <w:marBottom w:val="0"/>
      <w:divBdr>
        <w:top w:val="none" w:sz="0" w:space="0" w:color="auto"/>
        <w:left w:val="none" w:sz="0" w:space="0" w:color="auto"/>
        <w:bottom w:val="none" w:sz="0" w:space="0" w:color="auto"/>
        <w:right w:val="none" w:sz="0" w:space="0" w:color="auto"/>
      </w:divBdr>
    </w:div>
    <w:div w:id="970405007">
      <w:bodyDiv w:val="1"/>
      <w:marLeft w:val="0"/>
      <w:marRight w:val="0"/>
      <w:marTop w:val="0"/>
      <w:marBottom w:val="0"/>
      <w:divBdr>
        <w:top w:val="none" w:sz="0" w:space="0" w:color="auto"/>
        <w:left w:val="none" w:sz="0" w:space="0" w:color="auto"/>
        <w:bottom w:val="none" w:sz="0" w:space="0" w:color="auto"/>
        <w:right w:val="none" w:sz="0" w:space="0" w:color="auto"/>
      </w:divBdr>
    </w:div>
    <w:div w:id="970982482">
      <w:bodyDiv w:val="1"/>
      <w:marLeft w:val="0"/>
      <w:marRight w:val="0"/>
      <w:marTop w:val="0"/>
      <w:marBottom w:val="0"/>
      <w:divBdr>
        <w:top w:val="none" w:sz="0" w:space="0" w:color="auto"/>
        <w:left w:val="none" w:sz="0" w:space="0" w:color="auto"/>
        <w:bottom w:val="none" w:sz="0" w:space="0" w:color="auto"/>
        <w:right w:val="none" w:sz="0" w:space="0" w:color="auto"/>
      </w:divBdr>
    </w:div>
    <w:div w:id="972558152">
      <w:bodyDiv w:val="1"/>
      <w:marLeft w:val="0"/>
      <w:marRight w:val="0"/>
      <w:marTop w:val="0"/>
      <w:marBottom w:val="0"/>
      <w:divBdr>
        <w:top w:val="none" w:sz="0" w:space="0" w:color="auto"/>
        <w:left w:val="none" w:sz="0" w:space="0" w:color="auto"/>
        <w:bottom w:val="none" w:sz="0" w:space="0" w:color="auto"/>
        <w:right w:val="none" w:sz="0" w:space="0" w:color="auto"/>
      </w:divBdr>
    </w:div>
    <w:div w:id="976453276">
      <w:bodyDiv w:val="1"/>
      <w:marLeft w:val="0"/>
      <w:marRight w:val="0"/>
      <w:marTop w:val="0"/>
      <w:marBottom w:val="0"/>
      <w:divBdr>
        <w:top w:val="none" w:sz="0" w:space="0" w:color="auto"/>
        <w:left w:val="none" w:sz="0" w:space="0" w:color="auto"/>
        <w:bottom w:val="none" w:sz="0" w:space="0" w:color="auto"/>
        <w:right w:val="none" w:sz="0" w:space="0" w:color="auto"/>
      </w:divBdr>
    </w:div>
    <w:div w:id="979456200">
      <w:bodyDiv w:val="1"/>
      <w:marLeft w:val="0"/>
      <w:marRight w:val="0"/>
      <w:marTop w:val="0"/>
      <w:marBottom w:val="0"/>
      <w:divBdr>
        <w:top w:val="none" w:sz="0" w:space="0" w:color="auto"/>
        <w:left w:val="none" w:sz="0" w:space="0" w:color="auto"/>
        <w:bottom w:val="none" w:sz="0" w:space="0" w:color="auto"/>
        <w:right w:val="none" w:sz="0" w:space="0" w:color="auto"/>
      </w:divBdr>
    </w:div>
    <w:div w:id="979723395">
      <w:bodyDiv w:val="1"/>
      <w:marLeft w:val="0"/>
      <w:marRight w:val="0"/>
      <w:marTop w:val="0"/>
      <w:marBottom w:val="0"/>
      <w:divBdr>
        <w:top w:val="none" w:sz="0" w:space="0" w:color="auto"/>
        <w:left w:val="none" w:sz="0" w:space="0" w:color="auto"/>
        <w:bottom w:val="none" w:sz="0" w:space="0" w:color="auto"/>
        <w:right w:val="none" w:sz="0" w:space="0" w:color="auto"/>
      </w:divBdr>
    </w:div>
    <w:div w:id="983049670">
      <w:bodyDiv w:val="1"/>
      <w:marLeft w:val="0"/>
      <w:marRight w:val="0"/>
      <w:marTop w:val="0"/>
      <w:marBottom w:val="0"/>
      <w:divBdr>
        <w:top w:val="none" w:sz="0" w:space="0" w:color="auto"/>
        <w:left w:val="none" w:sz="0" w:space="0" w:color="auto"/>
        <w:bottom w:val="none" w:sz="0" w:space="0" w:color="auto"/>
        <w:right w:val="none" w:sz="0" w:space="0" w:color="auto"/>
      </w:divBdr>
    </w:div>
    <w:div w:id="985204962">
      <w:bodyDiv w:val="1"/>
      <w:marLeft w:val="0"/>
      <w:marRight w:val="0"/>
      <w:marTop w:val="0"/>
      <w:marBottom w:val="0"/>
      <w:divBdr>
        <w:top w:val="none" w:sz="0" w:space="0" w:color="auto"/>
        <w:left w:val="none" w:sz="0" w:space="0" w:color="auto"/>
        <w:bottom w:val="none" w:sz="0" w:space="0" w:color="auto"/>
        <w:right w:val="none" w:sz="0" w:space="0" w:color="auto"/>
      </w:divBdr>
    </w:div>
    <w:div w:id="989793716">
      <w:bodyDiv w:val="1"/>
      <w:marLeft w:val="0"/>
      <w:marRight w:val="0"/>
      <w:marTop w:val="0"/>
      <w:marBottom w:val="0"/>
      <w:divBdr>
        <w:top w:val="none" w:sz="0" w:space="0" w:color="auto"/>
        <w:left w:val="none" w:sz="0" w:space="0" w:color="auto"/>
        <w:bottom w:val="none" w:sz="0" w:space="0" w:color="auto"/>
        <w:right w:val="none" w:sz="0" w:space="0" w:color="auto"/>
      </w:divBdr>
    </w:div>
    <w:div w:id="994644232">
      <w:bodyDiv w:val="1"/>
      <w:marLeft w:val="0"/>
      <w:marRight w:val="0"/>
      <w:marTop w:val="0"/>
      <w:marBottom w:val="0"/>
      <w:divBdr>
        <w:top w:val="none" w:sz="0" w:space="0" w:color="auto"/>
        <w:left w:val="none" w:sz="0" w:space="0" w:color="auto"/>
        <w:bottom w:val="none" w:sz="0" w:space="0" w:color="auto"/>
        <w:right w:val="none" w:sz="0" w:space="0" w:color="auto"/>
      </w:divBdr>
    </w:div>
    <w:div w:id="995765649">
      <w:bodyDiv w:val="1"/>
      <w:marLeft w:val="0"/>
      <w:marRight w:val="0"/>
      <w:marTop w:val="0"/>
      <w:marBottom w:val="0"/>
      <w:divBdr>
        <w:top w:val="none" w:sz="0" w:space="0" w:color="auto"/>
        <w:left w:val="none" w:sz="0" w:space="0" w:color="auto"/>
        <w:bottom w:val="none" w:sz="0" w:space="0" w:color="auto"/>
        <w:right w:val="none" w:sz="0" w:space="0" w:color="auto"/>
      </w:divBdr>
    </w:div>
    <w:div w:id="996611227">
      <w:bodyDiv w:val="1"/>
      <w:marLeft w:val="0"/>
      <w:marRight w:val="0"/>
      <w:marTop w:val="0"/>
      <w:marBottom w:val="0"/>
      <w:divBdr>
        <w:top w:val="none" w:sz="0" w:space="0" w:color="auto"/>
        <w:left w:val="none" w:sz="0" w:space="0" w:color="auto"/>
        <w:bottom w:val="none" w:sz="0" w:space="0" w:color="auto"/>
        <w:right w:val="none" w:sz="0" w:space="0" w:color="auto"/>
      </w:divBdr>
    </w:div>
    <w:div w:id="998117534">
      <w:bodyDiv w:val="1"/>
      <w:marLeft w:val="0"/>
      <w:marRight w:val="0"/>
      <w:marTop w:val="0"/>
      <w:marBottom w:val="0"/>
      <w:divBdr>
        <w:top w:val="none" w:sz="0" w:space="0" w:color="auto"/>
        <w:left w:val="none" w:sz="0" w:space="0" w:color="auto"/>
        <w:bottom w:val="none" w:sz="0" w:space="0" w:color="auto"/>
        <w:right w:val="none" w:sz="0" w:space="0" w:color="auto"/>
      </w:divBdr>
    </w:div>
    <w:div w:id="999381175">
      <w:bodyDiv w:val="1"/>
      <w:marLeft w:val="0"/>
      <w:marRight w:val="0"/>
      <w:marTop w:val="0"/>
      <w:marBottom w:val="0"/>
      <w:divBdr>
        <w:top w:val="none" w:sz="0" w:space="0" w:color="auto"/>
        <w:left w:val="none" w:sz="0" w:space="0" w:color="auto"/>
        <w:bottom w:val="none" w:sz="0" w:space="0" w:color="auto"/>
        <w:right w:val="none" w:sz="0" w:space="0" w:color="auto"/>
      </w:divBdr>
    </w:div>
    <w:div w:id="1001201191">
      <w:bodyDiv w:val="1"/>
      <w:marLeft w:val="0"/>
      <w:marRight w:val="0"/>
      <w:marTop w:val="0"/>
      <w:marBottom w:val="0"/>
      <w:divBdr>
        <w:top w:val="none" w:sz="0" w:space="0" w:color="auto"/>
        <w:left w:val="none" w:sz="0" w:space="0" w:color="auto"/>
        <w:bottom w:val="none" w:sz="0" w:space="0" w:color="auto"/>
        <w:right w:val="none" w:sz="0" w:space="0" w:color="auto"/>
      </w:divBdr>
    </w:div>
    <w:div w:id="1005672257">
      <w:bodyDiv w:val="1"/>
      <w:marLeft w:val="0"/>
      <w:marRight w:val="0"/>
      <w:marTop w:val="0"/>
      <w:marBottom w:val="0"/>
      <w:divBdr>
        <w:top w:val="none" w:sz="0" w:space="0" w:color="auto"/>
        <w:left w:val="none" w:sz="0" w:space="0" w:color="auto"/>
        <w:bottom w:val="none" w:sz="0" w:space="0" w:color="auto"/>
        <w:right w:val="none" w:sz="0" w:space="0" w:color="auto"/>
      </w:divBdr>
    </w:div>
    <w:div w:id="1008099230">
      <w:bodyDiv w:val="1"/>
      <w:marLeft w:val="0"/>
      <w:marRight w:val="0"/>
      <w:marTop w:val="0"/>
      <w:marBottom w:val="0"/>
      <w:divBdr>
        <w:top w:val="none" w:sz="0" w:space="0" w:color="auto"/>
        <w:left w:val="none" w:sz="0" w:space="0" w:color="auto"/>
        <w:bottom w:val="none" w:sz="0" w:space="0" w:color="auto"/>
        <w:right w:val="none" w:sz="0" w:space="0" w:color="auto"/>
      </w:divBdr>
    </w:div>
    <w:div w:id="1010257709">
      <w:bodyDiv w:val="1"/>
      <w:marLeft w:val="0"/>
      <w:marRight w:val="0"/>
      <w:marTop w:val="0"/>
      <w:marBottom w:val="0"/>
      <w:divBdr>
        <w:top w:val="none" w:sz="0" w:space="0" w:color="auto"/>
        <w:left w:val="none" w:sz="0" w:space="0" w:color="auto"/>
        <w:bottom w:val="none" w:sz="0" w:space="0" w:color="auto"/>
        <w:right w:val="none" w:sz="0" w:space="0" w:color="auto"/>
      </w:divBdr>
    </w:div>
    <w:div w:id="1011948852">
      <w:bodyDiv w:val="1"/>
      <w:marLeft w:val="0"/>
      <w:marRight w:val="0"/>
      <w:marTop w:val="0"/>
      <w:marBottom w:val="0"/>
      <w:divBdr>
        <w:top w:val="none" w:sz="0" w:space="0" w:color="auto"/>
        <w:left w:val="none" w:sz="0" w:space="0" w:color="auto"/>
        <w:bottom w:val="none" w:sz="0" w:space="0" w:color="auto"/>
        <w:right w:val="none" w:sz="0" w:space="0" w:color="auto"/>
      </w:divBdr>
    </w:div>
    <w:div w:id="1012679699">
      <w:bodyDiv w:val="1"/>
      <w:marLeft w:val="0"/>
      <w:marRight w:val="0"/>
      <w:marTop w:val="0"/>
      <w:marBottom w:val="0"/>
      <w:divBdr>
        <w:top w:val="none" w:sz="0" w:space="0" w:color="auto"/>
        <w:left w:val="none" w:sz="0" w:space="0" w:color="auto"/>
        <w:bottom w:val="none" w:sz="0" w:space="0" w:color="auto"/>
        <w:right w:val="none" w:sz="0" w:space="0" w:color="auto"/>
      </w:divBdr>
    </w:div>
    <w:div w:id="1015614400">
      <w:bodyDiv w:val="1"/>
      <w:marLeft w:val="0"/>
      <w:marRight w:val="0"/>
      <w:marTop w:val="0"/>
      <w:marBottom w:val="0"/>
      <w:divBdr>
        <w:top w:val="none" w:sz="0" w:space="0" w:color="auto"/>
        <w:left w:val="none" w:sz="0" w:space="0" w:color="auto"/>
        <w:bottom w:val="none" w:sz="0" w:space="0" w:color="auto"/>
        <w:right w:val="none" w:sz="0" w:space="0" w:color="auto"/>
      </w:divBdr>
    </w:div>
    <w:div w:id="1015766705">
      <w:bodyDiv w:val="1"/>
      <w:marLeft w:val="0"/>
      <w:marRight w:val="0"/>
      <w:marTop w:val="0"/>
      <w:marBottom w:val="0"/>
      <w:divBdr>
        <w:top w:val="none" w:sz="0" w:space="0" w:color="auto"/>
        <w:left w:val="none" w:sz="0" w:space="0" w:color="auto"/>
        <w:bottom w:val="none" w:sz="0" w:space="0" w:color="auto"/>
        <w:right w:val="none" w:sz="0" w:space="0" w:color="auto"/>
      </w:divBdr>
    </w:div>
    <w:div w:id="1015771758">
      <w:bodyDiv w:val="1"/>
      <w:marLeft w:val="0"/>
      <w:marRight w:val="0"/>
      <w:marTop w:val="0"/>
      <w:marBottom w:val="0"/>
      <w:divBdr>
        <w:top w:val="none" w:sz="0" w:space="0" w:color="auto"/>
        <w:left w:val="none" w:sz="0" w:space="0" w:color="auto"/>
        <w:bottom w:val="none" w:sz="0" w:space="0" w:color="auto"/>
        <w:right w:val="none" w:sz="0" w:space="0" w:color="auto"/>
      </w:divBdr>
    </w:div>
    <w:div w:id="1015958543">
      <w:bodyDiv w:val="1"/>
      <w:marLeft w:val="0"/>
      <w:marRight w:val="0"/>
      <w:marTop w:val="0"/>
      <w:marBottom w:val="0"/>
      <w:divBdr>
        <w:top w:val="none" w:sz="0" w:space="0" w:color="auto"/>
        <w:left w:val="none" w:sz="0" w:space="0" w:color="auto"/>
        <w:bottom w:val="none" w:sz="0" w:space="0" w:color="auto"/>
        <w:right w:val="none" w:sz="0" w:space="0" w:color="auto"/>
      </w:divBdr>
    </w:div>
    <w:div w:id="1020356995">
      <w:bodyDiv w:val="1"/>
      <w:marLeft w:val="0"/>
      <w:marRight w:val="0"/>
      <w:marTop w:val="0"/>
      <w:marBottom w:val="0"/>
      <w:divBdr>
        <w:top w:val="none" w:sz="0" w:space="0" w:color="auto"/>
        <w:left w:val="none" w:sz="0" w:space="0" w:color="auto"/>
        <w:bottom w:val="none" w:sz="0" w:space="0" w:color="auto"/>
        <w:right w:val="none" w:sz="0" w:space="0" w:color="auto"/>
      </w:divBdr>
    </w:div>
    <w:div w:id="1021131190">
      <w:bodyDiv w:val="1"/>
      <w:marLeft w:val="0"/>
      <w:marRight w:val="0"/>
      <w:marTop w:val="0"/>
      <w:marBottom w:val="0"/>
      <w:divBdr>
        <w:top w:val="none" w:sz="0" w:space="0" w:color="auto"/>
        <w:left w:val="none" w:sz="0" w:space="0" w:color="auto"/>
        <w:bottom w:val="none" w:sz="0" w:space="0" w:color="auto"/>
        <w:right w:val="none" w:sz="0" w:space="0" w:color="auto"/>
      </w:divBdr>
    </w:div>
    <w:div w:id="1022705266">
      <w:bodyDiv w:val="1"/>
      <w:marLeft w:val="0"/>
      <w:marRight w:val="0"/>
      <w:marTop w:val="0"/>
      <w:marBottom w:val="0"/>
      <w:divBdr>
        <w:top w:val="none" w:sz="0" w:space="0" w:color="auto"/>
        <w:left w:val="none" w:sz="0" w:space="0" w:color="auto"/>
        <w:bottom w:val="none" w:sz="0" w:space="0" w:color="auto"/>
        <w:right w:val="none" w:sz="0" w:space="0" w:color="auto"/>
      </w:divBdr>
    </w:div>
    <w:div w:id="1024331051">
      <w:bodyDiv w:val="1"/>
      <w:marLeft w:val="0"/>
      <w:marRight w:val="0"/>
      <w:marTop w:val="0"/>
      <w:marBottom w:val="0"/>
      <w:divBdr>
        <w:top w:val="none" w:sz="0" w:space="0" w:color="auto"/>
        <w:left w:val="none" w:sz="0" w:space="0" w:color="auto"/>
        <w:bottom w:val="none" w:sz="0" w:space="0" w:color="auto"/>
        <w:right w:val="none" w:sz="0" w:space="0" w:color="auto"/>
      </w:divBdr>
    </w:div>
    <w:div w:id="1024403261">
      <w:bodyDiv w:val="1"/>
      <w:marLeft w:val="0"/>
      <w:marRight w:val="0"/>
      <w:marTop w:val="0"/>
      <w:marBottom w:val="0"/>
      <w:divBdr>
        <w:top w:val="none" w:sz="0" w:space="0" w:color="auto"/>
        <w:left w:val="none" w:sz="0" w:space="0" w:color="auto"/>
        <w:bottom w:val="none" w:sz="0" w:space="0" w:color="auto"/>
        <w:right w:val="none" w:sz="0" w:space="0" w:color="auto"/>
      </w:divBdr>
    </w:div>
    <w:div w:id="1027833168">
      <w:bodyDiv w:val="1"/>
      <w:marLeft w:val="0"/>
      <w:marRight w:val="0"/>
      <w:marTop w:val="0"/>
      <w:marBottom w:val="0"/>
      <w:divBdr>
        <w:top w:val="none" w:sz="0" w:space="0" w:color="auto"/>
        <w:left w:val="none" w:sz="0" w:space="0" w:color="auto"/>
        <w:bottom w:val="none" w:sz="0" w:space="0" w:color="auto"/>
        <w:right w:val="none" w:sz="0" w:space="0" w:color="auto"/>
      </w:divBdr>
    </w:div>
    <w:div w:id="1030838991">
      <w:bodyDiv w:val="1"/>
      <w:marLeft w:val="0"/>
      <w:marRight w:val="0"/>
      <w:marTop w:val="0"/>
      <w:marBottom w:val="0"/>
      <w:divBdr>
        <w:top w:val="none" w:sz="0" w:space="0" w:color="auto"/>
        <w:left w:val="none" w:sz="0" w:space="0" w:color="auto"/>
        <w:bottom w:val="none" w:sz="0" w:space="0" w:color="auto"/>
        <w:right w:val="none" w:sz="0" w:space="0" w:color="auto"/>
      </w:divBdr>
    </w:div>
    <w:div w:id="1033506927">
      <w:bodyDiv w:val="1"/>
      <w:marLeft w:val="0"/>
      <w:marRight w:val="0"/>
      <w:marTop w:val="0"/>
      <w:marBottom w:val="0"/>
      <w:divBdr>
        <w:top w:val="none" w:sz="0" w:space="0" w:color="auto"/>
        <w:left w:val="none" w:sz="0" w:space="0" w:color="auto"/>
        <w:bottom w:val="none" w:sz="0" w:space="0" w:color="auto"/>
        <w:right w:val="none" w:sz="0" w:space="0" w:color="auto"/>
      </w:divBdr>
    </w:div>
    <w:div w:id="1033922329">
      <w:bodyDiv w:val="1"/>
      <w:marLeft w:val="0"/>
      <w:marRight w:val="0"/>
      <w:marTop w:val="0"/>
      <w:marBottom w:val="0"/>
      <w:divBdr>
        <w:top w:val="none" w:sz="0" w:space="0" w:color="auto"/>
        <w:left w:val="none" w:sz="0" w:space="0" w:color="auto"/>
        <w:bottom w:val="none" w:sz="0" w:space="0" w:color="auto"/>
        <w:right w:val="none" w:sz="0" w:space="0" w:color="auto"/>
      </w:divBdr>
    </w:div>
    <w:div w:id="1034888786">
      <w:bodyDiv w:val="1"/>
      <w:marLeft w:val="0"/>
      <w:marRight w:val="0"/>
      <w:marTop w:val="0"/>
      <w:marBottom w:val="0"/>
      <w:divBdr>
        <w:top w:val="none" w:sz="0" w:space="0" w:color="auto"/>
        <w:left w:val="none" w:sz="0" w:space="0" w:color="auto"/>
        <w:bottom w:val="none" w:sz="0" w:space="0" w:color="auto"/>
        <w:right w:val="none" w:sz="0" w:space="0" w:color="auto"/>
      </w:divBdr>
    </w:div>
    <w:div w:id="1037778443">
      <w:bodyDiv w:val="1"/>
      <w:marLeft w:val="0"/>
      <w:marRight w:val="0"/>
      <w:marTop w:val="0"/>
      <w:marBottom w:val="0"/>
      <w:divBdr>
        <w:top w:val="none" w:sz="0" w:space="0" w:color="auto"/>
        <w:left w:val="none" w:sz="0" w:space="0" w:color="auto"/>
        <w:bottom w:val="none" w:sz="0" w:space="0" w:color="auto"/>
        <w:right w:val="none" w:sz="0" w:space="0" w:color="auto"/>
      </w:divBdr>
    </w:div>
    <w:div w:id="1038892242">
      <w:bodyDiv w:val="1"/>
      <w:marLeft w:val="0"/>
      <w:marRight w:val="0"/>
      <w:marTop w:val="0"/>
      <w:marBottom w:val="0"/>
      <w:divBdr>
        <w:top w:val="none" w:sz="0" w:space="0" w:color="auto"/>
        <w:left w:val="none" w:sz="0" w:space="0" w:color="auto"/>
        <w:bottom w:val="none" w:sz="0" w:space="0" w:color="auto"/>
        <w:right w:val="none" w:sz="0" w:space="0" w:color="auto"/>
      </w:divBdr>
    </w:div>
    <w:div w:id="1039934213">
      <w:bodyDiv w:val="1"/>
      <w:marLeft w:val="0"/>
      <w:marRight w:val="0"/>
      <w:marTop w:val="0"/>
      <w:marBottom w:val="0"/>
      <w:divBdr>
        <w:top w:val="none" w:sz="0" w:space="0" w:color="auto"/>
        <w:left w:val="none" w:sz="0" w:space="0" w:color="auto"/>
        <w:bottom w:val="none" w:sz="0" w:space="0" w:color="auto"/>
        <w:right w:val="none" w:sz="0" w:space="0" w:color="auto"/>
      </w:divBdr>
    </w:div>
    <w:div w:id="1042553745">
      <w:bodyDiv w:val="1"/>
      <w:marLeft w:val="0"/>
      <w:marRight w:val="0"/>
      <w:marTop w:val="0"/>
      <w:marBottom w:val="0"/>
      <w:divBdr>
        <w:top w:val="none" w:sz="0" w:space="0" w:color="auto"/>
        <w:left w:val="none" w:sz="0" w:space="0" w:color="auto"/>
        <w:bottom w:val="none" w:sz="0" w:space="0" w:color="auto"/>
        <w:right w:val="none" w:sz="0" w:space="0" w:color="auto"/>
      </w:divBdr>
    </w:div>
    <w:div w:id="1043291414">
      <w:bodyDiv w:val="1"/>
      <w:marLeft w:val="0"/>
      <w:marRight w:val="0"/>
      <w:marTop w:val="0"/>
      <w:marBottom w:val="0"/>
      <w:divBdr>
        <w:top w:val="none" w:sz="0" w:space="0" w:color="auto"/>
        <w:left w:val="none" w:sz="0" w:space="0" w:color="auto"/>
        <w:bottom w:val="none" w:sz="0" w:space="0" w:color="auto"/>
        <w:right w:val="none" w:sz="0" w:space="0" w:color="auto"/>
      </w:divBdr>
    </w:div>
    <w:div w:id="1045056486">
      <w:bodyDiv w:val="1"/>
      <w:marLeft w:val="0"/>
      <w:marRight w:val="0"/>
      <w:marTop w:val="0"/>
      <w:marBottom w:val="0"/>
      <w:divBdr>
        <w:top w:val="none" w:sz="0" w:space="0" w:color="auto"/>
        <w:left w:val="none" w:sz="0" w:space="0" w:color="auto"/>
        <w:bottom w:val="none" w:sz="0" w:space="0" w:color="auto"/>
        <w:right w:val="none" w:sz="0" w:space="0" w:color="auto"/>
      </w:divBdr>
    </w:div>
    <w:div w:id="1045445931">
      <w:bodyDiv w:val="1"/>
      <w:marLeft w:val="0"/>
      <w:marRight w:val="0"/>
      <w:marTop w:val="0"/>
      <w:marBottom w:val="0"/>
      <w:divBdr>
        <w:top w:val="none" w:sz="0" w:space="0" w:color="auto"/>
        <w:left w:val="none" w:sz="0" w:space="0" w:color="auto"/>
        <w:bottom w:val="none" w:sz="0" w:space="0" w:color="auto"/>
        <w:right w:val="none" w:sz="0" w:space="0" w:color="auto"/>
      </w:divBdr>
    </w:div>
    <w:div w:id="1045713872">
      <w:bodyDiv w:val="1"/>
      <w:marLeft w:val="0"/>
      <w:marRight w:val="0"/>
      <w:marTop w:val="0"/>
      <w:marBottom w:val="0"/>
      <w:divBdr>
        <w:top w:val="none" w:sz="0" w:space="0" w:color="auto"/>
        <w:left w:val="none" w:sz="0" w:space="0" w:color="auto"/>
        <w:bottom w:val="none" w:sz="0" w:space="0" w:color="auto"/>
        <w:right w:val="none" w:sz="0" w:space="0" w:color="auto"/>
      </w:divBdr>
    </w:div>
    <w:div w:id="1047100689">
      <w:bodyDiv w:val="1"/>
      <w:marLeft w:val="0"/>
      <w:marRight w:val="0"/>
      <w:marTop w:val="0"/>
      <w:marBottom w:val="0"/>
      <w:divBdr>
        <w:top w:val="none" w:sz="0" w:space="0" w:color="auto"/>
        <w:left w:val="none" w:sz="0" w:space="0" w:color="auto"/>
        <w:bottom w:val="none" w:sz="0" w:space="0" w:color="auto"/>
        <w:right w:val="none" w:sz="0" w:space="0" w:color="auto"/>
      </w:divBdr>
    </w:div>
    <w:div w:id="1047338334">
      <w:bodyDiv w:val="1"/>
      <w:marLeft w:val="0"/>
      <w:marRight w:val="0"/>
      <w:marTop w:val="0"/>
      <w:marBottom w:val="0"/>
      <w:divBdr>
        <w:top w:val="none" w:sz="0" w:space="0" w:color="auto"/>
        <w:left w:val="none" w:sz="0" w:space="0" w:color="auto"/>
        <w:bottom w:val="none" w:sz="0" w:space="0" w:color="auto"/>
        <w:right w:val="none" w:sz="0" w:space="0" w:color="auto"/>
      </w:divBdr>
    </w:div>
    <w:div w:id="1050417594">
      <w:bodyDiv w:val="1"/>
      <w:marLeft w:val="0"/>
      <w:marRight w:val="0"/>
      <w:marTop w:val="0"/>
      <w:marBottom w:val="0"/>
      <w:divBdr>
        <w:top w:val="none" w:sz="0" w:space="0" w:color="auto"/>
        <w:left w:val="none" w:sz="0" w:space="0" w:color="auto"/>
        <w:bottom w:val="none" w:sz="0" w:space="0" w:color="auto"/>
        <w:right w:val="none" w:sz="0" w:space="0" w:color="auto"/>
      </w:divBdr>
    </w:div>
    <w:div w:id="1052727043">
      <w:bodyDiv w:val="1"/>
      <w:marLeft w:val="0"/>
      <w:marRight w:val="0"/>
      <w:marTop w:val="0"/>
      <w:marBottom w:val="0"/>
      <w:divBdr>
        <w:top w:val="none" w:sz="0" w:space="0" w:color="auto"/>
        <w:left w:val="none" w:sz="0" w:space="0" w:color="auto"/>
        <w:bottom w:val="none" w:sz="0" w:space="0" w:color="auto"/>
        <w:right w:val="none" w:sz="0" w:space="0" w:color="auto"/>
      </w:divBdr>
    </w:div>
    <w:div w:id="1054500636">
      <w:bodyDiv w:val="1"/>
      <w:marLeft w:val="0"/>
      <w:marRight w:val="0"/>
      <w:marTop w:val="0"/>
      <w:marBottom w:val="0"/>
      <w:divBdr>
        <w:top w:val="none" w:sz="0" w:space="0" w:color="auto"/>
        <w:left w:val="none" w:sz="0" w:space="0" w:color="auto"/>
        <w:bottom w:val="none" w:sz="0" w:space="0" w:color="auto"/>
        <w:right w:val="none" w:sz="0" w:space="0" w:color="auto"/>
      </w:divBdr>
    </w:div>
    <w:div w:id="1055276202">
      <w:bodyDiv w:val="1"/>
      <w:marLeft w:val="0"/>
      <w:marRight w:val="0"/>
      <w:marTop w:val="0"/>
      <w:marBottom w:val="0"/>
      <w:divBdr>
        <w:top w:val="none" w:sz="0" w:space="0" w:color="auto"/>
        <w:left w:val="none" w:sz="0" w:space="0" w:color="auto"/>
        <w:bottom w:val="none" w:sz="0" w:space="0" w:color="auto"/>
        <w:right w:val="none" w:sz="0" w:space="0" w:color="auto"/>
      </w:divBdr>
    </w:div>
    <w:div w:id="1057172006">
      <w:bodyDiv w:val="1"/>
      <w:marLeft w:val="0"/>
      <w:marRight w:val="0"/>
      <w:marTop w:val="0"/>
      <w:marBottom w:val="0"/>
      <w:divBdr>
        <w:top w:val="none" w:sz="0" w:space="0" w:color="auto"/>
        <w:left w:val="none" w:sz="0" w:space="0" w:color="auto"/>
        <w:bottom w:val="none" w:sz="0" w:space="0" w:color="auto"/>
        <w:right w:val="none" w:sz="0" w:space="0" w:color="auto"/>
      </w:divBdr>
    </w:div>
    <w:div w:id="1057512555">
      <w:bodyDiv w:val="1"/>
      <w:marLeft w:val="0"/>
      <w:marRight w:val="0"/>
      <w:marTop w:val="0"/>
      <w:marBottom w:val="0"/>
      <w:divBdr>
        <w:top w:val="none" w:sz="0" w:space="0" w:color="auto"/>
        <w:left w:val="none" w:sz="0" w:space="0" w:color="auto"/>
        <w:bottom w:val="none" w:sz="0" w:space="0" w:color="auto"/>
        <w:right w:val="none" w:sz="0" w:space="0" w:color="auto"/>
      </w:divBdr>
    </w:div>
    <w:div w:id="1063482964">
      <w:bodyDiv w:val="1"/>
      <w:marLeft w:val="0"/>
      <w:marRight w:val="0"/>
      <w:marTop w:val="0"/>
      <w:marBottom w:val="0"/>
      <w:divBdr>
        <w:top w:val="none" w:sz="0" w:space="0" w:color="auto"/>
        <w:left w:val="none" w:sz="0" w:space="0" w:color="auto"/>
        <w:bottom w:val="none" w:sz="0" w:space="0" w:color="auto"/>
        <w:right w:val="none" w:sz="0" w:space="0" w:color="auto"/>
      </w:divBdr>
    </w:div>
    <w:div w:id="1065956407">
      <w:bodyDiv w:val="1"/>
      <w:marLeft w:val="0"/>
      <w:marRight w:val="0"/>
      <w:marTop w:val="0"/>
      <w:marBottom w:val="0"/>
      <w:divBdr>
        <w:top w:val="none" w:sz="0" w:space="0" w:color="auto"/>
        <w:left w:val="none" w:sz="0" w:space="0" w:color="auto"/>
        <w:bottom w:val="none" w:sz="0" w:space="0" w:color="auto"/>
        <w:right w:val="none" w:sz="0" w:space="0" w:color="auto"/>
      </w:divBdr>
    </w:div>
    <w:div w:id="1068308503">
      <w:bodyDiv w:val="1"/>
      <w:marLeft w:val="0"/>
      <w:marRight w:val="0"/>
      <w:marTop w:val="0"/>
      <w:marBottom w:val="0"/>
      <w:divBdr>
        <w:top w:val="none" w:sz="0" w:space="0" w:color="auto"/>
        <w:left w:val="none" w:sz="0" w:space="0" w:color="auto"/>
        <w:bottom w:val="none" w:sz="0" w:space="0" w:color="auto"/>
        <w:right w:val="none" w:sz="0" w:space="0" w:color="auto"/>
      </w:divBdr>
    </w:div>
    <w:div w:id="1073550431">
      <w:bodyDiv w:val="1"/>
      <w:marLeft w:val="0"/>
      <w:marRight w:val="0"/>
      <w:marTop w:val="0"/>
      <w:marBottom w:val="0"/>
      <w:divBdr>
        <w:top w:val="none" w:sz="0" w:space="0" w:color="auto"/>
        <w:left w:val="none" w:sz="0" w:space="0" w:color="auto"/>
        <w:bottom w:val="none" w:sz="0" w:space="0" w:color="auto"/>
        <w:right w:val="none" w:sz="0" w:space="0" w:color="auto"/>
      </w:divBdr>
    </w:div>
    <w:div w:id="1075666577">
      <w:bodyDiv w:val="1"/>
      <w:marLeft w:val="0"/>
      <w:marRight w:val="0"/>
      <w:marTop w:val="0"/>
      <w:marBottom w:val="0"/>
      <w:divBdr>
        <w:top w:val="none" w:sz="0" w:space="0" w:color="auto"/>
        <w:left w:val="none" w:sz="0" w:space="0" w:color="auto"/>
        <w:bottom w:val="none" w:sz="0" w:space="0" w:color="auto"/>
        <w:right w:val="none" w:sz="0" w:space="0" w:color="auto"/>
      </w:divBdr>
    </w:div>
    <w:div w:id="1077244891">
      <w:bodyDiv w:val="1"/>
      <w:marLeft w:val="0"/>
      <w:marRight w:val="0"/>
      <w:marTop w:val="0"/>
      <w:marBottom w:val="0"/>
      <w:divBdr>
        <w:top w:val="none" w:sz="0" w:space="0" w:color="auto"/>
        <w:left w:val="none" w:sz="0" w:space="0" w:color="auto"/>
        <w:bottom w:val="none" w:sz="0" w:space="0" w:color="auto"/>
        <w:right w:val="none" w:sz="0" w:space="0" w:color="auto"/>
      </w:divBdr>
    </w:div>
    <w:div w:id="1078986781">
      <w:bodyDiv w:val="1"/>
      <w:marLeft w:val="0"/>
      <w:marRight w:val="0"/>
      <w:marTop w:val="0"/>
      <w:marBottom w:val="0"/>
      <w:divBdr>
        <w:top w:val="none" w:sz="0" w:space="0" w:color="auto"/>
        <w:left w:val="none" w:sz="0" w:space="0" w:color="auto"/>
        <w:bottom w:val="none" w:sz="0" w:space="0" w:color="auto"/>
        <w:right w:val="none" w:sz="0" w:space="0" w:color="auto"/>
      </w:divBdr>
    </w:div>
    <w:div w:id="1079520098">
      <w:bodyDiv w:val="1"/>
      <w:marLeft w:val="0"/>
      <w:marRight w:val="0"/>
      <w:marTop w:val="0"/>
      <w:marBottom w:val="0"/>
      <w:divBdr>
        <w:top w:val="none" w:sz="0" w:space="0" w:color="auto"/>
        <w:left w:val="none" w:sz="0" w:space="0" w:color="auto"/>
        <w:bottom w:val="none" w:sz="0" w:space="0" w:color="auto"/>
        <w:right w:val="none" w:sz="0" w:space="0" w:color="auto"/>
      </w:divBdr>
    </w:div>
    <w:div w:id="1081482664">
      <w:bodyDiv w:val="1"/>
      <w:marLeft w:val="0"/>
      <w:marRight w:val="0"/>
      <w:marTop w:val="0"/>
      <w:marBottom w:val="0"/>
      <w:divBdr>
        <w:top w:val="none" w:sz="0" w:space="0" w:color="auto"/>
        <w:left w:val="none" w:sz="0" w:space="0" w:color="auto"/>
        <w:bottom w:val="none" w:sz="0" w:space="0" w:color="auto"/>
        <w:right w:val="none" w:sz="0" w:space="0" w:color="auto"/>
      </w:divBdr>
    </w:div>
    <w:div w:id="1082221982">
      <w:bodyDiv w:val="1"/>
      <w:marLeft w:val="0"/>
      <w:marRight w:val="0"/>
      <w:marTop w:val="0"/>
      <w:marBottom w:val="0"/>
      <w:divBdr>
        <w:top w:val="none" w:sz="0" w:space="0" w:color="auto"/>
        <w:left w:val="none" w:sz="0" w:space="0" w:color="auto"/>
        <w:bottom w:val="none" w:sz="0" w:space="0" w:color="auto"/>
        <w:right w:val="none" w:sz="0" w:space="0" w:color="auto"/>
      </w:divBdr>
    </w:div>
    <w:div w:id="1082528087">
      <w:bodyDiv w:val="1"/>
      <w:marLeft w:val="0"/>
      <w:marRight w:val="0"/>
      <w:marTop w:val="0"/>
      <w:marBottom w:val="0"/>
      <w:divBdr>
        <w:top w:val="none" w:sz="0" w:space="0" w:color="auto"/>
        <w:left w:val="none" w:sz="0" w:space="0" w:color="auto"/>
        <w:bottom w:val="none" w:sz="0" w:space="0" w:color="auto"/>
        <w:right w:val="none" w:sz="0" w:space="0" w:color="auto"/>
      </w:divBdr>
    </w:div>
    <w:div w:id="1083378250">
      <w:bodyDiv w:val="1"/>
      <w:marLeft w:val="0"/>
      <w:marRight w:val="0"/>
      <w:marTop w:val="0"/>
      <w:marBottom w:val="0"/>
      <w:divBdr>
        <w:top w:val="none" w:sz="0" w:space="0" w:color="auto"/>
        <w:left w:val="none" w:sz="0" w:space="0" w:color="auto"/>
        <w:bottom w:val="none" w:sz="0" w:space="0" w:color="auto"/>
        <w:right w:val="none" w:sz="0" w:space="0" w:color="auto"/>
      </w:divBdr>
    </w:div>
    <w:div w:id="1084644303">
      <w:bodyDiv w:val="1"/>
      <w:marLeft w:val="0"/>
      <w:marRight w:val="0"/>
      <w:marTop w:val="0"/>
      <w:marBottom w:val="0"/>
      <w:divBdr>
        <w:top w:val="none" w:sz="0" w:space="0" w:color="auto"/>
        <w:left w:val="none" w:sz="0" w:space="0" w:color="auto"/>
        <w:bottom w:val="none" w:sz="0" w:space="0" w:color="auto"/>
        <w:right w:val="none" w:sz="0" w:space="0" w:color="auto"/>
      </w:divBdr>
    </w:div>
    <w:div w:id="1084650646">
      <w:bodyDiv w:val="1"/>
      <w:marLeft w:val="0"/>
      <w:marRight w:val="0"/>
      <w:marTop w:val="0"/>
      <w:marBottom w:val="0"/>
      <w:divBdr>
        <w:top w:val="none" w:sz="0" w:space="0" w:color="auto"/>
        <w:left w:val="none" w:sz="0" w:space="0" w:color="auto"/>
        <w:bottom w:val="none" w:sz="0" w:space="0" w:color="auto"/>
        <w:right w:val="none" w:sz="0" w:space="0" w:color="auto"/>
      </w:divBdr>
    </w:div>
    <w:div w:id="1091466816">
      <w:bodyDiv w:val="1"/>
      <w:marLeft w:val="0"/>
      <w:marRight w:val="0"/>
      <w:marTop w:val="0"/>
      <w:marBottom w:val="0"/>
      <w:divBdr>
        <w:top w:val="none" w:sz="0" w:space="0" w:color="auto"/>
        <w:left w:val="none" w:sz="0" w:space="0" w:color="auto"/>
        <w:bottom w:val="none" w:sz="0" w:space="0" w:color="auto"/>
        <w:right w:val="none" w:sz="0" w:space="0" w:color="auto"/>
      </w:divBdr>
    </w:div>
    <w:div w:id="1094398186">
      <w:bodyDiv w:val="1"/>
      <w:marLeft w:val="0"/>
      <w:marRight w:val="0"/>
      <w:marTop w:val="0"/>
      <w:marBottom w:val="0"/>
      <w:divBdr>
        <w:top w:val="none" w:sz="0" w:space="0" w:color="auto"/>
        <w:left w:val="none" w:sz="0" w:space="0" w:color="auto"/>
        <w:bottom w:val="none" w:sz="0" w:space="0" w:color="auto"/>
        <w:right w:val="none" w:sz="0" w:space="0" w:color="auto"/>
      </w:divBdr>
    </w:div>
    <w:div w:id="1094470755">
      <w:bodyDiv w:val="1"/>
      <w:marLeft w:val="0"/>
      <w:marRight w:val="0"/>
      <w:marTop w:val="0"/>
      <w:marBottom w:val="0"/>
      <w:divBdr>
        <w:top w:val="none" w:sz="0" w:space="0" w:color="auto"/>
        <w:left w:val="none" w:sz="0" w:space="0" w:color="auto"/>
        <w:bottom w:val="none" w:sz="0" w:space="0" w:color="auto"/>
        <w:right w:val="none" w:sz="0" w:space="0" w:color="auto"/>
      </w:divBdr>
    </w:div>
    <w:div w:id="1095591913">
      <w:bodyDiv w:val="1"/>
      <w:marLeft w:val="0"/>
      <w:marRight w:val="0"/>
      <w:marTop w:val="0"/>
      <w:marBottom w:val="0"/>
      <w:divBdr>
        <w:top w:val="none" w:sz="0" w:space="0" w:color="auto"/>
        <w:left w:val="none" w:sz="0" w:space="0" w:color="auto"/>
        <w:bottom w:val="none" w:sz="0" w:space="0" w:color="auto"/>
        <w:right w:val="none" w:sz="0" w:space="0" w:color="auto"/>
      </w:divBdr>
    </w:div>
    <w:div w:id="1096097609">
      <w:bodyDiv w:val="1"/>
      <w:marLeft w:val="0"/>
      <w:marRight w:val="0"/>
      <w:marTop w:val="0"/>
      <w:marBottom w:val="0"/>
      <w:divBdr>
        <w:top w:val="none" w:sz="0" w:space="0" w:color="auto"/>
        <w:left w:val="none" w:sz="0" w:space="0" w:color="auto"/>
        <w:bottom w:val="none" w:sz="0" w:space="0" w:color="auto"/>
        <w:right w:val="none" w:sz="0" w:space="0" w:color="auto"/>
      </w:divBdr>
    </w:div>
    <w:div w:id="1099520526">
      <w:bodyDiv w:val="1"/>
      <w:marLeft w:val="0"/>
      <w:marRight w:val="0"/>
      <w:marTop w:val="0"/>
      <w:marBottom w:val="0"/>
      <w:divBdr>
        <w:top w:val="none" w:sz="0" w:space="0" w:color="auto"/>
        <w:left w:val="none" w:sz="0" w:space="0" w:color="auto"/>
        <w:bottom w:val="none" w:sz="0" w:space="0" w:color="auto"/>
        <w:right w:val="none" w:sz="0" w:space="0" w:color="auto"/>
      </w:divBdr>
    </w:div>
    <w:div w:id="1104112881">
      <w:bodyDiv w:val="1"/>
      <w:marLeft w:val="0"/>
      <w:marRight w:val="0"/>
      <w:marTop w:val="0"/>
      <w:marBottom w:val="0"/>
      <w:divBdr>
        <w:top w:val="none" w:sz="0" w:space="0" w:color="auto"/>
        <w:left w:val="none" w:sz="0" w:space="0" w:color="auto"/>
        <w:bottom w:val="none" w:sz="0" w:space="0" w:color="auto"/>
        <w:right w:val="none" w:sz="0" w:space="0" w:color="auto"/>
      </w:divBdr>
    </w:div>
    <w:div w:id="1104619994">
      <w:bodyDiv w:val="1"/>
      <w:marLeft w:val="0"/>
      <w:marRight w:val="0"/>
      <w:marTop w:val="0"/>
      <w:marBottom w:val="0"/>
      <w:divBdr>
        <w:top w:val="none" w:sz="0" w:space="0" w:color="auto"/>
        <w:left w:val="none" w:sz="0" w:space="0" w:color="auto"/>
        <w:bottom w:val="none" w:sz="0" w:space="0" w:color="auto"/>
        <w:right w:val="none" w:sz="0" w:space="0" w:color="auto"/>
      </w:divBdr>
    </w:div>
    <w:div w:id="1104769963">
      <w:bodyDiv w:val="1"/>
      <w:marLeft w:val="0"/>
      <w:marRight w:val="0"/>
      <w:marTop w:val="0"/>
      <w:marBottom w:val="0"/>
      <w:divBdr>
        <w:top w:val="none" w:sz="0" w:space="0" w:color="auto"/>
        <w:left w:val="none" w:sz="0" w:space="0" w:color="auto"/>
        <w:bottom w:val="none" w:sz="0" w:space="0" w:color="auto"/>
        <w:right w:val="none" w:sz="0" w:space="0" w:color="auto"/>
      </w:divBdr>
    </w:div>
    <w:div w:id="1104812823">
      <w:bodyDiv w:val="1"/>
      <w:marLeft w:val="0"/>
      <w:marRight w:val="0"/>
      <w:marTop w:val="0"/>
      <w:marBottom w:val="0"/>
      <w:divBdr>
        <w:top w:val="none" w:sz="0" w:space="0" w:color="auto"/>
        <w:left w:val="none" w:sz="0" w:space="0" w:color="auto"/>
        <w:bottom w:val="none" w:sz="0" w:space="0" w:color="auto"/>
        <w:right w:val="none" w:sz="0" w:space="0" w:color="auto"/>
      </w:divBdr>
    </w:div>
    <w:div w:id="1105266587">
      <w:bodyDiv w:val="1"/>
      <w:marLeft w:val="0"/>
      <w:marRight w:val="0"/>
      <w:marTop w:val="0"/>
      <w:marBottom w:val="0"/>
      <w:divBdr>
        <w:top w:val="none" w:sz="0" w:space="0" w:color="auto"/>
        <w:left w:val="none" w:sz="0" w:space="0" w:color="auto"/>
        <w:bottom w:val="none" w:sz="0" w:space="0" w:color="auto"/>
        <w:right w:val="none" w:sz="0" w:space="0" w:color="auto"/>
      </w:divBdr>
    </w:div>
    <w:div w:id="1105538272">
      <w:bodyDiv w:val="1"/>
      <w:marLeft w:val="0"/>
      <w:marRight w:val="0"/>
      <w:marTop w:val="0"/>
      <w:marBottom w:val="0"/>
      <w:divBdr>
        <w:top w:val="none" w:sz="0" w:space="0" w:color="auto"/>
        <w:left w:val="none" w:sz="0" w:space="0" w:color="auto"/>
        <w:bottom w:val="none" w:sz="0" w:space="0" w:color="auto"/>
        <w:right w:val="none" w:sz="0" w:space="0" w:color="auto"/>
      </w:divBdr>
    </w:div>
    <w:div w:id="1112357503">
      <w:bodyDiv w:val="1"/>
      <w:marLeft w:val="0"/>
      <w:marRight w:val="0"/>
      <w:marTop w:val="0"/>
      <w:marBottom w:val="0"/>
      <w:divBdr>
        <w:top w:val="none" w:sz="0" w:space="0" w:color="auto"/>
        <w:left w:val="none" w:sz="0" w:space="0" w:color="auto"/>
        <w:bottom w:val="none" w:sz="0" w:space="0" w:color="auto"/>
        <w:right w:val="none" w:sz="0" w:space="0" w:color="auto"/>
      </w:divBdr>
    </w:div>
    <w:div w:id="1113673016">
      <w:bodyDiv w:val="1"/>
      <w:marLeft w:val="0"/>
      <w:marRight w:val="0"/>
      <w:marTop w:val="0"/>
      <w:marBottom w:val="0"/>
      <w:divBdr>
        <w:top w:val="none" w:sz="0" w:space="0" w:color="auto"/>
        <w:left w:val="none" w:sz="0" w:space="0" w:color="auto"/>
        <w:bottom w:val="none" w:sz="0" w:space="0" w:color="auto"/>
        <w:right w:val="none" w:sz="0" w:space="0" w:color="auto"/>
      </w:divBdr>
    </w:div>
    <w:div w:id="1114639804">
      <w:bodyDiv w:val="1"/>
      <w:marLeft w:val="0"/>
      <w:marRight w:val="0"/>
      <w:marTop w:val="0"/>
      <w:marBottom w:val="0"/>
      <w:divBdr>
        <w:top w:val="none" w:sz="0" w:space="0" w:color="auto"/>
        <w:left w:val="none" w:sz="0" w:space="0" w:color="auto"/>
        <w:bottom w:val="none" w:sz="0" w:space="0" w:color="auto"/>
        <w:right w:val="none" w:sz="0" w:space="0" w:color="auto"/>
      </w:divBdr>
    </w:div>
    <w:div w:id="1115245315">
      <w:bodyDiv w:val="1"/>
      <w:marLeft w:val="0"/>
      <w:marRight w:val="0"/>
      <w:marTop w:val="0"/>
      <w:marBottom w:val="0"/>
      <w:divBdr>
        <w:top w:val="none" w:sz="0" w:space="0" w:color="auto"/>
        <w:left w:val="none" w:sz="0" w:space="0" w:color="auto"/>
        <w:bottom w:val="none" w:sz="0" w:space="0" w:color="auto"/>
        <w:right w:val="none" w:sz="0" w:space="0" w:color="auto"/>
      </w:divBdr>
    </w:div>
    <w:div w:id="1116749526">
      <w:bodyDiv w:val="1"/>
      <w:marLeft w:val="0"/>
      <w:marRight w:val="0"/>
      <w:marTop w:val="0"/>
      <w:marBottom w:val="0"/>
      <w:divBdr>
        <w:top w:val="none" w:sz="0" w:space="0" w:color="auto"/>
        <w:left w:val="none" w:sz="0" w:space="0" w:color="auto"/>
        <w:bottom w:val="none" w:sz="0" w:space="0" w:color="auto"/>
        <w:right w:val="none" w:sz="0" w:space="0" w:color="auto"/>
      </w:divBdr>
    </w:div>
    <w:div w:id="1117875599">
      <w:bodyDiv w:val="1"/>
      <w:marLeft w:val="0"/>
      <w:marRight w:val="0"/>
      <w:marTop w:val="0"/>
      <w:marBottom w:val="0"/>
      <w:divBdr>
        <w:top w:val="none" w:sz="0" w:space="0" w:color="auto"/>
        <w:left w:val="none" w:sz="0" w:space="0" w:color="auto"/>
        <w:bottom w:val="none" w:sz="0" w:space="0" w:color="auto"/>
        <w:right w:val="none" w:sz="0" w:space="0" w:color="auto"/>
      </w:divBdr>
    </w:div>
    <w:div w:id="1118453560">
      <w:bodyDiv w:val="1"/>
      <w:marLeft w:val="0"/>
      <w:marRight w:val="0"/>
      <w:marTop w:val="0"/>
      <w:marBottom w:val="0"/>
      <w:divBdr>
        <w:top w:val="none" w:sz="0" w:space="0" w:color="auto"/>
        <w:left w:val="none" w:sz="0" w:space="0" w:color="auto"/>
        <w:bottom w:val="none" w:sz="0" w:space="0" w:color="auto"/>
        <w:right w:val="none" w:sz="0" w:space="0" w:color="auto"/>
      </w:divBdr>
    </w:div>
    <w:div w:id="1123963305">
      <w:bodyDiv w:val="1"/>
      <w:marLeft w:val="0"/>
      <w:marRight w:val="0"/>
      <w:marTop w:val="0"/>
      <w:marBottom w:val="0"/>
      <w:divBdr>
        <w:top w:val="none" w:sz="0" w:space="0" w:color="auto"/>
        <w:left w:val="none" w:sz="0" w:space="0" w:color="auto"/>
        <w:bottom w:val="none" w:sz="0" w:space="0" w:color="auto"/>
        <w:right w:val="none" w:sz="0" w:space="0" w:color="auto"/>
      </w:divBdr>
    </w:div>
    <w:div w:id="1124275470">
      <w:bodyDiv w:val="1"/>
      <w:marLeft w:val="0"/>
      <w:marRight w:val="0"/>
      <w:marTop w:val="0"/>
      <w:marBottom w:val="0"/>
      <w:divBdr>
        <w:top w:val="none" w:sz="0" w:space="0" w:color="auto"/>
        <w:left w:val="none" w:sz="0" w:space="0" w:color="auto"/>
        <w:bottom w:val="none" w:sz="0" w:space="0" w:color="auto"/>
        <w:right w:val="none" w:sz="0" w:space="0" w:color="auto"/>
      </w:divBdr>
    </w:div>
    <w:div w:id="1125468820">
      <w:bodyDiv w:val="1"/>
      <w:marLeft w:val="0"/>
      <w:marRight w:val="0"/>
      <w:marTop w:val="0"/>
      <w:marBottom w:val="0"/>
      <w:divBdr>
        <w:top w:val="none" w:sz="0" w:space="0" w:color="auto"/>
        <w:left w:val="none" w:sz="0" w:space="0" w:color="auto"/>
        <w:bottom w:val="none" w:sz="0" w:space="0" w:color="auto"/>
        <w:right w:val="none" w:sz="0" w:space="0" w:color="auto"/>
      </w:divBdr>
    </w:div>
    <w:div w:id="1127119625">
      <w:bodyDiv w:val="1"/>
      <w:marLeft w:val="0"/>
      <w:marRight w:val="0"/>
      <w:marTop w:val="0"/>
      <w:marBottom w:val="0"/>
      <w:divBdr>
        <w:top w:val="none" w:sz="0" w:space="0" w:color="auto"/>
        <w:left w:val="none" w:sz="0" w:space="0" w:color="auto"/>
        <w:bottom w:val="none" w:sz="0" w:space="0" w:color="auto"/>
        <w:right w:val="none" w:sz="0" w:space="0" w:color="auto"/>
      </w:divBdr>
    </w:div>
    <w:div w:id="1127166908">
      <w:bodyDiv w:val="1"/>
      <w:marLeft w:val="0"/>
      <w:marRight w:val="0"/>
      <w:marTop w:val="0"/>
      <w:marBottom w:val="0"/>
      <w:divBdr>
        <w:top w:val="none" w:sz="0" w:space="0" w:color="auto"/>
        <w:left w:val="none" w:sz="0" w:space="0" w:color="auto"/>
        <w:bottom w:val="none" w:sz="0" w:space="0" w:color="auto"/>
        <w:right w:val="none" w:sz="0" w:space="0" w:color="auto"/>
      </w:divBdr>
    </w:div>
    <w:div w:id="1127814910">
      <w:bodyDiv w:val="1"/>
      <w:marLeft w:val="0"/>
      <w:marRight w:val="0"/>
      <w:marTop w:val="0"/>
      <w:marBottom w:val="0"/>
      <w:divBdr>
        <w:top w:val="none" w:sz="0" w:space="0" w:color="auto"/>
        <w:left w:val="none" w:sz="0" w:space="0" w:color="auto"/>
        <w:bottom w:val="none" w:sz="0" w:space="0" w:color="auto"/>
        <w:right w:val="none" w:sz="0" w:space="0" w:color="auto"/>
      </w:divBdr>
    </w:div>
    <w:div w:id="1129517282">
      <w:bodyDiv w:val="1"/>
      <w:marLeft w:val="0"/>
      <w:marRight w:val="0"/>
      <w:marTop w:val="0"/>
      <w:marBottom w:val="0"/>
      <w:divBdr>
        <w:top w:val="none" w:sz="0" w:space="0" w:color="auto"/>
        <w:left w:val="none" w:sz="0" w:space="0" w:color="auto"/>
        <w:bottom w:val="none" w:sz="0" w:space="0" w:color="auto"/>
        <w:right w:val="none" w:sz="0" w:space="0" w:color="auto"/>
      </w:divBdr>
    </w:div>
    <w:div w:id="1134912660">
      <w:bodyDiv w:val="1"/>
      <w:marLeft w:val="0"/>
      <w:marRight w:val="0"/>
      <w:marTop w:val="0"/>
      <w:marBottom w:val="0"/>
      <w:divBdr>
        <w:top w:val="none" w:sz="0" w:space="0" w:color="auto"/>
        <w:left w:val="none" w:sz="0" w:space="0" w:color="auto"/>
        <w:bottom w:val="none" w:sz="0" w:space="0" w:color="auto"/>
        <w:right w:val="none" w:sz="0" w:space="0" w:color="auto"/>
      </w:divBdr>
    </w:div>
    <w:div w:id="1137338305">
      <w:bodyDiv w:val="1"/>
      <w:marLeft w:val="0"/>
      <w:marRight w:val="0"/>
      <w:marTop w:val="0"/>
      <w:marBottom w:val="0"/>
      <w:divBdr>
        <w:top w:val="none" w:sz="0" w:space="0" w:color="auto"/>
        <w:left w:val="none" w:sz="0" w:space="0" w:color="auto"/>
        <w:bottom w:val="none" w:sz="0" w:space="0" w:color="auto"/>
        <w:right w:val="none" w:sz="0" w:space="0" w:color="auto"/>
      </w:divBdr>
    </w:div>
    <w:div w:id="1138188091">
      <w:bodyDiv w:val="1"/>
      <w:marLeft w:val="0"/>
      <w:marRight w:val="0"/>
      <w:marTop w:val="0"/>
      <w:marBottom w:val="0"/>
      <w:divBdr>
        <w:top w:val="none" w:sz="0" w:space="0" w:color="auto"/>
        <w:left w:val="none" w:sz="0" w:space="0" w:color="auto"/>
        <w:bottom w:val="none" w:sz="0" w:space="0" w:color="auto"/>
        <w:right w:val="none" w:sz="0" w:space="0" w:color="auto"/>
      </w:divBdr>
    </w:div>
    <w:div w:id="1139611838">
      <w:bodyDiv w:val="1"/>
      <w:marLeft w:val="0"/>
      <w:marRight w:val="0"/>
      <w:marTop w:val="0"/>
      <w:marBottom w:val="0"/>
      <w:divBdr>
        <w:top w:val="none" w:sz="0" w:space="0" w:color="auto"/>
        <w:left w:val="none" w:sz="0" w:space="0" w:color="auto"/>
        <w:bottom w:val="none" w:sz="0" w:space="0" w:color="auto"/>
        <w:right w:val="none" w:sz="0" w:space="0" w:color="auto"/>
      </w:divBdr>
    </w:div>
    <w:div w:id="1139766398">
      <w:bodyDiv w:val="1"/>
      <w:marLeft w:val="0"/>
      <w:marRight w:val="0"/>
      <w:marTop w:val="0"/>
      <w:marBottom w:val="0"/>
      <w:divBdr>
        <w:top w:val="none" w:sz="0" w:space="0" w:color="auto"/>
        <w:left w:val="none" w:sz="0" w:space="0" w:color="auto"/>
        <w:bottom w:val="none" w:sz="0" w:space="0" w:color="auto"/>
        <w:right w:val="none" w:sz="0" w:space="0" w:color="auto"/>
      </w:divBdr>
    </w:div>
    <w:div w:id="1139885386">
      <w:bodyDiv w:val="1"/>
      <w:marLeft w:val="0"/>
      <w:marRight w:val="0"/>
      <w:marTop w:val="0"/>
      <w:marBottom w:val="0"/>
      <w:divBdr>
        <w:top w:val="none" w:sz="0" w:space="0" w:color="auto"/>
        <w:left w:val="none" w:sz="0" w:space="0" w:color="auto"/>
        <w:bottom w:val="none" w:sz="0" w:space="0" w:color="auto"/>
        <w:right w:val="none" w:sz="0" w:space="0" w:color="auto"/>
      </w:divBdr>
    </w:div>
    <w:div w:id="1143424872">
      <w:bodyDiv w:val="1"/>
      <w:marLeft w:val="0"/>
      <w:marRight w:val="0"/>
      <w:marTop w:val="0"/>
      <w:marBottom w:val="0"/>
      <w:divBdr>
        <w:top w:val="none" w:sz="0" w:space="0" w:color="auto"/>
        <w:left w:val="none" w:sz="0" w:space="0" w:color="auto"/>
        <w:bottom w:val="none" w:sz="0" w:space="0" w:color="auto"/>
        <w:right w:val="none" w:sz="0" w:space="0" w:color="auto"/>
      </w:divBdr>
    </w:div>
    <w:div w:id="1145900884">
      <w:bodyDiv w:val="1"/>
      <w:marLeft w:val="0"/>
      <w:marRight w:val="0"/>
      <w:marTop w:val="0"/>
      <w:marBottom w:val="0"/>
      <w:divBdr>
        <w:top w:val="none" w:sz="0" w:space="0" w:color="auto"/>
        <w:left w:val="none" w:sz="0" w:space="0" w:color="auto"/>
        <w:bottom w:val="none" w:sz="0" w:space="0" w:color="auto"/>
        <w:right w:val="none" w:sz="0" w:space="0" w:color="auto"/>
      </w:divBdr>
    </w:div>
    <w:div w:id="1148209744">
      <w:bodyDiv w:val="1"/>
      <w:marLeft w:val="0"/>
      <w:marRight w:val="0"/>
      <w:marTop w:val="0"/>
      <w:marBottom w:val="0"/>
      <w:divBdr>
        <w:top w:val="none" w:sz="0" w:space="0" w:color="auto"/>
        <w:left w:val="none" w:sz="0" w:space="0" w:color="auto"/>
        <w:bottom w:val="none" w:sz="0" w:space="0" w:color="auto"/>
        <w:right w:val="none" w:sz="0" w:space="0" w:color="auto"/>
      </w:divBdr>
    </w:div>
    <w:div w:id="1149321569">
      <w:bodyDiv w:val="1"/>
      <w:marLeft w:val="0"/>
      <w:marRight w:val="0"/>
      <w:marTop w:val="0"/>
      <w:marBottom w:val="0"/>
      <w:divBdr>
        <w:top w:val="none" w:sz="0" w:space="0" w:color="auto"/>
        <w:left w:val="none" w:sz="0" w:space="0" w:color="auto"/>
        <w:bottom w:val="none" w:sz="0" w:space="0" w:color="auto"/>
        <w:right w:val="none" w:sz="0" w:space="0" w:color="auto"/>
      </w:divBdr>
    </w:div>
    <w:div w:id="1149445503">
      <w:bodyDiv w:val="1"/>
      <w:marLeft w:val="0"/>
      <w:marRight w:val="0"/>
      <w:marTop w:val="0"/>
      <w:marBottom w:val="0"/>
      <w:divBdr>
        <w:top w:val="none" w:sz="0" w:space="0" w:color="auto"/>
        <w:left w:val="none" w:sz="0" w:space="0" w:color="auto"/>
        <w:bottom w:val="none" w:sz="0" w:space="0" w:color="auto"/>
        <w:right w:val="none" w:sz="0" w:space="0" w:color="auto"/>
      </w:divBdr>
    </w:div>
    <w:div w:id="1151487891">
      <w:bodyDiv w:val="1"/>
      <w:marLeft w:val="0"/>
      <w:marRight w:val="0"/>
      <w:marTop w:val="0"/>
      <w:marBottom w:val="0"/>
      <w:divBdr>
        <w:top w:val="none" w:sz="0" w:space="0" w:color="auto"/>
        <w:left w:val="none" w:sz="0" w:space="0" w:color="auto"/>
        <w:bottom w:val="none" w:sz="0" w:space="0" w:color="auto"/>
        <w:right w:val="none" w:sz="0" w:space="0" w:color="auto"/>
      </w:divBdr>
    </w:div>
    <w:div w:id="1152520792">
      <w:bodyDiv w:val="1"/>
      <w:marLeft w:val="0"/>
      <w:marRight w:val="0"/>
      <w:marTop w:val="0"/>
      <w:marBottom w:val="0"/>
      <w:divBdr>
        <w:top w:val="none" w:sz="0" w:space="0" w:color="auto"/>
        <w:left w:val="none" w:sz="0" w:space="0" w:color="auto"/>
        <w:bottom w:val="none" w:sz="0" w:space="0" w:color="auto"/>
        <w:right w:val="none" w:sz="0" w:space="0" w:color="auto"/>
      </w:divBdr>
    </w:div>
    <w:div w:id="1152597196">
      <w:bodyDiv w:val="1"/>
      <w:marLeft w:val="0"/>
      <w:marRight w:val="0"/>
      <w:marTop w:val="0"/>
      <w:marBottom w:val="0"/>
      <w:divBdr>
        <w:top w:val="none" w:sz="0" w:space="0" w:color="auto"/>
        <w:left w:val="none" w:sz="0" w:space="0" w:color="auto"/>
        <w:bottom w:val="none" w:sz="0" w:space="0" w:color="auto"/>
        <w:right w:val="none" w:sz="0" w:space="0" w:color="auto"/>
      </w:divBdr>
    </w:div>
    <w:div w:id="1155948203">
      <w:bodyDiv w:val="1"/>
      <w:marLeft w:val="0"/>
      <w:marRight w:val="0"/>
      <w:marTop w:val="0"/>
      <w:marBottom w:val="0"/>
      <w:divBdr>
        <w:top w:val="none" w:sz="0" w:space="0" w:color="auto"/>
        <w:left w:val="none" w:sz="0" w:space="0" w:color="auto"/>
        <w:bottom w:val="none" w:sz="0" w:space="0" w:color="auto"/>
        <w:right w:val="none" w:sz="0" w:space="0" w:color="auto"/>
      </w:divBdr>
    </w:div>
    <w:div w:id="1158425774">
      <w:bodyDiv w:val="1"/>
      <w:marLeft w:val="0"/>
      <w:marRight w:val="0"/>
      <w:marTop w:val="0"/>
      <w:marBottom w:val="0"/>
      <w:divBdr>
        <w:top w:val="none" w:sz="0" w:space="0" w:color="auto"/>
        <w:left w:val="none" w:sz="0" w:space="0" w:color="auto"/>
        <w:bottom w:val="none" w:sz="0" w:space="0" w:color="auto"/>
        <w:right w:val="none" w:sz="0" w:space="0" w:color="auto"/>
      </w:divBdr>
    </w:div>
    <w:div w:id="1161888039">
      <w:bodyDiv w:val="1"/>
      <w:marLeft w:val="0"/>
      <w:marRight w:val="0"/>
      <w:marTop w:val="0"/>
      <w:marBottom w:val="0"/>
      <w:divBdr>
        <w:top w:val="none" w:sz="0" w:space="0" w:color="auto"/>
        <w:left w:val="none" w:sz="0" w:space="0" w:color="auto"/>
        <w:bottom w:val="none" w:sz="0" w:space="0" w:color="auto"/>
        <w:right w:val="none" w:sz="0" w:space="0" w:color="auto"/>
      </w:divBdr>
    </w:div>
    <w:div w:id="1163281547">
      <w:bodyDiv w:val="1"/>
      <w:marLeft w:val="0"/>
      <w:marRight w:val="0"/>
      <w:marTop w:val="0"/>
      <w:marBottom w:val="0"/>
      <w:divBdr>
        <w:top w:val="none" w:sz="0" w:space="0" w:color="auto"/>
        <w:left w:val="none" w:sz="0" w:space="0" w:color="auto"/>
        <w:bottom w:val="none" w:sz="0" w:space="0" w:color="auto"/>
        <w:right w:val="none" w:sz="0" w:space="0" w:color="auto"/>
      </w:divBdr>
    </w:div>
    <w:div w:id="1164856540">
      <w:bodyDiv w:val="1"/>
      <w:marLeft w:val="0"/>
      <w:marRight w:val="0"/>
      <w:marTop w:val="0"/>
      <w:marBottom w:val="0"/>
      <w:divBdr>
        <w:top w:val="none" w:sz="0" w:space="0" w:color="auto"/>
        <w:left w:val="none" w:sz="0" w:space="0" w:color="auto"/>
        <w:bottom w:val="none" w:sz="0" w:space="0" w:color="auto"/>
        <w:right w:val="none" w:sz="0" w:space="0" w:color="auto"/>
      </w:divBdr>
    </w:div>
    <w:div w:id="1168863624">
      <w:bodyDiv w:val="1"/>
      <w:marLeft w:val="0"/>
      <w:marRight w:val="0"/>
      <w:marTop w:val="0"/>
      <w:marBottom w:val="0"/>
      <w:divBdr>
        <w:top w:val="none" w:sz="0" w:space="0" w:color="auto"/>
        <w:left w:val="none" w:sz="0" w:space="0" w:color="auto"/>
        <w:bottom w:val="none" w:sz="0" w:space="0" w:color="auto"/>
        <w:right w:val="none" w:sz="0" w:space="0" w:color="auto"/>
      </w:divBdr>
    </w:div>
    <w:div w:id="1170634717">
      <w:bodyDiv w:val="1"/>
      <w:marLeft w:val="0"/>
      <w:marRight w:val="0"/>
      <w:marTop w:val="0"/>
      <w:marBottom w:val="0"/>
      <w:divBdr>
        <w:top w:val="none" w:sz="0" w:space="0" w:color="auto"/>
        <w:left w:val="none" w:sz="0" w:space="0" w:color="auto"/>
        <w:bottom w:val="none" w:sz="0" w:space="0" w:color="auto"/>
        <w:right w:val="none" w:sz="0" w:space="0" w:color="auto"/>
      </w:divBdr>
    </w:div>
    <w:div w:id="1176189589">
      <w:bodyDiv w:val="1"/>
      <w:marLeft w:val="0"/>
      <w:marRight w:val="0"/>
      <w:marTop w:val="0"/>
      <w:marBottom w:val="0"/>
      <w:divBdr>
        <w:top w:val="none" w:sz="0" w:space="0" w:color="auto"/>
        <w:left w:val="none" w:sz="0" w:space="0" w:color="auto"/>
        <w:bottom w:val="none" w:sz="0" w:space="0" w:color="auto"/>
        <w:right w:val="none" w:sz="0" w:space="0" w:color="auto"/>
      </w:divBdr>
    </w:div>
    <w:div w:id="1177233235">
      <w:bodyDiv w:val="1"/>
      <w:marLeft w:val="0"/>
      <w:marRight w:val="0"/>
      <w:marTop w:val="0"/>
      <w:marBottom w:val="0"/>
      <w:divBdr>
        <w:top w:val="none" w:sz="0" w:space="0" w:color="auto"/>
        <w:left w:val="none" w:sz="0" w:space="0" w:color="auto"/>
        <w:bottom w:val="none" w:sz="0" w:space="0" w:color="auto"/>
        <w:right w:val="none" w:sz="0" w:space="0" w:color="auto"/>
      </w:divBdr>
    </w:div>
    <w:div w:id="1179152120">
      <w:bodyDiv w:val="1"/>
      <w:marLeft w:val="0"/>
      <w:marRight w:val="0"/>
      <w:marTop w:val="0"/>
      <w:marBottom w:val="0"/>
      <w:divBdr>
        <w:top w:val="none" w:sz="0" w:space="0" w:color="auto"/>
        <w:left w:val="none" w:sz="0" w:space="0" w:color="auto"/>
        <w:bottom w:val="none" w:sz="0" w:space="0" w:color="auto"/>
        <w:right w:val="none" w:sz="0" w:space="0" w:color="auto"/>
      </w:divBdr>
    </w:div>
    <w:div w:id="1181045624">
      <w:bodyDiv w:val="1"/>
      <w:marLeft w:val="0"/>
      <w:marRight w:val="0"/>
      <w:marTop w:val="0"/>
      <w:marBottom w:val="0"/>
      <w:divBdr>
        <w:top w:val="none" w:sz="0" w:space="0" w:color="auto"/>
        <w:left w:val="none" w:sz="0" w:space="0" w:color="auto"/>
        <w:bottom w:val="none" w:sz="0" w:space="0" w:color="auto"/>
        <w:right w:val="none" w:sz="0" w:space="0" w:color="auto"/>
      </w:divBdr>
    </w:div>
    <w:div w:id="1182627213">
      <w:bodyDiv w:val="1"/>
      <w:marLeft w:val="0"/>
      <w:marRight w:val="0"/>
      <w:marTop w:val="0"/>
      <w:marBottom w:val="0"/>
      <w:divBdr>
        <w:top w:val="none" w:sz="0" w:space="0" w:color="auto"/>
        <w:left w:val="none" w:sz="0" w:space="0" w:color="auto"/>
        <w:bottom w:val="none" w:sz="0" w:space="0" w:color="auto"/>
        <w:right w:val="none" w:sz="0" w:space="0" w:color="auto"/>
      </w:divBdr>
    </w:div>
    <w:div w:id="1184515852">
      <w:bodyDiv w:val="1"/>
      <w:marLeft w:val="0"/>
      <w:marRight w:val="0"/>
      <w:marTop w:val="0"/>
      <w:marBottom w:val="0"/>
      <w:divBdr>
        <w:top w:val="none" w:sz="0" w:space="0" w:color="auto"/>
        <w:left w:val="none" w:sz="0" w:space="0" w:color="auto"/>
        <w:bottom w:val="none" w:sz="0" w:space="0" w:color="auto"/>
        <w:right w:val="none" w:sz="0" w:space="0" w:color="auto"/>
      </w:divBdr>
    </w:div>
    <w:div w:id="1186792586">
      <w:bodyDiv w:val="1"/>
      <w:marLeft w:val="0"/>
      <w:marRight w:val="0"/>
      <w:marTop w:val="0"/>
      <w:marBottom w:val="0"/>
      <w:divBdr>
        <w:top w:val="none" w:sz="0" w:space="0" w:color="auto"/>
        <w:left w:val="none" w:sz="0" w:space="0" w:color="auto"/>
        <w:bottom w:val="none" w:sz="0" w:space="0" w:color="auto"/>
        <w:right w:val="none" w:sz="0" w:space="0" w:color="auto"/>
      </w:divBdr>
    </w:div>
    <w:div w:id="1187407425">
      <w:bodyDiv w:val="1"/>
      <w:marLeft w:val="0"/>
      <w:marRight w:val="0"/>
      <w:marTop w:val="0"/>
      <w:marBottom w:val="0"/>
      <w:divBdr>
        <w:top w:val="none" w:sz="0" w:space="0" w:color="auto"/>
        <w:left w:val="none" w:sz="0" w:space="0" w:color="auto"/>
        <w:bottom w:val="none" w:sz="0" w:space="0" w:color="auto"/>
        <w:right w:val="none" w:sz="0" w:space="0" w:color="auto"/>
      </w:divBdr>
    </w:div>
    <w:div w:id="1192451739">
      <w:bodyDiv w:val="1"/>
      <w:marLeft w:val="0"/>
      <w:marRight w:val="0"/>
      <w:marTop w:val="0"/>
      <w:marBottom w:val="0"/>
      <w:divBdr>
        <w:top w:val="none" w:sz="0" w:space="0" w:color="auto"/>
        <w:left w:val="none" w:sz="0" w:space="0" w:color="auto"/>
        <w:bottom w:val="none" w:sz="0" w:space="0" w:color="auto"/>
        <w:right w:val="none" w:sz="0" w:space="0" w:color="auto"/>
      </w:divBdr>
    </w:div>
    <w:div w:id="1193107317">
      <w:bodyDiv w:val="1"/>
      <w:marLeft w:val="0"/>
      <w:marRight w:val="0"/>
      <w:marTop w:val="0"/>
      <w:marBottom w:val="0"/>
      <w:divBdr>
        <w:top w:val="none" w:sz="0" w:space="0" w:color="auto"/>
        <w:left w:val="none" w:sz="0" w:space="0" w:color="auto"/>
        <w:bottom w:val="none" w:sz="0" w:space="0" w:color="auto"/>
        <w:right w:val="none" w:sz="0" w:space="0" w:color="auto"/>
      </w:divBdr>
    </w:div>
    <w:div w:id="1194273191">
      <w:bodyDiv w:val="1"/>
      <w:marLeft w:val="0"/>
      <w:marRight w:val="0"/>
      <w:marTop w:val="0"/>
      <w:marBottom w:val="0"/>
      <w:divBdr>
        <w:top w:val="none" w:sz="0" w:space="0" w:color="auto"/>
        <w:left w:val="none" w:sz="0" w:space="0" w:color="auto"/>
        <w:bottom w:val="none" w:sz="0" w:space="0" w:color="auto"/>
        <w:right w:val="none" w:sz="0" w:space="0" w:color="auto"/>
      </w:divBdr>
    </w:div>
    <w:div w:id="1196574555">
      <w:bodyDiv w:val="1"/>
      <w:marLeft w:val="0"/>
      <w:marRight w:val="0"/>
      <w:marTop w:val="0"/>
      <w:marBottom w:val="0"/>
      <w:divBdr>
        <w:top w:val="none" w:sz="0" w:space="0" w:color="auto"/>
        <w:left w:val="none" w:sz="0" w:space="0" w:color="auto"/>
        <w:bottom w:val="none" w:sz="0" w:space="0" w:color="auto"/>
        <w:right w:val="none" w:sz="0" w:space="0" w:color="auto"/>
      </w:divBdr>
    </w:div>
    <w:div w:id="1198156860">
      <w:bodyDiv w:val="1"/>
      <w:marLeft w:val="0"/>
      <w:marRight w:val="0"/>
      <w:marTop w:val="0"/>
      <w:marBottom w:val="0"/>
      <w:divBdr>
        <w:top w:val="none" w:sz="0" w:space="0" w:color="auto"/>
        <w:left w:val="none" w:sz="0" w:space="0" w:color="auto"/>
        <w:bottom w:val="none" w:sz="0" w:space="0" w:color="auto"/>
        <w:right w:val="none" w:sz="0" w:space="0" w:color="auto"/>
      </w:divBdr>
    </w:div>
    <w:div w:id="1200513497">
      <w:bodyDiv w:val="1"/>
      <w:marLeft w:val="0"/>
      <w:marRight w:val="0"/>
      <w:marTop w:val="0"/>
      <w:marBottom w:val="0"/>
      <w:divBdr>
        <w:top w:val="none" w:sz="0" w:space="0" w:color="auto"/>
        <w:left w:val="none" w:sz="0" w:space="0" w:color="auto"/>
        <w:bottom w:val="none" w:sz="0" w:space="0" w:color="auto"/>
        <w:right w:val="none" w:sz="0" w:space="0" w:color="auto"/>
      </w:divBdr>
    </w:div>
    <w:div w:id="1201742748">
      <w:bodyDiv w:val="1"/>
      <w:marLeft w:val="0"/>
      <w:marRight w:val="0"/>
      <w:marTop w:val="0"/>
      <w:marBottom w:val="0"/>
      <w:divBdr>
        <w:top w:val="none" w:sz="0" w:space="0" w:color="auto"/>
        <w:left w:val="none" w:sz="0" w:space="0" w:color="auto"/>
        <w:bottom w:val="none" w:sz="0" w:space="0" w:color="auto"/>
        <w:right w:val="none" w:sz="0" w:space="0" w:color="auto"/>
      </w:divBdr>
    </w:div>
    <w:div w:id="1202132410">
      <w:bodyDiv w:val="1"/>
      <w:marLeft w:val="0"/>
      <w:marRight w:val="0"/>
      <w:marTop w:val="0"/>
      <w:marBottom w:val="0"/>
      <w:divBdr>
        <w:top w:val="none" w:sz="0" w:space="0" w:color="auto"/>
        <w:left w:val="none" w:sz="0" w:space="0" w:color="auto"/>
        <w:bottom w:val="none" w:sz="0" w:space="0" w:color="auto"/>
        <w:right w:val="none" w:sz="0" w:space="0" w:color="auto"/>
      </w:divBdr>
    </w:div>
    <w:div w:id="1203861242">
      <w:bodyDiv w:val="1"/>
      <w:marLeft w:val="0"/>
      <w:marRight w:val="0"/>
      <w:marTop w:val="0"/>
      <w:marBottom w:val="0"/>
      <w:divBdr>
        <w:top w:val="none" w:sz="0" w:space="0" w:color="auto"/>
        <w:left w:val="none" w:sz="0" w:space="0" w:color="auto"/>
        <w:bottom w:val="none" w:sz="0" w:space="0" w:color="auto"/>
        <w:right w:val="none" w:sz="0" w:space="0" w:color="auto"/>
      </w:divBdr>
    </w:div>
    <w:div w:id="1205564262">
      <w:bodyDiv w:val="1"/>
      <w:marLeft w:val="0"/>
      <w:marRight w:val="0"/>
      <w:marTop w:val="0"/>
      <w:marBottom w:val="0"/>
      <w:divBdr>
        <w:top w:val="none" w:sz="0" w:space="0" w:color="auto"/>
        <w:left w:val="none" w:sz="0" w:space="0" w:color="auto"/>
        <w:bottom w:val="none" w:sz="0" w:space="0" w:color="auto"/>
        <w:right w:val="none" w:sz="0" w:space="0" w:color="auto"/>
      </w:divBdr>
    </w:div>
    <w:div w:id="1205867477">
      <w:bodyDiv w:val="1"/>
      <w:marLeft w:val="0"/>
      <w:marRight w:val="0"/>
      <w:marTop w:val="0"/>
      <w:marBottom w:val="0"/>
      <w:divBdr>
        <w:top w:val="none" w:sz="0" w:space="0" w:color="auto"/>
        <w:left w:val="none" w:sz="0" w:space="0" w:color="auto"/>
        <w:bottom w:val="none" w:sz="0" w:space="0" w:color="auto"/>
        <w:right w:val="none" w:sz="0" w:space="0" w:color="auto"/>
      </w:divBdr>
    </w:div>
    <w:div w:id="1210797461">
      <w:bodyDiv w:val="1"/>
      <w:marLeft w:val="0"/>
      <w:marRight w:val="0"/>
      <w:marTop w:val="0"/>
      <w:marBottom w:val="0"/>
      <w:divBdr>
        <w:top w:val="none" w:sz="0" w:space="0" w:color="auto"/>
        <w:left w:val="none" w:sz="0" w:space="0" w:color="auto"/>
        <w:bottom w:val="none" w:sz="0" w:space="0" w:color="auto"/>
        <w:right w:val="none" w:sz="0" w:space="0" w:color="auto"/>
      </w:divBdr>
    </w:div>
    <w:div w:id="1210799740">
      <w:bodyDiv w:val="1"/>
      <w:marLeft w:val="0"/>
      <w:marRight w:val="0"/>
      <w:marTop w:val="0"/>
      <w:marBottom w:val="0"/>
      <w:divBdr>
        <w:top w:val="none" w:sz="0" w:space="0" w:color="auto"/>
        <w:left w:val="none" w:sz="0" w:space="0" w:color="auto"/>
        <w:bottom w:val="none" w:sz="0" w:space="0" w:color="auto"/>
        <w:right w:val="none" w:sz="0" w:space="0" w:color="auto"/>
      </w:divBdr>
    </w:div>
    <w:div w:id="1211262181">
      <w:bodyDiv w:val="1"/>
      <w:marLeft w:val="0"/>
      <w:marRight w:val="0"/>
      <w:marTop w:val="0"/>
      <w:marBottom w:val="0"/>
      <w:divBdr>
        <w:top w:val="none" w:sz="0" w:space="0" w:color="auto"/>
        <w:left w:val="none" w:sz="0" w:space="0" w:color="auto"/>
        <w:bottom w:val="none" w:sz="0" w:space="0" w:color="auto"/>
        <w:right w:val="none" w:sz="0" w:space="0" w:color="auto"/>
      </w:divBdr>
    </w:div>
    <w:div w:id="1211959041">
      <w:bodyDiv w:val="1"/>
      <w:marLeft w:val="0"/>
      <w:marRight w:val="0"/>
      <w:marTop w:val="0"/>
      <w:marBottom w:val="0"/>
      <w:divBdr>
        <w:top w:val="none" w:sz="0" w:space="0" w:color="auto"/>
        <w:left w:val="none" w:sz="0" w:space="0" w:color="auto"/>
        <w:bottom w:val="none" w:sz="0" w:space="0" w:color="auto"/>
        <w:right w:val="none" w:sz="0" w:space="0" w:color="auto"/>
      </w:divBdr>
    </w:div>
    <w:div w:id="1213419697">
      <w:bodyDiv w:val="1"/>
      <w:marLeft w:val="0"/>
      <w:marRight w:val="0"/>
      <w:marTop w:val="0"/>
      <w:marBottom w:val="0"/>
      <w:divBdr>
        <w:top w:val="none" w:sz="0" w:space="0" w:color="auto"/>
        <w:left w:val="none" w:sz="0" w:space="0" w:color="auto"/>
        <w:bottom w:val="none" w:sz="0" w:space="0" w:color="auto"/>
        <w:right w:val="none" w:sz="0" w:space="0" w:color="auto"/>
      </w:divBdr>
    </w:div>
    <w:div w:id="1215892581">
      <w:bodyDiv w:val="1"/>
      <w:marLeft w:val="0"/>
      <w:marRight w:val="0"/>
      <w:marTop w:val="0"/>
      <w:marBottom w:val="0"/>
      <w:divBdr>
        <w:top w:val="none" w:sz="0" w:space="0" w:color="auto"/>
        <w:left w:val="none" w:sz="0" w:space="0" w:color="auto"/>
        <w:bottom w:val="none" w:sz="0" w:space="0" w:color="auto"/>
        <w:right w:val="none" w:sz="0" w:space="0" w:color="auto"/>
      </w:divBdr>
    </w:div>
    <w:div w:id="1220938771">
      <w:bodyDiv w:val="1"/>
      <w:marLeft w:val="0"/>
      <w:marRight w:val="0"/>
      <w:marTop w:val="0"/>
      <w:marBottom w:val="0"/>
      <w:divBdr>
        <w:top w:val="none" w:sz="0" w:space="0" w:color="auto"/>
        <w:left w:val="none" w:sz="0" w:space="0" w:color="auto"/>
        <w:bottom w:val="none" w:sz="0" w:space="0" w:color="auto"/>
        <w:right w:val="none" w:sz="0" w:space="0" w:color="auto"/>
      </w:divBdr>
    </w:div>
    <w:div w:id="1222668306">
      <w:bodyDiv w:val="1"/>
      <w:marLeft w:val="0"/>
      <w:marRight w:val="0"/>
      <w:marTop w:val="0"/>
      <w:marBottom w:val="0"/>
      <w:divBdr>
        <w:top w:val="none" w:sz="0" w:space="0" w:color="auto"/>
        <w:left w:val="none" w:sz="0" w:space="0" w:color="auto"/>
        <w:bottom w:val="none" w:sz="0" w:space="0" w:color="auto"/>
        <w:right w:val="none" w:sz="0" w:space="0" w:color="auto"/>
      </w:divBdr>
    </w:div>
    <w:div w:id="1223755511">
      <w:bodyDiv w:val="1"/>
      <w:marLeft w:val="0"/>
      <w:marRight w:val="0"/>
      <w:marTop w:val="0"/>
      <w:marBottom w:val="0"/>
      <w:divBdr>
        <w:top w:val="none" w:sz="0" w:space="0" w:color="auto"/>
        <w:left w:val="none" w:sz="0" w:space="0" w:color="auto"/>
        <w:bottom w:val="none" w:sz="0" w:space="0" w:color="auto"/>
        <w:right w:val="none" w:sz="0" w:space="0" w:color="auto"/>
      </w:divBdr>
    </w:div>
    <w:div w:id="1224294808">
      <w:bodyDiv w:val="1"/>
      <w:marLeft w:val="0"/>
      <w:marRight w:val="0"/>
      <w:marTop w:val="0"/>
      <w:marBottom w:val="0"/>
      <w:divBdr>
        <w:top w:val="none" w:sz="0" w:space="0" w:color="auto"/>
        <w:left w:val="none" w:sz="0" w:space="0" w:color="auto"/>
        <w:bottom w:val="none" w:sz="0" w:space="0" w:color="auto"/>
        <w:right w:val="none" w:sz="0" w:space="0" w:color="auto"/>
      </w:divBdr>
    </w:div>
    <w:div w:id="1228103788">
      <w:bodyDiv w:val="1"/>
      <w:marLeft w:val="0"/>
      <w:marRight w:val="0"/>
      <w:marTop w:val="0"/>
      <w:marBottom w:val="0"/>
      <w:divBdr>
        <w:top w:val="none" w:sz="0" w:space="0" w:color="auto"/>
        <w:left w:val="none" w:sz="0" w:space="0" w:color="auto"/>
        <w:bottom w:val="none" w:sz="0" w:space="0" w:color="auto"/>
        <w:right w:val="none" w:sz="0" w:space="0" w:color="auto"/>
      </w:divBdr>
    </w:div>
    <w:div w:id="1234513754">
      <w:bodyDiv w:val="1"/>
      <w:marLeft w:val="0"/>
      <w:marRight w:val="0"/>
      <w:marTop w:val="0"/>
      <w:marBottom w:val="0"/>
      <w:divBdr>
        <w:top w:val="none" w:sz="0" w:space="0" w:color="auto"/>
        <w:left w:val="none" w:sz="0" w:space="0" w:color="auto"/>
        <w:bottom w:val="none" w:sz="0" w:space="0" w:color="auto"/>
        <w:right w:val="none" w:sz="0" w:space="0" w:color="auto"/>
      </w:divBdr>
    </w:div>
    <w:div w:id="1234699268">
      <w:bodyDiv w:val="1"/>
      <w:marLeft w:val="0"/>
      <w:marRight w:val="0"/>
      <w:marTop w:val="0"/>
      <w:marBottom w:val="0"/>
      <w:divBdr>
        <w:top w:val="none" w:sz="0" w:space="0" w:color="auto"/>
        <w:left w:val="none" w:sz="0" w:space="0" w:color="auto"/>
        <w:bottom w:val="none" w:sz="0" w:space="0" w:color="auto"/>
        <w:right w:val="none" w:sz="0" w:space="0" w:color="auto"/>
      </w:divBdr>
    </w:div>
    <w:div w:id="1235165587">
      <w:bodyDiv w:val="1"/>
      <w:marLeft w:val="0"/>
      <w:marRight w:val="0"/>
      <w:marTop w:val="0"/>
      <w:marBottom w:val="0"/>
      <w:divBdr>
        <w:top w:val="none" w:sz="0" w:space="0" w:color="auto"/>
        <w:left w:val="none" w:sz="0" w:space="0" w:color="auto"/>
        <w:bottom w:val="none" w:sz="0" w:space="0" w:color="auto"/>
        <w:right w:val="none" w:sz="0" w:space="0" w:color="auto"/>
      </w:divBdr>
    </w:div>
    <w:div w:id="1235629590">
      <w:bodyDiv w:val="1"/>
      <w:marLeft w:val="0"/>
      <w:marRight w:val="0"/>
      <w:marTop w:val="0"/>
      <w:marBottom w:val="0"/>
      <w:divBdr>
        <w:top w:val="none" w:sz="0" w:space="0" w:color="auto"/>
        <w:left w:val="none" w:sz="0" w:space="0" w:color="auto"/>
        <w:bottom w:val="none" w:sz="0" w:space="0" w:color="auto"/>
        <w:right w:val="none" w:sz="0" w:space="0" w:color="auto"/>
      </w:divBdr>
    </w:div>
    <w:div w:id="1237084889">
      <w:bodyDiv w:val="1"/>
      <w:marLeft w:val="0"/>
      <w:marRight w:val="0"/>
      <w:marTop w:val="0"/>
      <w:marBottom w:val="0"/>
      <w:divBdr>
        <w:top w:val="none" w:sz="0" w:space="0" w:color="auto"/>
        <w:left w:val="none" w:sz="0" w:space="0" w:color="auto"/>
        <w:bottom w:val="none" w:sz="0" w:space="0" w:color="auto"/>
        <w:right w:val="none" w:sz="0" w:space="0" w:color="auto"/>
      </w:divBdr>
    </w:div>
    <w:div w:id="1240557845">
      <w:bodyDiv w:val="1"/>
      <w:marLeft w:val="0"/>
      <w:marRight w:val="0"/>
      <w:marTop w:val="0"/>
      <w:marBottom w:val="0"/>
      <w:divBdr>
        <w:top w:val="none" w:sz="0" w:space="0" w:color="auto"/>
        <w:left w:val="none" w:sz="0" w:space="0" w:color="auto"/>
        <w:bottom w:val="none" w:sz="0" w:space="0" w:color="auto"/>
        <w:right w:val="none" w:sz="0" w:space="0" w:color="auto"/>
      </w:divBdr>
    </w:div>
    <w:div w:id="1241909724">
      <w:bodyDiv w:val="1"/>
      <w:marLeft w:val="0"/>
      <w:marRight w:val="0"/>
      <w:marTop w:val="0"/>
      <w:marBottom w:val="0"/>
      <w:divBdr>
        <w:top w:val="none" w:sz="0" w:space="0" w:color="auto"/>
        <w:left w:val="none" w:sz="0" w:space="0" w:color="auto"/>
        <w:bottom w:val="none" w:sz="0" w:space="0" w:color="auto"/>
        <w:right w:val="none" w:sz="0" w:space="0" w:color="auto"/>
      </w:divBdr>
    </w:div>
    <w:div w:id="1244217832">
      <w:bodyDiv w:val="1"/>
      <w:marLeft w:val="0"/>
      <w:marRight w:val="0"/>
      <w:marTop w:val="0"/>
      <w:marBottom w:val="0"/>
      <w:divBdr>
        <w:top w:val="none" w:sz="0" w:space="0" w:color="auto"/>
        <w:left w:val="none" w:sz="0" w:space="0" w:color="auto"/>
        <w:bottom w:val="none" w:sz="0" w:space="0" w:color="auto"/>
        <w:right w:val="none" w:sz="0" w:space="0" w:color="auto"/>
      </w:divBdr>
    </w:div>
    <w:div w:id="1251767963">
      <w:bodyDiv w:val="1"/>
      <w:marLeft w:val="0"/>
      <w:marRight w:val="0"/>
      <w:marTop w:val="0"/>
      <w:marBottom w:val="0"/>
      <w:divBdr>
        <w:top w:val="none" w:sz="0" w:space="0" w:color="auto"/>
        <w:left w:val="none" w:sz="0" w:space="0" w:color="auto"/>
        <w:bottom w:val="none" w:sz="0" w:space="0" w:color="auto"/>
        <w:right w:val="none" w:sz="0" w:space="0" w:color="auto"/>
      </w:divBdr>
    </w:div>
    <w:div w:id="1251937616">
      <w:bodyDiv w:val="1"/>
      <w:marLeft w:val="0"/>
      <w:marRight w:val="0"/>
      <w:marTop w:val="0"/>
      <w:marBottom w:val="0"/>
      <w:divBdr>
        <w:top w:val="none" w:sz="0" w:space="0" w:color="auto"/>
        <w:left w:val="none" w:sz="0" w:space="0" w:color="auto"/>
        <w:bottom w:val="none" w:sz="0" w:space="0" w:color="auto"/>
        <w:right w:val="none" w:sz="0" w:space="0" w:color="auto"/>
      </w:divBdr>
    </w:div>
    <w:div w:id="1256593044">
      <w:bodyDiv w:val="1"/>
      <w:marLeft w:val="0"/>
      <w:marRight w:val="0"/>
      <w:marTop w:val="0"/>
      <w:marBottom w:val="0"/>
      <w:divBdr>
        <w:top w:val="none" w:sz="0" w:space="0" w:color="auto"/>
        <w:left w:val="none" w:sz="0" w:space="0" w:color="auto"/>
        <w:bottom w:val="none" w:sz="0" w:space="0" w:color="auto"/>
        <w:right w:val="none" w:sz="0" w:space="0" w:color="auto"/>
      </w:divBdr>
    </w:div>
    <w:div w:id="1257904215">
      <w:bodyDiv w:val="1"/>
      <w:marLeft w:val="0"/>
      <w:marRight w:val="0"/>
      <w:marTop w:val="0"/>
      <w:marBottom w:val="0"/>
      <w:divBdr>
        <w:top w:val="none" w:sz="0" w:space="0" w:color="auto"/>
        <w:left w:val="none" w:sz="0" w:space="0" w:color="auto"/>
        <w:bottom w:val="none" w:sz="0" w:space="0" w:color="auto"/>
        <w:right w:val="none" w:sz="0" w:space="0" w:color="auto"/>
      </w:divBdr>
    </w:div>
    <w:div w:id="1261331441">
      <w:bodyDiv w:val="1"/>
      <w:marLeft w:val="0"/>
      <w:marRight w:val="0"/>
      <w:marTop w:val="0"/>
      <w:marBottom w:val="0"/>
      <w:divBdr>
        <w:top w:val="none" w:sz="0" w:space="0" w:color="auto"/>
        <w:left w:val="none" w:sz="0" w:space="0" w:color="auto"/>
        <w:bottom w:val="none" w:sz="0" w:space="0" w:color="auto"/>
        <w:right w:val="none" w:sz="0" w:space="0" w:color="auto"/>
      </w:divBdr>
    </w:div>
    <w:div w:id="1261445967">
      <w:bodyDiv w:val="1"/>
      <w:marLeft w:val="0"/>
      <w:marRight w:val="0"/>
      <w:marTop w:val="0"/>
      <w:marBottom w:val="0"/>
      <w:divBdr>
        <w:top w:val="none" w:sz="0" w:space="0" w:color="auto"/>
        <w:left w:val="none" w:sz="0" w:space="0" w:color="auto"/>
        <w:bottom w:val="none" w:sz="0" w:space="0" w:color="auto"/>
        <w:right w:val="none" w:sz="0" w:space="0" w:color="auto"/>
      </w:divBdr>
    </w:div>
    <w:div w:id="1263338438">
      <w:bodyDiv w:val="1"/>
      <w:marLeft w:val="0"/>
      <w:marRight w:val="0"/>
      <w:marTop w:val="0"/>
      <w:marBottom w:val="0"/>
      <w:divBdr>
        <w:top w:val="none" w:sz="0" w:space="0" w:color="auto"/>
        <w:left w:val="none" w:sz="0" w:space="0" w:color="auto"/>
        <w:bottom w:val="none" w:sz="0" w:space="0" w:color="auto"/>
        <w:right w:val="none" w:sz="0" w:space="0" w:color="auto"/>
      </w:divBdr>
    </w:div>
    <w:div w:id="1263613413">
      <w:bodyDiv w:val="1"/>
      <w:marLeft w:val="0"/>
      <w:marRight w:val="0"/>
      <w:marTop w:val="0"/>
      <w:marBottom w:val="0"/>
      <w:divBdr>
        <w:top w:val="none" w:sz="0" w:space="0" w:color="auto"/>
        <w:left w:val="none" w:sz="0" w:space="0" w:color="auto"/>
        <w:bottom w:val="none" w:sz="0" w:space="0" w:color="auto"/>
        <w:right w:val="none" w:sz="0" w:space="0" w:color="auto"/>
      </w:divBdr>
    </w:div>
    <w:div w:id="1265655088">
      <w:bodyDiv w:val="1"/>
      <w:marLeft w:val="0"/>
      <w:marRight w:val="0"/>
      <w:marTop w:val="0"/>
      <w:marBottom w:val="0"/>
      <w:divBdr>
        <w:top w:val="none" w:sz="0" w:space="0" w:color="auto"/>
        <w:left w:val="none" w:sz="0" w:space="0" w:color="auto"/>
        <w:bottom w:val="none" w:sz="0" w:space="0" w:color="auto"/>
        <w:right w:val="none" w:sz="0" w:space="0" w:color="auto"/>
      </w:divBdr>
    </w:div>
    <w:div w:id="1268153526">
      <w:bodyDiv w:val="1"/>
      <w:marLeft w:val="0"/>
      <w:marRight w:val="0"/>
      <w:marTop w:val="0"/>
      <w:marBottom w:val="0"/>
      <w:divBdr>
        <w:top w:val="none" w:sz="0" w:space="0" w:color="auto"/>
        <w:left w:val="none" w:sz="0" w:space="0" w:color="auto"/>
        <w:bottom w:val="none" w:sz="0" w:space="0" w:color="auto"/>
        <w:right w:val="none" w:sz="0" w:space="0" w:color="auto"/>
      </w:divBdr>
    </w:div>
    <w:div w:id="1273974557">
      <w:bodyDiv w:val="1"/>
      <w:marLeft w:val="0"/>
      <w:marRight w:val="0"/>
      <w:marTop w:val="0"/>
      <w:marBottom w:val="0"/>
      <w:divBdr>
        <w:top w:val="none" w:sz="0" w:space="0" w:color="auto"/>
        <w:left w:val="none" w:sz="0" w:space="0" w:color="auto"/>
        <w:bottom w:val="none" w:sz="0" w:space="0" w:color="auto"/>
        <w:right w:val="none" w:sz="0" w:space="0" w:color="auto"/>
      </w:divBdr>
    </w:div>
    <w:div w:id="1276209337">
      <w:bodyDiv w:val="1"/>
      <w:marLeft w:val="0"/>
      <w:marRight w:val="0"/>
      <w:marTop w:val="0"/>
      <w:marBottom w:val="0"/>
      <w:divBdr>
        <w:top w:val="none" w:sz="0" w:space="0" w:color="auto"/>
        <w:left w:val="none" w:sz="0" w:space="0" w:color="auto"/>
        <w:bottom w:val="none" w:sz="0" w:space="0" w:color="auto"/>
        <w:right w:val="none" w:sz="0" w:space="0" w:color="auto"/>
      </w:divBdr>
    </w:div>
    <w:div w:id="1277906021">
      <w:bodyDiv w:val="1"/>
      <w:marLeft w:val="0"/>
      <w:marRight w:val="0"/>
      <w:marTop w:val="0"/>
      <w:marBottom w:val="0"/>
      <w:divBdr>
        <w:top w:val="none" w:sz="0" w:space="0" w:color="auto"/>
        <w:left w:val="none" w:sz="0" w:space="0" w:color="auto"/>
        <w:bottom w:val="none" w:sz="0" w:space="0" w:color="auto"/>
        <w:right w:val="none" w:sz="0" w:space="0" w:color="auto"/>
      </w:divBdr>
    </w:div>
    <w:div w:id="1286236058">
      <w:bodyDiv w:val="1"/>
      <w:marLeft w:val="0"/>
      <w:marRight w:val="0"/>
      <w:marTop w:val="0"/>
      <w:marBottom w:val="0"/>
      <w:divBdr>
        <w:top w:val="none" w:sz="0" w:space="0" w:color="auto"/>
        <w:left w:val="none" w:sz="0" w:space="0" w:color="auto"/>
        <w:bottom w:val="none" w:sz="0" w:space="0" w:color="auto"/>
        <w:right w:val="none" w:sz="0" w:space="0" w:color="auto"/>
      </w:divBdr>
    </w:div>
    <w:div w:id="1288588164">
      <w:bodyDiv w:val="1"/>
      <w:marLeft w:val="0"/>
      <w:marRight w:val="0"/>
      <w:marTop w:val="0"/>
      <w:marBottom w:val="0"/>
      <w:divBdr>
        <w:top w:val="none" w:sz="0" w:space="0" w:color="auto"/>
        <w:left w:val="none" w:sz="0" w:space="0" w:color="auto"/>
        <w:bottom w:val="none" w:sz="0" w:space="0" w:color="auto"/>
        <w:right w:val="none" w:sz="0" w:space="0" w:color="auto"/>
      </w:divBdr>
    </w:div>
    <w:div w:id="1289703681">
      <w:bodyDiv w:val="1"/>
      <w:marLeft w:val="0"/>
      <w:marRight w:val="0"/>
      <w:marTop w:val="0"/>
      <w:marBottom w:val="0"/>
      <w:divBdr>
        <w:top w:val="none" w:sz="0" w:space="0" w:color="auto"/>
        <w:left w:val="none" w:sz="0" w:space="0" w:color="auto"/>
        <w:bottom w:val="none" w:sz="0" w:space="0" w:color="auto"/>
        <w:right w:val="none" w:sz="0" w:space="0" w:color="auto"/>
      </w:divBdr>
    </w:div>
    <w:div w:id="1290739881">
      <w:bodyDiv w:val="1"/>
      <w:marLeft w:val="0"/>
      <w:marRight w:val="0"/>
      <w:marTop w:val="0"/>
      <w:marBottom w:val="0"/>
      <w:divBdr>
        <w:top w:val="none" w:sz="0" w:space="0" w:color="auto"/>
        <w:left w:val="none" w:sz="0" w:space="0" w:color="auto"/>
        <w:bottom w:val="none" w:sz="0" w:space="0" w:color="auto"/>
        <w:right w:val="none" w:sz="0" w:space="0" w:color="auto"/>
      </w:divBdr>
    </w:div>
    <w:div w:id="1291520588">
      <w:bodyDiv w:val="1"/>
      <w:marLeft w:val="0"/>
      <w:marRight w:val="0"/>
      <w:marTop w:val="0"/>
      <w:marBottom w:val="0"/>
      <w:divBdr>
        <w:top w:val="none" w:sz="0" w:space="0" w:color="auto"/>
        <w:left w:val="none" w:sz="0" w:space="0" w:color="auto"/>
        <w:bottom w:val="none" w:sz="0" w:space="0" w:color="auto"/>
        <w:right w:val="none" w:sz="0" w:space="0" w:color="auto"/>
      </w:divBdr>
    </w:div>
    <w:div w:id="1291663438">
      <w:bodyDiv w:val="1"/>
      <w:marLeft w:val="0"/>
      <w:marRight w:val="0"/>
      <w:marTop w:val="0"/>
      <w:marBottom w:val="0"/>
      <w:divBdr>
        <w:top w:val="none" w:sz="0" w:space="0" w:color="auto"/>
        <w:left w:val="none" w:sz="0" w:space="0" w:color="auto"/>
        <w:bottom w:val="none" w:sz="0" w:space="0" w:color="auto"/>
        <w:right w:val="none" w:sz="0" w:space="0" w:color="auto"/>
      </w:divBdr>
    </w:div>
    <w:div w:id="1291781699">
      <w:bodyDiv w:val="1"/>
      <w:marLeft w:val="0"/>
      <w:marRight w:val="0"/>
      <w:marTop w:val="0"/>
      <w:marBottom w:val="0"/>
      <w:divBdr>
        <w:top w:val="none" w:sz="0" w:space="0" w:color="auto"/>
        <w:left w:val="none" w:sz="0" w:space="0" w:color="auto"/>
        <w:bottom w:val="none" w:sz="0" w:space="0" w:color="auto"/>
        <w:right w:val="none" w:sz="0" w:space="0" w:color="auto"/>
      </w:divBdr>
    </w:div>
    <w:div w:id="1293290745">
      <w:bodyDiv w:val="1"/>
      <w:marLeft w:val="0"/>
      <w:marRight w:val="0"/>
      <w:marTop w:val="0"/>
      <w:marBottom w:val="0"/>
      <w:divBdr>
        <w:top w:val="none" w:sz="0" w:space="0" w:color="auto"/>
        <w:left w:val="none" w:sz="0" w:space="0" w:color="auto"/>
        <w:bottom w:val="none" w:sz="0" w:space="0" w:color="auto"/>
        <w:right w:val="none" w:sz="0" w:space="0" w:color="auto"/>
      </w:divBdr>
    </w:div>
    <w:div w:id="1295714459">
      <w:bodyDiv w:val="1"/>
      <w:marLeft w:val="0"/>
      <w:marRight w:val="0"/>
      <w:marTop w:val="0"/>
      <w:marBottom w:val="0"/>
      <w:divBdr>
        <w:top w:val="none" w:sz="0" w:space="0" w:color="auto"/>
        <w:left w:val="none" w:sz="0" w:space="0" w:color="auto"/>
        <w:bottom w:val="none" w:sz="0" w:space="0" w:color="auto"/>
        <w:right w:val="none" w:sz="0" w:space="0" w:color="auto"/>
      </w:divBdr>
    </w:div>
    <w:div w:id="1298531440">
      <w:bodyDiv w:val="1"/>
      <w:marLeft w:val="0"/>
      <w:marRight w:val="0"/>
      <w:marTop w:val="0"/>
      <w:marBottom w:val="0"/>
      <w:divBdr>
        <w:top w:val="none" w:sz="0" w:space="0" w:color="auto"/>
        <w:left w:val="none" w:sz="0" w:space="0" w:color="auto"/>
        <w:bottom w:val="none" w:sz="0" w:space="0" w:color="auto"/>
        <w:right w:val="none" w:sz="0" w:space="0" w:color="auto"/>
      </w:divBdr>
    </w:div>
    <w:div w:id="1298681523">
      <w:bodyDiv w:val="1"/>
      <w:marLeft w:val="0"/>
      <w:marRight w:val="0"/>
      <w:marTop w:val="0"/>
      <w:marBottom w:val="0"/>
      <w:divBdr>
        <w:top w:val="none" w:sz="0" w:space="0" w:color="auto"/>
        <w:left w:val="none" w:sz="0" w:space="0" w:color="auto"/>
        <w:bottom w:val="none" w:sz="0" w:space="0" w:color="auto"/>
        <w:right w:val="none" w:sz="0" w:space="0" w:color="auto"/>
      </w:divBdr>
    </w:div>
    <w:div w:id="1301888023">
      <w:bodyDiv w:val="1"/>
      <w:marLeft w:val="0"/>
      <w:marRight w:val="0"/>
      <w:marTop w:val="0"/>
      <w:marBottom w:val="0"/>
      <w:divBdr>
        <w:top w:val="none" w:sz="0" w:space="0" w:color="auto"/>
        <w:left w:val="none" w:sz="0" w:space="0" w:color="auto"/>
        <w:bottom w:val="none" w:sz="0" w:space="0" w:color="auto"/>
        <w:right w:val="none" w:sz="0" w:space="0" w:color="auto"/>
      </w:divBdr>
    </w:div>
    <w:div w:id="1306859294">
      <w:bodyDiv w:val="1"/>
      <w:marLeft w:val="0"/>
      <w:marRight w:val="0"/>
      <w:marTop w:val="0"/>
      <w:marBottom w:val="0"/>
      <w:divBdr>
        <w:top w:val="none" w:sz="0" w:space="0" w:color="auto"/>
        <w:left w:val="none" w:sz="0" w:space="0" w:color="auto"/>
        <w:bottom w:val="none" w:sz="0" w:space="0" w:color="auto"/>
        <w:right w:val="none" w:sz="0" w:space="0" w:color="auto"/>
      </w:divBdr>
    </w:div>
    <w:div w:id="1307776545">
      <w:bodyDiv w:val="1"/>
      <w:marLeft w:val="0"/>
      <w:marRight w:val="0"/>
      <w:marTop w:val="0"/>
      <w:marBottom w:val="0"/>
      <w:divBdr>
        <w:top w:val="none" w:sz="0" w:space="0" w:color="auto"/>
        <w:left w:val="none" w:sz="0" w:space="0" w:color="auto"/>
        <w:bottom w:val="none" w:sz="0" w:space="0" w:color="auto"/>
        <w:right w:val="none" w:sz="0" w:space="0" w:color="auto"/>
      </w:divBdr>
    </w:div>
    <w:div w:id="1308246913">
      <w:bodyDiv w:val="1"/>
      <w:marLeft w:val="0"/>
      <w:marRight w:val="0"/>
      <w:marTop w:val="0"/>
      <w:marBottom w:val="0"/>
      <w:divBdr>
        <w:top w:val="none" w:sz="0" w:space="0" w:color="auto"/>
        <w:left w:val="none" w:sz="0" w:space="0" w:color="auto"/>
        <w:bottom w:val="none" w:sz="0" w:space="0" w:color="auto"/>
        <w:right w:val="none" w:sz="0" w:space="0" w:color="auto"/>
      </w:divBdr>
    </w:div>
    <w:div w:id="1308826931">
      <w:bodyDiv w:val="1"/>
      <w:marLeft w:val="0"/>
      <w:marRight w:val="0"/>
      <w:marTop w:val="0"/>
      <w:marBottom w:val="0"/>
      <w:divBdr>
        <w:top w:val="none" w:sz="0" w:space="0" w:color="auto"/>
        <w:left w:val="none" w:sz="0" w:space="0" w:color="auto"/>
        <w:bottom w:val="none" w:sz="0" w:space="0" w:color="auto"/>
        <w:right w:val="none" w:sz="0" w:space="0" w:color="auto"/>
      </w:divBdr>
    </w:div>
    <w:div w:id="1309820431">
      <w:bodyDiv w:val="1"/>
      <w:marLeft w:val="0"/>
      <w:marRight w:val="0"/>
      <w:marTop w:val="0"/>
      <w:marBottom w:val="0"/>
      <w:divBdr>
        <w:top w:val="none" w:sz="0" w:space="0" w:color="auto"/>
        <w:left w:val="none" w:sz="0" w:space="0" w:color="auto"/>
        <w:bottom w:val="none" w:sz="0" w:space="0" w:color="auto"/>
        <w:right w:val="none" w:sz="0" w:space="0" w:color="auto"/>
      </w:divBdr>
    </w:div>
    <w:div w:id="1312709690">
      <w:bodyDiv w:val="1"/>
      <w:marLeft w:val="0"/>
      <w:marRight w:val="0"/>
      <w:marTop w:val="0"/>
      <w:marBottom w:val="0"/>
      <w:divBdr>
        <w:top w:val="none" w:sz="0" w:space="0" w:color="auto"/>
        <w:left w:val="none" w:sz="0" w:space="0" w:color="auto"/>
        <w:bottom w:val="none" w:sz="0" w:space="0" w:color="auto"/>
        <w:right w:val="none" w:sz="0" w:space="0" w:color="auto"/>
      </w:divBdr>
    </w:div>
    <w:div w:id="1312782823">
      <w:bodyDiv w:val="1"/>
      <w:marLeft w:val="0"/>
      <w:marRight w:val="0"/>
      <w:marTop w:val="0"/>
      <w:marBottom w:val="0"/>
      <w:divBdr>
        <w:top w:val="none" w:sz="0" w:space="0" w:color="auto"/>
        <w:left w:val="none" w:sz="0" w:space="0" w:color="auto"/>
        <w:bottom w:val="none" w:sz="0" w:space="0" w:color="auto"/>
        <w:right w:val="none" w:sz="0" w:space="0" w:color="auto"/>
      </w:divBdr>
    </w:div>
    <w:div w:id="1312905620">
      <w:bodyDiv w:val="1"/>
      <w:marLeft w:val="0"/>
      <w:marRight w:val="0"/>
      <w:marTop w:val="0"/>
      <w:marBottom w:val="0"/>
      <w:divBdr>
        <w:top w:val="none" w:sz="0" w:space="0" w:color="auto"/>
        <w:left w:val="none" w:sz="0" w:space="0" w:color="auto"/>
        <w:bottom w:val="none" w:sz="0" w:space="0" w:color="auto"/>
        <w:right w:val="none" w:sz="0" w:space="0" w:color="auto"/>
      </w:divBdr>
    </w:div>
    <w:div w:id="1314673441">
      <w:bodyDiv w:val="1"/>
      <w:marLeft w:val="0"/>
      <w:marRight w:val="0"/>
      <w:marTop w:val="0"/>
      <w:marBottom w:val="0"/>
      <w:divBdr>
        <w:top w:val="none" w:sz="0" w:space="0" w:color="auto"/>
        <w:left w:val="none" w:sz="0" w:space="0" w:color="auto"/>
        <w:bottom w:val="none" w:sz="0" w:space="0" w:color="auto"/>
        <w:right w:val="none" w:sz="0" w:space="0" w:color="auto"/>
      </w:divBdr>
    </w:div>
    <w:div w:id="1317874534">
      <w:bodyDiv w:val="1"/>
      <w:marLeft w:val="0"/>
      <w:marRight w:val="0"/>
      <w:marTop w:val="0"/>
      <w:marBottom w:val="0"/>
      <w:divBdr>
        <w:top w:val="none" w:sz="0" w:space="0" w:color="auto"/>
        <w:left w:val="none" w:sz="0" w:space="0" w:color="auto"/>
        <w:bottom w:val="none" w:sz="0" w:space="0" w:color="auto"/>
        <w:right w:val="none" w:sz="0" w:space="0" w:color="auto"/>
      </w:divBdr>
    </w:div>
    <w:div w:id="1318001888">
      <w:bodyDiv w:val="1"/>
      <w:marLeft w:val="0"/>
      <w:marRight w:val="0"/>
      <w:marTop w:val="0"/>
      <w:marBottom w:val="0"/>
      <w:divBdr>
        <w:top w:val="none" w:sz="0" w:space="0" w:color="auto"/>
        <w:left w:val="none" w:sz="0" w:space="0" w:color="auto"/>
        <w:bottom w:val="none" w:sz="0" w:space="0" w:color="auto"/>
        <w:right w:val="none" w:sz="0" w:space="0" w:color="auto"/>
      </w:divBdr>
    </w:div>
    <w:div w:id="1318150792">
      <w:bodyDiv w:val="1"/>
      <w:marLeft w:val="0"/>
      <w:marRight w:val="0"/>
      <w:marTop w:val="0"/>
      <w:marBottom w:val="0"/>
      <w:divBdr>
        <w:top w:val="none" w:sz="0" w:space="0" w:color="auto"/>
        <w:left w:val="none" w:sz="0" w:space="0" w:color="auto"/>
        <w:bottom w:val="none" w:sz="0" w:space="0" w:color="auto"/>
        <w:right w:val="none" w:sz="0" w:space="0" w:color="auto"/>
      </w:divBdr>
    </w:div>
    <w:div w:id="1319266233">
      <w:bodyDiv w:val="1"/>
      <w:marLeft w:val="0"/>
      <w:marRight w:val="0"/>
      <w:marTop w:val="0"/>
      <w:marBottom w:val="0"/>
      <w:divBdr>
        <w:top w:val="none" w:sz="0" w:space="0" w:color="auto"/>
        <w:left w:val="none" w:sz="0" w:space="0" w:color="auto"/>
        <w:bottom w:val="none" w:sz="0" w:space="0" w:color="auto"/>
        <w:right w:val="none" w:sz="0" w:space="0" w:color="auto"/>
      </w:divBdr>
    </w:div>
    <w:div w:id="1324552626">
      <w:bodyDiv w:val="1"/>
      <w:marLeft w:val="0"/>
      <w:marRight w:val="0"/>
      <w:marTop w:val="0"/>
      <w:marBottom w:val="0"/>
      <w:divBdr>
        <w:top w:val="none" w:sz="0" w:space="0" w:color="auto"/>
        <w:left w:val="none" w:sz="0" w:space="0" w:color="auto"/>
        <w:bottom w:val="none" w:sz="0" w:space="0" w:color="auto"/>
        <w:right w:val="none" w:sz="0" w:space="0" w:color="auto"/>
      </w:divBdr>
    </w:div>
    <w:div w:id="1328556962">
      <w:bodyDiv w:val="1"/>
      <w:marLeft w:val="0"/>
      <w:marRight w:val="0"/>
      <w:marTop w:val="0"/>
      <w:marBottom w:val="0"/>
      <w:divBdr>
        <w:top w:val="none" w:sz="0" w:space="0" w:color="auto"/>
        <w:left w:val="none" w:sz="0" w:space="0" w:color="auto"/>
        <w:bottom w:val="none" w:sz="0" w:space="0" w:color="auto"/>
        <w:right w:val="none" w:sz="0" w:space="0" w:color="auto"/>
      </w:divBdr>
    </w:div>
    <w:div w:id="1329551931">
      <w:bodyDiv w:val="1"/>
      <w:marLeft w:val="0"/>
      <w:marRight w:val="0"/>
      <w:marTop w:val="0"/>
      <w:marBottom w:val="0"/>
      <w:divBdr>
        <w:top w:val="none" w:sz="0" w:space="0" w:color="auto"/>
        <w:left w:val="none" w:sz="0" w:space="0" w:color="auto"/>
        <w:bottom w:val="none" w:sz="0" w:space="0" w:color="auto"/>
        <w:right w:val="none" w:sz="0" w:space="0" w:color="auto"/>
      </w:divBdr>
    </w:div>
    <w:div w:id="1329942484">
      <w:bodyDiv w:val="1"/>
      <w:marLeft w:val="0"/>
      <w:marRight w:val="0"/>
      <w:marTop w:val="0"/>
      <w:marBottom w:val="0"/>
      <w:divBdr>
        <w:top w:val="none" w:sz="0" w:space="0" w:color="auto"/>
        <w:left w:val="none" w:sz="0" w:space="0" w:color="auto"/>
        <w:bottom w:val="none" w:sz="0" w:space="0" w:color="auto"/>
        <w:right w:val="none" w:sz="0" w:space="0" w:color="auto"/>
      </w:divBdr>
    </w:div>
    <w:div w:id="1330981035">
      <w:bodyDiv w:val="1"/>
      <w:marLeft w:val="0"/>
      <w:marRight w:val="0"/>
      <w:marTop w:val="0"/>
      <w:marBottom w:val="0"/>
      <w:divBdr>
        <w:top w:val="none" w:sz="0" w:space="0" w:color="auto"/>
        <w:left w:val="none" w:sz="0" w:space="0" w:color="auto"/>
        <w:bottom w:val="none" w:sz="0" w:space="0" w:color="auto"/>
        <w:right w:val="none" w:sz="0" w:space="0" w:color="auto"/>
      </w:divBdr>
    </w:div>
    <w:div w:id="1331954773">
      <w:bodyDiv w:val="1"/>
      <w:marLeft w:val="0"/>
      <w:marRight w:val="0"/>
      <w:marTop w:val="0"/>
      <w:marBottom w:val="0"/>
      <w:divBdr>
        <w:top w:val="none" w:sz="0" w:space="0" w:color="auto"/>
        <w:left w:val="none" w:sz="0" w:space="0" w:color="auto"/>
        <w:bottom w:val="none" w:sz="0" w:space="0" w:color="auto"/>
        <w:right w:val="none" w:sz="0" w:space="0" w:color="auto"/>
      </w:divBdr>
    </w:div>
    <w:div w:id="1341277082">
      <w:bodyDiv w:val="1"/>
      <w:marLeft w:val="0"/>
      <w:marRight w:val="0"/>
      <w:marTop w:val="0"/>
      <w:marBottom w:val="0"/>
      <w:divBdr>
        <w:top w:val="none" w:sz="0" w:space="0" w:color="auto"/>
        <w:left w:val="none" w:sz="0" w:space="0" w:color="auto"/>
        <w:bottom w:val="none" w:sz="0" w:space="0" w:color="auto"/>
        <w:right w:val="none" w:sz="0" w:space="0" w:color="auto"/>
      </w:divBdr>
    </w:div>
    <w:div w:id="1343095169">
      <w:bodyDiv w:val="1"/>
      <w:marLeft w:val="0"/>
      <w:marRight w:val="0"/>
      <w:marTop w:val="0"/>
      <w:marBottom w:val="0"/>
      <w:divBdr>
        <w:top w:val="none" w:sz="0" w:space="0" w:color="auto"/>
        <w:left w:val="none" w:sz="0" w:space="0" w:color="auto"/>
        <w:bottom w:val="none" w:sz="0" w:space="0" w:color="auto"/>
        <w:right w:val="none" w:sz="0" w:space="0" w:color="auto"/>
      </w:divBdr>
    </w:div>
    <w:div w:id="1343976255">
      <w:bodyDiv w:val="1"/>
      <w:marLeft w:val="0"/>
      <w:marRight w:val="0"/>
      <w:marTop w:val="0"/>
      <w:marBottom w:val="0"/>
      <w:divBdr>
        <w:top w:val="none" w:sz="0" w:space="0" w:color="auto"/>
        <w:left w:val="none" w:sz="0" w:space="0" w:color="auto"/>
        <w:bottom w:val="none" w:sz="0" w:space="0" w:color="auto"/>
        <w:right w:val="none" w:sz="0" w:space="0" w:color="auto"/>
      </w:divBdr>
    </w:div>
    <w:div w:id="1348285789">
      <w:bodyDiv w:val="1"/>
      <w:marLeft w:val="0"/>
      <w:marRight w:val="0"/>
      <w:marTop w:val="0"/>
      <w:marBottom w:val="0"/>
      <w:divBdr>
        <w:top w:val="none" w:sz="0" w:space="0" w:color="auto"/>
        <w:left w:val="none" w:sz="0" w:space="0" w:color="auto"/>
        <w:bottom w:val="none" w:sz="0" w:space="0" w:color="auto"/>
        <w:right w:val="none" w:sz="0" w:space="0" w:color="auto"/>
      </w:divBdr>
    </w:div>
    <w:div w:id="1348289437">
      <w:bodyDiv w:val="1"/>
      <w:marLeft w:val="0"/>
      <w:marRight w:val="0"/>
      <w:marTop w:val="0"/>
      <w:marBottom w:val="0"/>
      <w:divBdr>
        <w:top w:val="none" w:sz="0" w:space="0" w:color="auto"/>
        <w:left w:val="none" w:sz="0" w:space="0" w:color="auto"/>
        <w:bottom w:val="none" w:sz="0" w:space="0" w:color="auto"/>
        <w:right w:val="none" w:sz="0" w:space="0" w:color="auto"/>
      </w:divBdr>
    </w:div>
    <w:div w:id="1351906156">
      <w:bodyDiv w:val="1"/>
      <w:marLeft w:val="0"/>
      <w:marRight w:val="0"/>
      <w:marTop w:val="0"/>
      <w:marBottom w:val="0"/>
      <w:divBdr>
        <w:top w:val="none" w:sz="0" w:space="0" w:color="auto"/>
        <w:left w:val="none" w:sz="0" w:space="0" w:color="auto"/>
        <w:bottom w:val="none" w:sz="0" w:space="0" w:color="auto"/>
        <w:right w:val="none" w:sz="0" w:space="0" w:color="auto"/>
      </w:divBdr>
    </w:div>
    <w:div w:id="1352604245">
      <w:bodyDiv w:val="1"/>
      <w:marLeft w:val="0"/>
      <w:marRight w:val="0"/>
      <w:marTop w:val="0"/>
      <w:marBottom w:val="0"/>
      <w:divBdr>
        <w:top w:val="none" w:sz="0" w:space="0" w:color="auto"/>
        <w:left w:val="none" w:sz="0" w:space="0" w:color="auto"/>
        <w:bottom w:val="none" w:sz="0" w:space="0" w:color="auto"/>
        <w:right w:val="none" w:sz="0" w:space="0" w:color="auto"/>
      </w:divBdr>
    </w:div>
    <w:div w:id="1353721144">
      <w:bodyDiv w:val="1"/>
      <w:marLeft w:val="0"/>
      <w:marRight w:val="0"/>
      <w:marTop w:val="0"/>
      <w:marBottom w:val="0"/>
      <w:divBdr>
        <w:top w:val="none" w:sz="0" w:space="0" w:color="auto"/>
        <w:left w:val="none" w:sz="0" w:space="0" w:color="auto"/>
        <w:bottom w:val="none" w:sz="0" w:space="0" w:color="auto"/>
        <w:right w:val="none" w:sz="0" w:space="0" w:color="auto"/>
      </w:divBdr>
    </w:div>
    <w:div w:id="1353723668">
      <w:bodyDiv w:val="1"/>
      <w:marLeft w:val="0"/>
      <w:marRight w:val="0"/>
      <w:marTop w:val="0"/>
      <w:marBottom w:val="0"/>
      <w:divBdr>
        <w:top w:val="none" w:sz="0" w:space="0" w:color="auto"/>
        <w:left w:val="none" w:sz="0" w:space="0" w:color="auto"/>
        <w:bottom w:val="none" w:sz="0" w:space="0" w:color="auto"/>
        <w:right w:val="none" w:sz="0" w:space="0" w:color="auto"/>
      </w:divBdr>
    </w:div>
    <w:div w:id="1354455808">
      <w:bodyDiv w:val="1"/>
      <w:marLeft w:val="0"/>
      <w:marRight w:val="0"/>
      <w:marTop w:val="0"/>
      <w:marBottom w:val="0"/>
      <w:divBdr>
        <w:top w:val="none" w:sz="0" w:space="0" w:color="auto"/>
        <w:left w:val="none" w:sz="0" w:space="0" w:color="auto"/>
        <w:bottom w:val="none" w:sz="0" w:space="0" w:color="auto"/>
        <w:right w:val="none" w:sz="0" w:space="0" w:color="auto"/>
      </w:divBdr>
    </w:div>
    <w:div w:id="1355493377">
      <w:bodyDiv w:val="1"/>
      <w:marLeft w:val="0"/>
      <w:marRight w:val="0"/>
      <w:marTop w:val="0"/>
      <w:marBottom w:val="0"/>
      <w:divBdr>
        <w:top w:val="none" w:sz="0" w:space="0" w:color="auto"/>
        <w:left w:val="none" w:sz="0" w:space="0" w:color="auto"/>
        <w:bottom w:val="none" w:sz="0" w:space="0" w:color="auto"/>
        <w:right w:val="none" w:sz="0" w:space="0" w:color="auto"/>
      </w:divBdr>
    </w:div>
    <w:div w:id="1357461806">
      <w:bodyDiv w:val="1"/>
      <w:marLeft w:val="0"/>
      <w:marRight w:val="0"/>
      <w:marTop w:val="0"/>
      <w:marBottom w:val="0"/>
      <w:divBdr>
        <w:top w:val="none" w:sz="0" w:space="0" w:color="auto"/>
        <w:left w:val="none" w:sz="0" w:space="0" w:color="auto"/>
        <w:bottom w:val="none" w:sz="0" w:space="0" w:color="auto"/>
        <w:right w:val="none" w:sz="0" w:space="0" w:color="auto"/>
      </w:divBdr>
    </w:div>
    <w:div w:id="1358505343">
      <w:bodyDiv w:val="1"/>
      <w:marLeft w:val="0"/>
      <w:marRight w:val="0"/>
      <w:marTop w:val="0"/>
      <w:marBottom w:val="0"/>
      <w:divBdr>
        <w:top w:val="none" w:sz="0" w:space="0" w:color="auto"/>
        <w:left w:val="none" w:sz="0" w:space="0" w:color="auto"/>
        <w:bottom w:val="none" w:sz="0" w:space="0" w:color="auto"/>
        <w:right w:val="none" w:sz="0" w:space="0" w:color="auto"/>
      </w:divBdr>
    </w:div>
    <w:div w:id="1359283272">
      <w:bodyDiv w:val="1"/>
      <w:marLeft w:val="0"/>
      <w:marRight w:val="0"/>
      <w:marTop w:val="0"/>
      <w:marBottom w:val="0"/>
      <w:divBdr>
        <w:top w:val="none" w:sz="0" w:space="0" w:color="auto"/>
        <w:left w:val="none" w:sz="0" w:space="0" w:color="auto"/>
        <w:bottom w:val="none" w:sz="0" w:space="0" w:color="auto"/>
        <w:right w:val="none" w:sz="0" w:space="0" w:color="auto"/>
      </w:divBdr>
    </w:div>
    <w:div w:id="1359283741">
      <w:bodyDiv w:val="1"/>
      <w:marLeft w:val="0"/>
      <w:marRight w:val="0"/>
      <w:marTop w:val="0"/>
      <w:marBottom w:val="0"/>
      <w:divBdr>
        <w:top w:val="none" w:sz="0" w:space="0" w:color="auto"/>
        <w:left w:val="none" w:sz="0" w:space="0" w:color="auto"/>
        <w:bottom w:val="none" w:sz="0" w:space="0" w:color="auto"/>
        <w:right w:val="none" w:sz="0" w:space="0" w:color="auto"/>
      </w:divBdr>
    </w:div>
    <w:div w:id="1363046985">
      <w:bodyDiv w:val="1"/>
      <w:marLeft w:val="0"/>
      <w:marRight w:val="0"/>
      <w:marTop w:val="0"/>
      <w:marBottom w:val="0"/>
      <w:divBdr>
        <w:top w:val="none" w:sz="0" w:space="0" w:color="auto"/>
        <w:left w:val="none" w:sz="0" w:space="0" w:color="auto"/>
        <w:bottom w:val="none" w:sz="0" w:space="0" w:color="auto"/>
        <w:right w:val="none" w:sz="0" w:space="0" w:color="auto"/>
      </w:divBdr>
    </w:div>
    <w:div w:id="1367829296">
      <w:bodyDiv w:val="1"/>
      <w:marLeft w:val="0"/>
      <w:marRight w:val="0"/>
      <w:marTop w:val="0"/>
      <w:marBottom w:val="0"/>
      <w:divBdr>
        <w:top w:val="none" w:sz="0" w:space="0" w:color="auto"/>
        <w:left w:val="none" w:sz="0" w:space="0" w:color="auto"/>
        <w:bottom w:val="none" w:sz="0" w:space="0" w:color="auto"/>
        <w:right w:val="none" w:sz="0" w:space="0" w:color="auto"/>
      </w:divBdr>
    </w:div>
    <w:div w:id="1369256408">
      <w:bodyDiv w:val="1"/>
      <w:marLeft w:val="0"/>
      <w:marRight w:val="0"/>
      <w:marTop w:val="0"/>
      <w:marBottom w:val="0"/>
      <w:divBdr>
        <w:top w:val="none" w:sz="0" w:space="0" w:color="auto"/>
        <w:left w:val="none" w:sz="0" w:space="0" w:color="auto"/>
        <w:bottom w:val="none" w:sz="0" w:space="0" w:color="auto"/>
        <w:right w:val="none" w:sz="0" w:space="0" w:color="auto"/>
      </w:divBdr>
    </w:div>
    <w:div w:id="1371879390">
      <w:bodyDiv w:val="1"/>
      <w:marLeft w:val="0"/>
      <w:marRight w:val="0"/>
      <w:marTop w:val="0"/>
      <w:marBottom w:val="0"/>
      <w:divBdr>
        <w:top w:val="none" w:sz="0" w:space="0" w:color="auto"/>
        <w:left w:val="none" w:sz="0" w:space="0" w:color="auto"/>
        <w:bottom w:val="none" w:sz="0" w:space="0" w:color="auto"/>
        <w:right w:val="none" w:sz="0" w:space="0" w:color="auto"/>
      </w:divBdr>
    </w:div>
    <w:div w:id="1373460642">
      <w:bodyDiv w:val="1"/>
      <w:marLeft w:val="0"/>
      <w:marRight w:val="0"/>
      <w:marTop w:val="0"/>
      <w:marBottom w:val="0"/>
      <w:divBdr>
        <w:top w:val="none" w:sz="0" w:space="0" w:color="auto"/>
        <w:left w:val="none" w:sz="0" w:space="0" w:color="auto"/>
        <w:bottom w:val="none" w:sz="0" w:space="0" w:color="auto"/>
        <w:right w:val="none" w:sz="0" w:space="0" w:color="auto"/>
      </w:divBdr>
    </w:div>
    <w:div w:id="1379738504">
      <w:bodyDiv w:val="1"/>
      <w:marLeft w:val="0"/>
      <w:marRight w:val="0"/>
      <w:marTop w:val="0"/>
      <w:marBottom w:val="0"/>
      <w:divBdr>
        <w:top w:val="none" w:sz="0" w:space="0" w:color="auto"/>
        <w:left w:val="none" w:sz="0" w:space="0" w:color="auto"/>
        <w:bottom w:val="none" w:sz="0" w:space="0" w:color="auto"/>
        <w:right w:val="none" w:sz="0" w:space="0" w:color="auto"/>
      </w:divBdr>
    </w:div>
    <w:div w:id="1380931546">
      <w:bodyDiv w:val="1"/>
      <w:marLeft w:val="0"/>
      <w:marRight w:val="0"/>
      <w:marTop w:val="0"/>
      <w:marBottom w:val="0"/>
      <w:divBdr>
        <w:top w:val="none" w:sz="0" w:space="0" w:color="auto"/>
        <w:left w:val="none" w:sz="0" w:space="0" w:color="auto"/>
        <w:bottom w:val="none" w:sz="0" w:space="0" w:color="auto"/>
        <w:right w:val="none" w:sz="0" w:space="0" w:color="auto"/>
      </w:divBdr>
    </w:div>
    <w:div w:id="1382023459">
      <w:bodyDiv w:val="1"/>
      <w:marLeft w:val="0"/>
      <w:marRight w:val="0"/>
      <w:marTop w:val="0"/>
      <w:marBottom w:val="0"/>
      <w:divBdr>
        <w:top w:val="none" w:sz="0" w:space="0" w:color="auto"/>
        <w:left w:val="none" w:sz="0" w:space="0" w:color="auto"/>
        <w:bottom w:val="none" w:sz="0" w:space="0" w:color="auto"/>
        <w:right w:val="none" w:sz="0" w:space="0" w:color="auto"/>
      </w:divBdr>
    </w:div>
    <w:div w:id="1382830464">
      <w:bodyDiv w:val="1"/>
      <w:marLeft w:val="0"/>
      <w:marRight w:val="0"/>
      <w:marTop w:val="0"/>
      <w:marBottom w:val="0"/>
      <w:divBdr>
        <w:top w:val="none" w:sz="0" w:space="0" w:color="auto"/>
        <w:left w:val="none" w:sz="0" w:space="0" w:color="auto"/>
        <w:bottom w:val="none" w:sz="0" w:space="0" w:color="auto"/>
        <w:right w:val="none" w:sz="0" w:space="0" w:color="auto"/>
      </w:divBdr>
    </w:div>
    <w:div w:id="1383823774">
      <w:bodyDiv w:val="1"/>
      <w:marLeft w:val="0"/>
      <w:marRight w:val="0"/>
      <w:marTop w:val="0"/>
      <w:marBottom w:val="0"/>
      <w:divBdr>
        <w:top w:val="none" w:sz="0" w:space="0" w:color="auto"/>
        <w:left w:val="none" w:sz="0" w:space="0" w:color="auto"/>
        <w:bottom w:val="none" w:sz="0" w:space="0" w:color="auto"/>
        <w:right w:val="none" w:sz="0" w:space="0" w:color="auto"/>
      </w:divBdr>
    </w:div>
    <w:div w:id="1383943035">
      <w:bodyDiv w:val="1"/>
      <w:marLeft w:val="0"/>
      <w:marRight w:val="0"/>
      <w:marTop w:val="0"/>
      <w:marBottom w:val="0"/>
      <w:divBdr>
        <w:top w:val="none" w:sz="0" w:space="0" w:color="auto"/>
        <w:left w:val="none" w:sz="0" w:space="0" w:color="auto"/>
        <w:bottom w:val="none" w:sz="0" w:space="0" w:color="auto"/>
        <w:right w:val="none" w:sz="0" w:space="0" w:color="auto"/>
      </w:divBdr>
    </w:div>
    <w:div w:id="1384988463">
      <w:bodyDiv w:val="1"/>
      <w:marLeft w:val="0"/>
      <w:marRight w:val="0"/>
      <w:marTop w:val="0"/>
      <w:marBottom w:val="0"/>
      <w:divBdr>
        <w:top w:val="none" w:sz="0" w:space="0" w:color="auto"/>
        <w:left w:val="none" w:sz="0" w:space="0" w:color="auto"/>
        <w:bottom w:val="none" w:sz="0" w:space="0" w:color="auto"/>
        <w:right w:val="none" w:sz="0" w:space="0" w:color="auto"/>
      </w:divBdr>
    </w:div>
    <w:div w:id="1386219183">
      <w:bodyDiv w:val="1"/>
      <w:marLeft w:val="0"/>
      <w:marRight w:val="0"/>
      <w:marTop w:val="0"/>
      <w:marBottom w:val="0"/>
      <w:divBdr>
        <w:top w:val="none" w:sz="0" w:space="0" w:color="auto"/>
        <w:left w:val="none" w:sz="0" w:space="0" w:color="auto"/>
        <w:bottom w:val="none" w:sz="0" w:space="0" w:color="auto"/>
        <w:right w:val="none" w:sz="0" w:space="0" w:color="auto"/>
      </w:divBdr>
    </w:div>
    <w:div w:id="1389765531">
      <w:bodyDiv w:val="1"/>
      <w:marLeft w:val="0"/>
      <w:marRight w:val="0"/>
      <w:marTop w:val="0"/>
      <w:marBottom w:val="0"/>
      <w:divBdr>
        <w:top w:val="none" w:sz="0" w:space="0" w:color="auto"/>
        <w:left w:val="none" w:sz="0" w:space="0" w:color="auto"/>
        <w:bottom w:val="none" w:sz="0" w:space="0" w:color="auto"/>
        <w:right w:val="none" w:sz="0" w:space="0" w:color="auto"/>
      </w:divBdr>
    </w:div>
    <w:div w:id="1389912685">
      <w:bodyDiv w:val="1"/>
      <w:marLeft w:val="0"/>
      <w:marRight w:val="0"/>
      <w:marTop w:val="0"/>
      <w:marBottom w:val="0"/>
      <w:divBdr>
        <w:top w:val="none" w:sz="0" w:space="0" w:color="auto"/>
        <w:left w:val="none" w:sz="0" w:space="0" w:color="auto"/>
        <w:bottom w:val="none" w:sz="0" w:space="0" w:color="auto"/>
        <w:right w:val="none" w:sz="0" w:space="0" w:color="auto"/>
      </w:divBdr>
    </w:div>
    <w:div w:id="1390618562">
      <w:bodyDiv w:val="1"/>
      <w:marLeft w:val="0"/>
      <w:marRight w:val="0"/>
      <w:marTop w:val="0"/>
      <w:marBottom w:val="0"/>
      <w:divBdr>
        <w:top w:val="none" w:sz="0" w:space="0" w:color="auto"/>
        <w:left w:val="none" w:sz="0" w:space="0" w:color="auto"/>
        <w:bottom w:val="none" w:sz="0" w:space="0" w:color="auto"/>
        <w:right w:val="none" w:sz="0" w:space="0" w:color="auto"/>
      </w:divBdr>
    </w:div>
    <w:div w:id="1391264648">
      <w:bodyDiv w:val="1"/>
      <w:marLeft w:val="0"/>
      <w:marRight w:val="0"/>
      <w:marTop w:val="0"/>
      <w:marBottom w:val="0"/>
      <w:divBdr>
        <w:top w:val="none" w:sz="0" w:space="0" w:color="auto"/>
        <w:left w:val="none" w:sz="0" w:space="0" w:color="auto"/>
        <w:bottom w:val="none" w:sz="0" w:space="0" w:color="auto"/>
        <w:right w:val="none" w:sz="0" w:space="0" w:color="auto"/>
      </w:divBdr>
    </w:div>
    <w:div w:id="1392775979">
      <w:bodyDiv w:val="1"/>
      <w:marLeft w:val="0"/>
      <w:marRight w:val="0"/>
      <w:marTop w:val="0"/>
      <w:marBottom w:val="0"/>
      <w:divBdr>
        <w:top w:val="none" w:sz="0" w:space="0" w:color="auto"/>
        <w:left w:val="none" w:sz="0" w:space="0" w:color="auto"/>
        <w:bottom w:val="none" w:sz="0" w:space="0" w:color="auto"/>
        <w:right w:val="none" w:sz="0" w:space="0" w:color="auto"/>
      </w:divBdr>
    </w:div>
    <w:div w:id="1393505498">
      <w:bodyDiv w:val="1"/>
      <w:marLeft w:val="0"/>
      <w:marRight w:val="0"/>
      <w:marTop w:val="0"/>
      <w:marBottom w:val="0"/>
      <w:divBdr>
        <w:top w:val="none" w:sz="0" w:space="0" w:color="auto"/>
        <w:left w:val="none" w:sz="0" w:space="0" w:color="auto"/>
        <w:bottom w:val="none" w:sz="0" w:space="0" w:color="auto"/>
        <w:right w:val="none" w:sz="0" w:space="0" w:color="auto"/>
      </w:divBdr>
    </w:div>
    <w:div w:id="1395860801">
      <w:bodyDiv w:val="1"/>
      <w:marLeft w:val="0"/>
      <w:marRight w:val="0"/>
      <w:marTop w:val="0"/>
      <w:marBottom w:val="0"/>
      <w:divBdr>
        <w:top w:val="none" w:sz="0" w:space="0" w:color="auto"/>
        <w:left w:val="none" w:sz="0" w:space="0" w:color="auto"/>
        <w:bottom w:val="none" w:sz="0" w:space="0" w:color="auto"/>
        <w:right w:val="none" w:sz="0" w:space="0" w:color="auto"/>
      </w:divBdr>
    </w:div>
    <w:div w:id="1398891654">
      <w:bodyDiv w:val="1"/>
      <w:marLeft w:val="0"/>
      <w:marRight w:val="0"/>
      <w:marTop w:val="0"/>
      <w:marBottom w:val="0"/>
      <w:divBdr>
        <w:top w:val="none" w:sz="0" w:space="0" w:color="auto"/>
        <w:left w:val="none" w:sz="0" w:space="0" w:color="auto"/>
        <w:bottom w:val="none" w:sz="0" w:space="0" w:color="auto"/>
        <w:right w:val="none" w:sz="0" w:space="0" w:color="auto"/>
      </w:divBdr>
    </w:div>
    <w:div w:id="1400515714">
      <w:bodyDiv w:val="1"/>
      <w:marLeft w:val="0"/>
      <w:marRight w:val="0"/>
      <w:marTop w:val="0"/>
      <w:marBottom w:val="0"/>
      <w:divBdr>
        <w:top w:val="none" w:sz="0" w:space="0" w:color="auto"/>
        <w:left w:val="none" w:sz="0" w:space="0" w:color="auto"/>
        <w:bottom w:val="none" w:sz="0" w:space="0" w:color="auto"/>
        <w:right w:val="none" w:sz="0" w:space="0" w:color="auto"/>
      </w:divBdr>
    </w:div>
    <w:div w:id="1403523508">
      <w:bodyDiv w:val="1"/>
      <w:marLeft w:val="0"/>
      <w:marRight w:val="0"/>
      <w:marTop w:val="0"/>
      <w:marBottom w:val="0"/>
      <w:divBdr>
        <w:top w:val="none" w:sz="0" w:space="0" w:color="auto"/>
        <w:left w:val="none" w:sz="0" w:space="0" w:color="auto"/>
        <w:bottom w:val="none" w:sz="0" w:space="0" w:color="auto"/>
        <w:right w:val="none" w:sz="0" w:space="0" w:color="auto"/>
      </w:divBdr>
    </w:div>
    <w:div w:id="1406495964">
      <w:bodyDiv w:val="1"/>
      <w:marLeft w:val="0"/>
      <w:marRight w:val="0"/>
      <w:marTop w:val="0"/>
      <w:marBottom w:val="0"/>
      <w:divBdr>
        <w:top w:val="none" w:sz="0" w:space="0" w:color="auto"/>
        <w:left w:val="none" w:sz="0" w:space="0" w:color="auto"/>
        <w:bottom w:val="none" w:sz="0" w:space="0" w:color="auto"/>
        <w:right w:val="none" w:sz="0" w:space="0" w:color="auto"/>
      </w:divBdr>
    </w:div>
    <w:div w:id="1407193757">
      <w:bodyDiv w:val="1"/>
      <w:marLeft w:val="0"/>
      <w:marRight w:val="0"/>
      <w:marTop w:val="0"/>
      <w:marBottom w:val="0"/>
      <w:divBdr>
        <w:top w:val="none" w:sz="0" w:space="0" w:color="auto"/>
        <w:left w:val="none" w:sz="0" w:space="0" w:color="auto"/>
        <w:bottom w:val="none" w:sz="0" w:space="0" w:color="auto"/>
        <w:right w:val="none" w:sz="0" w:space="0" w:color="auto"/>
      </w:divBdr>
    </w:div>
    <w:div w:id="1407261812">
      <w:bodyDiv w:val="1"/>
      <w:marLeft w:val="0"/>
      <w:marRight w:val="0"/>
      <w:marTop w:val="0"/>
      <w:marBottom w:val="0"/>
      <w:divBdr>
        <w:top w:val="none" w:sz="0" w:space="0" w:color="auto"/>
        <w:left w:val="none" w:sz="0" w:space="0" w:color="auto"/>
        <w:bottom w:val="none" w:sz="0" w:space="0" w:color="auto"/>
        <w:right w:val="none" w:sz="0" w:space="0" w:color="auto"/>
      </w:divBdr>
    </w:div>
    <w:div w:id="1407915367">
      <w:bodyDiv w:val="1"/>
      <w:marLeft w:val="0"/>
      <w:marRight w:val="0"/>
      <w:marTop w:val="0"/>
      <w:marBottom w:val="0"/>
      <w:divBdr>
        <w:top w:val="none" w:sz="0" w:space="0" w:color="auto"/>
        <w:left w:val="none" w:sz="0" w:space="0" w:color="auto"/>
        <w:bottom w:val="none" w:sz="0" w:space="0" w:color="auto"/>
        <w:right w:val="none" w:sz="0" w:space="0" w:color="auto"/>
      </w:divBdr>
    </w:div>
    <w:div w:id="1409764599">
      <w:bodyDiv w:val="1"/>
      <w:marLeft w:val="0"/>
      <w:marRight w:val="0"/>
      <w:marTop w:val="0"/>
      <w:marBottom w:val="0"/>
      <w:divBdr>
        <w:top w:val="none" w:sz="0" w:space="0" w:color="auto"/>
        <w:left w:val="none" w:sz="0" w:space="0" w:color="auto"/>
        <w:bottom w:val="none" w:sz="0" w:space="0" w:color="auto"/>
        <w:right w:val="none" w:sz="0" w:space="0" w:color="auto"/>
      </w:divBdr>
    </w:div>
    <w:div w:id="1412964590">
      <w:bodyDiv w:val="1"/>
      <w:marLeft w:val="0"/>
      <w:marRight w:val="0"/>
      <w:marTop w:val="0"/>
      <w:marBottom w:val="0"/>
      <w:divBdr>
        <w:top w:val="none" w:sz="0" w:space="0" w:color="auto"/>
        <w:left w:val="none" w:sz="0" w:space="0" w:color="auto"/>
        <w:bottom w:val="none" w:sz="0" w:space="0" w:color="auto"/>
        <w:right w:val="none" w:sz="0" w:space="0" w:color="auto"/>
      </w:divBdr>
    </w:div>
    <w:div w:id="1415128220">
      <w:bodyDiv w:val="1"/>
      <w:marLeft w:val="0"/>
      <w:marRight w:val="0"/>
      <w:marTop w:val="0"/>
      <w:marBottom w:val="0"/>
      <w:divBdr>
        <w:top w:val="none" w:sz="0" w:space="0" w:color="auto"/>
        <w:left w:val="none" w:sz="0" w:space="0" w:color="auto"/>
        <w:bottom w:val="none" w:sz="0" w:space="0" w:color="auto"/>
        <w:right w:val="none" w:sz="0" w:space="0" w:color="auto"/>
      </w:divBdr>
    </w:div>
    <w:div w:id="1417897214">
      <w:bodyDiv w:val="1"/>
      <w:marLeft w:val="0"/>
      <w:marRight w:val="0"/>
      <w:marTop w:val="0"/>
      <w:marBottom w:val="0"/>
      <w:divBdr>
        <w:top w:val="none" w:sz="0" w:space="0" w:color="auto"/>
        <w:left w:val="none" w:sz="0" w:space="0" w:color="auto"/>
        <w:bottom w:val="none" w:sz="0" w:space="0" w:color="auto"/>
        <w:right w:val="none" w:sz="0" w:space="0" w:color="auto"/>
      </w:divBdr>
    </w:div>
    <w:div w:id="1419130198">
      <w:bodyDiv w:val="1"/>
      <w:marLeft w:val="0"/>
      <w:marRight w:val="0"/>
      <w:marTop w:val="0"/>
      <w:marBottom w:val="0"/>
      <w:divBdr>
        <w:top w:val="none" w:sz="0" w:space="0" w:color="auto"/>
        <w:left w:val="none" w:sz="0" w:space="0" w:color="auto"/>
        <w:bottom w:val="none" w:sz="0" w:space="0" w:color="auto"/>
        <w:right w:val="none" w:sz="0" w:space="0" w:color="auto"/>
      </w:divBdr>
    </w:div>
    <w:div w:id="1420178452">
      <w:bodyDiv w:val="1"/>
      <w:marLeft w:val="0"/>
      <w:marRight w:val="0"/>
      <w:marTop w:val="0"/>
      <w:marBottom w:val="0"/>
      <w:divBdr>
        <w:top w:val="none" w:sz="0" w:space="0" w:color="auto"/>
        <w:left w:val="none" w:sz="0" w:space="0" w:color="auto"/>
        <w:bottom w:val="none" w:sz="0" w:space="0" w:color="auto"/>
        <w:right w:val="none" w:sz="0" w:space="0" w:color="auto"/>
      </w:divBdr>
    </w:div>
    <w:div w:id="1421683878">
      <w:bodyDiv w:val="1"/>
      <w:marLeft w:val="0"/>
      <w:marRight w:val="0"/>
      <w:marTop w:val="0"/>
      <w:marBottom w:val="0"/>
      <w:divBdr>
        <w:top w:val="none" w:sz="0" w:space="0" w:color="auto"/>
        <w:left w:val="none" w:sz="0" w:space="0" w:color="auto"/>
        <w:bottom w:val="none" w:sz="0" w:space="0" w:color="auto"/>
        <w:right w:val="none" w:sz="0" w:space="0" w:color="auto"/>
      </w:divBdr>
    </w:div>
    <w:div w:id="1425419391">
      <w:bodyDiv w:val="1"/>
      <w:marLeft w:val="0"/>
      <w:marRight w:val="0"/>
      <w:marTop w:val="0"/>
      <w:marBottom w:val="0"/>
      <w:divBdr>
        <w:top w:val="none" w:sz="0" w:space="0" w:color="auto"/>
        <w:left w:val="none" w:sz="0" w:space="0" w:color="auto"/>
        <w:bottom w:val="none" w:sz="0" w:space="0" w:color="auto"/>
        <w:right w:val="none" w:sz="0" w:space="0" w:color="auto"/>
      </w:divBdr>
    </w:div>
    <w:div w:id="1433285190">
      <w:bodyDiv w:val="1"/>
      <w:marLeft w:val="0"/>
      <w:marRight w:val="0"/>
      <w:marTop w:val="0"/>
      <w:marBottom w:val="0"/>
      <w:divBdr>
        <w:top w:val="none" w:sz="0" w:space="0" w:color="auto"/>
        <w:left w:val="none" w:sz="0" w:space="0" w:color="auto"/>
        <w:bottom w:val="none" w:sz="0" w:space="0" w:color="auto"/>
        <w:right w:val="none" w:sz="0" w:space="0" w:color="auto"/>
      </w:divBdr>
    </w:div>
    <w:div w:id="1435007064">
      <w:bodyDiv w:val="1"/>
      <w:marLeft w:val="0"/>
      <w:marRight w:val="0"/>
      <w:marTop w:val="0"/>
      <w:marBottom w:val="0"/>
      <w:divBdr>
        <w:top w:val="none" w:sz="0" w:space="0" w:color="auto"/>
        <w:left w:val="none" w:sz="0" w:space="0" w:color="auto"/>
        <w:bottom w:val="none" w:sz="0" w:space="0" w:color="auto"/>
        <w:right w:val="none" w:sz="0" w:space="0" w:color="auto"/>
      </w:divBdr>
    </w:div>
    <w:div w:id="1436291558">
      <w:bodyDiv w:val="1"/>
      <w:marLeft w:val="0"/>
      <w:marRight w:val="0"/>
      <w:marTop w:val="0"/>
      <w:marBottom w:val="0"/>
      <w:divBdr>
        <w:top w:val="none" w:sz="0" w:space="0" w:color="auto"/>
        <w:left w:val="none" w:sz="0" w:space="0" w:color="auto"/>
        <w:bottom w:val="none" w:sz="0" w:space="0" w:color="auto"/>
        <w:right w:val="none" w:sz="0" w:space="0" w:color="auto"/>
      </w:divBdr>
    </w:div>
    <w:div w:id="1442065770">
      <w:bodyDiv w:val="1"/>
      <w:marLeft w:val="0"/>
      <w:marRight w:val="0"/>
      <w:marTop w:val="0"/>
      <w:marBottom w:val="0"/>
      <w:divBdr>
        <w:top w:val="none" w:sz="0" w:space="0" w:color="auto"/>
        <w:left w:val="none" w:sz="0" w:space="0" w:color="auto"/>
        <w:bottom w:val="none" w:sz="0" w:space="0" w:color="auto"/>
        <w:right w:val="none" w:sz="0" w:space="0" w:color="auto"/>
      </w:divBdr>
    </w:div>
    <w:div w:id="1442646270">
      <w:bodyDiv w:val="1"/>
      <w:marLeft w:val="0"/>
      <w:marRight w:val="0"/>
      <w:marTop w:val="0"/>
      <w:marBottom w:val="0"/>
      <w:divBdr>
        <w:top w:val="none" w:sz="0" w:space="0" w:color="auto"/>
        <w:left w:val="none" w:sz="0" w:space="0" w:color="auto"/>
        <w:bottom w:val="none" w:sz="0" w:space="0" w:color="auto"/>
        <w:right w:val="none" w:sz="0" w:space="0" w:color="auto"/>
      </w:divBdr>
    </w:div>
    <w:div w:id="1442870893">
      <w:bodyDiv w:val="1"/>
      <w:marLeft w:val="0"/>
      <w:marRight w:val="0"/>
      <w:marTop w:val="0"/>
      <w:marBottom w:val="0"/>
      <w:divBdr>
        <w:top w:val="none" w:sz="0" w:space="0" w:color="auto"/>
        <w:left w:val="none" w:sz="0" w:space="0" w:color="auto"/>
        <w:bottom w:val="none" w:sz="0" w:space="0" w:color="auto"/>
        <w:right w:val="none" w:sz="0" w:space="0" w:color="auto"/>
      </w:divBdr>
    </w:div>
    <w:div w:id="1442988435">
      <w:bodyDiv w:val="1"/>
      <w:marLeft w:val="0"/>
      <w:marRight w:val="0"/>
      <w:marTop w:val="0"/>
      <w:marBottom w:val="0"/>
      <w:divBdr>
        <w:top w:val="none" w:sz="0" w:space="0" w:color="auto"/>
        <w:left w:val="none" w:sz="0" w:space="0" w:color="auto"/>
        <w:bottom w:val="none" w:sz="0" w:space="0" w:color="auto"/>
        <w:right w:val="none" w:sz="0" w:space="0" w:color="auto"/>
      </w:divBdr>
    </w:div>
    <w:div w:id="1445416570">
      <w:bodyDiv w:val="1"/>
      <w:marLeft w:val="0"/>
      <w:marRight w:val="0"/>
      <w:marTop w:val="0"/>
      <w:marBottom w:val="0"/>
      <w:divBdr>
        <w:top w:val="none" w:sz="0" w:space="0" w:color="auto"/>
        <w:left w:val="none" w:sz="0" w:space="0" w:color="auto"/>
        <w:bottom w:val="none" w:sz="0" w:space="0" w:color="auto"/>
        <w:right w:val="none" w:sz="0" w:space="0" w:color="auto"/>
      </w:divBdr>
    </w:div>
    <w:div w:id="1450706277">
      <w:bodyDiv w:val="1"/>
      <w:marLeft w:val="0"/>
      <w:marRight w:val="0"/>
      <w:marTop w:val="0"/>
      <w:marBottom w:val="0"/>
      <w:divBdr>
        <w:top w:val="none" w:sz="0" w:space="0" w:color="auto"/>
        <w:left w:val="none" w:sz="0" w:space="0" w:color="auto"/>
        <w:bottom w:val="none" w:sz="0" w:space="0" w:color="auto"/>
        <w:right w:val="none" w:sz="0" w:space="0" w:color="auto"/>
      </w:divBdr>
    </w:div>
    <w:div w:id="1453864369">
      <w:bodyDiv w:val="1"/>
      <w:marLeft w:val="0"/>
      <w:marRight w:val="0"/>
      <w:marTop w:val="0"/>
      <w:marBottom w:val="0"/>
      <w:divBdr>
        <w:top w:val="none" w:sz="0" w:space="0" w:color="auto"/>
        <w:left w:val="none" w:sz="0" w:space="0" w:color="auto"/>
        <w:bottom w:val="none" w:sz="0" w:space="0" w:color="auto"/>
        <w:right w:val="none" w:sz="0" w:space="0" w:color="auto"/>
      </w:divBdr>
    </w:div>
    <w:div w:id="1454398444">
      <w:bodyDiv w:val="1"/>
      <w:marLeft w:val="0"/>
      <w:marRight w:val="0"/>
      <w:marTop w:val="0"/>
      <w:marBottom w:val="0"/>
      <w:divBdr>
        <w:top w:val="none" w:sz="0" w:space="0" w:color="auto"/>
        <w:left w:val="none" w:sz="0" w:space="0" w:color="auto"/>
        <w:bottom w:val="none" w:sz="0" w:space="0" w:color="auto"/>
        <w:right w:val="none" w:sz="0" w:space="0" w:color="auto"/>
      </w:divBdr>
    </w:div>
    <w:div w:id="1454903783">
      <w:bodyDiv w:val="1"/>
      <w:marLeft w:val="0"/>
      <w:marRight w:val="0"/>
      <w:marTop w:val="0"/>
      <w:marBottom w:val="0"/>
      <w:divBdr>
        <w:top w:val="none" w:sz="0" w:space="0" w:color="auto"/>
        <w:left w:val="none" w:sz="0" w:space="0" w:color="auto"/>
        <w:bottom w:val="none" w:sz="0" w:space="0" w:color="auto"/>
        <w:right w:val="none" w:sz="0" w:space="0" w:color="auto"/>
      </w:divBdr>
    </w:div>
    <w:div w:id="1458064451">
      <w:bodyDiv w:val="1"/>
      <w:marLeft w:val="0"/>
      <w:marRight w:val="0"/>
      <w:marTop w:val="0"/>
      <w:marBottom w:val="0"/>
      <w:divBdr>
        <w:top w:val="none" w:sz="0" w:space="0" w:color="auto"/>
        <w:left w:val="none" w:sz="0" w:space="0" w:color="auto"/>
        <w:bottom w:val="none" w:sz="0" w:space="0" w:color="auto"/>
        <w:right w:val="none" w:sz="0" w:space="0" w:color="auto"/>
      </w:divBdr>
    </w:div>
    <w:div w:id="1458598555">
      <w:bodyDiv w:val="1"/>
      <w:marLeft w:val="0"/>
      <w:marRight w:val="0"/>
      <w:marTop w:val="0"/>
      <w:marBottom w:val="0"/>
      <w:divBdr>
        <w:top w:val="none" w:sz="0" w:space="0" w:color="auto"/>
        <w:left w:val="none" w:sz="0" w:space="0" w:color="auto"/>
        <w:bottom w:val="none" w:sz="0" w:space="0" w:color="auto"/>
        <w:right w:val="none" w:sz="0" w:space="0" w:color="auto"/>
      </w:divBdr>
    </w:div>
    <w:div w:id="1458797606">
      <w:bodyDiv w:val="1"/>
      <w:marLeft w:val="0"/>
      <w:marRight w:val="0"/>
      <w:marTop w:val="0"/>
      <w:marBottom w:val="0"/>
      <w:divBdr>
        <w:top w:val="none" w:sz="0" w:space="0" w:color="auto"/>
        <w:left w:val="none" w:sz="0" w:space="0" w:color="auto"/>
        <w:bottom w:val="none" w:sz="0" w:space="0" w:color="auto"/>
        <w:right w:val="none" w:sz="0" w:space="0" w:color="auto"/>
      </w:divBdr>
    </w:div>
    <w:div w:id="1461800419">
      <w:bodyDiv w:val="1"/>
      <w:marLeft w:val="0"/>
      <w:marRight w:val="0"/>
      <w:marTop w:val="0"/>
      <w:marBottom w:val="0"/>
      <w:divBdr>
        <w:top w:val="none" w:sz="0" w:space="0" w:color="auto"/>
        <w:left w:val="none" w:sz="0" w:space="0" w:color="auto"/>
        <w:bottom w:val="none" w:sz="0" w:space="0" w:color="auto"/>
        <w:right w:val="none" w:sz="0" w:space="0" w:color="auto"/>
      </w:divBdr>
    </w:div>
    <w:div w:id="1462113232">
      <w:bodyDiv w:val="1"/>
      <w:marLeft w:val="0"/>
      <w:marRight w:val="0"/>
      <w:marTop w:val="0"/>
      <w:marBottom w:val="0"/>
      <w:divBdr>
        <w:top w:val="none" w:sz="0" w:space="0" w:color="auto"/>
        <w:left w:val="none" w:sz="0" w:space="0" w:color="auto"/>
        <w:bottom w:val="none" w:sz="0" w:space="0" w:color="auto"/>
        <w:right w:val="none" w:sz="0" w:space="0" w:color="auto"/>
      </w:divBdr>
    </w:div>
    <w:div w:id="1462185889">
      <w:bodyDiv w:val="1"/>
      <w:marLeft w:val="0"/>
      <w:marRight w:val="0"/>
      <w:marTop w:val="0"/>
      <w:marBottom w:val="0"/>
      <w:divBdr>
        <w:top w:val="none" w:sz="0" w:space="0" w:color="auto"/>
        <w:left w:val="none" w:sz="0" w:space="0" w:color="auto"/>
        <w:bottom w:val="none" w:sz="0" w:space="0" w:color="auto"/>
        <w:right w:val="none" w:sz="0" w:space="0" w:color="auto"/>
      </w:divBdr>
    </w:div>
    <w:div w:id="1462187703">
      <w:bodyDiv w:val="1"/>
      <w:marLeft w:val="0"/>
      <w:marRight w:val="0"/>
      <w:marTop w:val="0"/>
      <w:marBottom w:val="0"/>
      <w:divBdr>
        <w:top w:val="none" w:sz="0" w:space="0" w:color="auto"/>
        <w:left w:val="none" w:sz="0" w:space="0" w:color="auto"/>
        <w:bottom w:val="none" w:sz="0" w:space="0" w:color="auto"/>
        <w:right w:val="none" w:sz="0" w:space="0" w:color="auto"/>
      </w:divBdr>
    </w:div>
    <w:div w:id="1472746765">
      <w:bodyDiv w:val="1"/>
      <w:marLeft w:val="0"/>
      <w:marRight w:val="0"/>
      <w:marTop w:val="0"/>
      <w:marBottom w:val="0"/>
      <w:divBdr>
        <w:top w:val="none" w:sz="0" w:space="0" w:color="auto"/>
        <w:left w:val="none" w:sz="0" w:space="0" w:color="auto"/>
        <w:bottom w:val="none" w:sz="0" w:space="0" w:color="auto"/>
        <w:right w:val="none" w:sz="0" w:space="0" w:color="auto"/>
      </w:divBdr>
    </w:div>
    <w:div w:id="1472790668">
      <w:bodyDiv w:val="1"/>
      <w:marLeft w:val="0"/>
      <w:marRight w:val="0"/>
      <w:marTop w:val="0"/>
      <w:marBottom w:val="0"/>
      <w:divBdr>
        <w:top w:val="none" w:sz="0" w:space="0" w:color="auto"/>
        <w:left w:val="none" w:sz="0" w:space="0" w:color="auto"/>
        <w:bottom w:val="none" w:sz="0" w:space="0" w:color="auto"/>
        <w:right w:val="none" w:sz="0" w:space="0" w:color="auto"/>
      </w:divBdr>
    </w:div>
    <w:div w:id="1475289785">
      <w:bodyDiv w:val="1"/>
      <w:marLeft w:val="0"/>
      <w:marRight w:val="0"/>
      <w:marTop w:val="0"/>
      <w:marBottom w:val="0"/>
      <w:divBdr>
        <w:top w:val="none" w:sz="0" w:space="0" w:color="auto"/>
        <w:left w:val="none" w:sz="0" w:space="0" w:color="auto"/>
        <w:bottom w:val="none" w:sz="0" w:space="0" w:color="auto"/>
        <w:right w:val="none" w:sz="0" w:space="0" w:color="auto"/>
      </w:divBdr>
    </w:div>
    <w:div w:id="1475292342">
      <w:bodyDiv w:val="1"/>
      <w:marLeft w:val="0"/>
      <w:marRight w:val="0"/>
      <w:marTop w:val="0"/>
      <w:marBottom w:val="0"/>
      <w:divBdr>
        <w:top w:val="none" w:sz="0" w:space="0" w:color="auto"/>
        <w:left w:val="none" w:sz="0" w:space="0" w:color="auto"/>
        <w:bottom w:val="none" w:sz="0" w:space="0" w:color="auto"/>
        <w:right w:val="none" w:sz="0" w:space="0" w:color="auto"/>
      </w:divBdr>
    </w:div>
    <w:div w:id="1477070531">
      <w:bodyDiv w:val="1"/>
      <w:marLeft w:val="0"/>
      <w:marRight w:val="0"/>
      <w:marTop w:val="0"/>
      <w:marBottom w:val="0"/>
      <w:divBdr>
        <w:top w:val="none" w:sz="0" w:space="0" w:color="auto"/>
        <w:left w:val="none" w:sz="0" w:space="0" w:color="auto"/>
        <w:bottom w:val="none" w:sz="0" w:space="0" w:color="auto"/>
        <w:right w:val="none" w:sz="0" w:space="0" w:color="auto"/>
      </w:divBdr>
    </w:div>
    <w:div w:id="1477988921">
      <w:bodyDiv w:val="1"/>
      <w:marLeft w:val="0"/>
      <w:marRight w:val="0"/>
      <w:marTop w:val="0"/>
      <w:marBottom w:val="0"/>
      <w:divBdr>
        <w:top w:val="none" w:sz="0" w:space="0" w:color="auto"/>
        <w:left w:val="none" w:sz="0" w:space="0" w:color="auto"/>
        <w:bottom w:val="none" w:sz="0" w:space="0" w:color="auto"/>
        <w:right w:val="none" w:sz="0" w:space="0" w:color="auto"/>
      </w:divBdr>
    </w:div>
    <w:div w:id="1480422722">
      <w:bodyDiv w:val="1"/>
      <w:marLeft w:val="0"/>
      <w:marRight w:val="0"/>
      <w:marTop w:val="0"/>
      <w:marBottom w:val="0"/>
      <w:divBdr>
        <w:top w:val="none" w:sz="0" w:space="0" w:color="auto"/>
        <w:left w:val="none" w:sz="0" w:space="0" w:color="auto"/>
        <w:bottom w:val="none" w:sz="0" w:space="0" w:color="auto"/>
        <w:right w:val="none" w:sz="0" w:space="0" w:color="auto"/>
      </w:divBdr>
    </w:div>
    <w:div w:id="1484472198">
      <w:bodyDiv w:val="1"/>
      <w:marLeft w:val="0"/>
      <w:marRight w:val="0"/>
      <w:marTop w:val="0"/>
      <w:marBottom w:val="0"/>
      <w:divBdr>
        <w:top w:val="none" w:sz="0" w:space="0" w:color="auto"/>
        <w:left w:val="none" w:sz="0" w:space="0" w:color="auto"/>
        <w:bottom w:val="none" w:sz="0" w:space="0" w:color="auto"/>
        <w:right w:val="none" w:sz="0" w:space="0" w:color="auto"/>
      </w:divBdr>
    </w:div>
    <w:div w:id="1486555632">
      <w:bodyDiv w:val="1"/>
      <w:marLeft w:val="0"/>
      <w:marRight w:val="0"/>
      <w:marTop w:val="0"/>
      <w:marBottom w:val="0"/>
      <w:divBdr>
        <w:top w:val="none" w:sz="0" w:space="0" w:color="auto"/>
        <w:left w:val="none" w:sz="0" w:space="0" w:color="auto"/>
        <w:bottom w:val="none" w:sz="0" w:space="0" w:color="auto"/>
        <w:right w:val="none" w:sz="0" w:space="0" w:color="auto"/>
      </w:divBdr>
    </w:div>
    <w:div w:id="1487163746">
      <w:bodyDiv w:val="1"/>
      <w:marLeft w:val="0"/>
      <w:marRight w:val="0"/>
      <w:marTop w:val="0"/>
      <w:marBottom w:val="0"/>
      <w:divBdr>
        <w:top w:val="none" w:sz="0" w:space="0" w:color="auto"/>
        <w:left w:val="none" w:sz="0" w:space="0" w:color="auto"/>
        <w:bottom w:val="none" w:sz="0" w:space="0" w:color="auto"/>
        <w:right w:val="none" w:sz="0" w:space="0" w:color="auto"/>
      </w:divBdr>
    </w:div>
    <w:div w:id="1488550342">
      <w:bodyDiv w:val="1"/>
      <w:marLeft w:val="0"/>
      <w:marRight w:val="0"/>
      <w:marTop w:val="0"/>
      <w:marBottom w:val="0"/>
      <w:divBdr>
        <w:top w:val="none" w:sz="0" w:space="0" w:color="auto"/>
        <w:left w:val="none" w:sz="0" w:space="0" w:color="auto"/>
        <w:bottom w:val="none" w:sz="0" w:space="0" w:color="auto"/>
        <w:right w:val="none" w:sz="0" w:space="0" w:color="auto"/>
      </w:divBdr>
    </w:div>
    <w:div w:id="1491603147">
      <w:bodyDiv w:val="1"/>
      <w:marLeft w:val="0"/>
      <w:marRight w:val="0"/>
      <w:marTop w:val="0"/>
      <w:marBottom w:val="0"/>
      <w:divBdr>
        <w:top w:val="none" w:sz="0" w:space="0" w:color="auto"/>
        <w:left w:val="none" w:sz="0" w:space="0" w:color="auto"/>
        <w:bottom w:val="none" w:sz="0" w:space="0" w:color="auto"/>
        <w:right w:val="none" w:sz="0" w:space="0" w:color="auto"/>
      </w:divBdr>
    </w:div>
    <w:div w:id="1493982315">
      <w:bodyDiv w:val="1"/>
      <w:marLeft w:val="0"/>
      <w:marRight w:val="0"/>
      <w:marTop w:val="0"/>
      <w:marBottom w:val="0"/>
      <w:divBdr>
        <w:top w:val="none" w:sz="0" w:space="0" w:color="auto"/>
        <w:left w:val="none" w:sz="0" w:space="0" w:color="auto"/>
        <w:bottom w:val="none" w:sz="0" w:space="0" w:color="auto"/>
        <w:right w:val="none" w:sz="0" w:space="0" w:color="auto"/>
      </w:divBdr>
    </w:div>
    <w:div w:id="1499610222">
      <w:bodyDiv w:val="1"/>
      <w:marLeft w:val="0"/>
      <w:marRight w:val="0"/>
      <w:marTop w:val="0"/>
      <w:marBottom w:val="0"/>
      <w:divBdr>
        <w:top w:val="none" w:sz="0" w:space="0" w:color="auto"/>
        <w:left w:val="none" w:sz="0" w:space="0" w:color="auto"/>
        <w:bottom w:val="none" w:sz="0" w:space="0" w:color="auto"/>
        <w:right w:val="none" w:sz="0" w:space="0" w:color="auto"/>
      </w:divBdr>
    </w:div>
    <w:div w:id="1500467811">
      <w:bodyDiv w:val="1"/>
      <w:marLeft w:val="0"/>
      <w:marRight w:val="0"/>
      <w:marTop w:val="0"/>
      <w:marBottom w:val="0"/>
      <w:divBdr>
        <w:top w:val="none" w:sz="0" w:space="0" w:color="auto"/>
        <w:left w:val="none" w:sz="0" w:space="0" w:color="auto"/>
        <w:bottom w:val="none" w:sz="0" w:space="0" w:color="auto"/>
        <w:right w:val="none" w:sz="0" w:space="0" w:color="auto"/>
      </w:divBdr>
    </w:div>
    <w:div w:id="1501577420">
      <w:bodyDiv w:val="1"/>
      <w:marLeft w:val="0"/>
      <w:marRight w:val="0"/>
      <w:marTop w:val="0"/>
      <w:marBottom w:val="0"/>
      <w:divBdr>
        <w:top w:val="none" w:sz="0" w:space="0" w:color="auto"/>
        <w:left w:val="none" w:sz="0" w:space="0" w:color="auto"/>
        <w:bottom w:val="none" w:sz="0" w:space="0" w:color="auto"/>
        <w:right w:val="none" w:sz="0" w:space="0" w:color="auto"/>
      </w:divBdr>
    </w:div>
    <w:div w:id="1502235594">
      <w:bodyDiv w:val="1"/>
      <w:marLeft w:val="0"/>
      <w:marRight w:val="0"/>
      <w:marTop w:val="0"/>
      <w:marBottom w:val="0"/>
      <w:divBdr>
        <w:top w:val="none" w:sz="0" w:space="0" w:color="auto"/>
        <w:left w:val="none" w:sz="0" w:space="0" w:color="auto"/>
        <w:bottom w:val="none" w:sz="0" w:space="0" w:color="auto"/>
        <w:right w:val="none" w:sz="0" w:space="0" w:color="auto"/>
      </w:divBdr>
    </w:div>
    <w:div w:id="1509907204">
      <w:bodyDiv w:val="1"/>
      <w:marLeft w:val="0"/>
      <w:marRight w:val="0"/>
      <w:marTop w:val="0"/>
      <w:marBottom w:val="0"/>
      <w:divBdr>
        <w:top w:val="none" w:sz="0" w:space="0" w:color="auto"/>
        <w:left w:val="none" w:sz="0" w:space="0" w:color="auto"/>
        <w:bottom w:val="none" w:sz="0" w:space="0" w:color="auto"/>
        <w:right w:val="none" w:sz="0" w:space="0" w:color="auto"/>
      </w:divBdr>
    </w:div>
    <w:div w:id="1513257919">
      <w:bodyDiv w:val="1"/>
      <w:marLeft w:val="0"/>
      <w:marRight w:val="0"/>
      <w:marTop w:val="0"/>
      <w:marBottom w:val="0"/>
      <w:divBdr>
        <w:top w:val="none" w:sz="0" w:space="0" w:color="auto"/>
        <w:left w:val="none" w:sz="0" w:space="0" w:color="auto"/>
        <w:bottom w:val="none" w:sz="0" w:space="0" w:color="auto"/>
        <w:right w:val="none" w:sz="0" w:space="0" w:color="auto"/>
      </w:divBdr>
    </w:div>
    <w:div w:id="1513909689">
      <w:bodyDiv w:val="1"/>
      <w:marLeft w:val="0"/>
      <w:marRight w:val="0"/>
      <w:marTop w:val="0"/>
      <w:marBottom w:val="0"/>
      <w:divBdr>
        <w:top w:val="none" w:sz="0" w:space="0" w:color="auto"/>
        <w:left w:val="none" w:sz="0" w:space="0" w:color="auto"/>
        <w:bottom w:val="none" w:sz="0" w:space="0" w:color="auto"/>
        <w:right w:val="none" w:sz="0" w:space="0" w:color="auto"/>
      </w:divBdr>
    </w:div>
    <w:div w:id="1514882898">
      <w:bodyDiv w:val="1"/>
      <w:marLeft w:val="0"/>
      <w:marRight w:val="0"/>
      <w:marTop w:val="0"/>
      <w:marBottom w:val="0"/>
      <w:divBdr>
        <w:top w:val="none" w:sz="0" w:space="0" w:color="auto"/>
        <w:left w:val="none" w:sz="0" w:space="0" w:color="auto"/>
        <w:bottom w:val="none" w:sz="0" w:space="0" w:color="auto"/>
        <w:right w:val="none" w:sz="0" w:space="0" w:color="auto"/>
      </w:divBdr>
    </w:div>
    <w:div w:id="1516650003">
      <w:bodyDiv w:val="1"/>
      <w:marLeft w:val="0"/>
      <w:marRight w:val="0"/>
      <w:marTop w:val="0"/>
      <w:marBottom w:val="0"/>
      <w:divBdr>
        <w:top w:val="none" w:sz="0" w:space="0" w:color="auto"/>
        <w:left w:val="none" w:sz="0" w:space="0" w:color="auto"/>
        <w:bottom w:val="none" w:sz="0" w:space="0" w:color="auto"/>
        <w:right w:val="none" w:sz="0" w:space="0" w:color="auto"/>
      </w:divBdr>
    </w:div>
    <w:div w:id="1518933544">
      <w:bodyDiv w:val="1"/>
      <w:marLeft w:val="0"/>
      <w:marRight w:val="0"/>
      <w:marTop w:val="0"/>
      <w:marBottom w:val="0"/>
      <w:divBdr>
        <w:top w:val="none" w:sz="0" w:space="0" w:color="auto"/>
        <w:left w:val="none" w:sz="0" w:space="0" w:color="auto"/>
        <w:bottom w:val="none" w:sz="0" w:space="0" w:color="auto"/>
        <w:right w:val="none" w:sz="0" w:space="0" w:color="auto"/>
      </w:divBdr>
    </w:div>
    <w:div w:id="1519806116">
      <w:bodyDiv w:val="1"/>
      <w:marLeft w:val="0"/>
      <w:marRight w:val="0"/>
      <w:marTop w:val="0"/>
      <w:marBottom w:val="0"/>
      <w:divBdr>
        <w:top w:val="none" w:sz="0" w:space="0" w:color="auto"/>
        <w:left w:val="none" w:sz="0" w:space="0" w:color="auto"/>
        <w:bottom w:val="none" w:sz="0" w:space="0" w:color="auto"/>
        <w:right w:val="none" w:sz="0" w:space="0" w:color="auto"/>
      </w:divBdr>
    </w:div>
    <w:div w:id="1525091892">
      <w:bodyDiv w:val="1"/>
      <w:marLeft w:val="0"/>
      <w:marRight w:val="0"/>
      <w:marTop w:val="0"/>
      <w:marBottom w:val="0"/>
      <w:divBdr>
        <w:top w:val="none" w:sz="0" w:space="0" w:color="auto"/>
        <w:left w:val="none" w:sz="0" w:space="0" w:color="auto"/>
        <w:bottom w:val="none" w:sz="0" w:space="0" w:color="auto"/>
        <w:right w:val="none" w:sz="0" w:space="0" w:color="auto"/>
      </w:divBdr>
    </w:div>
    <w:div w:id="1527021479">
      <w:bodyDiv w:val="1"/>
      <w:marLeft w:val="0"/>
      <w:marRight w:val="0"/>
      <w:marTop w:val="0"/>
      <w:marBottom w:val="0"/>
      <w:divBdr>
        <w:top w:val="none" w:sz="0" w:space="0" w:color="auto"/>
        <w:left w:val="none" w:sz="0" w:space="0" w:color="auto"/>
        <w:bottom w:val="none" w:sz="0" w:space="0" w:color="auto"/>
        <w:right w:val="none" w:sz="0" w:space="0" w:color="auto"/>
      </w:divBdr>
    </w:div>
    <w:div w:id="1529753696">
      <w:bodyDiv w:val="1"/>
      <w:marLeft w:val="0"/>
      <w:marRight w:val="0"/>
      <w:marTop w:val="0"/>
      <w:marBottom w:val="0"/>
      <w:divBdr>
        <w:top w:val="none" w:sz="0" w:space="0" w:color="auto"/>
        <w:left w:val="none" w:sz="0" w:space="0" w:color="auto"/>
        <w:bottom w:val="none" w:sz="0" w:space="0" w:color="auto"/>
        <w:right w:val="none" w:sz="0" w:space="0" w:color="auto"/>
      </w:divBdr>
    </w:div>
    <w:div w:id="1531455401">
      <w:bodyDiv w:val="1"/>
      <w:marLeft w:val="0"/>
      <w:marRight w:val="0"/>
      <w:marTop w:val="0"/>
      <w:marBottom w:val="0"/>
      <w:divBdr>
        <w:top w:val="none" w:sz="0" w:space="0" w:color="auto"/>
        <w:left w:val="none" w:sz="0" w:space="0" w:color="auto"/>
        <w:bottom w:val="none" w:sz="0" w:space="0" w:color="auto"/>
        <w:right w:val="none" w:sz="0" w:space="0" w:color="auto"/>
      </w:divBdr>
    </w:div>
    <w:div w:id="1532301869">
      <w:bodyDiv w:val="1"/>
      <w:marLeft w:val="0"/>
      <w:marRight w:val="0"/>
      <w:marTop w:val="0"/>
      <w:marBottom w:val="0"/>
      <w:divBdr>
        <w:top w:val="none" w:sz="0" w:space="0" w:color="auto"/>
        <w:left w:val="none" w:sz="0" w:space="0" w:color="auto"/>
        <w:bottom w:val="none" w:sz="0" w:space="0" w:color="auto"/>
        <w:right w:val="none" w:sz="0" w:space="0" w:color="auto"/>
      </w:divBdr>
    </w:div>
    <w:div w:id="1532917379">
      <w:bodyDiv w:val="1"/>
      <w:marLeft w:val="0"/>
      <w:marRight w:val="0"/>
      <w:marTop w:val="0"/>
      <w:marBottom w:val="0"/>
      <w:divBdr>
        <w:top w:val="none" w:sz="0" w:space="0" w:color="auto"/>
        <w:left w:val="none" w:sz="0" w:space="0" w:color="auto"/>
        <w:bottom w:val="none" w:sz="0" w:space="0" w:color="auto"/>
        <w:right w:val="none" w:sz="0" w:space="0" w:color="auto"/>
      </w:divBdr>
    </w:div>
    <w:div w:id="1532953937">
      <w:bodyDiv w:val="1"/>
      <w:marLeft w:val="0"/>
      <w:marRight w:val="0"/>
      <w:marTop w:val="0"/>
      <w:marBottom w:val="0"/>
      <w:divBdr>
        <w:top w:val="none" w:sz="0" w:space="0" w:color="auto"/>
        <w:left w:val="none" w:sz="0" w:space="0" w:color="auto"/>
        <w:bottom w:val="none" w:sz="0" w:space="0" w:color="auto"/>
        <w:right w:val="none" w:sz="0" w:space="0" w:color="auto"/>
      </w:divBdr>
    </w:div>
    <w:div w:id="1534272823">
      <w:bodyDiv w:val="1"/>
      <w:marLeft w:val="0"/>
      <w:marRight w:val="0"/>
      <w:marTop w:val="0"/>
      <w:marBottom w:val="0"/>
      <w:divBdr>
        <w:top w:val="none" w:sz="0" w:space="0" w:color="auto"/>
        <w:left w:val="none" w:sz="0" w:space="0" w:color="auto"/>
        <w:bottom w:val="none" w:sz="0" w:space="0" w:color="auto"/>
        <w:right w:val="none" w:sz="0" w:space="0" w:color="auto"/>
      </w:divBdr>
    </w:div>
    <w:div w:id="1538346619">
      <w:bodyDiv w:val="1"/>
      <w:marLeft w:val="0"/>
      <w:marRight w:val="0"/>
      <w:marTop w:val="0"/>
      <w:marBottom w:val="0"/>
      <w:divBdr>
        <w:top w:val="none" w:sz="0" w:space="0" w:color="auto"/>
        <w:left w:val="none" w:sz="0" w:space="0" w:color="auto"/>
        <w:bottom w:val="none" w:sz="0" w:space="0" w:color="auto"/>
        <w:right w:val="none" w:sz="0" w:space="0" w:color="auto"/>
      </w:divBdr>
    </w:div>
    <w:div w:id="1539783901">
      <w:bodyDiv w:val="1"/>
      <w:marLeft w:val="0"/>
      <w:marRight w:val="0"/>
      <w:marTop w:val="0"/>
      <w:marBottom w:val="0"/>
      <w:divBdr>
        <w:top w:val="none" w:sz="0" w:space="0" w:color="auto"/>
        <w:left w:val="none" w:sz="0" w:space="0" w:color="auto"/>
        <w:bottom w:val="none" w:sz="0" w:space="0" w:color="auto"/>
        <w:right w:val="none" w:sz="0" w:space="0" w:color="auto"/>
      </w:divBdr>
    </w:div>
    <w:div w:id="1539900404">
      <w:bodyDiv w:val="1"/>
      <w:marLeft w:val="0"/>
      <w:marRight w:val="0"/>
      <w:marTop w:val="0"/>
      <w:marBottom w:val="0"/>
      <w:divBdr>
        <w:top w:val="none" w:sz="0" w:space="0" w:color="auto"/>
        <w:left w:val="none" w:sz="0" w:space="0" w:color="auto"/>
        <w:bottom w:val="none" w:sz="0" w:space="0" w:color="auto"/>
        <w:right w:val="none" w:sz="0" w:space="0" w:color="auto"/>
      </w:divBdr>
    </w:div>
    <w:div w:id="1540119428">
      <w:bodyDiv w:val="1"/>
      <w:marLeft w:val="0"/>
      <w:marRight w:val="0"/>
      <w:marTop w:val="0"/>
      <w:marBottom w:val="0"/>
      <w:divBdr>
        <w:top w:val="none" w:sz="0" w:space="0" w:color="auto"/>
        <w:left w:val="none" w:sz="0" w:space="0" w:color="auto"/>
        <w:bottom w:val="none" w:sz="0" w:space="0" w:color="auto"/>
        <w:right w:val="none" w:sz="0" w:space="0" w:color="auto"/>
      </w:divBdr>
    </w:div>
    <w:div w:id="1541014522">
      <w:bodyDiv w:val="1"/>
      <w:marLeft w:val="0"/>
      <w:marRight w:val="0"/>
      <w:marTop w:val="0"/>
      <w:marBottom w:val="0"/>
      <w:divBdr>
        <w:top w:val="none" w:sz="0" w:space="0" w:color="auto"/>
        <w:left w:val="none" w:sz="0" w:space="0" w:color="auto"/>
        <w:bottom w:val="none" w:sz="0" w:space="0" w:color="auto"/>
        <w:right w:val="none" w:sz="0" w:space="0" w:color="auto"/>
      </w:divBdr>
    </w:div>
    <w:div w:id="1543635908">
      <w:bodyDiv w:val="1"/>
      <w:marLeft w:val="0"/>
      <w:marRight w:val="0"/>
      <w:marTop w:val="0"/>
      <w:marBottom w:val="0"/>
      <w:divBdr>
        <w:top w:val="none" w:sz="0" w:space="0" w:color="auto"/>
        <w:left w:val="none" w:sz="0" w:space="0" w:color="auto"/>
        <w:bottom w:val="none" w:sz="0" w:space="0" w:color="auto"/>
        <w:right w:val="none" w:sz="0" w:space="0" w:color="auto"/>
      </w:divBdr>
    </w:div>
    <w:div w:id="1547137878">
      <w:bodyDiv w:val="1"/>
      <w:marLeft w:val="0"/>
      <w:marRight w:val="0"/>
      <w:marTop w:val="0"/>
      <w:marBottom w:val="0"/>
      <w:divBdr>
        <w:top w:val="none" w:sz="0" w:space="0" w:color="auto"/>
        <w:left w:val="none" w:sz="0" w:space="0" w:color="auto"/>
        <w:bottom w:val="none" w:sz="0" w:space="0" w:color="auto"/>
        <w:right w:val="none" w:sz="0" w:space="0" w:color="auto"/>
      </w:divBdr>
    </w:div>
    <w:div w:id="1547139521">
      <w:bodyDiv w:val="1"/>
      <w:marLeft w:val="0"/>
      <w:marRight w:val="0"/>
      <w:marTop w:val="0"/>
      <w:marBottom w:val="0"/>
      <w:divBdr>
        <w:top w:val="none" w:sz="0" w:space="0" w:color="auto"/>
        <w:left w:val="none" w:sz="0" w:space="0" w:color="auto"/>
        <w:bottom w:val="none" w:sz="0" w:space="0" w:color="auto"/>
        <w:right w:val="none" w:sz="0" w:space="0" w:color="auto"/>
      </w:divBdr>
    </w:div>
    <w:div w:id="1547835096">
      <w:bodyDiv w:val="1"/>
      <w:marLeft w:val="0"/>
      <w:marRight w:val="0"/>
      <w:marTop w:val="0"/>
      <w:marBottom w:val="0"/>
      <w:divBdr>
        <w:top w:val="none" w:sz="0" w:space="0" w:color="auto"/>
        <w:left w:val="none" w:sz="0" w:space="0" w:color="auto"/>
        <w:bottom w:val="none" w:sz="0" w:space="0" w:color="auto"/>
        <w:right w:val="none" w:sz="0" w:space="0" w:color="auto"/>
      </w:divBdr>
    </w:div>
    <w:div w:id="1548223813">
      <w:bodyDiv w:val="1"/>
      <w:marLeft w:val="0"/>
      <w:marRight w:val="0"/>
      <w:marTop w:val="0"/>
      <w:marBottom w:val="0"/>
      <w:divBdr>
        <w:top w:val="none" w:sz="0" w:space="0" w:color="auto"/>
        <w:left w:val="none" w:sz="0" w:space="0" w:color="auto"/>
        <w:bottom w:val="none" w:sz="0" w:space="0" w:color="auto"/>
        <w:right w:val="none" w:sz="0" w:space="0" w:color="auto"/>
      </w:divBdr>
    </w:div>
    <w:div w:id="1549101618">
      <w:bodyDiv w:val="1"/>
      <w:marLeft w:val="0"/>
      <w:marRight w:val="0"/>
      <w:marTop w:val="0"/>
      <w:marBottom w:val="0"/>
      <w:divBdr>
        <w:top w:val="none" w:sz="0" w:space="0" w:color="auto"/>
        <w:left w:val="none" w:sz="0" w:space="0" w:color="auto"/>
        <w:bottom w:val="none" w:sz="0" w:space="0" w:color="auto"/>
        <w:right w:val="none" w:sz="0" w:space="0" w:color="auto"/>
      </w:divBdr>
    </w:div>
    <w:div w:id="1551066782">
      <w:bodyDiv w:val="1"/>
      <w:marLeft w:val="0"/>
      <w:marRight w:val="0"/>
      <w:marTop w:val="0"/>
      <w:marBottom w:val="0"/>
      <w:divBdr>
        <w:top w:val="none" w:sz="0" w:space="0" w:color="auto"/>
        <w:left w:val="none" w:sz="0" w:space="0" w:color="auto"/>
        <w:bottom w:val="none" w:sz="0" w:space="0" w:color="auto"/>
        <w:right w:val="none" w:sz="0" w:space="0" w:color="auto"/>
      </w:divBdr>
    </w:div>
    <w:div w:id="1552114967">
      <w:bodyDiv w:val="1"/>
      <w:marLeft w:val="0"/>
      <w:marRight w:val="0"/>
      <w:marTop w:val="0"/>
      <w:marBottom w:val="0"/>
      <w:divBdr>
        <w:top w:val="none" w:sz="0" w:space="0" w:color="auto"/>
        <w:left w:val="none" w:sz="0" w:space="0" w:color="auto"/>
        <w:bottom w:val="none" w:sz="0" w:space="0" w:color="auto"/>
        <w:right w:val="none" w:sz="0" w:space="0" w:color="auto"/>
      </w:divBdr>
    </w:div>
    <w:div w:id="1552231827">
      <w:bodyDiv w:val="1"/>
      <w:marLeft w:val="0"/>
      <w:marRight w:val="0"/>
      <w:marTop w:val="0"/>
      <w:marBottom w:val="0"/>
      <w:divBdr>
        <w:top w:val="none" w:sz="0" w:space="0" w:color="auto"/>
        <w:left w:val="none" w:sz="0" w:space="0" w:color="auto"/>
        <w:bottom w:val="none" w:sz="0" w:space="0" w:color="auto"/>
        <w:right w:val="none" w:sz="0" w:space="0" w:color="auto"/>
      </w:divBdr>
    </w:div>
    <w:div w:id="1557233313">
      <w:bodyDiv w:val="1"/>
      <w:marLeft w:val="0"/>
      <w:marRight w:val="0"/>
      <w:marTop w:val="0"/>
      <w:marBottom w:val="0"/>
      <w:divBdr>
        <w:top w:val="none" w:sz="0" w:space="0" w:color="auto"/>
        <w:left w:val="none" w:sz="0" w:space="0" w:color="auto"/>
        <w:bottom w:val="none" w:sz="0" w:space="0" w:color="auto"/>
        <w:right w:val="none" w:sz="0" w:space="0" w:color="auto"/>
      </w:divBdr>
    </w:div>
    <w:div w:id="1566992823">
      <w:bodyDiv w:val="1"/>
      <w:marLeft w:val="0"/>
      <w:marRight w:val="0"/>
      <w:marTop w:val="0"/>
      <w:marBottom w:val="0"/>
      <w:divBdr>
        <w:top w:val="none" w:sz="0" w:space="0" w:color="auto"/>
        <w:left w:val="none" w:sz="0" w:space="0" w:color="auto"/>
        <w:bottom w:val="none" w:sz="0" w:space="0" w:color="auto"/>
        <w:right w:val="none" w:sz="0" w:space="0" w:color="auto"/>
      </w:divBdr>
    </w:div>
    <w:div w:id="1571580860">
      <w:bodyDiv w:val="1"/>
      <w:marLeft w:val="0"/>
      <w:marRight w:val="0"/>
      <w:marTop w:val="0"/>
      <w:marBottom w:val="0"/>
      <w:divBdr>
        <w:top w:val="none" w:sz="0" w:space="0" w:color="auto"/>
        <w:left w:val="none" w:sz="0" w:space="0" w:color="auto"/>
        <w:bottom w:val="none" w:sz="0" w:space="0" w:color="auto"/>
        <w:right w:val="none" w:sz="0" w:space="0" w:color="auto"/>
      </w:divBdr>
    </w:div>
    <w:div w:id="1572156721">
      <w:bodyDiv w:val="1"/>
      <w:marLeft w:val="0"/>
      <w:marRight w:val="0"/>
      <w:marTop w:val="0"/>
      <w:marBottom w:val="0"/>
      <w:divBdr>
        <w:top w:val="none" w:sz="0" w:space="0" w:color="auto"/>
        <w:left w:val="none" w:sz="0" w:space="0" w:color="auto"/>
        <w:bottom w:val="none" w:sz="0" w:space="0" w:color="auto"/>
        <w:right w:val="none" w:sz="0" w:space="0" w:color="auto"/>
      </w:divBdr>
    </w:div>
    <w:div w:id="1572423961">
      <w:bodyDiv w:val="1"/>
      <w:marLeft w:val="0"/>
      <w:marRight w:val="0"/>
      <w:marTop w:val="0"/>
      <w:marBottom w:val="0"/>
      <w:divBdr>
        <w:top w:val="none" w:sz="0" w:space="0" w:color="auto"/>
        <w:left w:val="none" w:sz="0" w:space="0" w:color="auto"/>
        <w:bottom w:val="none" w:sz="0" w:space="0" w:color="auto"/>
        <w:right w:val="none" w:sz="0" w:space="0" w:color="auto"/>
      </w:divBdr>
    </w:div>
    <w:div w:id="1574391844">
      <w:bodyDiv w:val="1"/>
      <w:marLeft w:val="0"/>
      <w:marRight w:val="0"/>
      <w:marTop w:val="0"/>
      <w:marBottom w:val="0"/>
      <w:divBdr>
        <w:top w:val="none" w:sz="0" w:space="0" w:color="auto"/>
        <w:left w:val="none" w:sz="0" w:space="0" w:color="auto"/>
        <w:bottom w:val="none" w:sz="0" w:space="0" w:color="auto"/>
        <w:right w:val="none" w:sz="0" w:space="0" w:color="auto"/>
      </w:divBdr>
    </w:div>
    <w:div w:id="1574699167">
      <w:bodyDiv w:val="1"/>
      <w:marLeft w:val="0"/>
      <w:marRight w:val="0"/>
      <w:marTop w:val="0"/>
      <w:marBottom w:val="0"/>
      <w:divBdr>
        <w:top w:val="none" w:sz="0" w:space="0" w:color="auto"/>
        <w:left w:val="none" w:sz="0" w:space="0" w:color="auto"/>
        <w:bottom w:val="none" w:sz="0" w:space="0" w:color="auto"/>
        <w:right w:val="none" w:sz="0" w:space="0" w:color="auto"/>
      </w:divBdr>
    </w:div>
    <w:div w:id="1575698409">
      <w:bodyDiv w:val="1"/>
      <w:marLeft w:val="0"/>
      <w:marRight w:val="0"/>
      <w:marTop w:val="0"/>
      <w:marBottom w:val="0"/>
      <w:divBdr>
        <w:top w:val="none" w:sz="0" w:space="0" w:color="auto"/>
        <w:left w:val="none" w:sz="0" w:space="0" w:color="auto"/>
        <w:bottom w:val="none" w:sz="0" w:space="0" w:color="auto"/>
        <w:right w:val="none" w:sz="0" w:space="0" w:color="auto"/>
      </w:divBdr>
    </w:div>
    <w:div w:id="1575772734">
      <w:bodyDiv w:val="1"/>
      <w:marLeft w:val="0"/>
      <w:marRight w:val="0"/>
      <w:marTop w:val="0"/>
      <w:marBottom w:val="0"/>
      <w:divBdr>
        <w:top w:val="none" w:sz="0" w:space="0" w:color="auto"/>
        <w:left w:val="none" w:sz="0" w:space="0" w:color="auto"/>
        <w:bottom w:val="none" w:sz="0" w:space="0" w:color="auto"/>
        <w:right w:val="none" w:sz="0" w:space="0" w:color="auto"/>
      </w:divBdr>
    </w:div>
    <w:div w:id="1577090114">
      <w:bodyDiv w:val="1"/>
      <w:marLeft w:val="0"/>
      <w:marRight w:val="0"/>
      <w:marTop w:val="0"/>
      <w:marBottom w:val="0"/>
      <w:divBdr>
        <w:top w:val="none" w:sz="0" w:space="0" w:color="auto"/>
        <w:left w:val="none" w:sz="0" w:space="0" w:color="auto"/>
        <w:bottom w:val="none" w:sz="0" w:space="0" w:color="auto"/>
        <w:right w:val="none" w:sz="0" w:space="0" w:color="auto"/>
      </w:divBdr>
    </w:div>
    <w:div w:id="1582173882">
      <w:bodyDiv w:val="1"/>
      <w:marLeft w:val="0"/>
      <w:marRight w:val="0"/>
      <w:marTop w:val="0"/>
      <w:marBottom w:val="0"/>
      <w:divBdr>
        <w:top w:val="none" w:sz="0" w:space="0" w:color="auto"/>
        <w:left w:val="none" w:sz="0" w:space="0" w:color="auto"/>
        <w:bottom w:val="none" w:sz="0" w:space="0" w:color="auto"/>
        <w:right w:val="none" w:sz="0" w:space="0" w:color="auto"/>
      </w:divBdr>
    </w:div>
    <w:div w:id="1584147874">
      <w:bodyDiv w:val="1"/>
      <w:marLeft w:val="0"/>
      <w:marRight w:val="0"/>
      <w:marTop w:val="0"/>
      <w:marBottom w:val="0"/>
      <w:divBdr>
        <w:top w:val="none" w:sz="0" w:space="0" w:color="auto"/>
        <w:left w:val="none" w:sz="0" w:space="0" w:color="auto"/>
        <w:bottom w:val="none" w:sz="0" w:space="0" w:color="auto"/>
        <w:right w:val="none" w:sz="0" w:space="0" w:color="auto"/>
      </w:divBdr>
    </w:div>
    <w:div w:id="1586185001">
      <w:bodyDiv w:val="1"/>
      <w:marLeft w:val="0"/>
      <w:marRight w:val="0"/>
      <w:marTop w:val="0"/>
      <w:marBottom w:val="0"/>
      <w:divBdr>
        <w:top w:val="none" w:sz="0" w:space="0" w:color="auto"/>
        <w:left w:val="none" w:sz="0" w:space="0" w:color="auto"/>
        <w:bottom w:val="none" w:sz="0" w:space="0" w:color="auto"/>
        <w:right w:val="none" w:sz="0" w:space="0" w:color="auto"/>
      </w:divBdr>
    </w:div>
    <w:div w:id="1589653700">
      <w:bodyDiv w:val="1"/>
      <w:marLeft w:val="0"/>
      <w:marRight w:val="0"/>
      <w:marTop w:val="0"/>
      <w:marBottom w:val="0"/>
      <w:divBdr>
        <w:top w:val="none" w:sz="0" w:space="0" w:color="auto"/>
        <w:left w:val="none" w:sz="0" w:space="0" w:color="auto"/>
        <w:bottom w:val="none" w:sz="0" w:space="0" w:color="auto"/>
        <w:right w:val="none" w:sz="0" w:space="0" w:color="auto"/>
      </w:divBdr>
    </w:div>
    <w:div w:id="1590043545">
      <w:bodyDiv w:val="1"/>
      <w:marLeft w:val="0"/>
      <w:marRight w:val="0"/>
      <w:marTop w:val="0"/>
      <w:marBottom w:val="0"/>
      <w:divBdr>
        <w:top w:val="none" w:sz="0" w:space="0" w:color="auto"/>
        <w:left w:val="none" w:sz="0" w:space="0" w:color="auto"/>
        <w:bottom w:val="none" w:sz="0" w:space="0" w:color="auto"/>
        <w:right w:val="none" w:sz="0" w:space="0" w:color="auto"/>
      </w:divBdr>
    </w:div>
    <w:div w:id="1593009653">
      <w:bodyDiv w:val="1"/>
      <w:marLeft w:val="0"/>
      <w:marRight w:val="0"/>
      <w:marTop w:val="0"/>
      <w:marBottom w:val="0"/>
      <w:divBdr>
        <w:top w:val="none" w:sz="0" w:space="0" w:color="auto"/>
        <w:left w:val="none" w:sz="0" w:space="0" w:color="auto"/>
        <w:bottom w:val="none" w:sz="0" w:space="0" w:color="auto"/>
        <w:right w:val="none" w:sz="0" w:space="0" w:color="auto"/>
      </w:divBdr>
    </w:div>
    <w:div w:id="1595702286">
      <w:bodyDiv w:val="1"/>
      <w:marLeft w:val="0"/>
      <w:marRight w:val="0"/>
      <w:marTop w:val="0"/>
      <w:marBottom w:val="0"/>
      <w:divBdr>
        <w:top w:val="none" w:sz="0" w:space="0" w:color="auto"/>
        <w:left w:val="none" w:sz="0" w:space="0" w:color="auto"/>
        <w:bottom w:val="none" w:sz="0" w:space="0" w:color="auto"/>
        <w:right w:val="none" w:sz="0" w:space="0" w:color="auto"/>
      </w:divBdr>
    </w:div>
    <w:div w:id="1597862862">
      <w:bodyDiv w:val="1"/>
      <w:marLeft w:val="0"/>
      <w:marRight w:val="0"/>
      <w:marTop w:val="0"/>
      <w:marBottom w:val="0"/>
      <w:divBdr>
        <w:top w:val="none" w:sz="0" w:space="0" w:color="auto"/>
        <w:left w:val="none" w:sz="0" w:space="0" w:color="auto"/>
        <w:bottom w:val="none" w:sz="0" w:space="0" w:color="auto"/>
        <w:right w:val="none" w:sz="0" w:space="0" w:color="auto"/>
      </w:divBdr>
    </w:div>
    <w:div w:id="1598097402">
      <w:bodyDiv w:val="1"/>
      <w:marLeft w:val="0"/>
      <w:marRight w:val="0"/>
      <w:marTop w:val="0"/>
      <w:marBottom w:val="0"/>
      <w:divBdr>
        <w:top w:val="none" w:sz="0" w:space="0" w:color="auto"/>
        <w:left w:val="none" w:sz="0" w:space="0" w:color="auto"/>
        <w:bottom w:val="none" w:sz="0" w:space="0" w:color="auto"/>
        <w:right w:val="none" w:sz="0" w:space="0" w:color="auto"/>
      </w:divBdr>
    </w:div>
    <w:div w:id="1599406285">
      <w:bodyDiv w:val="1"/>
      <w:marLeft w:val="0"/>
      <w:marRight w:val="0"/>
      <w:marTop w:val="0"/>
      <w:marBottom w:val="0"/>
      <w:divBdr>
        <w:top w:val="none" w:sz="0" w:space="0" w:color="auto"/>
        <w:left w:val="none" w:sz="0" w:space="0" w:color="auto"/>
        <w:bottom w:val="none" w:sz="0" w:space="0" w:color="auto"/>
        <w:right w:val="none" w:sz="0" w:space="0" w:color="auto"/>
      </w:divBdr>
    </w:div>
    <w:div w:id="1600063057">
      <w:bodyDiv w:val="1"/>
      <w:marLeft w:val="0"/>
      <w:marRight w:val="0"/>
      <w:marTop w:val="0"/>
      <w:marBottom w:val="0"/>
      <w:divBdr>
        <w:top w:val="none" w:sz="0" w:space="0" w:color="auto"/>
        <w:left w:val="none" w:sz="0" w:space="0" w:color="auto"/>
        <w:bottom w:val="none" w:sz="0" w:space="0" w:color="auto"/>
        <w:right w:val="none" w:sz="0" w:space="0" w:color="auto"/>
      </w:divBdr>
    </w:div>
    <w:div w:id="1603411637">
      <w:bodyDiv w:val="1"/>
      <w:marLeft w:val="0"/>
      <w:marRight w:val="0"/>
      <w:marTop w:val="0"/>
      <w:marBottom w:val="0"/>
      <w:divBdr>
        <w:top w:val="none" w:sz="0" w:space="0" w:color="auto"/>
        <w:left w:val="none" w:sz="0" w:space="0" w:color="auto"/>
        <w:bottom w:val="none" w:sz="0" w:space="0" w:color="auto"/>
        <w:right w:val="none" w:sz="0" w:space="0" w:color="auto"/>
      </w:divBdr>
    </w:div>
    <w:div w:id="1604337424">
      <w:bodyDiv w:val="1"/>
      <w:marLeft w:val="0"/>
      <w:marRight w:val="0"/>
      <w:marTop w:val="0"/>
      <w:marBottom w:val="0"/>
      <w:divBdr>
        <w:top w:val="none" w:sz="0" w:space="0" w:color="auto"/>
        <w:left w:val="none" w:sz="0" w:space="0" w:color="auto"/>
        <w:bottom w:val="none" w:sz="0" w:space="0" w:color="auto"/>
        <w:right w:val="none" w:sz="0" w:space="0" w:color="auto"/>
      </w:divBdr>
    </w:div>
    <w:div w:id="1607075806">
      <w:bodyDiv w:val="1"/>
      <w:marLeft w:val="0"/>
      <w:marRight w:val="0"/>
      <w:marTop w:val="0"/>
      <w:marBottom w:val="0"/>
      <w:divBdr>
        <w:top w:val="none" w:sz="0" w:space="0" w:color="auto"/>
        <w:left w:val="none" w:sz="0" w:space="0" w:color="auto"/>
        <w:bottom w:val="none" w:sz="0" w:space="0" w:color="auto"/>
        <w:right w:val="none" w:sz="0" w:space="0" w:color="auto"/>
      </w:divBdr>
    </w:div>
    <w:div w:id="1609460053">
      <w:bodyDiv w:val="1"/>
      <w:marLeft w:val="0"/>
      <w:marRight w:val="0"/>
      <w:marTop w:val="0"/>
      <w:marBottom w:val="0"/>
      <w:divBdr>
        <w:top w:val="none" w:sz="0" w:space="0" w:color="auto"/>
        <w:left w:val="none" w:sz="0" w:space="0" w:color="auto"/>
        <w:bottom w:val="none" w:sz="0" w:space="0" w:color="auto"/>
        <w:right w:val="none" w:sz="0" w:space="0" w:color="auto"/>
      </w:divBdr>
    </w:div>
    <w:div w:id="1612929604">
      <w:bodyDiv w:val="1"/>
      <w:marLeft w:val="0"/>
      <w:marRight w:val="0"/>
      <w:marTop w:val="0"/>
      <w:marBottom w:val="0"/>
      <w:divBdr>
        <w:top w:val="none" w:sz="0" w:space="0" w:color="auto"/>
        <w:left w:val="none" w:sz="0" w:space="0" w:color="auto"/>
        <w:bottom w:val="none" w:sz="0" w:space="0" w:color="auto"/>
        <w:right w:val="none" w:sz="0" w:space="0" w:color="auto"/>
      </w:divBdr>
    </w:div>
    <w:div w:id="1617130330">
      <w:bodyDiv w:val="1"/>
      <w:marLeft w:val="0"/>
      <w:marRight w:val="0"/>
      <w:marTop w:val="0"/>
      <w:marBottom w:val="0"/>
      <w:divBdr>
        <w:top w:val="none" w:sz="0" w:space="0" w:color="auto"/>
        <w:left w:val="none" w:sz="0" w:space="0" w:color="auto"/>
        <w:bottom w:val="none" w:sz="0" w:space="0" w:color="auto"/>
        <w:right w:val="none" w:sz="0" w:space="0" w:color="auto"/>
      </w:divBdr>
    </w:div>
    <w:div w:id="1618489685">
      <w:bodyDiv w:val="1"/>
      <w:marLeft w:val="0"/>
      <w:marRight w:val="0"/>
      <w:marTop w:val="0"/>
      <w:marBottom w:val="0"/>
      <w:divBdr>
        <w:top w:val="none" w:sz="0" w:space="0" w:color="auto"/>
        <w:left w:val="none" w:sz="0" w:space="0" w:color="auto"/>
        <w:bottom w:val="none" w:sz="0" w:space="0" w:color="auto"/>
        <w:right w:val="none" w:sz="0" w:space="0" w:color="auto"/>
      </w:divBdr>
    </w:div>
    <w:div w:id="1619294948">
      <w:bodyDiv w:val="1"/>
      <w:marLeft w:val="0"/>
      <w:marRight w:val="0"/>
      <w:marTop w:val="0"/>
      <w:marBottom w:val="0"/>
      <w:divBdr>
        <w:top w:val="none" w:sz="0" w:space="0" w:color="auto"/>
        <w:left w:val="none" w:sz="0" w:space="0" w:color="auto"/>
        <w:bottom w:val="none" w:sz="0" w:space="0" w:color="auto"/>
        <w:right w:val="none" w:sz="0" w:space="0" w:color="auto"/>
      </w:divBdr>
    </w:div>
    <w:div w:id="1619873715">
      <w:bodyDiv w:val="1"/>
      <w:marLeft w:val="0"/>
      <w:marRight w:val="0"/>
      <w:marTop w:val="0"/>
      <w:marBottom w:val="0"/>
      <w:divBdr>
        <w:top w:val="none" w:sz="0" w:space="0" w:color="auto"/>
        <w:left w:val="none" w:sz="0" w:space="0" w:color="auto"/>
        <w:bottom w:val="none" w:sz="0" w:space="0" w:color="auto"/>
        <w:right w:val="none" w:sz="0" w:space="0" w:color="auto"/>
      </w:divBdr>
    </w:div>
    <w:div w:id="1621260378">
      <w:bodyDiv w:val="1"/>
      <w:marLeft w:val="0"/>
      <w:marRight w:val="0"/>
      <w:marTop w:val="0"/>
      <w:marBottom w:val="0"/>
      <w:divBdr>
        <w:top w:val="none" w:sz="0" w:space="0" w:color="auto"/>
        <w:left w:val="none" w:sz="0" w:space="0" w:color="auto"/>
        <w:bottom w:val="none" w:sz="0" w:space="0" w:color="auto"/>
        <w:right w:val="none" w:sz="0" w:space="0" w:color="auto"/>
      </w:divBdr>
    </w:div>
    <w:div w:id="1624382332">
      <w:bodyDiv w:val="1"/>
      <w:marLeft w:val="0"/>
      <w:marRight w:val="0"/>
      <w:marTop w:val="0"/>
      <w:marBottom w:val="0"/>
      <w:divBdr>
        <w:top w:val="none" w:sz="0" w:space="0" w:color="auto"/>
        <w:left w:val="none" w:sz="0" w:space="0" w:color="auto"/>
        <w:bottom w:val="none" w:sz="0" w:space="0" w:color="auto"/>
        <w:right w:val="none" w:sz="0" w:space="0" w:color="auto"/>
      </w:divBdr>
    </w:div>
    <w:div w:id="1625384463">
      <w:bodyDiv w:val="1"/>
      <w:marLeft w:val="0"/>
      <w:marRight w:val="0"/>
      <w:marTop w:val="0"/>
      <w:marBottom w:val="0"/>
      <w:divBdr>
        <w:top w:val="none" w:sz="0" w:space="0" w:color="auto"/>
        <w:left w:val="none" w:sz="0" w:space="0" w:color="auto"/>
        <w:bottom w:val="none" w:sz="0" w:space="0" w:color="auto"/>
        <w:right w:val="none" w:sz="0" w:space="0" w:color="auto"/>
      </w:divBdr>
    </w:div>
    <w:div w:id="1625622781">
      <w:bodyDiv w:val="1"/>
      <w:marLeft w:val="0"/>
      <w:marRight w:val="0"/>
      <w:marTop w:val="0"/>
      <w:marBottom w:val="0"/>
      <w:divBdr>
        <w:top w:val="none" w:sz="0" w:space="0" w:color="auto"/>
        <w:left w:val="none" w:sz="0" w:space="0" w:color="auto"/>
        <w:bottom w:val="none" w:sz="0" w:space="0" w:color="auto"/>
        <w:right w:val="none" w:sz="0" w:space="0" w:color="auto"/>
      </w:divBdr>
    </w:div>
    <w:div w:id="1628395057">
      <w:bodyDiv w:val="1"/>
      <w:marLeft w:val="0"/>
      <w:marRight w:val="0"/>
      <w:marTop w:val="0"/>
      <w:marBottom w:val="0"/>
      <w:divBdr>
        <w:top w:val="none" w:sz="0" w:space="0" w:color="auto"/>
        <w:left w:val="none" w:sz="0" w:space="0" w:color="auto"/>
        <w:bottom w:val="none" w:sz="0" w:space="0" w:color="auto"/>
        <w:right w:val="none" w:sz="0" w:space="0" w:color="auto"/>
      </w:divBdr>
    </w:div>
    <w:div w:id="1630624249">
      <w:bodyDiv w:val="1"/>
      <w:marLeft w:val="0"/>
      <w:marRight w:val="0"/>
      <w:marTop w:val="0"/>
      <w:marBottom w:val="0"/>
      <w:divBdr>
        <w:top w:val="none" w:sz="0" w:space="0" w:color="auto"/>
        <w:left w:val="none" w:sz="0" w:space="0" w:color="auto"/>
        <w:bottom w:val="none" w:sz="0" w:space="0" w:color="auto"/>
        <w:right w:val="none" w:sz="0" w:space="0" w:color="auto"/>
      </w:divBdr>
    </w:div>
    <w:div w:id="1631204752">
      <w:bodyDiv w:val="1"/>
      <w:marLeft w:val="0"/>
      <w:marRight w:val="0"/>
      <w:marTop w:val="0"/>
      <w:marBottom w:val="0"/>
      <w:divBdr>
        <w:top w:val="none" w:sz="0" w:space="0" w:color="auto"/>
        <w:left w:val="none" w:sz="0" w:space="0" w:color="auto"/>
        <w:bottom w:val="none" w:sz="0" w:space="0" w:color="auto"/>
        <w:right w:val="none" w:sz="0" w:space="0" w:color="auto"/>
      </w:divBdr>
    </w:div>
    <w:div w:id="1632320525">
      <w:bodyDiv w:val="1"/>
      <w:marLeft w:val="0"/>
      <w:marRight w:val="0"/>
      <w:marTop w:val="0"/>
      <w:marBottom w:val="0"/>
      <w:divBdr>
        <w:top w:val="none" w:sz="0" w:space="0" w:color="auto"/>
        <w:left w:val="none" w:sz="0" w:space="0" w:color="auto"/>
        <w:bottom w:val="none" w:sz="0" w:space="0" w:color="auto"/>
        <w:right w:val="none" w:sz="0" w:space="0" w:color="auto"/>
      </w:divBdr>
    </w:div>
    <w:div w:id="1632785224">
      <w:bodyDiv w:val="1"/>
      <w:marLeft w:val="0"/>
      <w:marRight w:val="0"/>
      <w:marTop w:val="0"/>
      <w:marBottom w:val="0"/>
      <w:divBdr>
        <w:top w:val="none" w:sz="0" w:space="0" w:color="auto"/>
        <w:left w:val="none" w:sz="0" w:space="0" w:color="auto"/>
        <w:bottom w:val="none" w:sz="0" w:space="0" w:color="auto"/>
        <w:right w:val="none" w:sz="0" w:space="0" w:color="auto"/>
      </w:divBdr>
    </w:div>
    <w:div w:id="1636181201">
      <w:bodyDiv w:val="1"/>
      <w:marLeft w:val="0"/>
      <w:marRight w:val="0"/>
      <w:marTop w:val="0"/>
      <w:marBottom w:val="0"/>
      <w:divBdr>
        <w:top w:val="none" w:sz="0" w:space="0" w:color="auto"/>
        <w:left w:val="none" w:sz="0" w:space="0" w:color="auto"/>
        <w:bottom w:val="none" w:sz="0" w:space="0" w:color="auto"/>
        <w:right w:val="none" w:sz="0" w:space="0" w:color="auto"/>
      </w:divBdr>
    </w:div>
    <w:div w:id="1637760532">
      <w:bodyDiv w:val="1"/>
      <w:marLeft w:val="0"/>
      <w:marRight w:val="0"/>
      <w:marTop w:val="0"/>
      <w:marBottom w:val="0"/>
      <w:divBdr>
        <w:top w:val="none" w:sz="0" w:space="0" w:color="auto"/>
        <w:left w:val="none" w:sz="0" w:space="0" w:color="auto"/>
        <w:bottom w:val="none" w:sz="0" w:space="0" w:color="auto"/>
        <w:right w:val="none" w:sz="0" w:space="0" w:color="auto"/>
      </w:divBdr>
    </w:div>
    <w:div w:id="1640307121">
      <w:bodyDiv w:val="1"/>
      <w:marLeft w:val="0"/>
      <w:marRight w:val="0"/>
      <w:marTop w:val="0"/>
      <w:marBottom w:val="0"/>
      <w:divBdr>
        <w:top w:val="none" w:sz="0" w:space="0" w:color="auto"/>
        <w:left w:val="none" w:sz="0" w:space="0" w:color="auto"/>
        <w:bottom w:val="none" w:sz="0" w:space="0" w:color="auto"/>
        <w:right w:val="none" w:sz="0" w:space="0" w:color="auto"/>
      </w:divBdr>
    </w:div>
    <w:div w:id="1641307784">
      <w:bodyDiv w:val="1"/>
      <w:marLeft w:val="0"/>
      <w:marRight w:val="0"/>
      <w:marTop w:val="0"/>
      <w:marBottom w:val="0"/>
      <w:divBdr>
        <w:top w:val="none" w:sz="0" w:space="0" w:color="auto"/>
        <w:left w:val="none" w:sz="0" w:space="0" w:color="auto"/>
        <w:bottom w:val="none" w:sz="0" w:space="0" w:color="auto"/>
        <w:right w:val="none" w:sz="0" w:space="0" w:color="auto"/>
      </w:divBdr>
    </w:div>
    <w:div w:id="1641763009">
      <w:bodyDiv w:val="1"/>
      <w:marLeft w:val="0"/>
      <w:marRight w:val="0"/>
      <w:marTop w:val="0"/>
      <w:marBottom w:val="0"/>
      <w:divBdr>
        <w:top w:val="none" w:sz="0" w:space="0" w:color="auto"/>
        <w:left w:val="none" w:sz="0" w:space="0" w:color="auto"/>
        <w:bottom w:val="none" w:sz="0" w:space="0" w:color="auto"/>
        <w:right w:val="none" w:sz="0" w:space="0" w:color="auto"/>
      </w:divBdr>
    </w:div>
    <w:div w:id="1644390255">
      <w:bodyDiv w:val="1"/>
      <w:marLeft w:val="0"/>
      <w:marRight w:val="0"/>
      <w:marTop w:val="0"/>
      <w:marBottom w:val="0"/>
      <w:divBdr>
        <w:top w:val="none" w:sz="0" w:space="0" w:color="auto"/>
        <w:left w:val="none" w:sz="0" w:space="0" w:color="auto"/>
        <w:bottom w:val="none" w:sz="0" w:space="0" w:color="auto"/>
        <w:right w:val="none" w:sz="0" w:space="0" w:color="auto"/>
      </w:divBdr>
    </w:div>
    <w:div w:id="1644626230">
      <w:bodyDiv w:val="1"/>
      <w:marLeft w:val="0"/>
      <w:marRight w:val="0"/>
      <w:marTop w:val="0"/>
      <w:marBottom w:val="0"/>
      <w:divBdr>
        <w:top w:val="none" w:sz="0" w:space="0" w:color="auto"/>
        <w:left w:val="none" w:sz="0" w:space="0" w:color="auto"/>
        <w:bottom w:val="none" w:sz="0" w:space="0" w:color="auto"/>
        <w:right w:val="none" w:sz="0" w:space="0" w:color="auto"/>
      </w:divBdr>
    </w:div>
    <w:div w:id="1647782558">
      <w:bodyDiv w:val="1"/>
      <w:marLeft w:val="0"/>
      <w:marRight w:val="0"/>
      <w:marTop w:val="0"/>
      <w:marBottom w:val="0"/>
      <w:divBdr>
        <w:top w:val="none" w:sz="0" w:space="0" w:color="auto"/>
        <w:left w:val="none" w:sz="0" w:space="0" w:color="auto"/>
        <w:bottom w:val="none" w:sz="0" w:space="0" w:color="auto"/>
        <w:right w:val="none" w:sz="0" w:space="0" w:color="auto"/>
      </w:divBdr>
    </w:div>
    <w:div w:id="1652831932">
      <w:bodyDiv w:val="1"/>
      <w:marLeft w:val="0"/>
      <w:marRight w:val="0"/>
      <w:marTop w:val="0"/>
      <w:marBottom w:val="0"/>
      <w:divBdr>
        <w:top w:val="none" w:sz="0" w:space="0" w:color="auto"/>
        <w:left w:val="none" w:sz="0" w:space="0" w:color="auto"/>
        <w:bottom w:val="none" w:sz="0" w:space="0" w:color="auto"/>
        <w:right w:val="none" w:sz="0" w:space="0" w:color="auto"/>
      </w:divBdr>
    </w:div>
    <w:div w:id="1654407125">
      <w:bodyDiv w:val="1"/>
      <w:marLeft w:val="0"/>
      <w:marRight w:val="0"/>
      <w:marTop w:val="0"/>
      <w:marBottom w:val="0"/>
      <w:divBdr>
        <w:top w:val="none" w:sz="0" w:space="0" w:color="auto"/>
        <w:left w:val="none" w:sz="0" w:space="0" w:color="auto"/>
        <w:bottom w:val="none" w:sz="0" w:space="0" w:color="auto"/>
        <w:right w:val="none" w:sz="0" w:space="0" w:color="auto"/>
      </w:divBdr>
    </w:div>
    <w:div w:id="1657296729">
      <w:bodyDiv w:val="1"/>
      <w:marLeft w:val="0"/>
      <w:marRight w:val="0"/>
      <w:marTop w:val="0"/>
      <w:marBottom w:val="0"/>
      <w:divBdr>
        <w:top w:val="none" w:sz="0" w:space="0" w:color="auto"/>
        <w:left w:val="none" w:sz="0" w:space="0" w:color="auto"/>
        <w:bottom w:val="none" w:sz="0" w:space="0" w:color="auto"/>
        <w:right w:val="none" w:sz="0" w:space="0" w:color="auto"/>
      </w:divBdr>
    </w:div>
    <w:div w:id="1658001075">
      <w:bodyDiv w:val="1"/>
      <w:marLeft w:val="0"/>
      <w:marRight w:val="0"/>
      <w:marTop w:val="0"/>
      <w:marBottom w:val="0"/>
      <w:divBdr>
        <w:top w:val="none" w:sz="0" w:space="0" w:color="auto"/>
        <w:left w:val="none" w:sz="0" w:space="0" w:color="auto"/>
        <w:bottom w:val="none" w:sz="0" w:space="0" w:color="auto"/>
        <w:right w:val="none" w:sz="0" w:space="0" w:color="auto"/>
      </w:divBdr>
    </w:div>
    <w:div w:id="1662737057">
      <w:bodyDiv w:val="1"/>
      <w:marLeft w:val="0"/>
      <w:marRight w:val="0"/>
      <w:marTop w:val="0"/>
      <w:marBottom w:val="0"/>
      <w:divBdr>
        <w:top w:val="none" w:sz="0" w:space="0" w:color="auto"/>
        <w:left w:val="none" w:sz="0" w:space="0" w:color="auto"/>
        <w:bottom w:val="none" w:sz="0" w:space="0" w:color="auto"/>
        <w:right w:val="none" w:sz="0" w:space="0" w:color="auto"/>
      </w:divBdr>
    </w:div>
    <w:div w:id="1664315181">
      <w:bodyDiv w:val="1"/>
      <w:marLeft w:val="0"/>
      <w:marRight w:val="0"/>
      <w:marTop w:val="0"/>
      <w:marBottom w:val="0"/>
      <w:divBdr>
        <w:top w:val="none" w:sz="0" w:space="0" w:color="auto"/>
        <w:left w:val="none" w:sz="0" w:space="0" w:color="auto"/>
        <w:bottom w:val="none" w:sz="0" w:space="0" w:color="auto"/>
        <w:right w:val="none" w:sz="0" w:space="0" w:color="auto"/>
      </w:divBdr>
    </w:div>
    <w:div w:id="1666011156">
      <w:bodyDiv w:val="1"/>
      <w:marLeft w:val="0"/>
      <w:marRight w:val="0"/>
      <w:marTop w:val="0"/>
      <w:marBottom w:val="0"/>
      <w:divBdr>
        <w:top w:val="none" w:sz="0" w:space="0" w:color="auto"/>
        <w:left w:val="none" w:sz="0" w:space="0" w:color="auto"/>
        <w:bottom w:val="none" w:sz="0" w:space="0" w:color="auto"/>
        <w:right w:val="none" w:sz="0" w:space="0" w:color="auto"/>
      </w:divBdr>
    </w:div>
    <w:div w:id="1673678373">
      <w:bodyDiv w:val="1"/>
      <w:marLeft w:val="0"/>
      <w:marRight w:val="0"/>
      <w:marTop w:val="0"/>
      <w:marBottom w:val="0"/>
      <w:divBdr>
        <w:top w:val="none" w:sz="0" w:space="0" w:color="auto"/>
        <w:left w:val="none" w:sz="0" w:space="0" w:color="auto"/>
        <w:bottom w:val="none" w:sz="0" w:space="0" w:color="auto"/>
        <w:right w:val="none" w:sz="0" w:space="0" w:color="auto"/>
      </w:divBdr>
    </w:div>
    <w:div w:id="1675108157">
      <w:bodyDiv w:val="1"/>
      <w:marLeft w:val="0"/>
      <w:marRight w:val="0"/>
      <w:marTop w:val="0"/>
      <w:marBottom w:val="0"/>
      <w:divBdr>
        <w:top w:val="none" w:sz="0" w:space="0" w:color="auto"/>
        <w:left w:val="none" w:sz="0" w:space="0" w:color="auto"/>
        <w:bottom w:val="none" w:sz="0" w:space="0" w:color="auto"/>
        <w:right w:val="none" w:sz="0" w:space="0" w:color="auto"/>
      </w:divBdr>
    </w:div>
    <w:div w:id="1680548565">
      <w:bodyDiv w:val="1"/>
      <w:marLeft w:val="0"/>
      <w:marRight w:val="0"/>
      <w:marTop w:val="0"/>
      <w:marBottom w:val="0"/>
      <w:divBdr>
        <w:top w:val="none" w:sz="0" w:space="0" w:color="auto"/>
        <w:left w:val="none" w:sz="0" w:space="0" w:color="auto"/>
        <w:bottom w:val="none" w:sz="0" w:space="0" w:color="auto"/>
        <w:right w:val="none" w:sz="0" w:space="0" w:color="auto"/>
      </w:divBdr>
    </w:div>
    <w:div w:id="1680891298">
      <w:bodyDiv w:val="1"/>
      <w:marLeft w:val="0"/>
      <w:marRight w:val="0"/>
      <w:marTop w:val="0"/>
      <w:marBottom w:val="0"/>
      <w:divBdr>
        <w:top w:val="none" w:sz="0" w:space="0" w:color="auto"/>
        <w:left w:val="none" w:sz="0" w:space="0" w:color="auto"/>
        <w:bottom w:val="none" w:sz="0" w:space="0" w:color="auto"/>
        <w:right w:val="none" w:sz="0" w:space="0" w:color="auto"/>
      </w:divBdr>
    </w:div>
    <w:div w:id="1684160594">
      <w:bodyDiv w:val="1"/>
      <w:marLeft w:val="0"/>
      <w:marRight w:val="0"/>
      <w:marTop w:val="0"/>
      <w:marBottom w:val="0"/>
      <w:divBdr>
        <w:top w:val="none" w:sz="0" w:space="0" w:color="auto"/>
        <w:left w:val="none" w:sz="0" w:space="0" w:color="auto"/>
        <w:bottom w:val="none" w:sz="0" w:space="0" w:color="auto"/>
        <w:right w:val="none" w:sz="0" w:space="0" w:color="auto"/>
      </w:divBdr>
    </w:div>
    <w:div w:id="1687748762">
      <w:bodyDiv w:val="1"/>
      <w:marLeft w:val="0"/>
      <w:marRight w:val="0"/>
      <w:marTop w:val="0"/>
      <w:marBottom w:val="0"/>
      <w:divBdr>
        <w:top w:val="none" w:sz="0" w:space="0" w:color="auto"/>
        <w:left w:val="none" w:sz="0" w:space="0" w:color="auto"/>
        <w:bottom w:val="none" w:sz="0" w:space="0" w:color="auto"/>
        <w:right w:val="none" w:sz="0" w:space="0" w:color="auto"/>
      </w:divBdr>
    </w:div>
    <w:div w:id="1691564138">
      <w:bodyDiv w:val="1"/>
      <w:marLeft w:val="0"/>
      <w:marRight w:val="0"/>
      <w:marTop w:val="0"/>
      <w:marBottom w:val="0"/>
      <w:divBdr>
        <w:top w:val="none" w:sz="0" w:space="0" w:color="auto"/>
        <w:left w:val="none" w:sz="0" w:space="0" w:color="auto"/>
        <w:bottom w:val="none" w:sz="0" w:space="0" w:color="auto"/>
        <w:right w:val="none" w:sz="0" w:space="0" w:color="auto"/>
      </w:divBdr>
    </w:div>
    <w:div w:id="1691953595">
      <w:bodyDiv w:val="1"/>
      <w:marLeft w:val="0"/>
      <w:marRight w:val="0"/>
      <w:marTop w:val="0"/>
      <w:marBottom w:val="0"/>
      <w:divBdr>
        <w:top w:val="none" w:sz="0" w:space="0" w:color="auto"/>
        <w:left w:val="none" w:sz="0" w:space="0" w:color="auto"/>
        <w:bottom w:val="none" w:sz="0" w:space="0" w:color="auto"/>
        <w:right w:val="none" w:sz="0" w:space="0" w:color="auto"/>
      </w:divBdr>
    </w:div>
    <w:div w:id="1693267679">
      <w:bodyDiv w:val="1"/>
      <w:marLeft w:val="0"/>
      <w:marRight w:val="0"/>
      <w:marTop w:val="0"/>
      <w:marBottom w:val="0"/>
      <w:divBdr>
        <w:top w:val="none" w:sz="0" w:space="0" w:color="auto"/>
        <w:left w:val="none" w:sz="0" w:space="0" w:color="auto"/>
        <w:bottom w:val="none" w:sz="0" w:space="0" w:color="auto"/>
        <w:right w:val="none" w:sz="0" w:space="0" w:color="auto"/>
      </w:divBdr>
    </w:div>
    <w:div w:id="1708019982">
      <w:bodyDiv w:val="1"/>
      <w:marLeft w:val="0"/>
      <w:marRight w:val="0"/>
      <w:marTop w:val="0"/>
      <w:marBottom w:val="0"/>
      <w:divBdr>
        <w:top w:val="none" w:sz="0" w:space="0" w:color="auto"/>
        <w:left w:val="none" w:sz="0" w:space="0" w:color="auto"/>
        <w:bottom w:val="none" w:sz="0" w:space="0" w:color="auto"/>
        <w:right w:val="none" w:sz="0" w:space="0" w:color="auto"/>
      </w:divBdr>
    </w:div>
    <w:div w:id="1708145039">
      <w:bodyDiv w:val="1"/>
      <w:marLeft w:val="0"/>
      <w:marRight w:val="0"/>
      <w:marTop w:val="0"/>
      <w:marBottom w:val="0"/>
      <w:divBdr>
        <w:top w:val="none" w:sz="0" w:space="0" w:color="auto"/>
        <w:left w:val="none" w:sz="0" w:space="0" w:color="auto"/>
        <w:bottom w:val="none" w:sz="0" w:space="0" w:color="auto"/>
        <w:right w:val="none" w:sz="0" w:space="0" w:color="auto"/>
      </w:divBdr>
    </w:div>
    <w:div w:id="1710760573">
      <w:bodyDiv w:val="1"/>
      <w:marLeft w:val="0"/>
      <w:marRight w:val="0"/>
      <w:marTop w:val="0"/>
      <w:marBottom w:val="0"/>
      <w:divBdr>
        <w:top w:val="none" w:sz="0" w:space="0" w:color="auto"/>
        <w:left w:val="none" w:sz="0" w:space="0" w:color="auto"/>
        <w:bottom w:val="none" w:sz="0" w:space="0" w:color="auto"/>
        <w:right w:val="none" w:sz="0" w:space="0" w:color="auto"/>
      </w:divBdr>
    </w:div>
    <w:div w:id="1712538570">
      <w:bodyDiv w:val="1"/>
      <w:marLeft w:val="0"/>
      <w:marRight w:val="0"/>
      <w:marTop w:val="0"/>
      <w:marBottom w:val="0"/>
      <w:divBdr>
        <w:top w:val="none" w:sz="0" w:space="0" w:color="auto"/>
        <w:left w:val="none" w:sz="0" w:space="0" w:color="auto"/>
        <w:bottom w:val="none" w:sz="0" w:space="0" w:color="auto"/>
        <w:right w:val="none" w:sz="0" w:space="0" w:color="auto"/>
      </w:divBdr>
    </w:div>
    <w:div w:id="1716008648">
      <w:bodyDiv w:val="1"/>
      <w:marLeft w:val="0"/>
      <w:marRight w:val="0"/>
      <w:marTop w:val="0"/>
      <w:marBottom w:val="0"/>
      <w:divBdr>
        <w:top w:val="none" w:sz="0" w:space="0" w:color="auto"/>
        <w:left w:val="none" w:sz="0" w:space="0" w:color="auto"/>
        <w:bottom w:val="none" w:sz="0" w:space="0" w:color="auto"/>
        <w:right w:val="none" w:sz="0" w:space="0" w:color="auto"/>
      </w:divBdr>
    </w:div>
    <w:div w:id="1718354662">
      <w:bodyDiv w:val="1"/>
      <w:marLeft w:val="0"/>
      <w:marRight w:val="0"/>
      <w:marTop w:val="0"/>
      <w:marBottom w:val="0"/>
      <w:divBdr>
        <w:top w:val="none" w:sz="0" w:space="0" w:color="auto"/>
        <w:left w:val="none" w:sz="0" w:space="0" w:color="auto"/>
        <w:bottom w:val="none" w:sz="0" w:space="0" w:color="auto"/>
        <w:right w:val="none" w:sz="0" w:space="0" w:color="auto"/>
      </w:divBdr>
    </w:div>
    <w:div w:id="1721705911">
      <w:bodyDiv w:val="1"/>
      <w:marLeft w:val="0"/>
      <w:marRight w:val="0"/>
      <w:marTop w:val="0"/>
      <w:marBottom w:val="0"/>
      <w:divBdr>
        <w:top w:val="none" w:sz="0" w:space="0" w:color="auto"/>
        <w:left w:val="none" w:sz="0" w:space="0" w:color="auto"/>
        <w:bottom w:val="none" w:sz="0" w:space="0" w:color="auto"/>
        <w:right w:val="none" w:sz="0" w:space="0" w:color="auto"/>
      </w:divBdr>
    </w:div>
    <w:div w:id="1727678738">
      <w:bodyDiv w:val="1"/>
      <w:marLeft w:val="0"/>
      <w:marRight w:val="0"/>
      <w:marTop w:val="0"/>
      <w:marBottom w:val="0"/>
      <w:divBdr>
        <w:top w:val="none" w:sz="0" w:space="0" w:color="auto"/>
        <w:left w:val="none" w:sz="0" w:space="0" w:color="auto"/>
        <w:bottom w:val="none" w:sz="0" w:space="0" w:color="auto"/>
        <w:right w:val="none" w:sz="0" w:space="0" w:color="auto"/>
      </w:divBdr>
    </w:div>
    <w:div w:id="1730222123">
      <w:bodyDiv w:val="1"/>
      <w:marLeft w:val="0"/>
      <w:marRight w:val="0"/>
      <w:marTop w:val="0"/>
      <w:marBottom w:val="0"/>
      <w:divBdr>
        <w:top w:val="none" w:sz="0" w:space="0" w:color="auto"/>
        <w:left w:val="none" w:sz="0" w:space="0" w:color="auto"/>
        <w:bottom w:val="none" w:sz="0" w:space="0" w:color="auto"/>
        <w:right w:val="none" w:sz="0" w:space="0" w:color="auto"/>
      </w:divBdr>
    </w:div>
    <w:div w:id="1730420664">
      <w:bodyDiv w:val="1"/>
      <w:marLeft w:val="0"/>
      <w:marRight w:val="0"/>
      <w:marTop w:val="0"/>
      <w:marBottom w:val="0"/>
      <w:divBdr>
        <w:top w:val="none" w:sz="0" w:space="0" w:color="auto"/>
        <w:left w:val="none" w:sz="0" w:space="0" w:color="auto"/>
        <w:bottom w:val="none" w:sz="0" w:space="0" w:color="auto"/>
        <w:right w:val="none" w:sz="0" w:space="0" w:color="auto"/>
      </w:divBdr>
    </w:div>
    <w:div w:id="1731151351">
      <w:bodyDiv w:val="1"/>
      <w:marLeft w:val="0"/>
      <w:marRight w:val="0"/>
      <w:marTop w:val="0"/>
      <w:marBottom w:val="0"/>
      <w:divBdr>
        <w:top w:val="none" w:sz="0" w:space="0" w:color="auto"/>
        <w:left w:val="none" w:sz="0" w:space="0" w:color="auto"/>
        <w:bottom w:val="none" w:sz="0" w:space="0" w:color="auto"/>
        <w:right w:val="none" w:sz="0" w:space="0" w:color="auto"/>
      </w:divBdr>
    </w:div>
    <w:div w:id="1732145479">
      <w:bodyDiv w:val="1"/>
      <w:marLeft w:val="0"/>
      <w:marRight w:val="0"/>
      <w:marTop w:val="0"/>
      <w:marBottom w:val="0"/>
      <w:divBdr>
        <w:top w:val="none" w:sz="0" w:space="0" w:color="auto"/>
        <w:left w:val="none" w:sz="0" w:space="0" w:color="auto"/>
        <w:bottom w:val="none" w:sz="0" w:space="0" w:color="auto"/>
        <w:right w:val="none" w:sz="0" w:space="0" w:color="auto"/>
      </w:divBdr>
    </w:div>
    <w:div w:id="1736662409">
      <w:bodyDiv w:val="1"/>
      <w:marLeft w:val="0"/>
      <w:marRight w:val="0"/>
      <w:marTop w:val="0"/>
      <w:marBottom w:val="0"/>
      <w:divBdr>
        <w:top w:val="none" w:sz="0" w:space="0" w:color="auto"/>
        <w:left w:val="none" w:sz="0" w:space="0" w:color="auto"/>
        <w:bottom w:val="none" w:sz="0" w:space="0" w:color="auto"/>
        <w:right w:val="none" w:sz="0" w:space="0" w:color="auto"/>
      </w:divBdr>
    </w:div>
    <w:div w:id="1738170014">
      <w:bodyDiv w:val="1"/>
      <w:marLeft w:val="0"/>
      <w:marRight w:val="0"/>
      <w:marTop w:val="0"/>
      <w:marBottom w:val="0"/>
      <w:divBdr>
        <w:top w:val="none" w:sz="0" w:space="0" w:color="auto"/>
        <w:left w:val="none" w:sz="0" w:space="0" w:color="auto"/>
        <w:bottom w:val="none" w:sz="0" w:space="0" w:color="auto"/>
        <w:right w:val="none" w:sz="0" w:space="0" w:color="auto"/>
      </w:divBdr>
    </w:div>
    <w:div w:id="1738822149">
      <w:bodyDiv w:val="1"/>
      <w:marLeft w:val="0"/>
      <w:marRight w:val="0"/>
      <w:marTop w:val="0"/>
      <w:marBottom w:val="0"/>
      <w:divBdr>
        <w:top w:val="none" w:sz="0" w:space="0" w:color="auto"/>
        <w:left w:val="none" w:sz="0" w:space="0" w:color="auto"/>
        <w:bottom w:val="none" w:sz="0" w:space="0" w:color="auto"/>
        <w:right w:val="none" w:sz="0" w:space="0" w:color="auto"/>
      </w:divBdr>
    </w:div>
    <w:div w:id="1749231796">
      <w:bodyDiv w:val="1"/>
      <w:marLeft w:val="0"/>
      <w:marRight w:val="0"/>
      <w:marTop w:val="0"/>
      <w:marBottom w:val="0"/>
      <w:divBdr>
        <w:top w:val="none" w:sz="0" w:space="0" w:color="auto"/>
        <w:left w:val="none" w:sz="0" w:space="0" w:color="auto"/>
        <w:bottom w:val="none" w:sz="0" w:space="0" w:color="auto"/>
        <w:right w:val="none" w:sz="0" w:space="0" w:color="auto"/>
      </w:divBdr>
    </w:div>
    <w:div w:id="1749425186">
      <w:bodyDiv w:val="1"/>
      <w:marLeft w:val="0"/>
      <w:marRight w:val="0"/>
      <w:marTop w:val="0"/>
      <w:marBottom w:val="0"/>
      <w:divBdr>
        <w:top w:val="none" w:sz="0" w:space="0" w:color="auto"/>
        <w:left w:val="none" w:sz="0" w:space="0" w:color="auto"/>
        <w:bottom w:val="none" w:sz="0" w:space="0" w:color="auto"/>
        <w:right w:val="none" w:sz="0" w:space="0" w:color="auto"/>
      </w:divBdr>
    </w:div>
    <w:div w:id="1750541946">
      <w:bodyDiv w:val="1"/>
      <w:marLeft w:val="0"/>
      <w:marRight w:val="0"/>
      <w:marTop w:val="0"/>
      <w:marBottom w:val="0"/>
      <w:divBdr>
        <w:top w:val="none" w:sz="0" w:space="0" w:color="auto"/>
        <w:left w:val="none" w:sz="0" w:space="0" w:color="auto"/>
        <w:bottom w:val="none" w:sz="0" w:space="0" w:color="auto"/>
        <w:right w:val="none" w:sz="0" w:space="0" w:color="auto"/>
      </w:divBdr>
    </w:div>
    <w:div w:id="1756515076">
      <w:bodyDiv w:val="1"/>
      <w:marLeft w:val="0"/>
      <w:marRight w:val="0"/>
      <w:marTop w:val="0"/>
      <w:marBottom w:val="0"/>
      <w:divBdr>
        <w:top w:val="none" w:sz="0" w:space="0" w:color="auto"/>
        <w:left w:val="none" w:sz="0" w:space="0" w:color="auto"/>
        <w:bottom w:val="none" w:sz="0" w:space="0" w:color="auto"/>
        <w:right w:val="none" w:sz="0" w:space="0" w:color="auto"/>
      </w:divBdr>
    </w:div>
    <w:div w:id="1756589145">
      <w:bodyDiv w:val="1"/>
      <w:marLeft w:val="0"/>
      <w:marRight w:val="0"/>
      <w:marTop w:val="0"/>
      <w:marBottom w:val="0"/>
      <w:divBdr>
        <w:top w:val="none" w:sz="0" w:space="0" w:color="auto"/>
        <w:left w:val="none" w:sz="0" w:space="0" w:color="auto"/>
        <w:bottom w:val="none" w:sz="0" w:space="0" w:color="auto"/>
        <w:right w:val="none" w:sz="0" w:space="0" w:color="auto"/>
      </w:divBdr>
    </w:div>
    <w:div w:id="1759252880">
      <w:bodyDiv w:val="1"/>
      <w:marLeft w:val="0"/>
      <w:marRight w:val="0"/>
      <w:marTop w:val="0"/>
      <w:marBottom w:val="0"/>
      <w:divBdr>
        <w:top w:val="none" w:sz="0" w:space="0" w:color="auto"/>
        <w:left w:val="none" w:sz="0" w:space="0" w:color="auto"/>
        <w:bottom w:val="none" w:sz="0" w:space="0" w:color="auto"/>
        <w:right w:val="none" w:sz="0" w:space="0" w:color="auto"/>
      </w:divBdr>
    </w:div>
    <w:div w:id="1759517809">
      <w:bodyDiv w:val="1"/>
      <w:marLeft w:val="0"/>
      <w:marRight w:val="0"/>
      <w:marTop w:val="0"/>
      <w:marBottom w:val="0"/>
      <w:divBdr>
        <w:top w:val="none" w:sz="0" w:space="0" w:color="auto"/>
        <w:left w:val="none" w:sz="0" w:space="0" w:color="auto"/>
        <w:bottom w:val="none" w:sz="0" w:space="0" w:color="auto"/>
        <w:right w:val="none" w:sz="0" w:space="0" w:color="auto"/>
      </w:divBdr>
    </w:div>
    <w:div w:id="1761216489">
      <w:bodyDiv w:val="1"/>
      <w:marLeft w:val="0"/>
      <w:marRight w:val="0"/>
      <w:marTop w:val="0"/>
      <w:marBottom w:val="0"/>
      <w:divBdr>
        <w:top w:val="none" w:sz="0" w:space="0" w:color="auto"/>
        <w:left w:val="none" w:sz="0" w:space="0" w:color="auto"/>
        <w:bottom w:val="none" w:sz="0" w:space="0" w:color="auto"/>
        <w:right w:val="none" w:sz="0" w:space="0" w:color="auto"/>
      </w:divBdr>
    </w:div>
    <w:div w:id="1764648155">
      <w:bodyDiv w:val="1"/>
      <w:marLeft w:val="0"/>
      <w:marRight w:val="0"/>
      <w:marTop w:val="0"/>
      <w:marBottom w:val="0"/>
      <w:divBdr>
        <w:top w:val="none" w:sz="0" w:space="0" w:color="auto"/>
        <w:left w:val="none" w:sz="0" w:space="0" w:color="auto"/>
        <w:bottom w:val="none" w:sz="0" w:space="0" w:color="auto"/>
        <w:right w:val="none" w:sz="0" w:space="0" w:color="auto"/>
      </w:divBdr>
    </w:div>
    <w:div w:id="1766681674">
      <w:bodyDiv w:val="1"/>
      <w:marLeft w:val="0"/>
      <w:marRight w:val="0"/>
      <w:marTop w:val="0"/>
      <w:marBottom w:val="0"/>
      <w:divBdr>
        <w:top w:val="none" w:sz="0" w:space="0" w:color="auto"/>
        <w:left w:val="none" w:sz="0" w:space="0" w:color="auto"/>
        <w:bottom w:val="none" w:sz="0" w:space="0" w:color="auto"/>
        <w:right w:val="none" w:sz="0" w:space="0" w:color="auto"/>
      </w:divBdr>
    </w:div>
    <w:div w:id="1766804583">
      <w:bodyDiv w:val="1"/>
      <w:marLeft w:val="0"/>
      <w:marRight w:val="0"/>
      <w:marTop w:val="0"/>
      <w:marBottom w:val="0"/>
      <w:divBdr>
        <w:top w:val="none" w:sz="0" w:space="0" w:color="auto"/>
        <w:left w:val="none" w:sz="0" w:space="0" w:color="auto"/>
        <w:bottom w:val="none" w:sz="0" w:space="0" w:color="auto"/>
        <w:right w:val="none" w:sz="0" w:space="0" w:color="auto"/>
      </w:divBdr>
    </w:div>
    <w:div w:id="1769426391">
      <w:bodyDiv w:val="1"/>
      <w:marLeft w:val="0"/>
      <w:marRight w:val="0"/>
      <w:marTop w:val="0"/>
      <w:marBottom w:val="0"/>
      <w:divBdr>
        <w:top w:val="none" w:sz="0" w:space="0" w:color="auto"/>
        <w:left w:val="none" w:sz="0" w:space="0" w:color="auto"/>
        <w:bottom w:val="none" w:sz="0" w:space="0" w:color="auto"/>
        <w:right w:val="none" w:sz="0" w:space="0" w:color="auto"/>
      </w:divBdr>
    </w:div>
    <w:div w:id="1769883428">
      <w:bodyDiv w:val="1"/>
      <w:marLeft w:val="0"/>
      <w:marRight w:val="0"/>
      <w:marTop w:val="0"/>
      <w:marBottom w:val="0"/>
      <w:divBdr>
        <w:top w:val="none" w:sz="0" w:space="0" w:color="auto"/>
        <w:left w:val="none" w:sz="0" w:space="0" w:color="auto"/>
        <w:bottom w:val="none" w:sz="0" w:space="0" w:color="auto"/>
        <w:right w:val="none" w:sz="0" w:space="0" w:color="auto"/>
      </w:divBdr>
    </w:div>
    <w:div w:id="1771582795">
      <w:bodyDiv w:val="1"/>
      <w:marLeft w:val="0"/>
      <w:marRight w:val="0"/>
      <w:marTop w:val="0"/>
      <w:marBottom w:val="0"/>
      <w:divBdr>
        <w:top w:val="none" w:sz="0" w:space="0" w:color="auto"/>
        <w:left w:val="none" w:sz="0" w:space="0" w:color="auto"/>
        <w:bottom w:val="none" w:sz="0" w:space="0" w:color="auto"/>
        <w:right w:val="none" w:sz="0" w:space="0" w:color="auto"/>
      </w:divBdr>
    </w:div>
    <w:div w:id="1773934629">
      <w:bodyDiv w:val="1"/>
      <w:marLeft w:val="0"/>
      <w:marRight w:val="0"/>
      <w:marTop w:val="0"/>
      <w:marBottom w:val="0"/>
      <w:divBdr>
        <w:top w:val="none" w:sz="0" w:space="0" w:color="auto"/>
        <w:left w:val="none" w:sz="0" w:space="0" w:color="auto"/>
        <w:bottom w:val="none" w:sz="0" w:space="0" w:color="auto"/>
        <w:right w:val="none" w:sz="0" w:space="0" w:color="auto"/>
      </w:divBdr>
    </w:div>
    <w:div w:id="1774131993">
      <w:bodyDiv w:val="1"/>
      <w:marLeft w:val="0"/>
      <w:marRight w:val="0"/>
      <w:marTop w:val="0"/>
      <w:marBottom w:val="0"/>
      <w:divBdr>
        <w:top w:val="none" w:sz="0" w:space="0" w:color="auto"/>
        <w:left w:val="none" w:sz="0" w:space="0" w:color="auto"/>
        <w:bottom w:val="none" w:sz="0" w:space="0" w:color="auto"/>
        <w:right w:val="none" w:sz="0" w:space="0" w:color="auto"/>
      </w:divBdr>
    </w:div>
    <w:div w:id="1774595798">
      <w:bodyDiv w:val="1"/>
      <w:marLeft w:val="0"/>
      <w:marRight w:val="0"/>
      <w:marTop w:val="0"/>
      <w:marBottom w:val="0"/>
      <w:divBdr>
        <w:top w:val="none" w:sz="0" w:space="0" w:color="auto"/>
        <w:left w:val="none" w:sz="0" w:space="0" w:color="auto"/>
        <w:bottom w:val="none" w:sz="0" w:space="0" w:color="auto"/>
        <w:right w:val="none" w:sz="0" w:space="0" w:color="auto"/>
      </w:divBdr>
    </w:div>
    <w:div w:id="1775510870">
      <w:bodyDiv w:val="1"/>
      <w:marLeft w:val="0"/>
      <w:marRight w:val="0"/>
      <w:marTop w:val="0"/>
      <w:marBottom w:val="0"/>
      <w:divBdr>
        <w:top w:val="none" w:sz="0" w:space="0" w:color="auto"/>
        <w:left w:val="none" w:sz="0" w:space="0" w:color="auto"/>
        <w:bottom w:val="none" w:sz="0" w:space="0" w:color="auto"/>
        <w:right w:val="none" w:sz="0" w:space="0" w:color="auto"/>
      </w:divBdr>
    </w:div>
    <w:div w:id="1775632524">
      <w:bodyDiv w:val="1"/>
      <w:marLeft w:val="0"/>
      <w:marRight w:val="0"/>
      <w:marTop w:val="0"/>
      <w:marBottom w:val="0"/>
      <w:divBdr>
        <w:top w:val="none" w:sz="0" w:space="0" w:color="auto"/>
        <w:left w:val="none" w:sz="0" w:space="0" w:color="auto"/>
        <w:bottom w:val="none" w:sz="0" w:space="0" w:color="auto"/>
        <w:right w:val="none" w:sz="0" w:space="0" w:color="auto"/>
      </w:divBdr>
    </w:div>
    <w:div w:id="1781952136">
      <w:bodyDiv w:val="1"/>
      <w:marLeft w:val="0"/>
      <w:marRight w:val="0"/>
      <w:marTop w:val="0"/>
      <w:marBottom w:val="0"/>
      <w:divBdr>
        <w:top w:val="none" w:sz="0" w:space="0" w:color="auto"/>
        <w:left w:val="none" w:sz="0" w:space="0" w:color="auto"/>
        <w:bottom w:val="none" w:sz="0" w:space="0" w:color="auto"/>
        <w:right w:val="none" w:sz="0" w:space="0" w:color="auto"/>
      </w:divBdr>
    </w:div>
    <w:div w:id="1783109447">
      <w:bodyDiv w:val="1"/>
      <w:marLeft w:val="0"/>
      <w:marRight w:val="0"/>
      <w:marTop w:val="0"/>
      <w:marBottom w:val="0"/>
      <w:divBdr>
        <w:top w:val="none" w:sz="0" w:space="0" w:color="auto"/>
        <w:left w:val="none" w:sz="0" w:space="0" w:color="auto"/>
        <w:bottom w:val="none" w:sz="0" w:space="0" w:color="auto"/>
        <w:right w:val="none" w:sz="0" w:space="0" w:color="auto"/>
      </w:divBdr>
    </w:div>
    <w:div w:id="1785271775">
      <w:bodyDiv w:val="1"/>
      <w:marLeft w:val="0"/>
      <w:marRight w:val="0"/>
      <w:marTop w:val="0"/>
      <w:marBottom w:val="0"/>
      <w:divBdr>
        <w:top w:val="none" w:sz="0" w:space="0" w:color="auto"/>
        <w:left w:val="none" w:sz="0" w:space="0" w:color="auto"/>
        <w:bottom w:val="none" w:sz="0" w:space="0" w:color="auto"/>
        <w:right w:val="none" w:sz="0" w:space="0" w:color="auto"/>
      </w:divBdr>
    </w:div>
    <w:div w:id="1790278708">
      <w:bodyDiv w:val="1"/>
      <w:marLeft w:val="0"/>
      <w:marRight w:val="0"/>
      <w:marTop w:val="0"/>
      <w:marBottom w:val="0"/>
      <w:divBdr>
        <w:top w:val="none" w:sz="0" w:space="0" w:color="auto"/>
        <w:left w:val="none" w:sz="0" w:space="0" w:color="auto"/>
        <w:bottom w:val="none" w:sz="0" w:space="0" w:color="auto"/>
        <w:right w:val="none" w:sz="0" w:space="0" w:color="auto"/>
      </w:divBdr>
    </w:div>
    <w:div w:id="1791245309">
      <w:bodyDiv w:val="1"/>
      <w:marLeft w:val="0"/>
      <w:marRight w:val="0"/>
      <w:marTop w:val="0"/>
      <w:marBottom w:val="0"/>
      <w:divBdr>
        <w:top w:val="none" w:sz="0" w:space="0" w:color="auto"/>
        <w:left w:val="none" w:sz="0" w:space="0" w:color="auto"/>
        <w:bottom w:val="none" w:sz="0" w:space="0" w:color="auto"/>
        <w:right w:val="none" w:sz="0" w:space="0" w:color="auto"/>
      </w:divBdr>
    </w:div>
    <w:div w:id="1792704480">
      <w:bodyDiv w:val="1"/>
      <w:marLeft w:val="0"/>
      <w:marRight w:val="0"/>
      <w:marTop w:val="0"/>
      <w:marBottom w:val="0"/>
      <w:divBdr>
        <w:top w:val="none" w:sz="0" w:space="0" w:color="auto"/>
        <w:left w:val="none" w:sz="0" w:space="0" w:color="auto"/>
        <w:bottom w:val="none" w:sz="0" w:space="0" w:color="auto"/>
        <w:right w:val="none" w:sz="0" w:space="0" w:color="auto"/>
      </w:divBdr>
    </w:div>
    <w:div w:id="1797331402">
      <w:bodyDiv w:val="1"/>
      <w:marLeft w:val="0"/>
      <w:marRight w:val="0"/>
      <w:marTop w:val="0"/>
      <w:marBottom w:val="0"/>
      <w:divBdr>
        <w:top w:val="none" w:sz="0" w:space="0" w:color="auto"/>
        <w:left w:val="none" w:sz="0" w:space="0" w:color="auto"/>
        <w:bottom w:val="none" w:sz="0" w:space="0" w:color="auto"/>
        <w:right w:val="none" w:sz="0" w:space="0" w:color="auto"/>
      </w:divBdr>
    </w:div>
    <w:div w:id="1799448907">
      <w:bodyDiv w:val="1"/>
      <w:marLeft w:val="0"/>
      <w:marRight w:val="0"/>
      <w:marTop w:val="0"/>
      <w:marBottom w:val="0"/>
      <w:divBdr>
        <w:top w:val="none" w:sz="0" w:space="0" w:color="auto"/>
        <w:left w:val="none" w:sz="0" w:space="0" w:color="auto"/>
        <w:bottom w:val="none" w:sz="0" w:space="0" w:color="auto"/>
        <w:right w:val="none" w:sz="0" w:space="0" w:color="auto"/>
      </w:divBdr>
    </w:div>
    <w:div w:id="1802336110">
      <w:bodyDiv w:val="1"/>
      <w:marLeft w:val="0"/>
      <w:marRight w:val="0"/>
      <w:marTop w:val="0"/>
      <w:marBottom w:val="0"/>
      <w:divBdr>
        <w:top w:val="none" w:sz="0" w:space="0" w:color="auto"/>
        <w:left w:val="none" w:sz="0" w:space="0" w:color="auto"/>
        <w:bottom w:val="none" w:sz="0" w:space="0" w:color="auto"/>
        <w:right w:val="none" w:sz="0" w:space="0" w:color="auto"/>
      </w:divBdr>
    </w:div>
    <w:div w:id="1805540559">
      <w:bodyDiv w:val="1"/>
      <w:marLeft w:val="0"/>
      <w:marRight w:val="0"/>
      <w:marTop w:val="0"/>
      <w:marBottom w:val="0"/>
      <w:divBdr>
        <w:top w:val="none" w:sz="0" w:space="0" w:color="auto"/>
        <w:left w:val="none" w:sz="0" w:space="0" w:color="auto"/>
        <w:bottom w:val="none" w:sz="0" w:space="0" w:color="auto"/>
        <w:right w:val="none" w:sz="0" w:space="0" w:color="auto"/>
      </w:divBdr>
    </w:div>
    <w:div w:id="1809391866">
      <w:bodyDiv w:val="1"/>
      <w:marLeft w:val="0"/>
      <w:marRight w:val="0"/>
      <w:marTop w:val="0"/>
      <w:marBottom w:val="0"/>
      <w:divBdr>
        <w:top w:val="none" w:sz="0" w:space="0" w:color="auto"/>
        <w:left w:val="none" w:sz="0" w:space="0" w:color="auto"/>
        <w:bottom w:val="none" w:sz="0" w:space="0" w:color="auto"/>
        <w:right w:val="none" w:sz="0" w:space="0" w:color="auto"/>
      </w:divBdr>
    </w:div>
    <w:div w:id="1809399130">
      <w:bodyDiv w:val="1"/>
      <w:marLeft w:val="0"/>
      <w:marRight w:val="0"/>
      <w:marTop w:val="0"/>
      <w:marBottom w:val="0"/>
      <w:divBdr>
        <w:top w:val="none" w:sz="0" w:space="0" w:color="auto"/>
        <w:left w:val="none" w:sz="0" w:space="0" w:color="auto"/>
        <w:bottom w:val="none" w:sz="0" w:space="0" w:color="auto"/>
        <w:right w:val="none" w:sz="0" w:space="0" w:color="auto"/>
      </w:divBdr>
    </w:div>
    <w:div w:id="1809780248">
      <w:bodyDiv w:val="1"/>
      <w:marLeft w:val="0"/>
      <w:marRight w:val="0"/>
      <w:marTop w:val="0"/>
      <w:marBottom w:val="0"/>
      <w:divBdr>
        <w:top w:val="none" w:sz="0" w:space="0" w:color="auto"/>
        <w:left w:val="none" w:sz="0" w:space="0" w:color="auto"/>
        <w:bottom w:val="none" w:sz="0" w:space="0" w:color="auto"/>
        <w:right w:val="none" w:sz="0" w:space="0" w:color="auto"/>
      </w:divBdr>
    </w:div>
    <w:div w:id="1811022892">
      <w:bodyDiv w:val="1"/>
      <w:marLeft w:val="0"/>
      <w:marRight w:val="0"/>
      <w:marTop w:val="0"/>
      <w:marBottom w:val="0"/>
      <w:divBdr>
        <w:top w:val="none" w:sz="0" w:space="0" w:color="auto"/>
        <w:left w:val="none" w:sz="0" w:space="0" w:color="auto"/>
        <w:bottom w:val="none" w:sz="0" w:space="0" w:color="auto"/>
        <w:right w:val="none" w:sz="0" w:space="0" w:color="auto"/>
      </w:divBdr>
    </w:div>
    <w:div w:id="1811902665">
      <w:bodyDiv w:val="1"/>
      <w:marLeft w:val="0"/>
      <w:marRight w:val="0"/>
      <w:marTop w:val="0"/>
      <w:marBottom w:val="0"/>
      <w:divBdr>
        <w:top w:val="none" w:sz="0" w:space="0" w:color="auto"/>
        <w:left w:val="none" w:sz="0" w:space="0" w:color="auto"/>
        <w:bottom w:val="none" w:sz="0" w:space="0" w:color="auto"/>
        <w:right w:val="none" w:sz="0" w:space="0" w:color="auto"/>
      </w:divBdr>
    </w:div>
    <w:div w:id="1814130220">
      <w:bodyDiv w:val="1"/>
      <w:marLeft w:val="0"/>
      <w:marRight w:val="0"/>
      <w:marTop w:val="0"/>
      <w:marBottom w:val="0"/>
      <w:divBdr>
        <w:top w:val="none" w:sz="0" w:space="0" w:color="auto"/>
        <w:left w:val="none" w:sz="0" w:space="0" w:color="auto"/>
        <w:bottom w:val="none" w:sz="0" w:space="0" w:color="auto"/>
        <w:right w:val="none" w:sz="0" w:space="0" w:color="auto"/>
      </w:divBdr>
    </w:div>
    <w:div w:id="1817448391">
      <w:bodyDiv w:val="1"/>
      <w:marLeft w:val="0"/>
      <w:marRight w:val="0"/>
      <w:marTop w:val="0"/>
      <w:marBottom w:val="0"/>
      <w:divBdr>
        <w:top w:val="none" w:sz="0" w:space="0" w:color="auto"/>
        <w:left w:val="none" w:sz="0" w:space="0" w:color="auto"/>
        <w:bottom w:val="none" w:sz="0" w:space="0" w:color="auto"/>
        <w:right w:val="none" w:sz="0" w:space="0" w:color="auto"/>
      </w:divBdr>
    </w:div>
    <w:div w:id="1820344323">
      <w:bodyDiv w:val="1"/>
      <w:marLeft w:val="0"/>
      <w:marRight w:val="0"/>
      <w:marTop w:val="0"/>
      <w:marBottom w:val="0"/>
      <w:divBdr>
        <w:top w:val="none" w:sz="0" w:space="0" w:color="auto"/>
        <w:left w:val="none" w:sz="0" w:space="0" w:color="auto"/>
        <w:bottom w:val="none" w:sz="0" w:space="0" w:color="auto"/>
        <w:right w:val="none" w:sz="0" w:space="0" w:color="auto"/>
      </w:divBdr>
    </w:div>
    <w:div w:id="1822845835">
      <w:bodyDiv w:val="1"/>
      <w:marLeft w:val="0"/>
      <w:marRight w:val="0"/>
      <w:marTop w:val="0"/>
      <w:marBottom w:val="0"/>
      <w:divBdr>
        <w:top w:val="none" w:sz="0" w:space="0" w:color="auto"/>
        <w:left w:val="none" w:sz="0" w:space="0" w:color="auto"/>
        <w:bottom w:val="none" w:sz="0" w:space="0" w:color="auto"/>
        <w:right w:val="none" w:sz="0" w:space="0" w:color="auto"/>
      </w:divBdr>
    </w:div>
    <w:div w:id="1823765465">
      <w:bodyDiv w:val="1"/>
      <w:marLeft w:val="0"/>
      <w:marRight w:val="0"/>
      <w:marTop w:val="0"/>
      <w:marBottom w:val="0"/>
      <w:divBdr>
        <w:top w:val="none" w:sz="0" w:space="0" w:color="auto"/>
        <w:left w:val="none" w:sz="0" w:space="0" w:color="auto"/>
        <w:bottom w:val="none" w:sz="0" w:space="0" w:color="auto"/>
        <w:right w:val="none" w:sz="0" w:space="0" w:color="auto"/>
      </w:divBdr>
    </w:div>
    <w:div w:id="1824084330">
      <w:bodyDiv w:val="1"/>
      <w:marLeft w:val="0"/>
      <w:marRight w:val="0"/>
      <w:marTop w:val="0"/>
      <w:marBottom w:val="0"/>
      <w:divBdr>
        <w:top w:val="none" w:sz="0" w:space="0" w:color="auto"/>
        <w:left w:val="none" w:sz="0" w:space="0" w:color="auto"/>
        <w:bottom w:val="none" w:sz="0" w:space="0" w:color="auto"/>
        <w:right w:val="none" w:sz="0" w:space="0" w:color="auto"/>
      </w:divBdr>
    </w:div>
    <w:div w:id="1827163748">
      <w:bodyDiv w:val="1"/>
      <w:marLeft w:val="0"/>
      <w:marRight w:val="0"/>
      <w:marTop w:val="0"/>
      <w:marBottom w:val="0"/>
      <w:divBdr>
        <w:top w:val="none" w:sz="0" w:space="0" w:color="auto"/>
        <w:left w:val="none" w:sz="0" w:space="0" w:color="auto"/>
        <w:bottom w:val="none" w:sz="0" w:space="0" w:color="auto"/>
        <w:right w:val="none" w:sz="0" w:space="0" w:color="auto"/>
      </w:divBdr>
    </w:div>
    <w:div w:id="1832867867">
      <w:bodyDiv w:val="1"/>
      <w:marLeft w:val="0"/>
      <w:marRight w:val="0"/>
      <w:marTop w:val="0"/>
      <w:marBottom w:val="0"/>
      <w:divBdr>
        <w:top w:val="none" w:sz="0" w:space="0" w:color="auto"/>
        <w:left w:val="none" w:sz="0" w:space="0" w:color="auto"/>
        <w:bottom w:val="none" w:sz="0" w:space="0" w:color="auto"/>
        <w:right w:val="none" w:sz="0" w:space="0" w:color="auto"/>
      </w:divBdr>
    </w:div>
    <w:div w:id="1834758884">
      <w:bodyDiv w:val="1"/>
      <w:marLeft w:val="0"/>
      <w:marRight w:val="0"/>
      <w:marTop w:val="0"/>
      <w:marBottom w:val="0"/>
      <w:divBdr>
        <w:top w:val="none" w:sz="0" w:space="0" w:color="auto"/>
        <w:left w:val="none" w:sz="0" w:space="0" w:color="auto"/>
        <w:bottom w:val="none" w:sz="0" w:space="0" w:color="auto"/>
        <w:right w:val="none" w:sz="0" w:space="0" w:color="auto"/>
      </w:divBdr>
    </w:div>
    <w:div w:id="1834835036">
      <w:bodyDiv w:val="1"/>
      <w:marLeft w:val="0"/>
      <w:marRight w:val="0"/>
      <w:marTop w:val="0"/>
      <w:marBottom w:val="0"/>
      <w:divBdr>
        <w:top w:val="none" w:sz="0" w:space="0" w:color="auto"/>
        <w:left w:val="none" w:sz="0" w:space="0" w:color="auto"/>
        <w:bottom w:val="none" w:sz="0" w:space="0" w:color="auto"/>
        <w:right w:val="none" w:sz="0" w:space="0" w:color="auto"/>
      </w:divBdr>
    </w:div>
    <w:div w:id="1836215329">
      <w:bodyDiv w:val="1"/>
      <w:marLeft w:val="0"/>
      <w:marRight w:val="0"/>
      <w:marTop w:val="0"/>
      <w:marBottom w:val="0"/>
      <w:divBdr>
        <w:top w:val="none" w:sz="0" w:space="0" w:color="auto"/>
        <w:left w:val="none" w:sz="0" w:space="0" w:color="auto"/>
        <w:bottom w:val="none" w:sz="0" w:space="0" w:color="auto"/>
        <w:right w:val="none" w:sz="0" w:space="0" w:color="auto"/>
      </w:divBdr>
    </w:div>
    <w:div w:id="1836261120">
      <w:bodyDiv w:val="1"/>
      <w:marLeft w:val="0"/>
      <w:marRight w:val="0"/>
      <w:marTop w:val="0"/>
      <w:marBottom w:val="0"/>
      <w:divBdr>
        <w:top w:val="none" w:sz="0" w:space="0" w:color="auto"/>
        <w:left w:val="none" w:sz="0" w:space="0" w:color="auto"/>
        <w:bottom w:val="none" w:sz="0" w:space="0" w:color="auto"/>
        <w:right w:val="none" w:sz="0" w:space="0" w:color="auto"/>
      </w:divBdr>
    </w:div>
    <w:div w:id="1836992486">
      <w:bodyDiv w:val="1"/>
      <w:marLeft w:val="0"/>
      <w:marRight w:val="0"/>
      <w:marTop w:val="0"/>
      <w:marBottom w:val="0"/>
      <w:divBdr>
        <w:top w:val="none" w:sz="0" w:space="0" w:color="auto"/>
        <w:left w:val="none" w:sz="0" w:space="0" w:color="auto"/>
        <w:bottom w:val="none" w:sz="0" w:space="0" w:color="auto"/>
        <w:right w:val="none" w:sz="0" w:space="0" w:color="auto"/>
      </w:divBdr>
    </w:div>
    <w:div w:id="1839272626">
      <w:bodyDiv w:val="1"/>
      <w:marLeft w:val="0"/>
      <w:marRight w:val="0"/>
      <w:marTop w:val="0"/>
      <w:marBottom w:val="0"/>
      <w:divBdr>
        <w:top w:val="none" w:sz="0" w:space="0" w:color="auto"/>
        <w:left w:val="none" w:sz="0" w:space="0" w:color="auto"/>
        <w:bottom w:val="none" w:sz="0" w:space="0" w:color="auto"/>
        <w:right w:val="none" w:sz="0" w:space="0" w:color="auto"/>
      </w:divBdr>
    </w:div>
    <w:div w:id="1840580529">
      <w:bodyDiv w:val="1"/>
      <w:marLeft w:val="0"/>
      <w:marRight w:val="0"/>
      <w:marTop w:val="0"/>
      <w:marBottom w:val="0"/>
      <w:divBdr>
        <w:top w:val="none" w:sz="0" w:space="0" w:color="auto"/>
        <w:left w:val="none" w:sz="0" w:space="0" w:color="auto"/>
        <w:bottom w:val="none" w:sz="0" w:space="0" w:color="auto"/>
        <w:right w:val="none" w:sz="0" w:space="0" w:color="auto"/>
      </w:divBdr>
    </w:div>
    <w:div w:id="1842769583">
      <w:bodyDiv w:val="1"/>
      <w:marLeft w:val="0"/>
      <w:marRight w:val="0"/>
      <w:marTop w:val="0"/>
      <w:marBottom w:val="0"/>
      <w:divBdr>
        <w:top w:val="none" w:sz="0" w:space="0" w:color="auto"/>
        <w:left w:val="none" w:sz="0" w:space="0" w:color="auto"/>
        <w:bottom w:val="none" w:sz="0" w:space="0" w:color="auto"/>
        <w:right w:val="none" w:sz="0" w:space="0" w:color="auto"/>
      </w:divBdr>
    </w:div>
    <w:div w:id="1843080436">
      <w:bodyDiv w:val="1"/>
      <w:marLeft w:val="0"/>
      <w:marRight w:val="0"/>
      <w:marTop w:val="0"/>
      <w:marBottom w:val="0"/>
      <w:divBdr>
        <w:top w:val="none" w:sz="0" w:space="0" w:color="auto"/>
        <w:left w:val="none" w:sz="0" w:space="0" w:color="auto"/>
        <w:bottom w:val="none" w:sz="0" w:space="0" w:color="auto"/>
        <w:right w:val="none" w:sz="0" w:space="0" w:color="auto"/>
      </w:divBdr>
    </w:div>
    <w:div w:id="1843352658">
      <w:bodyDiv w:val="1"/>
      <w:marLeft w:val="0"/>
      <w:marRight w:val="0"/>
      <w:marTop w:val="0"/>
      <w:marBottom w:val="0"/>
      <w:divBdr>
        <w:top w:val="none" w:sz="0" w:space="0" w:color="auto"/>
        <w:left w:val="none" w:sz="0" w:space="0" w:color="auto"/>
        <w:bottom w:val="none" w:sz="0" w:space="0" w:color="auto"/>
        <w:right w:val="none" w:sz="0" w:space="0" w:color="auto"/>
      </w:divBdr>
    </w:div>
    <w:div w:id="1844002912">
      <w:bodyDiv w:val="1"/>
      <w:marLeft w:val="0"/>
      <w:marRight w:val="0"/>
      <w:marTop w:val="0"/>
      <w:marBottom w:val="0"/>
      <w:divBdr>
        <w:top w:val="none" w:sz="0" w:space="0" w:color="auto"/>
        <w:left w:val="none" w:sz="0" w:space="0" w:color="auto"/>
        <w:bottom w:val="none" w:sz="0" w:space="0" w:color="auto"/>
        <w:right w:val="none" w:sz="0" w:space="0" w:color="auto"/>
      </w:divBdr>
    </w:div>
    <w:div w:id="1845053124">
      <w:bodyDiv w:val="1"/>
      <w:marLeft w:val="0"/>
      <w:marRight w:val="0"/>
      <w:marTop w:val="0"/>
      <w:marBottom w:val="0"/>
      <w:divBdr>
        <w:top w:val="none" w:sz="0" w:space="0" w:color="auto"/>
        <w:left w:val="none" w:sz="0" w:space="0" w:color="auto"/>
        <w:bottom w:val="none" w:sz="0" w:space="0" w:color="auto"/>
        <w:right w:val="none" w:sz="0" w:space="0" w:color="auto"/>
      </w:divBdr>
    </w:div>
    <w:div w:id="1846549892">
      <w:bodyDiv w:val="1"/>
      <w:marLeft w:val="0"/>
      <w:marRight w:val="0"/>
      <w:marTop w:val="0"/>
      <w:marBottom w:val="0"/>
      <w:divBdr>
        <w:top w:val="none" w:sz="0" w:space="0" w:color="auto"/>
        <w:left w:val="none" w:sz="0" w:space="0" w:color="auto"/>
        <w:bottom w:val="none" w:sz="0" w:space="0" w:color="auto"/>
        <w:right w:val="none" w:sz="0" w:space="0" w:color="auto"/>
      </w:divBdr>
    </w:div>
    <w:div w:id="1852716979">
      <w:bodyDiv w:val="1"/>
      <w:marLeft w:val="0"/>
      <w:marRight w:val="0"/>
      <w:marTop w:val="0"/>
      <w:marBottom w:val="0"/>
      <w:divBdr>
        <w:top w:val="none" w:sz="0" w:space="0" w:color="auto"/>
        <w:left w:val="none" w:sz="0" w:space="0" w:color="auto"/>
        <w:bottom w:val="none" w:sz="0" w:space="0" w:color="auto"/>
        <w:right w:val="none" w:sz="0" w:space="0" w:color="auto"/>
      </w:divBdr>
    </w:div>
    <w:div w:id="1855462932">
      <w:bodyDiv w:val="1"/>
      <w:marLeft w:val="0"/>
      <w:marRight w:val="0"/>
      <w:marTop w:val="0"/>
      <w:marBottom w:val="0"/>
      <w:divBdr>
        <w:top w:val="none" w:sz="0" w:space="0" w:color="auto"/>
        <w:left w:val="none" w:sz="0" w:space="0" w:color="auto"/>
        <w:bottom w:val="none" w:sz="0" w:space="0" w:color="auto"/>
        <w:right w:val="none" w:sz="0" w:space="0" w:color="auto"/>
      </w:divBdr>
    </w:div>
    <w:div w:id="1856383548">
      <w:bodyDiv w:val="1"/>
      <w:marLeft w:val="0"/>
      <w:marRight w:val="0"/>
      <w:marTop w:val="0"/>
      <w:marBottom w:val="0"/>
      <w:divBdr>
        <w:top w:val="none" w:sz="0" w:space="0" w:color="auto"/>
        <w:left w:val="none" w:sz="0" w:space="0" w:color="auto"/>
        <w:bottom w:val="none" w:sz="0" w:space="0" w:color="auto"/>
        <w:right w:val="none" w:sz="0" w:space="0" w:color="auto"/>
      </w:divBdr>
    </w:div>
    <w:div w:id="1858234485">
      <w:bodyDiv w:val="1"/>
      <w:marLeft w:val="0"/>
      <w:marRight w:val="0"/>
      <w:marTop w:val="0"/>
      <w:marBottom w:val="0"/>
      <w:divBdr>
        <w:top w:val="none" w:sz="0" w:space="0" w:color="auto"/>
        <w:left w:val="none" w:sz="0" w:space="0" w:color="auto"/>
        <w:bottom w:val="none" w:sz="0" w:space="0" w:color="auto"/>
        <w:right w:val="none" w:sz="0" w:space="0" w:color="auto"/>
      </w:divBdr>
    </w:div>
    <w:div w:id="1858763661">
      <w:bodyDiv w:val="1"/>
      <w:marLeft w:val="0"/>
      <w:marRight w:val="0"/>
      <w:marTop w:val="0"/>
      <w:marBottom w:val="0"/>
      <w:divBdr>
        <w:top w:val="none" w:sz="0" w:space="0" w:color="auto"/>
        <w:left w:val="none" w:sz="0" w:space="0" w:color="auto"/>
        <w:bottom w:val="none" w:sz="0" w:space="0" w:color="auto"/>
        <w:right w:val="none" w:sz="0" w:space="0" w:color="auto"/>
      </w:divBdr>
    </w:div>
    <w:div w:id="1859540303">
      <w:bodyDiv w:val="1"/>
      <w:marLeft w:val="0"/>
      <w:marRight w:val="0"/>
      <w:marTop w:val="0"/>
      <w:marBottom w:val="0"/>
      <w:divBdr>
        <w:top w:val="none" w:sz="0" w:space="0" w:color="auto"/>
        <w:left w:val="none" w:sz="0" w:space="0" w:color="auto"/>
        <w:bottom w:val="none" w:sz="0" w:space="0" w:color="auto"/>
        <w:right w:val="none" w:sz="0" w:space="0" w:color="auto"/>
      </w:divBdr>
    </w:div>
    <w:div w:id="1860315134">
      <w:bodyDiv w:val="1"/>
      <w:marLeft w:val="0"/>
      <w:marRight w:val="0"/>
      <w:marTop w:val="0"/>
      <w:marBottom w:val="0"/>
      <w:divBdr>
        <w:top w:val="none" w:sz="0" w:space="0" w:color="auto"/>
        <w:left w:val="none" w:sz="0" w:space="0" w:color="auto"/>
        <w:bottom w:val="none" w:sz="0" w:space="0" w:color="auto"/>
        <w:right w:val="none" w:sz="0" w:space="0" w:color="auto"/>
      </w:divBdr>
    </w:div>
    <w:div w:id="1860776221">
      <w:bodyDiv w:val="1"/>
      <w:marLeft w:val="0"/>
      <w:marRight w:val="0"/>
      <w:marTop w:val="0"/>
      <w:marBottom w:val="0"/>
      <w:divBdr>
        <w:top w:val="none" w:sz="0" w:space="0" w:color="auto"/>
        <w:left w:val="none" w:sz="0" w:space="0" w:color="auto"/>
        <w:bottom w:val="none" w:sz="0" w:space="0" w:color="auto"/>
        <w:right w:val="none" w:sz="0" w:space="0" w:color="auto"/>
      </w:divBdr>
    </w:div>
    <w:div w:id="1861816015">
      <w:bodyDiv w:val="1"/>
      <w:marLeft w:val="0"/>
      <w:marRight w:val="0"/>
      <w:marTop w:val="0"/>
      <w:marBottom w:val="0"/>
      <w:divBdr>
        <w:top w:val="none" w:sz="0" w:space="0" w:color="auto"/>
        <w:left w:val="none" w:sz="0" w:space="0" w:color="auto"/>
        <w:bottom w:val="none" w:sz="0" w:space="0" w:color="auto"/>
        <w:right w:val="none" w:sz="0" w:space="0" w:color="auto"/>
      </w:divBdr>
    </w:div>
    <w:div w:id="1862817677">
      <w:bodyDiv w:val="1"/>
      <w:marLeft w:val="0"/>
      <w:marRight w:val="0"/>
      <w:marTop w:val="0"/>
      <w:marBottom w:val="0"/>
      <w:divBdr>
        <w:top w:val="none" w:sz="0" w:space="0" w:color="auto"/>
        <w:left w:val="none" w:sz="0" w:space="0" w:color="auto"/>
        <w:bottom w:val="none" w:sz="0" w:space="0" w:color="auto"/>
        <w:right w:val="none" w:sz="0" w:space="0" w:color="auto"/>
      </w:divBdr>
    </w:div>
    <w:div w:id="1864319937">
      <w:bodyDiv w:val="1"/>
      <w:marLeft w:val="0"/>
      <w:marRight w:val="0"/>
      <w:marTop w:val="0"/>
      <w:marBottom w:val="0"/>
      <w:divBdr>
        <w:top w:val="none" w:sz="0" w:space="0" w:color="auto"/>
        <w:left w:val="none" w:sz="0" w:space="0" w:color="auto"/>
        <w:bottom w:val="none" w:sz="0" w:space="0" w:color="auto"/>
        <w:right w:val="none" w:sz="0" w:space="0" w:color="auto"/>
      </w:divBdr>
    </w:div>
    <w:div w:id="1865050132">
      <w:bodyDiv w:val="1"/>
      <w:marLeft w:val="0"/>
      <w:marRight w:val="0"/>
      <w:marTop w:val="0"/>
      <w:marBottom w:val="0"/>
      <w:divBdr>
        <w:top w:val="none" w:sz="0" w:space="0" w:color="auto"/>
        <w:left w:val="none" w:sz="0" w:space="0" w:color="auto"/>
        <w:bottom w:val="none" w:sz="0" w:space="0" w:color="auto"/>
        <w:right w:val="none" w:sz="0" w:space="0" w:color="auto"/>
      </w:divBdr>
    </w:div>
    <w:div w:id="1867400546">
      <w:bodyDiv w:val="1"/>
      <w:marLeft w:val="0"/>
      <w:marRight w:val="0"/>
      <w:marTop w:val="0"/>
      <w:marBottom w:val="0"/>
      <w:divBdr>
        <w:top w:val="none" w:sz="0" w:space="0" w:color="auto"/>
        <w:left w:val="none" w:sz="0" w:space="0" w:color="auto"/>
        <w:bottom w:val="none" w:sz="0" w:space="0" w:color="auto"/>
        <w:right w:val="none" w:sz="0" w:space="0" w:color="auto"/>
      </w:divBdr>
    </w:div>
    <w:div w:id="1869249939">
      <w:bodyDiv w:val="1"/>
      <w:marLeft w:val="0"/>
      <w:marRight w:val="0"/>
      <w:marTop w:val="0"/>
      <w:marBottom w:val="0"/>
      <w:divBdr>
        <w:top w:val="none" w:sz="0" w:space="0" w:color="auto"/>
        <w:left w:val="none" w:sz="0" w:space="0" w:color="auto"/>
        <w:bottom w:val="none" w:sz="0" w:space="0" w:color="auto"/>
        <w:right w:val="none" w:sz="0" w:space="0" w:color="auto"/>
      </w:divBdr>
    </w:div>
    <w:div w:id="1869904215">
      <w:bodyDiv w:val="1"/>
      <w:marLeft w:val="0"/>
      <w:marRight w:val="0"/>
      <w:marTop w:val="0"/>
      <w:marBottom w:val="0"/>
      <w:divBdr>
        <w:top w:val="none" w:sz="0" w:space="0" w:color="auto"/>
        <w:left w:val="none" w:sz="0" w:space="0" w:color="auto"/>
        <w:bottom w:val="none" w:sz="0" w:space="0" w:color="auto"/>
        <w:right w:val="none" w:sz="0" w:space="0" w:color="auto"/>
      </w:divBdr>
    </w:div>
    <w:div w:id="1870757454">
      <w:bodyDiv w:val="1"/>
      <w:marLeft w:val="0"/>
      <w:marRight w:val="0"/>
      <w:marTop w:val="0"/>
      <w:marBottom w:val="0"/>
      <w:divBdr>
        <w:top w:val="none" w:sz="0" w:space="0" w:color="auto"/>
        <w:left w:val="none" w:sz="0" w:space="0" w:color="auto"/>
        <w:bottom w:val="none" w:sz="0" w:space="0" w:color="auto"/>
        <w:right w:val="none" w:sz="0" w:space="0" w:color="auto"/>
      </w:divBdr>
    </w:div>
    <w:div w:id="1875801625">
      <w:bodyDiv w:val="1"/>
      <w:marLeft w:val="0"/>
      <w:marRight w:val="0"/>
      <w:marTop w:val="0"/>
      <w:marBottom w:val="0"/>
      <w:divBdr>
        <w:top w:val="none" w:sz="0" w:space="0" w:color="auto"/>
        <w:left w:val="none" w:sz="0" w:space="0" w:color="auto"/>
        <w:bottom w:val="none" w:sz="0" w:space="0" w:color="auto"/>
        <w:right w:val="none" w:sz="0" w:space="0" w:color="auto"/>
      </w:divBdr>
    </w:div>
    <w:div w:id="1878083984">
      <w:bodyDiv w:val="1"/>
      <w:marLeft w:val="0"/>
      <w:marRight w:val="0"/>
      <w:marTop w:val="0"/>
      <w:marBottom w:val="0"/>
      <w:divBdr>
        <w:top w:val="none" w:sz="0" w:space="0" w:color="auto"/>
        <w:left w:val="none" w:sz="0" w:space="0" w:color="auto"/>
        <w:bottom w:val="none" w:sz="0" w:space="0" w:color="auto"/>
        <w:right w:val="none" w:sz="0" w:space="0" w:color="auto"/>
      </w:divBdr>
    </w:div>
    <w:div w:id="1881087970">
      <w:bodyDiv w:val="1"/>
      <w:marLeft w:val="0"/>
      <w:marRight w:val="0"/>
      <w:marTop w:val="0"/>
      <w:marBottom w:val="0"/>
      <w:divBdr>
        <w:top w:val="none" w:sz="0" w:space="0" w:color="auto"/>
        <w:left w:val="none" w:sz="0" w:space="0" w:color="auto"/>
        <w:bottom w:val="none" w:sz="0" w:space="0" w:color="auto"/>
        <w:right w:val="none" w:sz="0" w:space="0" w:color="auto"/>
      </w:divBdr>
    </w:div>
    <w:div w:id="1881504631">
      <w:bodyDiv w:val="1"/>
      <w:marLeft w:val="0"/>
      <w:marRight w:val="0"/>
      <w:marTop w:val="0"/>
      <w:marBottom w:val="0"/>
      <w:divBdr>
        <w:top w:val="none" w:sz="0" w:space="0" w:color="auto"/>
        <w:left w:val="none" w:sz="0" w:space="0" w:color="auto"/>
        <w:bottom w:val="none" w:sz="0" w:space="0" w:color="auto"/>
        <w:right w:val="none" w:sz="0" w:space="0" w:color="auto"/>
      </w:divBdr>
    </w:div>
    <w:div w:id="1884246218">
      <w:bodyDiv w:val="1"/>
      <w:marLeft w:val="0"/>
      <w:marRight w:val="0"/>
      <w:marTop w:val="0"/>
      <w:marBottom w:val="0"/>
      <w:divBdr>
        <w:top w:val="none" w:sz="0" w:space="0" w:color="auto"/>
        <w:left w:val="none" w:sz="0" w:space="0" w:color="auto"/>
        <w:bottom w:val="none" w:sz="0" w:space="0" w:color="auto"/>
        <w:right w:val="none" w:sz="0" w:space="0" w:color="auto"/>
      </w:divBdr>
    </w:div>
    <w:div w:id="1885218755">
      <w:bodyDiv w:val="1"/>
      <w:marLeft w:val="0"/>
      <w:marRight w:val="0"/>
      <w:marTop w:val="0"/>
      <w:marBottom w:val="0"/>
      <w:divBdr>
        <w:top w:val="none" w:sz="0" w:space="0" w:color="auto"/>
        <w:left w:val="none" w:sz="0" w:space="0" w:color="auto"/>
        <w:bottom w:val="none" w:sz="0" w:space="0" w:color="auto"/>
        <w:right w:val="none" w:sz="0" w:space="0" w:color="auto"/>
      </w:divBdr>
    </w:div>
    <w:div w:id="1886404133">
      <w:bodyDiv w:val="1"/>
      <w:marLeft w:val="0"/>
      <w:marRight w:val="0"/>
      <w:marTop w:val="0"/>
      <w:marBottom w:val="0"/>
      <w:divBdr>
        <w:top w:val="none" w:sz="0" w:space="0" w:color="auto"/>
        <w:left w:val="none" w:sz="0" w:space="0" w:color="auto"/>
        <w:bottom w:val="none" w:sz="0" w:space="0" w:color="auto"/>
        <w:right w:val="none" w:sz="0" w:space="0" w:color="auto"/>
      </w:divBdr>
    </w:div>
    <w:div w:id="1887600267">
      <w:bodyDiv w:val="1"/>
      <w:marLeft w:val="0"/>
      <w:marRight w:val="0"/>
      <w:marTop w:val="0"/>
      <w:marBottom w:val="0"/>
      <w:divBdr>
        <w:top w:val="none" w:sz="0" w:space="0" w:color="auto"/>
        <w:left w:val="none" w:sz="0" w:space="0" w:color="auto"/>
        <w:bottom w:val="none" w:sz="0" w:space="0" w:color="auto"/>
        <w:right w:val="none" w:sz="0" w:space="0" w:color="auto"/>
      </w:divBdr>
    </w:div>
    <w:div w:id="1888225259">
      <w:bodyDiv w:val="1"/>
      <w:marLeft w:val="0"/>
      <w:marRight w:val="0"/>
      <w:marTop w:val="0"/>
      <w:marBottom w:val="0"/>
      <w:divBdr>
        <w:top w:val="none" w:sz="0" w:space="0" w:color="auto"/>
        <w:left w:val="none" w:sz="0" w:space="0" w:color="auto"/>
        <w:bottom w:val="none" w:sz="0" w:space="0" w:color="auto"/>
        <w:right w:val="none" w:sz="0" w:space="0" w:color="auto"/>
      </w:divBdr>
    </w:div>
    <w:div w:id="1894197520">
      <w:bodyDiv w:val="1"/>
      <w:marLeft w:val="0"/>
      <w:marRight w:val="0"/>
      <w:marTop w:val="0"/>
      <w:marBottom w:val="0"/>
      <w:divBdr>
        <w:top w:val="none" w:sz="0" w:space="0" w:color="auto"/>
        <w:left w:val="none" w:sz="0" w:space="0" w:color="auto"/>
        <w:bottom w:val="none" w:sz="0" w:space="0" w:color="auto"/>
        <w:right w:val="none" w:sz="0" w:space="0" w:color="auto"/>
      </w:divBdr>
    </w:div>
    <w:div w:id="1896892595">
      <w:bodyDiv w:val="1"/>
      <w:marLeft w:val="0"/>
      <w:marRight w:val="0"/>
      <w:marTop w:val="0"/>
      <w:marBottom w:val="0"/>
      <w:divBdr>
        <w:top w:val="none" w:sz="0" w:space="0" w:color="auto"/>
        <w:left w:val="none" w:sz="0" w:space="0" w:color="auto"/>
        <w:bottom w:val="none" w:sz="0" w:space="0" w:color="auto"/>
        <w:right w:val="none" w:sz="0" w:space="0" w:color="auto"/>
      </w:divBdr>
    </w:div>
    <w:div w:id="1897082049">
      <w:bodyDiv w:val="1"/>
      <w:marLeft w:val="0"/>
      <w:marRight w:val="0"/>
      <w:marTop w:val="0"/>
      <w:marBottom w:val="0"/>
      <w:divBdr>
        <w:top w:val="none" w:sz="0" w:space="0" w:color="auto"/>
        <w:left w:val="none" w:sz="0" w:space="0" w:color="auto"/>
        <w:bottom w:val="none" w:sz="0" w:space="0" w:color="auto"/>
        <w:right w:val="none" w:sz="0" w:space="0" w:color="auto"/>
      </w:divBdr>
    </w:div>
    <w:div w:id="1898122789">
      <w:bodyDiv w:val="1"/>
      <w:marLeft w:val="0"/>
      <w:marRight w:val="0"/>
      <w:marTop w:val="0"/>
      <w:marBottom w:val="0"/>
      <w:divBdr>
        <w:top w:val="none" w:sz="0" w:space="0" w:color="auto"/>
        <w:left w:val="none" w:sz="0" w:space="0" w:color="auto"/>
        <w:bottom w:val="none" w:sz="0" w:space="0" w:color="auto"/>
        <w:right w:val="none" w:sz="0" w:space="0" w:color="auto"/>
      </w:divBdr>
    </w:div>
    <w:div w:id="1900556475">
      <w:bodyDiv w:val="1"/>
      <w:marLeft w:val="0"/>
      <w:marRight w:val="0"/>
      <w:marTop w:val="0"/>
      <w:marBottom w:val="0"/>
      <w:divBdr>
        <w:top w:val="none" w:sz="0" w:space="0" w:color="auto"/>
        <w:left w:val="none" w:sz="0" w:space="0" w:color="auto"/>
        <w:bottom w:val="none" w:sz="0" w:space="0" w:color="auto"/>
        <w:right w:val="none" w:sz="0" w:space="0" w:color="auto"/>
      </w:divBdr>
    </w:div>
    <w:div w:id="1907180351">
      <w:bodyDiv w:val="1"/>
      <w:marLeft w:val="0"/>
      <w:marRight w:val="0"/>
      <w:marTop w:val="0"/>
      <w:marBottom w:val="0"/>
      <w:divBdr>
        <w:top w:val="none" w:sz="0" w:space="0" w:color="auto"/>
        <w:left w:val="none" w:sz="0" w:space="0" w:color="auto"/>
        <w:bottom w:val="none" w:sz="0" w:space="0" w:color="auto"/>
        <w:right w:val="none" w:sz="0" w:space="0" w:color="auto"/>
      </w:divBdr>
    </w:div>
    <w:div w:id="1907909321">
      <w:bodyDiv w:val="1"/>
      <w:marLeft w:val="0"/>
      <w:marRight w:val="0"/>
      <w:marTop w:val="0"/>
      <w:marBottom w:val="0"/>
      <w:divBdr>
        <w:top w:val="none" w:sz="0" w:space="0" w:color="auto"/>
        <w:left w:val="none" w:sz="0" w:space="0" w:color="auto"/>
        <w:bottom w:val="none" w:sz="0" w:space="0" w:color="auto"/>
        <w:right w:val="none" w:sz="0" w:space="0" w:color="auto"/>
      </w:divBdr>
    </w:div>
    <w:div w:id="1910269135">
      <w:bodyDiv w:val="1"/>
      <w:marLeft w:val="0"/>
      <w:marRight w:val="0"/>
      <w:marTop w:val="0"/>
      <w:marBottom w:val="0"/>
      <w:divBdr>
        <w:top w:val="none" w:sz="0" w:space="0" w:color="auto"/>
        <w:left w:val="none" w:sz="0" w:space="0" w:color="auto"/>
        <w:bottom w:val="none" w:sz="0" w:space="0" w:color="auto"/>
        <w:right w:val="none" w:sz="0" w:space="0" w:color="auto"/>
      </w:divBdr>
    </w:div>
    <w:div w:id="1910574948">
      <w:bodyDiv w:val="1"/>
      <w:marLeft w:val="0"/>
      <w:marRight w:val="0"/>
      <w:marTop w:val="0"/>
      <w:marBottom w:val="0"/>
      <w:divBdr>
        <w:top w:val="none" w:sz="0" w:space="0" w:color="auto"/>
        <w:left w:val="none" w:sz="0" w:space="0" w:color="auto"/>
        <w:bottom w:val="none" w:sz="0" w:space="0" w:color="auto"/>
        <w:right w:val="none" w:sz="0" w:space="0" w:color="auto"/>
      </w:divBdr>
    </w:div>
    <w:div w:id="1911452978">
      <w:bodyDiv w:val="1"/>
      <w:marLeft w:val="0"/>
      <w:marRight w:val="0"/>
      <w:marTop w:val="0"/>
      <w:marBottom w:val="0"/>
      <w:divBdr>
        <w:top w:val="none" w:sz="0" w:space="0" w:color="auto"/>
        <w:left w:val="none" w:sz="0" w:space="0" w:color="auto"/>
        <w:bottom w:val="none" w:sz="0" w:space="0" w:color="auto"/>
        <w:right w:val="none" w:sz="0" w:space="0" w:color="auto"/>
      </w:divBdr>
    </w:div>
    <w:div w:id="1913007063">
      <w:bodyDiv w:val="1"/>
      <w:marLeft w:val="0"/>
      <w:marRight w:val="0"/>
      <w:marTop w:val="0"/>
      <w:marBottom w:val="0"/>
      <w:divBdr>
        <w:top w:val="none" w:sz="0" w:space="0" w:color="auto"/>
        <w:left w:val="none" w:sz="0" w:space="0" w:color="auto"/>
        <w:bottom w:val="none" w:sz="0" w:space="0" w:color="auto"/>
        <w:right w:val="none" w:sz="0" w:space="0" w:color="auto"/>
      </w:divBdr>
    </w:div>
    <w:div w:id="1913923345">
      <w:bodyDiv w:val="1"/>
      <w:marLeft w:val="0"/>
      <w:marRight w:val="0"/>
      <w:marTop w:val="0"/>
      <w:marBottom w:val="0"/>
      <w:divBdr>
        <w:top w:val="none" w:sz="0" w:space="0" w:color="auto"/>
        <w:left w:val="none" w:sz="0" w:space="0" w:color="auto"/>
        <w:bottom w:val="none" w:sz="0" w:space="0" w:color="auto"/>
        <w:right w:val="none" w:sz="0" w:space="0" w:color="auto"/>
      </w:divBdr>
    </w:div>
    <w:div w:id="1914504315">
      <w:bodyDiv w:val="1"/>
      <w:marLeft w:val="0"/>
      <w:marRight w:val="0"/>
      <w:marTop w:val="0"/>
      <w:marBottom w:val="0"/>
      <w:divBdr>
        <w:top w:val="none" w:sz="0" w:space="0" w:color="auto"/>
        <w:left w:val="none" w:sz="0" w:space="0" w:color="auto"/>
        <w:bottom w:val="none" w:sz="0" w:space="0" w:color="auto"/>
        <w:right w:val="none" w:sz="0" w:space="0" w:color="auto"/>
      </w:divBdr>
    </w:div>
    <w:div w:id="1915044281">
      <w:bodyDiv w:val="1"/>
      <w:marLeft w:val="0"/>
      <w:marRight w:val="0"/>
      <w:marTop w:val="0"/>
      <w:marBottom w:val="0"/>
      <w:divBdr>
        <w:top w:val="none" w:sz="0" w:space="0" w:color="auto"/>
        <w:left w:val="none" w:sz="0" w:space="0" w:color="auto"/>
        <w:bottom w:val="none" w:sz="0" w:space="0" w:color="auto"/>
        <w:right w:val="none" w:sz="0" w:space="0" w:color="auto"/>
      </w:divBdr>
    </w:div>
    <w:div w:id="1915165782">
      <w:bodyDiv w:val="1"/>
      <w:marLeft w:val="0"/>
      <w:marRight w:val="0"/>
      <w:marTop w:val="0"/>
      <w:marBottom w:val="0"/>
      <w:divBdr>
        <w:top w:val="none" w:sz="0" w:space="0" w:color="auto"/>
        <w:left w:val="none" w:sz="0" w:space="0" w:color="auto"/>
        <w:bottom w:val="none" w:sz="0" w:space="0" w:color="auto"/>
        <w:right w:val="none" w:sz="0" w:space="0" w:color="auto"/>
      </w:divBdr>
    </w:div>
    <w:div w:id="1915239583">
      <w:bodyDiv w:val="1"/>
      <w:marLeft w:val="0"/>
      <w:marRight w:val="0"/>
      <w:marTop w:val="0"/>
      <w:marBottom w:val="0"/>
      <w:divBdr>
        <w:top w:val="none" w:sz="0" w:space="0" w:color="auto"/>
        <w:left w:val="none" w:sz="0" w:space="0" w:color="auto"/>
        <w:bottom w:val="none" w:sz="0" w:space="0" w:color="auto"/>
        <w:right w:val="none" w:sz="0" w:space="0" w:color="auto"/>
      </w:divBdr>
    </w:div>
    <w:div w:id="1918634349">
      <w:bodyDiv w:val="1"/>
      <w:marLeft w:val="0"/>
      <w:marRight w:val="0"/>
      <w:marTop w:val="0"/>
      <w:marBottom w:val="0"/>
      <w:divBdr>
        <w:top w:val="none" w:sz="0" w:space="0" w:color="auto"/>
        <w:left w:val="none" w:sz="0" w:space="0" w:color="auto"/>
        <w:bottom w:val="none" w:sz="0" w:space="0" w:color="auto"/>
        <w:right w:val="none" w:sz="0" w:space="0" w:color="auto"/>
      </w:divBdr>
    </w:div>
    <w:div w:id="1920869587">
      <w:bodyDiv w:val="1"/>
      <w:marLeft w:val="0"/>
      <w:marRight w:val="0"/>
      <w:marTop w:val="0"/>
      <w:marBottom w:val="0"/>
      <w:divBdr>
        <w:top w:val="none" w:sz="0" w:space="0" w:color="auto"/>
        <w:left w:val="none" w:sz="0" w:space="0" w:color="auto"/>
        <w:bottom w:val="none" w:sz="0" w:space="0" w:color="auto"/>
        <w:right w:val="none" w:sz="0" w:space="0" w:color="auto"/>
      </w:divBdr>
    </w:div>
    <w:div w:id="1924559254">
      <w:bodyDiv w:val="1"/>
      <w:marLeft w:val="0"/>
      <w:marRight w:val="0"/>
      <w:marTop w:val="0"/>
      <w:marBottom w:val="0"/>
      <w:divBdr>
        <w:top w:val="none" w:sz="0" w:space="0" w:color="auto"/>
        <w:left w:val="none" w:sz="0" w:space="0" w:color="auto"/>
        <w:bottom w:val="none" w:sz="0" w:space="0" w:color="auto"/>
        <w:right w:val="none" w:sz="0" w:space="0" w:color="auto"/>
      </w:divBdr>
    </w:div>
    <w:div w:id="1927378079">
      <w:bodyDiv w:val="1"/>
      <w:marLeft w:val="0"/>
      <w:marRight w:val="0"/>
      <w:marTop w:val="0"/>
      <w:marBottom w:val="0"/>
      <w:divBdr>
        <w:top w:val="none" w:sz="0" w:space="0" w:color="auto"/>
        <w:left w:val="none" w:sz="0" w:space="0" w:color="auto"/>
        <w:bottom w:val="none" w:sz="0" w:space="0" w:color="auto"/>
        <w:right w:val="none" w:sz="0" w:space="0" w:color="auto"/>
      </w:divBdr>
    </w:div>
    <w:div w:id="1937977425">
      <w:bodyDiv w:val="1"/>
      <w:marLeft w:val="0"/>
      <w:marRight w:val="0"/>
      <w:marTop w:val="0"/>
      <w:marBottom w:val="0"/>
      <w:divBdr>
        <w:top w:val="none" w:sz="0" w:space="0" w:color="auto"/>
        <w:left w:val="none" w:sz="0" w:space="0" w:color="auto"/>
        <w:bottom w:val="none" w:sz="0" w:space="0" w:color="auto"/>
        <w:right w:val="none" w:sz="0" w:space="0" w:color="auto"/>
      </w:divBdr>
    </w:div>
    <w:div w:id="1938248286">
      <w:bodyDiv w:val="1"/>
      <w:marLeft w:val="0"/>
      <w:marRight w:val="0"/>
      <w:marTop w:val="0"/>
      <w:marBottom w:val="0"/>
      <w:divBdr>
        <w:top w:val="none" w:sz="0" w:space="0" w:color="auto"/>
        <w:left w:val="none" w:sz="0" w:space="0" w:color="auto"/>
        <w:bottom w:val="none" w:sz="0" w:space="0" w:color="auto"/>
        <w:right w:val="none" w:sz="0" w:space="0" w:color="auto"/>
      </w:divBdr>
    </w:div>
    <w:div w:id="1938446014">
      <w:bodyDiv w:val="1"/>
      <w:marLeft w:val="0"/>
      <w:marRight w:val="0"/>
      <w:marTop w:val="0"/>
      <w:marBottom w:val="0"/>
      <w:divBdr>
        <w:top w:val="none" w:sz="0" w:space="0" w:color="auto"/>
        <w:left w:val="none" w:sz="0" w:space="0" w:color="auto"/>
        <w:bottom w:val="none" w:sz="0" w:space="0" w:color="auto"/>
        <w:right w:val="none" w:sz="0" w:space="0" w:color="auto"/>
      </w:divBdr>
    </w:div>
    <w:div w:id="1940329950">
      <w:bodyDiv w:val="1"/>
      <w:marLeft w:val="0"/>
      <w:marRight w:val="0"/>
      <w:marTop w:val="0"/>
      <w:marBottom w:val="0"/>
      <w:divBdr>
        <w:top w:val="none" w:sz="0" w:space="0" w:color="auto"/>
        <w:left w:val="none" w:sz="0" w:space="0" w:color="auto"/>
        <w:bottom w:val="none" w:sz="0" w:space="0" w:color="auto"/>
        <w:right w:val="none" w:sz="0" w:space="0" w:color="auto"/>
      </w:divBdr>
    </w:div>
    <w:div w:id="1941208927">
      <w:bodyDiv w:val="1"/>
      <w:marLeft w:val="0"/>
      <w:marRight w:val="0"/>
      <w:marTop w:val="0"/>
      <w:marBottom w:val="0"/>
      <w:divBdr>
        <w:top w:val="none" w:sz="0" w:space="0" w:color="auto"/>
        <w:left w:val="none" w:sz="0" w:space="0" w:color="auto"/>
        <w:bottom w:val="none" w:sz="0" w:space="0" w:color="auto"/>
        <w:right w:val="none" w:sz="0" w:space="0" w:color="auto"/>
      </w:divBdr>
    </w:div>
    <w:div w:id="1942495738">
      <w:bodyDiv w:val="1"/>
      <w:marLeft w:val="0"/>
      <w:marRight w:val="0"/>
      <w:marTop w:val="0"/>
      <w:marBottom w:val="0"/>
      <w:divBdr>
        <w:top w:val="none" w:sz="0" w:space="0" w:color="auto"/>
        <w:left w:val="none" w:sz="0" w:space="0" w:color="auto"/>
        <w:bottom w:val="none" w:sz="0" w:space="0" w:color="auto"/>
        <w:right w:val="none" w:sz="0" w:space="0" w:color="auto"/>
      </w:divBdr>
    </w:div>
    <w:div w:id="1944726808">
      <w:bodyDiv w:val="1"/>
      <w:marLeft w:val="0"/>
      <w:marRight w:val="0"/>
      <w:marTop w:val="0"/>
      <w:marBottom w:val="0"/>
      <w:divBdr>
        <w:top w:val="none" w:sz="0" w:space="0" w:color="auto"/>
        <w:left w:val="none" w:sz="0" w:space="0" w:color="auto"/>
        <w:bottom w:val="none" w:sz="0" w:space="0" w:color="auto"/>
        <w:right w:val="none" w:sz="0" w:space="0" w:color="auto"/>
      </w:divBdr>
    </w:div>
    <w:div w:id="1945771839">
      <w:bodyDiv w:val="1"/>
      <w:marLeft w:val="0"/>
      <w:marRight w:val="0"/>
      <w:marTop w:val="0"/>
      <w:marBottom w:val="0"/>
      <w:divBdr>
        <w:top w:val="none" w:sz="0" w:space="0" w:color="auto"/>
        <w:left w:val="none" w:sz="0" w:space="0" w:color="auto"/>
        <w:bottom w:val="none" w:sz="0" w:space="0" w:color="auto"/>
        <w:right w:val="none" w:sz="0" w:space="0" w:color="auto"/>
      </w:divBdr>
    </w:div>
    <w:div w:id="1946186493">
      <w:bodyDiv w:val="1"/>
      <w:marLeft w:val="0"/>
      <w:marRight w:val="0"/>
      <w:marTop w:val="0"/>
      <w:marBottom w:val="0"/>
      <w:divBdr>
        <w:top w:val="none" w:sz="0" w:space="0" w:color="auto"/>
        <w:left w:val="none" w:sz="0" w:space="0" w:color="auto"/>
        <w:bottom w:val="none" w:sz="0" w:space="0" w:color="auto"/>
        <w:right w:val="none" w:sz="0" w:space="0" w:color="auto"/>
      </w:divBdr>
    </w:div>
    <w:div w:id="1951624569">
      <w:bodyDiv w:val="1"/>
      <w:marLeft w:val="0"/>
      <w:marRight w:val="0"/>
      <w:marTop w:val="0"/>
      <w:marBottom w:val="0"/>
      <w:divBdr>
        <w:top w:val="none" w:sz="0" w:space="0" w:color="auto"/>
        <w:left w:val="none" w:sz="0" w:space="0" w:color="auto"/>
        <w:bottom w:val="none" w:sz="0" w:space="0" w:color="auto"/>
        <w:right w:val="none" w:sz="0" w:space="0" w:color="auto"/>
      </w:divBdr>
    </w:div>
    <w:div w:id="1953366201">
      <w:bodyDiv w:val="1"/>
      <w:marLeft w:val="0"/>
      <w:marRight w:val="0"/>
      <w:marTop w:val="0"/>
      <w:marBottom w:val="0"/>
      <w:divBdr>
        <w:top w:val="none" w:sz="0" w:space="0" w:color="auto"/>
        <w:left w:val="none" w:sz="0" w:space="0" w:color="auto"/>
        <w:bottom w:val="none" w:sz="0" w:space="0" w:color="auto"/>
        <w:right w:val="none" w:sz="0" w:space="0" w:color="auto"/>
      </w:divBdr>
    </w:div>
    <w:div w:id="1953631668">
      <w:bodyDiv w:val="1"/>
      <w:marLeft w:val="0"/>
      <w:marRight w:val="0"/>
      <w:marTop w:val="0"/>
      <w:marBottom w:val="0"/>
      <w:divBdr>
        <w:top w:val="none" w:sz="0" w:space="0" w:color="auto"/>
        <w:left w:val="none" w:sz="0" w:space="0" w:color="auto"/>
        <w:bottom w:val="none" w:sz="0" w:space="0" w:color="auto"/>
        <w:right w:val="none" w:sz="0" w:space="0" w:color="auto"/>
      </w:divBdr>
    </w:div>
    <w:div w:id="1961179552">
      <w:bodyDiv w:val="1"/>
      <w:marLeft w:val="0"/>
      <w:marRight w:val="0"/>
      <w:marTop w:val="0"/>
      <w:marBottom w:val="0"/>
      <w:divBdr>
        <w:top w:val="none" w:sz="0" w:space="0" w:color="auto"/>
        <w:left w:val="none" w:sz="0" w:space="0" w:color="auto"/>
        <w:bottom w:val="none" w:sz="0" w:space="0" w:color="auto"/>
        <w:right w:val="none" w:sz="0" w:space="0" w:color="auto"/>
      </w:divBdr>
    </w:div>
    <w:div w:id="1962690000">
      <w:bodyDiv w:val="1"/>
      <w:marLeft w:val="0"/>
      <w:marRight w:val="0"/>
      <w:marTop w:val="0"/>
      <w:marBottom w:val="0"/>
      <w:divBdr>
        <w:top w:val="none" w:sz="0" w:space="0" w:color="auto"/>
        <w:left w:val="none" w:sz="0" w:space="0" w:color="auto"/>
        <w:bottom w:val="none" w:sz="0" w:space="0" w:color="auto"/>
        <w:right w:val="none" w:sz="0" w:space="0" w:color="auto"/>
      </w:divBdr>
    </w:div>
    <w:div w:id="1963681648">
      <w:bodyDiv w:val="1"/>
      <w:marLeft w:val="0"/>
      <w:marRight w:val="0"/>
      <w:marTop w:val="0"/>
      <w:marBottom w:val="0"/>
      <w:divBdr>
        <w:top w:val="none" w:sz="0" w:space="0" w:color="auto"/>
        <w:left w:val="none" w:sz="0" w:space="0" w:color="auto"/>
        <w:bottom w:val="none" w:sz="0" w:space="0" w:color="auto"/>
        <w:right w:val="none" w:sz="0" w:space="0" w:color="auto"/>
      </w:divBdr>
    </w:div>
    <w:div w:id="1966500544">
      <w:bodyDiv w:val="1"/>
      <w:marLeft w:val="0"/>
      <w:marRight w:val="0"/>
      <w:marTop w:val="0"/>
      <w:marBottom w:val="0"/>
      <w:divBdr>
        <w:top w:val="none" w:sz="0" w:space="0" w:color="auto"/>
        <w:left w:val="none" w:sz="0" w:space="0" w:color="auto"/>
        <w:bottom w:val="none" w:sz="0" w:space="0" w:color="auto"/>
        <w:right w:val="none" w:sz="0" w:space="0" w:color="auto"/>
      </w:divBdr>
    </w:div>
    <w:div w:id="1967006552">
      <w:bodyDiv w:val="1"/>
      <w:marLeft w:val="0"/>
      <w:marRight w:val="0"/>
      <w:marTop w:val="0"/>
      <w:marBottom w:val="0"/>
      <w:divBdr>
        <w:top w:val="none" w:sz="0" w:space="0" w:color="auto"/>
        <w:left w:val="none" w:sz="0" w:space="0" w:color="auto"/>
        <w:bottom w:val="none" w:sz="0" w:space="0" w:color="auto"/>
        <w:right w:val="none" w:sz="0" w:space="0" w:color="auto"/>
      </w:divBdr>
    </w:div>
    <w:div w:id="1968508313">
      <w:bodyDiv w:val="1"/>
      <w:marLeft w:val="0"/>
      <w:marRight w:val="0"/>
      <w:marTop w:val="0"/>
      <w:marBottom w:val="0"/>
      <w:divBdr>
        <w:top w:val="none" w:sz="0" w:space="0" w:color="auto"/>
        <w:left w:val="none" w:sz="0" w:space="0" w:color="auto"/>
        <w:bottom w:val="none" w:sz="0" w:space="0" w:color="auto"/>
        <w:right w:val="none" w:sz="0" w:space="0" w:color="auto"/>
      </w:divBdr>
    </w:div>
    <w:div w:id="1969630167">
      <w:bodyDiv w:val="1"/>
      <w:marLeft w:val="0"/>
      <w:marRight w:val="0"/>
      <w:marTop w:val="0"/>
      <w:marBottom w:val="0"/>
      <w:divBdr>
        <w:top w:val="none" w:sz="0" w:space="0" w:color="auto"/>
        <w:left w:val="none" w:sz="0" w:space="0" w:color="auto"/>
        <w:bottom w:val="none" w:sz="0" w:space="0" w:color="auto"/>
        <w:right w:val="none" w:sz="0" w:space="0" w:color="auto"/>
      </w:divBdr>
    </w:div>
    <w:div w:id="1973057320">
      <w:bodyDiv w:val="1"/>
      <w:marLeft w:val="0"/>
      <w:marRight w:val="0"/>
      <w:marTop w:val="0"/>
      <w:marBottom w:val="0"/>
      <w:divBdr>
        <w:top w:val="none" w:sz="0" w:space="0" w:color="auto"/>
        <w:left w:val="none" w:sz="0" w:space="0" w:color="auto"/>
        <w:bottom w:val="none" w:sz="0" w:space="0" w:color="auto"/>
        <w:right w:val="none" w:sz="0" w:space="0" w:color="auto"/>
      </w:divBdr>
    </w:div>
    <w:div w:id="1978416711">
      <w:bodyDiv w:val="1"/>
      <w:marLeft w:val="0"/>
      <w:marRight w:val="0"/>
      <w:marTop w:val="0"/>
      <w:marBottom w:val="0"/>
      <w:divBdr>
        <w:top w:val="none" w:sz="0" w:space="0" w:color="auto"/>
        <w:left w:val="none" w:sz="0" w:space="0" w:color="auto"/>
        <w:bottom w:val="none" w:sz="0" w:space="0" w:color="auto"/>
        <w:right w:val="none" w:sz="0" w:space="0" w:color="auto"/>
      </w:divBdr>
    </w:div>
    <w:div w:id="1980567512">
      <w:bodyDiv w:val="1"/>
      <w:marLeft w:val="0"/>
      <w:marRight w:val="0"/>
      <w:marTop w:val="0"/>
      <w:marBottom w:val="0"/>
      <w:divBdr>
        <w:top w:val="none" w:sz="0" w:space="0" w:color="auto"/>
        <w:left w:val="none" w:sz="0" w:space="0" w:color="auto"/>
        <w:bottom w:val="none" w:sz="0" w:space="0" w:color="auto"/>
        <w:right w:val="none" w:sz="0" w:space="0" w:color="auto"/>
      </w:divBdr>
    </w:div>
    <w:div w:id="1981425584">
      <w:bodyDiv w:val="1"/>
      <w:marLeft w:val="0"/>
      <w:marRight w:val="0"/>
      <w:marTop w:val="0"/>
      <w:marBottom w:val="0"/>
      <w:divBdr>
        <w:top w:val="none" w:sz="0" w:space="0" w:color="auto"/>
        <w:left w:val="none" w:sz="0" w:space="0" w:color="auto"/>
        <w:bottom w:val="none" w:sz="0" w:space="0" w:color="auto"/>
        <w:right w:val="none" w:sz="0" w:space="0" w:color="auto"/>
      </w:divBdr>
    </w:div>
    <w:div w:id="1983539012">
      <w:bodyDiv w:val="1"/>
      <w:marLeft w:val="0"/>
      <w:marRight w:val="0"/>
      <w:marTop w:val="0"/>
      <w:marBottom w:val="0"/>
      <w:divBdr>
        <w:top w:val="none" w:sz="0" w:space="0" w:color="auto"/>
        <w:left w:val="none" w:sz="0" w:space="0" w:color="auto"/>
        <w:bottom w:val="none" w:sz="0" w:space="0" w:color="auto"/>
        <w:right w:val="none" w:sz="0" w:space="0" w:color="auto"/>
      </w:divBdr>
    </w:div>
    <w:div w:id="1983995721">
      <w:bodyDiv w:val="1"/>
      <w:marLeft w:val="0"/>
      <w:marRight w:val="0"/>
      <w:marTop w:val="0"/>
      <w:marBottom w:val="0"/>
      <w:divBdr>
        <w:top w:val="none" w:sz="0" w:space="0" w:color="auto"/>
        <w:left w:val="none" w:sz="0" w:space="0" w:color="auto"/>
        <w:bottom w:val="none" w:sz="0" w:space="0" w:color="auto"/>
        <w:right w:val="none" w:sz="0" w:space="0" w:color="auto"/>
      </w:divBdr>
    </w:div>
    <w:div w:id="1988052697">
      <w:bodyDiv w:val="1"/>
      <w:marLeft w:val="0"/>
      <w:marRight w:val="0"/>
      <w:marTop w:val="0"/>
      <w:marBottom w:val="0"/>
      <w:divBdr>
        <w:top w:val="none" w:sz="0" w:space="0" w:color="auto"/>
        <w:left w:val="none" w:sz="0" w:space="0" w:color="auto"/>
        <w:bottom w:val="none" w:sz="0" w:space="0" w:color="auto"/>
        <w:right w:val="none" w:sz="0" w:space="0" w:color="auto"/>
      </w:divBdr>
    </w:div>
    <w:div w:id="1993244122">
      <w:bodyDiv w:val="1"/>
      <w:marLeft w:val="0"/>
      <w:marRight w:val="0"/>
      <w:marTop w:val="0"/>
      <w:marBottom w:val="0"/>
      <w:divBdr>
        <w:top w:val="none" w:sz="0" w:space="0" w:color="auto"/>
        <w:left w:val="none" w:sz="0" w:space="0" w:color="auto"/>
        <w:bottom w:val="none" w:sz="0" w:space="0" w:color="auto"/>
        <w:right w:val="none" w:sz="0" w:space="0" w:color="auto"/>
      </w:divBdr>
    </w:div>
    <w:div w:id="1995526125">
      <w:bodyDiv w:val="1"/>
      <w:marLeft w:val="0"/>
      <w:marRight w:val="0"/>
      <w:marTop w:val="0"/>
      <w:marBottom w:val="0"/>
      <w:divBdr>
        <w:top w:val="none" w:sz="0" w:space="0" w:color="auto"/>
        <w:left w:val="none" w:sz="0" w:space="0" w:color="auto"/>
        <w:bottom w:val="none" w:sz="0" w:space="0" w:color="auto"/>
        <w:right w:val="none" w:sz="0" w:space="0" w:color="auto"/>
      </w:divBdr>
    </w:div>
    <w:div w:id="1995644649">
      <w:bodyDiv w:val="1"/>
      <w:marLeft w:val="0"/>
      <w:marRight w:val="0"/>
      <w:marTop w:val="0"/>
      <w:marBottom w:val="0"/>
      <w:divBdr>
        <w:top w:val="none" w:sz="0" w:space="0" w:color="auto"/>
        <w:left w:val="none" w:sz="0" w:space="0" w:color="auto"/>
        <w:bottom w:val="none" w:sz="0" w:space="0" w:color="auto"/>
        <w:right w:val="none" w:sz="0" w:space="0" w:color="auto"/>
      </w:divBdr>
    </w:div>
    <w:div w:id="1996033811">
      <w:bodyDiv w:val="1"/>
      <w:marLeft w:val="0"/>
      <w:marRight w:val="0"/>
      <w:marTop w:val="0"/>
      <w:marBottom w:val="0"/>
      <w:divBdr>
        <w:top w:val="none" w:sz="0" w:space="0" w:color="auto"/>
        <w:left w:val="none" w:sz="0" w:space="0" w:color="auto"/>
        <w:bottom w:val="none" w:sz="0" w:space="0" w:color="auto"/>
        <w:right w:val="none" w:sz="0" w:space="0" w:color="auto"/>
      </w:divBdr>
    </w:div>
    <w:div w:id="1997608154">
      <w:bodyDiv w:val="1"/>
      <w:marLeft w:val="0"/>
      <w:marRight w:val="0"/>
      <w:marTop w:val="0"/>
      <w:marBottom w:val="0"/>
      <w:divBdr>
        <w:top w:val="none" w:sz="0" w:space="0" w:color="auto"/>
        <w:left w:val="none" w:sz="0" w:space="0" w:color="auto"/>
        <w:bottom w:val="none" w:sz="0" w:space="0" w:color="auto"/>
        <w:right w:val="none" w:sz="0" w:space="0" w:color="auto"/>
      </w:divBdr>
    </w:div>
    <w:div w:id="2002155916">
      <w:bodyDiv w:val="1"/>
      <w:marLeft w:val="0"/>
      <w:marRight w:val="0"/>
      <w:marTop w:val="0"/>
      <w:marBottom w:val="0"/>
      <w:divBdr>
        <w:top w:val="none" w:sz="0" w:space="0" w:color="auto"/>
        <w:left w:val="none" w:sz="0" w:space="0" w:color="auto"/>
        <w:bottom w:val="none" w:sz="0" w:space="0" w:color="auto"/>
        <w:right w:val="none" w:sz="0" w:space="0" w:color="auto"/>
      </w:divBdr>
    </w:div>
    <w:div w:id="2003964049">
      <w:bodyDiv w:val="1"/>
      <w:marLeft w:val="0"/>
      <w:marRight w:val="0"/>
      <w:marTop w:val="0"/>
      <w:marBottom w:val="0"/>
      <w:divBdr>
        <w:top w:val="none" w:sz="0" w:space="0" w:color="auto"/>
        <w:left w:val="none" w:sz="0" w:space="0" w:color="auto"/>
        <w:bottom w:val="none" w:sz="0" w:space="0" w:color="auto"/>
        <w:right w:val="none" w:sz="0" w:space="0" w:color="auto"/>
      </w:divBdr>
    </w:div>
    <w:div w:id="2008746888">
      <w:bodyDiv w:val="1"/>
      <w:marLeft w:val="0"/>
      <w:marRight w:val="0"/>
      <w:marTop w:val="0"/>
      <w:marBottom w:val="0"/>
      <w:divBdr>
        <w:top w:val="none" w:sz="0" w:space="0" w:color="auto"/>
        <w:left w:val="none" w:sz="0" w:space="0" w:color="auto"/>
        <w:bottom w:val="none" w:sz="0" w:space="0" w:color="auto"/>
        <w:right w:val="none" w:sz="0" w:space="0" w:color="auto"/>
      </w:divBdr>
    </w:div>
    <w:div w:id="2009818932">
      <w:bodyDiv w:val="1"/>
      <w:marLeft w:val="0"/>
      <w:marRight w:val="0"/>
      <w:marTop w:val="0"/>
      <w:marBottom w:val="0"/>
      <w:divBdr>
        <w:top w:val="none" w:sz="0" w:space="0" w:color="auto"/>
        <w:left w:val="none" w:sz="0" w:space="0" w:color="auto"/>
        <w:bottom w:val="none" w:sz="0" w:space="0" w:color="auto"/>
        <w:right w:val="none" w:sz="0" w:space="0" w:color="auto"/>
      </w:divBdr>
    </w:div>
    <w:div w:id="2011828893">
      <w:bodyDiv w:val="1"/>
      <w:marLeft w:val="0"/>
      <w:marRight w:val="0"/>
      <w:marTop w:val="0"/>
      <w:marBottom w:val="0"/>
      <w:divBdr>
        <w:top w:val="none" w:sz="0" w:space="0" w:color="auto"/>
        <w:left w:val="none" w:sz="0" w:space="0" w:color="auto"/>
        <w:bottom w:val="none" w:sz="0" w:space="0" w:color="auto"/>
        <w:right w:val="none" w:sz="0" w:space="0" w:color="auto"/>
      </w:divBdr>
    </w:div>
    <w:div w:id="2013559044">
      <w:bodyDiv w:val="1"/>
      <w:marLeft w:val="0"/>
      <w:marRight w:val="0"/>
      <w:marTop w:val="0"/>
      <w:marBottom w:val="0"/>
      <w:divBdr>
        <w:top w:val="none" w:sz="0" w:space="0" w:color="auto"/>
        <w:left w:val="none" w:sz="0" w:space="0" w:color="auto"/>
        <w:bottom w:val="none" w:sz="0" w:space="0" w:color="auto"/>
        <w:right w:val="none" w:sz="0" w:space="0" w:color="auto"/>
      </w:divBdr>
    </w:div>
    <w:div w:id="2015452912">
      <w:bodyDiv w:val="1"/>
      <w:marLeft w:val="0"/>
      <w:marRight w:val="0"/>
      <w:marTop w:val="0"/>
      <w:marBottom w:val="0"/>
      <w:divBdr>
        <w:top w:val="none" w:sz="0" w:space="0" w:color="auto"/>
        <w:left w:val="none" w:sz="0" w:space="0" w:color="auto"/>
        <w:bottom w:val="none" w:sz="0" w:space="0" w:color="auto"/>
        <w:right w:val="none" w:sz="0" w:space="0" w:color="auto"/>
      </w:divBdr>
    </w:div>
    <w:div w:id="2015843672">
      <w:bodyDiv w:val="1"/>
      <w:marLeft w:val="0"/>
      <w:marRight w:val="0"/>
      <w:marTop w:val="0"/>
      <w:marBottom w:val="0"/>
      <w:divBdr>
        <w:top w:val="none" w:sz="0" w:space="0" w:color="auto"/>
        <w:left w:val="none" w:sz="0" w:space="0" w:color="auto"/>
        <w:bottom w:val="none" w:sz="0" w:space="0" w:color="auto"/>
        <w:right w:val="none" w:sz="0" w:space="0" w:color="auto"/>
      </w:divBdr>
    </w:div>
    <w:div w:id="2016153517">
      <w:bodyDiv w:val="1"/>
      <w:marLeft w:val="0"/>
      <w:marRight w:val="0"/>
      <w:marTop w:val="0"/>
      <w:marBottom w:val="0"/>
      <w:divBdr>
        <w:top w:val="none" w:sz="0" w:space="0" w:color="auto"/>
        <w:left w:val="none" w:sz="0" w:space="0" w:color="auto"/>
        <w:bottom w:val="none" w:sz="0" w:space="0" w:color="auto"/>
        <w:right w:val="none" w:sz="0" w:space="0" w:color="auto"/>
      </w:divBdr>
    </w:div>
    <w:div w:id="2017221652">
      <w:bodyDiv w:val="1"/>
      <w:marLeft w:val="0"/>
      <w:marRight w:val="0"/>
      <w:marTop w:val="0"/>
      <w:marBottom w:val="0"/>
      <w:divBdr>
        <w:top w:val="none" w:sz="0" w:space="0" w:color="auto"/>
        <w:left w:val="none" w:sz="0" w:space="0" w:color="auto"/>
        <w:bottom w:val="none" w:sz="0" w:space="0" w:color="auto"/>
        <w:right w:val="none" w:sz="0" w:space="0" w:color="auto"/>
      </w:divBdr>
    </w:div>
    <w:div w:id="2019966972">
      <w:bodyDiv w:val="1"/>
      <w:marLeft w:val="0"/>
      <w:marRight w:val="0"/>
      <w:marTop w:val="0"/>
      <w:marBottom w:val="0"/>
      <w:divBdr>
        <w:top w:val="none" w:sz="0" w:space="0" w:color="auto"/>
        <w:left w:val="none" w:sz="0" w:space="0" w:color="auto"/>
        <w:bottom w:val="none" w:sz="0" w:space="0" w:color="auto"/>
        <w:right w:val="none" w:sz="0" w:space="0" w:color="auto"/>
      </w:divBdr>
    </w:div>
    <w:div w:id="2020113712">
      <w:bodyDiv w:val="1"/>
      <w:marLeft w:val="0"/>
      <w:marRight w:val="0"/>
      <w:marTop w:val="0"/>
      <w:marBottom w:val="0"/>
      <w:divBdr>
        <w:top w:val="none" w:sz="0" w:space="0" w:color="auto"/>
        <w:left w:val="none" w:sz="0" w:space="0" w:color="auto"/>
        <w:bottom w:val="none" w:sz="0" w:space="0" w:color="auto"/>
        <w:right w:val="none" w:sz="0" w:space="0" w:color="auto"/>
      </w:divBdr>
    </w:div>
    <w:div w:id="2020542835">
      <w:bodyDiv w:val="1"/>
      <w:marLeft w:val="0"/>
      <w:marRight w:val="0"/>
      <w:marTop w:val="0"/>
      <w:marBottom w:val="0"/>
      <w:divBdr>
        <w:top w:val="none" w:sz="0" w:space="0" w:color="auto"/>
        <w:left w:val="none" w:sz="0" w:space="0" w:color="auto"/>
        <w:bottom w:val="none" w:sz="0" w:space="0" w:color="auto"/>
        <w:right w:val="none" w:sz="0" w:space="0" w:color="auto"/>
      </w:divBdr>
    </w:div>
    <w:div w:id="2022471551">
      <w:bodyDiv w:val="1"/>
      <w:marLeft w:val="0"/>
      <w:marRight w:val="0"/>
      <w:marTop w:val="0"/>
      <w:marBottom w:val="0"/>
      <w:divBdr>
        <w:top w:val="none" w:sz="0" w:space="0" w:color="auto"/>
        <w:left w:val="none" w:sz="0" w:space="0" w:color="auto"/>
        <w:bottom w:val="none" w:sz="0" w:space="0" w:color="auto"/>
        <w:right w:val="none" w:sz="0" w:space="0" w:color="auto"/>
      </w:divBdr>
    </w:div>
    <w:div w:id="2022931930">
      <w:bodyDiv w:val="1"/>
      <w:marLeft w:val="0"/>
      <w:marRight w:val="0"/>
      <w:marTop w:val="0"/>
      <w:marBottom w:val="0"/>
      <w:divBdr>
        <w:top w:val="none" w:sz="0" w:space="0" w:color="auto"/>
        <w:left w:val="none" w:sz="0" w:space="0" w:color="auto"/>
        <w:bottom w:val="none" w:sz="0" w:space="0" w:color="auto"/>
        <w:right w:val="none" w:sz="0" w:space="0" w:color="auto"/>
      </w:divBdr>
    </w:div>
    <w:div w:id="2031447163">
      <w:bodyDiv w:val="1"/>
      <w:marLeft w:val="0"/>
      <w:marRight w:val="0"/>
      <w:marTop w:val="0"/>
      <w:marBottom w:val="0"/>
      <w:divBdr>
        <w:top w:val="none" w:sz="0" w:space="0" w:color="auto"/>
        <w:left w:val="none" w:sz="0" w:space="0" w:color="auto"/>
        <w:bottom w:val="none" w:sz="0" w:space="0" w:color="auto"/>
        <w:right w:val="none" w:sz="0" w:space="0" w:color="auto"/>
      </w:divBdr>
    </w:div>
    <w:div w:id="2034532074">
      <w:bodyDiv w:val="1"/>
      <w:marLeft w:val="0"/>
      <w:marRight w:val="0"/>
      <w:marTop w:val="0"/>
      <w:marBottom w:val="0"/>
      <w:divBdr>
        <w:top w:val="none" w:sz="0" w:space="0" w:color="auto"/>
        <w:left w:val="none" w:sz="0" w:space="0" w:color="auto"/>
        <w:bottom w:val="none" w:sz="0" w:space="0" w:color="auto"/>
        <w:right w:val="none" w:sz="0" w:space="0" w:color="auto"/>
      </w:divBdr>
    </w:div>
    <w:div w:id="2037198173">
      <w:bodyDiv w:val="1"/>
      <w:marLeft w:val="0"/>
      <w:marRight w:val="0"/>
      <w:marTop w:val="0"/>
      <w:marBottom w:val="0"/>
      <w:divBdr>
        <w:top w:val="none" w:sz="0" w:space="0" w:color="auto"/>
        <w:left w:val="none" w:sz="0" w:space="0" w:color="auto"/>
        <w:bottom w:val="none" w:sz="0" w:space="0" w:color="auto"/>
        <w:right w:val="none" w:sz="0" w:space="0" w:color="auto"/>
      </w:divBdr>
    </w:div>
    <w:div w:id="2039692757">
      <w:bodyDiv w:val="1"/>
      <w:marLeft w:val="0"/>
      <w:marRight w:val="0"/>
      <w:marTop w:val="0"/>
      <w:marBottom w:val="0"/>
      <w:divBdr>
        <w:top w:val="none" w:sz="0" w:space="0" w:color="auto"/>
        <w:left w:val="none" w:sz="0" w:space="0" w:color="auto"/>
        <w:bottom w:val="none" w:sz="0" w:space="0" w:color="auto"/>
        <w:right w:val="none" w:sz="0" w:space="0" w:color="auto"/>
      </w:divBdr>
    </w:div>
    <w:div w:id="2039814425">
      <w:bodyDiv w:val="1"/>
      <w:marLeft w:val="0"/>
      <w:marRight w:val="0"/>
      <w:marTop w:val="0"/>
      <w:marBottom w:val="0"/>
      <w:divBdr>
        <w:top w:val="none" w:sz="0" w:space="0" w:color="auto"/>
        <w:left w:val="none" w:sz="0" w:space="0" w:color="auto"/>
        <w:bottom w:val="none" w:sz="0" w:space="0" w:color="auto"/>
        <w:right w:val="none" w:sz="0" w:space="0" w:color="auto"/>
      </w:divBdr>
    </w:div>
    <w:div w:id="2041275773">
      <w:bodyDiv w:val="1"/>
      <w:marLeft w:val="0"/>
      <w:marRight w:val="0"/>
      <w:marTop w:val="0"/>
      <w:marBottom w:val="0"/>
      <w:divBdr>
        <w:top w:val="none" w:sz="0" w:space="0" w:color="auto"/>
        <w:left w:val="none" w:sz="0" w:space="0" w:color="auto"/>
        <w:bottom w:val="none" w:sz="0" w:space="0" w:color="auto"/>
        <w:right w:val="none" w:sz="0" w:space="0" w:color="auto"/>
      </w:divBdr>
    </w:div>
    <w:div w:id="2043094779">
      <w:bodyDiv w:val="1"/>
      <w:marLeft w:val="0"/>
      <w:marRight w:val="0"/>
      <w:marTop w:val="0"/>
      <w:marBottom w:val="0"/>
      <w:divBdr>
        <w:top w:val="none" w:sz="0" w:space="0" w:color="auto"/>
        <w:left w:val="none" w:sz="0" w:space="0" w:color="auto"/>
        <w:bottom w:val="none" w:sz="0" w:space="0" w:color="auto"/>
        <w:right w:val="none" w:sz="0" w:space="0" w:color="auto"/>
      </w:divBdr>
    </w:div>
    <w:div w:id="2046904934">
      <w:bodyDiv w:val="1"/>
      <w:marLeft w:val="0"/>
      <w:marRight w:val="0"/>
      <w:marTop w:val="0"/>
      <w:marBottom w:val="0"/>
      <w:divBdr>
        <w:top w:val="none" w:sz="0" w:space="0" w:color="auto"/>
        <w:left w:val="none" w:sz="0" w:space="0" w:color="auto"/>
        <w:bottom w:val="none" w:sz="0" w:space="0" w:color="auto"/>
        <w:right w:val="none" w:sz="0" w:space="0" w:color="auto"/>
      </w:divBdr>
    </w:div>
    <w:div w:id="2048947755">
      <w:bodyDiv w:val="1"/>
      <w:marLeft w:val="0"/>
      <w:marRight w:val="0"/>
      <w:marTop w:val="0"/>
      <w:marBottom w:val="0"/>
      <w:divBdr>
        <w:top w:val="none" w:sz="0" w:space="0" w:color="auto"/>
        <w:left w:val="none" w:sz="0" w:space="0" w:color="auto"/>
        <w:bottom w:val="none" w:sz="0" w:space="0" w:color="auto"/>
        <w:right w:val="none" w:sz="0" w:space="0" w:color="auto"/>
      </w:divBdr>
    </w:div>
    <w:div w:id="2049790296">
      <w:bodyDiv w:val="1"/>
      <w:marLeft w:val="0"/>
      <w:marRight w:val="0"/>
      <w:marTop w:val="0"/>
      <w:marBottom w:val="0"/>
      <w:divBdr>
        <w:top w:val="none" w:sz="0" w:space="0" w:color="auto"/>
        <w:left w:val="none" w:sz="0" w:space="0" w:color="auto"/>
        <w:bottom w:val="none" w:sz="0" w:space="0" w:color="auto"/>
        <w:right w:val="none" w:sz="0" w:space="0" w:color="auto"/>
      </w:divBdr>
    </w:div>
    <w:div w:id="2052801747">
      <w:bodyDiv w:val="1"/>
      <w:marLeft w:val="0"/>
      <w:marRight w:val="0"/>
      <w:marTop w:val="0"/>
      <w:marBottom w:val="0"/>
      <w:divBdr>
        <w:top w:val="none" w:sz="0" w:space="0" w:color="auto"/>
        <w:left w:val="none" w:sz="0" w:space="0" w:color="auto"/>
        <w:bottom w:val="none" w:sz="0" w:space="0" w:color="auto"/>
        <w:right w:val="none" w:sz="0" w:space="0" w:color="auto"/>
      </w:divBdr>
    </w:div>
    <w:div w:id="2054690829">
      <w:bodyDiv w:val="1"/>
      <w:marLeft w:val="0"/>
      <w:marRight w:val="0"/>
      <w:marTop w:val="0"/>
      <w:marBottom w:val="0"/>
      <w:divBdr>
        <w:top w:val="none" w:sz="0" w:space="0" w:color="auto"/>
        <w:left w:val="none" w:sz="0" w:space="0" w:color="auto"/>
        <w:bottom w:val="none" w:sz="0" w:space="0" w:color="auto"/>
        <w:right w:val="none" w:sz="0" w:space="0" w:color="auto"/>
      </w:divBdr>
    </w:div>
    <w:div w:id="2056808646">
      <w:bodyDiv w:val="1"/>
      <w:marLeft w:val="0"/>
      <w:marRight w:val="0"/>
      <w:marTop w:val="0"/>
      <w:marBottom w:val="0"/>
      <w:divBdr>
        <w:top w:val="none" w:sz="0" w:space="0" w:color="auto"/>
        <w:left w:val="none" w:sz="0" w:space="0" w:color="auto"/>
        <w:bottom w:val="none" w:sz="0" w:space="0" w:color="auto"/>
        <w:right w:val="none" w:sz="0" w:space="0" w:color="auto"/>
      </w:divBdr>
    </w:div>
    <w:div w:id="2059087224">
      <w:bodyDiv w:val="1"/>
      <w:marLeft w:val="0"/>
      <w:marRight w:val="0"/>
      <w:marTop w:val="0"/>
      <w:marBottom w:val="0"/>
      <w:divBdr>
        <w:top w:val="none" w:sz="0" w:space="0" w:color="auto"/>
        <w:left w:val="none" w:sz="0" w:space="0" w:color="auto"/>
        <w:bottom w:val="none" w:sz="0" w:space="0" w:color="auto"/>
        <w:right w:val="none" w:sz="0" w:space="0" w:color="auto"/>
      </w:divBdr>
    </w:div>
    <w:div w:id="2061981101">
      <w:bodyDiv w:val="1"/>
      <w:marLeft w:val="0"/>
      <w:marRight w:val="0"/>
      <w:marTop w:val="0"/>
      <w:marBottom w:val="0"/>
      <w:divBdr>
        <w:top w:val="none" w:sz="0" w:space="0" w:color="auto"/>
        <w:left w:val="none" w:sz="0" w:space="0" w:color="auto"/>
        <w:bottom w:val="none" w:sz="0" w:space="0" w:color="auto"/>
        <w:right w:val="none" w:sz="0" w:space="0" w:color="auto"/>
      </w:divBdr>
    </w:div>
    <w:div w:id="2063170110">
      <w:bodyDiv w:val="1"/>
      <w:marLeft w:val="0"/>
      <w:marRight w:val="0"/>
      <w:marTop w:val="0"/>
      <w:marBottom w:val="0"/>
      <w:divBdr>
        <w:top w:val="none" w:sz="0" w:space="0" w:color="auto"/>
        <w:left w:val="none" w:sz="0" w:space="0" w:color="auto"/>
        <w:bottom w:val="none" w:sz="0" w:space="0" w:color="auto"/>
        <w:right w:val="none" w:sz="0" w:space="0" w:color="auto"/>
      </w:divBdr>
    </w:div>
    <w:div w:id="2065525304">
      <w:bodyDiv w:val="1"/>
      <w:marLeft w:val="0"/>
      <w:marRight w:val="0"/>
      <w:marTop w:val="0"/>
      <w:marBottom w:val="0"/>
      <w:divBdr>
        <w:top w:val="none" w:sz="0" w:space="0" w:color="auto"/>
        <w:left w:val="none" w:sz="0" w:space="0" w:color="auto"/>
        <w:bottom w:val="none" w:sz="0" w:space="0" w:color="auto"/>
        <w:right w:val="none" w:sz="0" w:space="0" w:color="auto"/>
      </w:divBdr>
    </w:div>
    <w:div w:id="2066101149">
      <w:bodyDiv w:val="1"/>
      <w:marLeft w:val="0"/>
      <w:marRight w:val="0"/>
      <w:marTop w:val="0"/>
      <w:marBottom w:val="0"/>
      <w:divBdr>
        <w:top w:val="none" w:sz="0" w:space="0" w:color="auto"/>
        <w:left w:val="none" w:sz="0" w:space="0" w:color="auto"/>
        <w:bottom w:val="none" w:sz="0" w:space="0" w:color="auto"/>
        <w:right w:val="none" w:sz="0" w:space="0" w:color="auto"/>
      </w:divBdr>
    </w:div>
    <w:div w:id="2072187499">
      <w:bodyDiv w:val="1"/>
      <w:marLeft w:val="0"/>
      <w:marRight w:val="0"/>
      <w:marTop w:val="0"/>
      <w:marBottom w:val="0"/>
      <w:divBdr>
        <w:top w:val="none" w:sz="0" w:space="0" w:color="auto"/>
        <w:left w:val="none" w:sz="0" w:space="0" w:color="auto"/>
        <w:bottom w:val="none" w:sz="0" w:space="0" w:color="auto"/>
        <w:right w:val="none" w:sz="0" w:space="0" w:color="auto"/>
      </w:divBdr>
    </w:div>
    <w:div w:id="2073499947">
      <w:bodyDiv w:val="1"/>
      <w:marLeft w:val="0"/>
      <w:marRight w:val="0"/>
      <w:marTop w:val="0"/>
      <w:marBottom w:val="0"/>
      <w:divBdr>
        <w:top w:val="none" w:sz="0" w:space="0" w:color="auto"/>
        <w:left w:val="none" w:sz="0" w:space="0" w:color="auto"/>
        <w:bottom w:val="none" w:sz="0" w:space="0" w:color="auto"/>
        <w:right w:val="none" w:sz="0" w:space="0" w:color="auto"/>
      </w:divBdr>
    </w:div>
    <w:div w:id="2075810084">
      <w:bodyDiv w:val="1"/>
      <w:marLeft w:val="0"/>
      <w:marRight w:val="0"/>
      <w:marTop w:val="0"/>
      <w:marBottom w:val="0"/>
      <w:divBdr>
        <w:top w:val="none" w:sz="0" w:space="0" w:color="auto"/>
        <w:left w:val="none" w:sz="0" w:space="0" w:color="auto"/>
        <w:bottom w:val="none" w:sz="0" w:space="0" w:color="auto"/>
        <w:right w:val="none" w:sz="0" w:space="0" w:color="auto"/>
      </w:divBdr>
    </w:div>
    <w:div w:id="2078090572">
      <w:bodyDiv w:val="1"/>
      <w:marLeft w:val="0"/>
      <w:marRight w:val="0"/>
      <w:marTop w:val="0"/>
      <w:marBottom w:val="0"/>
      <w:divBdr>
        <w:top w:val="none" w:sz="0" w:space="0" w:color="auto"/>
        <w:left w:val="none" w:sz="0" w:space="0" w:color="auto"/>
        <w:bottom w:val="none" w:sz="0" w:space="0" w:color="auto"/>
        <w:right w:val="none" w:sz="0" w:space="0" w:color="auto"/>
      </w:divBdr>
    </w:div>
    <w:div w:id="2081823397">
      <w:bodyDiv w:val="1"/>
      <w:marLeft w:val="0"/>
      <w:marRight w:val="0"/>
      <w:marTop w:val="0"/>
      <w:marBottom w:val="0"/>
      <w:divBdr>
        <w:top w:val="none" w:sz="0" w:space="0" w:color="auto"/>
        <w:left w:val="none" w:sz="0" w:space="0" w:color="auto"/>
        <w:bottom w:val="none" w:sz="0" w:space="0" w:color="auto"/>
        <w:right w:val="none" w:sz="0" w:space="0" w:color="auto"/>
      </w:divBdr>
    </w:div>
    <w:div w:id="2082824781">
      <w:bodyDiv w:val="1"/>
      <w:marLeft w:val="0"/>
      <w:marRight w:val="0"/>
      <w:marTop w:val="0"/>
      <w:marBottom w:val="0"/>
      <w:divBdr>
        <w:top w:val="none" w:sz="0" w:space="0" w:color="auto"/>
        <w:left w:val="none" w:sz="0" w:space="0" w:color="auto"/>
        <w:bottom w:val="none" w:sz="0" w:space="0" w:color="auto"/>
        <w:right w:val="none" w:sz="0" w:space="0" w:color="auto"/>
      </w:divBdr>
    </w:div>
    <w:div w:id="2083598278">
      <w:bodyDiv w:val="1"/>
      <w:marLeft w:val="0"/>
      <w:marRight w:val="0"/>
      <w:marTop w:val="0"/>
      <w:marBottom w:val="0"/>
      <w:divBdr>
        <w:top w:val="none" w:sz="0" w:space="0" w:color="auto"/>
        <w:left w:val="none" w:sz="0" w:space="0" w:color="auto"/>
        <w:bottom w:val="none" w:sz="0" w:space="0" w:color="auto"/>
        <w:right w:val="none" w:sz="0" w:space="0" w:color="auto"/>
      </w:divBdr>
    </w:div>
    <w:div w:id="2083789925">
      <w:bodyDiv w:val="1"/>
      <w:marLeft w:val="0"/>
      <w:marRight w:val="0"/>
      <w:marTop w:val="0"/>
      <w:marBottom w:val="0"/>
      <w:divBdr>
        <w:top w:val="none" w:sz="0" w:space="0" w:color="auto"/>
        <w:left w:val="none" w:sz="0" w:space="0" w:color="auto"/>
        <w:bottom w:val="none" w:sz="0" w:space="0" w:color="auto"/>
        <w:right w:val="none" w:sz="0" w:space="0" w:color="auto"/>
      </w:divBdr>
    </w:div>
    <w:div w:id="2084402897">
      <w:bodyDiv w:val="1"/>
      <w:marLeft w:val="0"/>
      <w:marRight w:val="0"/>
      <w:marTop w:val="0"/>
      <w:marBottom w:val="0"/>
      <w:divBdr>
        <w:top w:val="none" w:sz="0" w:space="0" w:color="auto"/>
        <w:left w:val="none" w:sz="0" w:space="0" w:color="auto"/>
        <w:bottom w:val="none" w:sz="0" w:space="0" w:color="auto"/>
        <w:right w:val="none" w:sz="0" w:space="0" w:color="auto"/>
      </w:divBdr>
    </w:div>
    <w:div w:id="2084983167">
      <w:bodyDiv w:val="1"/>
      <w:marLeft w:val="0"/>
      <w:marRight w:val="0"/>
      <w:marTop w:val="0"/>
      <w:marBottom w:val="0"/>
      <w:divBdr>
        <w:top w:val="none" w:sz="0" w:space="0" w:color="auto"/>
        <w:left w:val="none" w:sz="0" w:space="0" w:color="auto"/>
        <w:bottom w:val="none" w:sz="0" w:space="0" w:color="auto"/>
        <w:right w:val="none" w:sz="0" w:space="0" w:color="auto"/>
      </w:divBdr>
    </w:div>
    <w:div w:id="2085181072">
      <w:bodyDiv w:val="1"/>
      <w:marLeft w:val="0"/>
      <w:marRight w:val="0"/>
      <w:marTop w:val="0"/>
      <w:marBottom w:val="0"/>
      <w:divBdr>
        <w:top w:val="none" w:sz="0" w:space="0" w:color="auto"/>
        <w:left w:val="none" w:sz="0" w:space="0" w:color="auto"/>
        <w:bottom w:val="none" w:sz="0" w:space="0" w:color="auto"/>
        <w:right w:val="none" w:sz="0" w:space="0" w:color="auto"/>
      </w:divBdr>
    </w:div>
    <w:div w:id="2085376251">
      <w:bodyDiv w:val="1"/>
      <w:marLeft w:val="0"/>
      <w:marRight w:val="0"/>
      <w:marTop w:val="0"/>
      <w:marBottom w:val="0"/>
      <w:divBdr>
        <w:top w:val="none" w:sz="0" w:space="0" w:color="auto"/>
        <w:left w:val="none" w:sz="0" w:space="0" w:color="auto"/>
        <w:bottom w:val="none" w:sz="0" w:space="0" w:color="auto"/>
        <w:right w:val="none" w:sz="0" w:space="0" w:color="auto"/>
      </w:divBdr>
    </w:div>
    <w:div w:id="2086100323">
      <w:bodyDiv w:val="1"/>
      <w:marLeft w:val="0"/>
      <w:marRight w:val="0"/>
      <w:marTop w:val="0"/>
      <w:marBottom w:val="0"/>
      <w:divBdr>
        <w:top w:val="none" w:sz="0" w:space="0" w:color="auto"/>
        <w:left w:val="none" w:sz="0" w:space="0" w:color="auto"/>
        <w:bottom w:val="none" w:sz="0" w:space="0" w:color="auto"/>
        <w:right w:val="none" w:sz="0" w:space="0" w:color="auto"/>
      </w:divBdr>
    </w:div>
    <w:div w:id="2088378404">
      <w:bodyDiv w:val="1"/>
      <w:marLeft w:val="0"/>
      <w:marRight w:val="0"/>
      <w:marTop w:val="0"/>
      <w:marBottom w:val="0"/>
      <w:divBdr>
        <w:top w:val="none" w:sz="0" w:space="0" w:color="auto"/>
        <w:left w:val="none" w:sz="0" w:space="0" w:color="auto"/>
        <w:bottom w:val="none" w:sz="0" w:space="0" w:color="auto"/>
        <w:right w:val="none" w:sz="0" w:space="0" w:color="auto"/>
      </w:divBdr>
    </w:div>
    <w:div w:id="2089186323">
      <w:bodyDiv w:val="1"/>
      <w:marLeft w:val="0"/>
      <w:marRight w:val="0"/>
      <w:marTop w:val="0"/>
      <w:marBottom w:val="0"/>
      <w:divBdr>
        <w:top w:val="none" w:sz="0" w:space="0" w:color="auto"/>
        <w:left w:val="none" w:sz="0" w:space="0" w:color="auto"/>
        <w:bottom w:val="none" w:sz="0" w:space="0" w:color="auto"/>
        <w:right w:val="none" w:sz="0" w:space="0" w:color="auto"/>
      </w:divBdr>
    </w:div>
    <w:div w:id="2092656940">
      <w:bodyDiv w:val="1"/>
      <w:marLeft w:val="0"/>
      <w:marRight w:val="0"/>
      <w:marTop w:val="0"/>
      <w:marBottom w:val="0"/>
      <w:divBdr>
        <w:top w:val="none" w:sz="0" w:space="0" w:color="auto"/>
        <w:left w:val="none" w:sz="0" w:space="0" w:color="auto"/>
        <w:bottom w:val="none" w:sz="0" w:space="0" w:color="auto"/>
        <w:right w:val="none" w:sz="0" w:space="0" w:color="auto"/>
      </w:divBdr>
    </w:div>
    <w:div w:id="2093120299">
      <w:bodyDiv w:val="1"/>
      <w:marLeft w:val="0"/>
      <w:marRight w:val="0"/>
      <w:marTop w:val="0"/>
      <w:marBottom w:val="0"/>
      <w:divBdr>
        <w:top w:val="none" w:sz="0" w:space="0" w:color="auto"/>
        <w:left w:val="none" w:sz="0" w:space="0" w:color="auto"/>
        <w:bottom w:val="none" w:sz="0" w:space="0" w:color="auto"/>
        <w:right w:val="none" w:sz="0" w:space="0" w:color="auto"/>
      </w:divBdr>
    </w:div>
    <w:div w:id="2094351613">
      <w:bodyDiv w:val="1"/>
      <w:marLeft w:val="0"/>
      <w:marRight w:val="0"/>
      <w:marTop w:val="0"/>
      <w:marBottom w:val="0"/>
      <w:divBdr>
        <w:top w:val="none" w:sz="0" w:space="0" w:color="auto"/>
        <w:left w:val="none" w:sz="0" w:space="0" w:color="auto"/>
        <w:bottom w:val="none" w:sz="0" w:space="0" w:color="auto"/>
        <w:right w:val="none" w:sz="0" w:space="0" w:color="auto"/>
      </w:divBdr>
    </w:div>
    <w:div w:id="2094619668">
      <w:bodyDiv w:val="1"/>
      <w:marLeft w:val="0"/>
      <w:marRight w:val="0"/>
      <w:marTop w:val="0"/>
      <w:marBottom w:val="0"/>
      <w:divBdr>
        <w:top w:val="none" w:sz="0" w:space="0" w:color="auto"/>
        <w:left w:val="none" w:sz="0" w:space="0" w:color="auto"/>
        <w:bottom w:val="none" w:sz="0" w:space="0" w:color="auto"/>
        <w:right w:val="none" w:sz="0" w:space="0" w:color="auto"/>
      </w:divBdr>
    </w:div>
    <w:div w:id="2095928043">
      <w:bodyDiv w:val="1"/>
      <w:marLeft w:val="0"/>
      <w:marRight w:val="0"/>
      <w:marTop w:val="0"/>
      <w:marBottom w:val="0"/>
      <w:divBdr>
        <w:top w:val="none" w:sz="0" w:space="0" w:color="auto"/>
        <w:left w:val="none" w:sz="0" w:space="0" w:color="auto"/>
        <w:bottom w:val="none" w:sz="0" w:space="0" w:color="auto"/>
        <w:right w:val="none" w:sz="0" w:space="0" w:color="auto"/>
      </w:divBdr>
    </w:div>
    <w:div w:id="2096584106">
      <w:bodyDiv w:val="1"/>
      <w:marLeft w:val="0"/>
      <w:marRight w:val="0"/>
      <w:marTop w:val="0"/>
      <w:marBottom w:val="0"/>
      <w:divBdr>
        <w:top w:val="none" w:sz="0" w:space="0" w:color="auto"/>
        <w:left w:val="none" w:sz="0" w:space="0" w:color="auto"/>
        <w:bottom w:val="none" w:sz="0" w:space="0" w:color="auto"/>
        <w:right w:val="none" w:sz="0" w:space="0" w:color="auto"/>
      </w:divBdr>
    </w:div>
    <w:div w:id="2097313725">
      <w:bodyDiv w:val="1"/>
      <w:marLeft w:val="0"/>
      <w:marRight w:val="0"/>
      <w:marTop w:val="0"/>
      <w:marBottom w:val="0"/>
      <w:divBdr>
        <w:top w:val="none" w:sz="0" w:space="0" w:color="auto"/>
        <w:left w:val="none" w:sz="0" w:space="0" w:color="auto"/>
        <w:bottom w:val="none" w:sz="0" w:space="0" w:color="auto"/>
        <w:right w:val="none" w:sz="0" w:space="0" w:color="auto"/>
      </w:divBdr>
    </w:div>
    <w:div w:id="2099520608">
      <w:bodyDiv w:val="1"/>
      <w:marLeft w:val="0"/>
      <w:marRight w:val="0"/>
      <w:marTop w:val="0"/>
      <w:marBottom w:val="0"/>
      <w:divBdr>
        <w:top w:val="none" w:sz="0" w:space="0" w:color="auto"/>
        <w:left w:val="none" w:sz="0" w:space="0" w:color="auto"/>
        <w:bottom w:val="none" w:sz="0" w:space="0" w:color="auto"/>
        <w:right w:val="none" w:sz="0" w:space="0" w:color="auto"/>
      </w:divBdr>
    </w:div>
    <w:div w:id="2104911555">
      <w:bodyDiv w:val="1"/>
      <w:marLeft w:val="0"/>
      <w:marRight w:val="0"/>
      <w:marTop w:val="0"/>
      <w:marBottom w:val="0"/>
      <w:divBdr>
        <w:top w:val="none" w:sz="0" w:space="0" w:color="auto"/>
        <w:left w:val="none" w:sz="0" w:space="0" w:color="auto"/>
        <w:bottom w:val="none" w:sz="0" w:space="0" w:color="auto"/>
        <w:right w:val="none" w:sz="0" w:space="0" w:color="auto"/>
      </w:divBdr>
    </w:div>
    <w:div w:id="2105687288">
      <w:bodyDiv w:val="1"/>
      <w:marLeft w:val="0"/>
      <w:marRight w:val="0"/>
      <w:marTop w:val="0"/>
      <w:marBottom w:val="0"/>
      <w:divBdr>
        <w:top w:val="none" w:sz="0" w:space="0" w:color="auto"/>
        <w:left w:val="none" w:sz="0" w:space="0" w:color="auto"/>
        <w:bottom w:val="none" w:sz="0" w:space="0" w:color="auto"/>
        <w:right w:val="none" w:sz="0" w:space="0" w:color="auto"/>
      </w:divBdr>
    </w:div>
    <w:div w:id="2105877991">
      <w:bodyDiv w:val="1"/>
      <w:marLeft w:val="0"/>
      <w:marRight w:val="0"/>
      <w:marTop w:val="0"/>
      <w:marBottom w:val="0"/>
      <w:divBdr>
        <w:top w:val="none" w:sz="0" w:space="0" w:color="auto"/>
        <w:left w:val="none" w:sz="0" w:space="0" w:color="auto"/>
        <w:bottom w:val="none" w:sz="0" w:space="0" w:color="auto"/>
        <w:right w:val="none" w:sz="0" w:space="0" w:color="auto"/>
      </w:divBdr>
    </w:div>
    <w:div w:id="2105952466">
      <w:bodyDiv w:val="1"/>
      <w:marLeft w:val="0"/>
      <w:marRight w:val="0"/>
      <w:marTop w:val="0"/>
      <w:marBottom w:val="0"/>
      <w:divBdr>
        <w:top w:val="none" w:sz="0" w:space="0" w:color="auto"/>
        <w:left w:val="none" w:sz="0" w:space="0" w:color="auto"/>
        <w:bottom w:val="none" w:sz="0" w:space="0" w:color="auto"/>
        <w:right w:val="none" w:sz="0" w:space="0" w:color="auto"/>
      </w:divBdr>
    </w:div>
    <w:div w:id="2106729821">
      <w:bodyDiv w:val="1"/>
      <w:marLeft w:val="0"/>
      <w:marRight w:val="0"/>
      <w:marTop w:val="0"/>
      <w:marBottom w:val="0"/>
      <w:divBdr>
        <w:top w:val="none" w:sz="0" w:space="0" w:color="auto"/>
        <w:left w:val="none" w:sz="0" w:space="0" w:color="auto"/>
        <w:bottom w:val="none" w:sz="0" w:space="0" w:color="auto"/>
        <w:right w:val="none" w:sz="0" w:space="0" w:color="auto"/>
      </w:divBdr>
    </w:div>
    <w:div w:id="2109933763">
      <w:bodyDiv w:val="1"/>
      <w:marLeft w:val="0"/>
      <w:marRight w:val="0"/>
      <w:marTop w:val="0"/>
      <w:marBottom w:val="0"/>
      <w:divBdr>
        <w:top w:val="none" w:sz="0" w:space="0" w:color="auto"/>
        <w:left w:val="none" w:sz="0" w:space="0" w:color="auto"/>
        <w:bottom w:val="none" w:sz="0" w:space="0" w:color="auto"/>
        <w:right w:val="none" w:sz="0" w:space="0" w:color="auto"/>
      </w:divBdr>
    </w:div>
    <w:div w:id="2110806672">
      <w:bodyDiv w:val="1"/>
      <w:marLeft w:val="0"/>
      <w:marRight w:val="0"/>
      <w:marTop w:val="0"/>
      <w:marBottom w:val="0"/>
      <w:divBdr>
        <w:top w:val="none" w:sz="0" w:space="0" w:color="auto"/>
        <w:left w:val="none" w:sz="0" w:space="0" w:color="auto"/>
        <w:bottom w:val="none" w:sz="0" w:space="0" w:color="auto"/>
        <w:right w:val="none" w:sz="0" w:space="0" w:color="auto"/>
      </w:divBdr>
    </w:div>
    <w:div w:id="2117097267">
      <w:bodyDiv w:val="1"/>
      <w:marLeft w:val="0"/>
      <w:marRight w:val="0"/>
      <w:marTop w:val="0"/>
      <w:marBottom w:val="0"/>
      <w:divBdr>
        <w:top w:val="none" w:sz="0" w:space="0" w:color="auto"/>
        <w:left w:val="none" w:sz="0" w:space="0" w:color="auto"/>
        <w:bottom w:val="none" w:sz="0" w:space="0" w:color="auto"/>
        <w:right w:val="none" w:sz="0" w:space="0" w:color="auto"/>
      </w:divBdr>
    </w:div>
    <w:div w:id="2119712953">
      <w:bodyDiv w:val="1"/>
      <w:marLeft w:val="0"/>
      <w:marRight w:val="0"/>
      <w:marTop w:val="0"/>
      <w:marBottom w:val="0"/>
      <w:divBdr>
        <w:top w:val="none" w:sz="0" w:space="0" w:color="auto"/>
        <w:left w:val="none" w:sz="0" w:space="0" w:color="auto"/>
        <w:bottom w:val="none" w:sz="0" w:space="0" w:color="auto"/>
        <w:right w:val="none" w:sz="0" w:space="0" w:color="auto"/>
      </w:divBdr>
    </w:div>
    <w:div w:id="2119793254">
      <w:bodyDiv w:val="1"/>
      <w:marLeft w:val="0"/>
      <w:marRight w:val="0"/>
      <w:marTop w:val="0"/>
      <w:marBottom w:val="0"/>
      <w:divBdr>
        <w:top w:val="none" w:sz="0" w:space="0" w:color="auto"/>
        <w:left w:val="none" w:sz="0" w:space="0" w:color="auto"/>
        <w:bottom w:val="none" w:sz="0" w:space="0" w:color="auto"/>
        <w:right w:val="none" w:sz="0" w:space="0" w:color="auto"/>
      </w:divBdr>
    </w:div>
    <w:div w:id="2119838123">
      <w:bodyDiv w:val="1"/>
      <w:marLeft w:val="0"/>
      <w:marRight w:val="0"/>
      <w:marTop w:val="0"/>
      <w:marBottom w:val="0"/>
      <w:divBdr>
        <w:top w:val="none" w:sz="0" w:space="0" w:color="auto"/>
        <w:left w:val="none" w:sz="0" w:space="0" w:color="auto"/>
        <w:bottom w:val="none" w:sz="0" w:space="0" w:color="auto"/>
        <w:right w:val="none" w:sz="0" w:space="0" w:color="auto"/>
      </w:divBdr>
    </w:div>
    <w:div w:id="2120224486">
      <w:bodyDiv w:val="1"/>
      <w:marLeft w:val="0"/>
      <w:marRight w:val="0"/>
      <w:marTop w:val="0"/>
      <w:marBottom w:val="0"/>
      <w:divBdr>
        <w:top w:val="none" w:sz="0" w:space="0" w:color="auto"/>
        <w:left w:val="none" w:sz="0" w:space="0" w:color="auto"/>
        <w:bottom w:val="none" w:sz="0" w:space="0" w:color="auto"/>
        <w:right w:val="none" w:sz="0" w:space="0" w:color="auto"/>
      </w:divBdr>
    </w:div>
    <w:div w:id="2124575146">
      <w:bodyDiv w:val="1"/>
      <w:marLeft w:val="0"/>
      <w:marRight w:val="0"/>
      <w:marTop w:val="0"/>
      <w:marBottom w:val="0"/>
      <w:divBdr>
        <w:top w:val="none" w:sz="0" w:space="0" w:color="auto"/>
        <w:left w:val="none" w:sz="0" w:space="0" w:color="auto"/>
        <w:bottom w:val="none" w:sz="0" w:space="0" w:color="auto"/>
        <w:right w:val="none" w:sz="0" w:space="0" w:color="auto"/>
      </w:divBdr>
    </w:div>
    <w:div w:id="2124764624">
      <w:bodyDiv w:val="1"/>
      <w:marLeft w:val="0"/>
      <w:marRight w:val="0"/>
      <w:marTop w:val="0"/>
      <w:marBottom w:val="0"/>
      <w:divBdr>
        <w:top w:val="none" w:sz="0" w:space="0" w:color="auto"/>
        <w:left w:val="none" w:sz="0" w:space="0" w:color="auto"/>
        <w:bottom w:val="none" w:sz="0" w:space="0" w:color="auto"/>
        <w:right w:val="none" w:sz="0" w:space="0" w:color="auto"/>
      </w:divBdr>
    </w:div>
    <w:div w:id="2125343325">
      <w:bodyDiv w:val="1"/>
      <w:marLeft w:val="0"/>
      <w:marRight w:val="0"/>
      <w:marTop w:val="0"/>
      <w:marBottom w:val="0"/>
      <w:divBdr>
        <w:top w:val="none" w:sz="0" w:space="0" w:color="auto"/>
        <w:left w:val="none" w:sz="0" w:space="0" w:color="auto"/>
        <w:bottom w:val="none" w:sz="0" w:space="0" w:color="auto"/>
        <w:right w:val="none" w:sz="0" w:space="0" w:color="auto"/>
      </w:divBdr>
    </w:div>
    <w:div w:id="2126728396">
      <w:bodyDiv w:val="1"/>
      <w:marLeft w:val="0"/>
      <w:marRight w:val="0"/>
      <w:marTop w:val="0"/>
      <w:marBottom w:val="0"/>
      <w:divBdr>
        <w:top w:val="none" w:sz="0" w:space="0" w:color="auto"/>
        <w:left w:val="none" w:sz="0" w:space="0" w:color="auto"/>
        <w:bottom w:val="none" w:sz="0" w:space="0" w:color="auto"/>
        <w:right w:val="none" w:sz="0" w:space="0" w:color="auto"/>
      </w:divBdr>
    </w:div>
    <w:div w:id="2128313970">
      <w:bodyDiv w:val="1"/>
      <w:marLeft w:val="0"/>
      <w:marRight w:val="0"/>
      <w:marTop w:val="0"/>
      <w:marBottom w:val="0"/>
      <w:divBdr>
        <w:top w:val="none" w:sz="0" w:space="0" w:color="auto"/>
        <w:left w:val="none" w:sz="0" w:space="0" w:color="auto"/>
        <w:bottom w:val="none" w:sz="0" w:space="0" w:color="auto"/>
        <w:right w:val="none" w:sz="0" w:space="0" w:color="auto"/>
      </w:divBdr>
    </w:div>
    <w:div w:id="2128962298">
      <w:bodyDiv w:val="1"/>
      <w:marLeft w:val="0"/>
      <w:marRight w:val="0"/>
      <w:marTop w:val="0"/>
      <w:marBottom w:val="0"/>
      <w:divBdr>
        <w:top w:val="none" w:sz="0" w:space="0" w:color="auto"/>
        <w:left w:val="none" w:sz="0" w:space="0" w:color="auto"/>
        <w:bottom w:val="none" w:sz="0" w:space="0" w:color="auto"/>
        <w:right w:val="none" w:sz="0" w:space="0" w:color="auto"/>
      </w:divBdr>
    </w:div>
    <w:div w:id="2129933920">
      <w:bodyDiv w:val="1"/>
      <w:marLeft w:val="0"/>
      <w:marRight w:val="0"/>
      <w:marTop w:val="0"/>
      <w:marBottom w:val="0"/>
      <w:divBdr>
        <w:top w:val="none" w:sz="0" w:space="0" w:color="auto"/>
        <w:left w:val="none" w:sz="0" w:space="0" w:color="auto"/>
        <w:bottom w:val="none" w:sz="0" w:space="0" w:color="auto"/>
        <w:right w:val="none" w:sz="0" w:space="0" w:color="auto"/>
      </w:divBdr>
    </w:div>
    <w:div w:id="2135439222">
      <w:bodyDiv w:val="1"/>
      <w:marLeft w:val="0"/>
      <w:marRight w:val="0"/>
      <w:marTop w:val="0"/>
      <w:marBottom w:val="0"/>
      <w:divBdr>
        <w:top w:val="none" w:sz="0" w:space="0" w:color="auto"/>
        <w:left w:val="none" w:sz="0" w:space="0" w:color="auto"/>
        <w:bottom w:val="none" w:sz="0" w:space="0" w:color="auto"/>
        <w:right w:val="none" w:sz="0" w:space="0" w:color="auto"/>
      </w:divBdr>
    </w:div>
    <w:div w:id="2136867004">
      <w:bodyDiv w:val="1"/>
      <w:marLeft w:val="0"/>
      <w:marRight w:val="0"/>
      <w:marTop w:val="0"/>
      <w:marBottom w:val="0"/>
      <w:divBdr>
        <w:top w:val="none" w:sz="0" w:space="0" w:color="auto"/>
        <w:left w:val="none" w:sz="0" w:space="0" w:color="auto"/>
        <w:bottom w:val="none" w:sz="0" w:space="0" w:color="auto"/>
        <w:right w:val="none" w:sz="0" w:space="0" w:color="auto"/>
      </w:divBdr>
    </w:div>
    <w:div w:id="2137946395">
      <w:bodyDiv w:val="1"/>
      <w:marLeft w:val="0"/>
      <w:marRight w:val="0"/>
      <w:marTop w:val="0"/>
      <w:marBottom w:val="0"/>
      <w:divBdr>
        <w:top w:val="none" w:sz="0" w:space="0" w:color="auto"/>
        <w:left w:val="none" w:sz="0" w:space="0" w:color="auto"/>
        <w:bottom w:val="none" w:sz="0" w:space="0" w:color="auto"/>
        <w:right w:val="none" w:sz="0" w:space="0" w:color="auto"/>
      </w:divBdr>
    </w:div>
    <w:div w:id="2138646601">
      <w:bodyDiv w:val="1"/>
      <w:marLeft w:val="0"/>
      <w:marRight w:val="0"/>
      <w:marTop w:val="0"/>
      <w:marBottom w:val="0"/>
      <w:divBdr>
        <w:top w:val="none" w:sz="0" w:space="0" w:color="auto"/>
        <w:left w:val="none" w:sz="0" w:space="0" w:color="auto"/>
        <w:bottom w:val="none" w:sz="0" w:space="0" w:color="auto"/>
        <w:right w:val="none" w:sz="0" w:space="0" w:color="auto"/>
      </w:divBdr>
    </w:div>
    <w:div w:id="2141224692">
      <w:bodyDiv w:val="1"/>
      <w:marLeft w:val="0"/>
      <w:marRight w:val="0"/>
      <w:marTop w:val="0"/>
      <w:marBottom w:val="0"/>
      <w:divBdr>
        <w:top w:val="none" w:sz="0" w:space="0" w:color="auto"/>
        <w:left w:val="none" w:sz="0" w:space="0" w:color="auto"/>
        <w:bottom w:val="none" w:sz="0" w:space="0" w:color="auto"/>
        <w:right w:val="none" w:sz="0" w:space="0" w:color="auto"/>
      </w:divBdr>
    </w:div>
    <w:div w:id="2141417229">
      <w:bodyDiv w:val="1"/>
      <w:marLeft w:val="0"/>
      <w:marRight w:val="0"/>
      <w:marTop w:val="0"/>
      <w:marBottom w:val="0"/>
      <w:divBdr>
        <w:top w:val="none" w:sz="0" w:space="0" w:color="auto"/>
        <w:left w:val="none" w:sz="0" w:space="0" w:color="auto"/>
        <w:bottom w:val="none" w:sz="0" w:space="0" w:color="auto"/>
        <w:right w:val="none" w:sz="0" w:space="0" w:color="auto"/>
      </w:divBdr>
    </w:div>
    <w:div w:id="2142189715">
      <w:bodyDiv w:val="1"/>
      <w:marLeft w:val="0"/>
      <w:marRight w:val="0"/>
      <w:marTop w:val="0"/>
      <w:marBottom w:val="0"/>
      <w:divBdr>
        <w:top w:val="none" w:sz="0" w:space="0" w:color="auto"/>
        <w:left w:val="none" w:sz="0" w:space="0" w:color="auto"/>
        <w:bottom w:val="none" w:sz="0" w:space="0" w:color="auto"/>
        <w:right w:val="none" w:sz="0" w:space="0" w:color="auto"/>
      </w:divBdr>
    </w:div>
    <w:div w:id="2146971853">
      <w:bodyDiv w:val="1"/>
      <w:marLeft w:val="0"/>
      <w:marRight w:val="0"/>
      <w:marTop w:val="0"/>
      <w:marBottom w:val="0"/>
      <w:divBdr>
        <w:top w:val="none" w:sz="0" w:space="0" w:color="auto"/>
        <w:left w:val="none" w:sz="0" w:space="0" w:color="auto"/>
        <w:bottom w:val="none" w:sz="0" w:space="0" w:color="auto"/>
        <w:right w:val="none" w:sz="0" w:space="0" w:color="auto"/>
      </w:divBdr>
    </w:div>
    <w:div w:id="214704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DDE3F-3084-4F91-9EC9-E5C3936D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118</Pages>
  <Words>37839</Words>
  <Characters>228940</Characters>
  <Application>Microsoft Office Word</Application>
  <DocSecurity>0</DocSecurity>
  <Lines>1907</Lines>
  <Paragraphs>532</Paragraphs>
  <ScaleCrop>false</ScaleCrop>
  <HeadingPairs>
    <vt:vector size="2" baseType="variant">
      <vt:variant>
        <vt:lpstr>Title</vt:lpstr>
      </vt:variant>
      <vt:variant>
        <vt:i4>1</vt:i4>
      </vt:variant>
    </vt:vector>
  </HeadingPairs>
  <TitlesOfParts>
    <vt:vector size="1" baseType="lpstr">
      <vt:lpstr>OP[TA  OSNOVA  GAZDOVANJA</vt:lpstr>
    </vt:vector>
  </TitlesOfParts>
  <Company>S.G. Sremska Mitrovica</Company>
  <LinksUpToDate>false</LinksUpToDate>
  <CharactersWithSpaces>266247</CharactersWithSpaces>
  <SharedDoc>false</SharedDoc>
  <HLinks>
    <vt:vector size="774" baseType="variant">
      <vt:variant>
        <vt:i4>1048637</vt:i4>
      </vt:variant>
      <vt:variant>
        <vt:i4>770</vt:i4>
      </vt:variant>
      <vt:variant>
        <vt:i4>0</vt:i4>
      </vt:variant>
      <vt:variant>
        <vt:i4>5</vt:i4>
      </vt:variant>
      <vt:variant>
        <vt:lpwstr/>
      </vt:variant>
      <vt:variant>
        <vt:lpwstr>_Toc467761875</vt:lpwstr>
      </vt:variant>
      <vt:variant>
        <vt:i4>1048637</vt:i4>
      </vt:variant>
      <vt:variant>
        <vt:i4>764</vt:i4>
      </vt:variant>
      <vt:variant>
        <vt:i4>0</vt:i4>
      </vt:variant>
      <vt:variant>
        <vt:i4>5</vt:i4>
      </vt:variant>
      <vt:variant>
        <vt:lpwstr/>
      </vt:variant>
      <vt:variant>
        <vt:lpwstr>_Toc467761874</vt:lpwstr>
      </vt:variant>
      <vt:variant>
        <vt:i4>1048637</vt:i4>
      </vt:variant>
      <vt:variant>
        <vt:i4>758</vt:i4>
      </vt:variant>
      <vt:variant>
        <vt:i4>0</vt:i4>
      </vt:variant>
      <vt:variant>
        <vt:i4>5</vt:i4>
      </vt:variant>
      <vt:variant>
        <vt:lpwstr/>
      </vt:variant>
      <vt:variant>
        <vt:lpwstr>_Toc467761873</vt:lpwstr>
      </vt:variant>
      <vt:variant>
        <vt:i4>1048637</vt:i4>
      </vt:variant>
      <vt:variant>
        <vt:i4>752</vt:i4>
      </vt:variant>
      <vt:variant>
        <vt:i4>0</vt:i4>
      </vt:variant>
      <vt:variant>
        <vt:i4>5</vt:i4>
      </vt:variant>
      <vt:variant>
        <vt:lpwstr/>
      </vt:variant>
      <vt:variant>
        <vt:lpwstr>_Toc467761872</vt:lpwstr>
      </vt:variant>
      <vt:variant>
        <vt:i4>1048637</vt:i4>
      </vt:variant>
      <vt:variant>
        <vt:i4>746</vt:i4>
      </vt:variant>
      <vt:variant>
        <vt:i4>0</vt:i4>
      </vt:variant>
      <vt:variant>
        <vt:i4>5</vt:i4>
      </vt:variant>
      <vt:variant>
        <vt:lpwstr/>
      </vt:variant>
      <vt:variant>
        <vt:lpwstr>_Toc467761871</vt:lpwstr>
      </vt:variant>
      <vt:variant>
        <vt:i4>1048637</vt:i4>
      </vt:variant>
      <vt:variant>
        <vt:i4>740</vt:i4>
      </vt:variant>
      <vt:variant>
        <vt:i4>0</vt:i4>
      </vt:variant>
      <vt:variant>
        <vt:i4>5</vt:i4>
      </vt:variant>
      <vt:variant>
        <vt:lpwstr/>
      </vt:variant>
      <vt:variant>
        <vt:lpwstr>_Toc467761870</vt:lpwstr>
      </vt:variant>
      <vt:variant>
        <vt:i4>1114173</vt:i4>
      </vt:variant>
      <vt:variant>
        <vt:i4>734</vt:i4>
      </vt:variant>
      <vt:variant>
        <vt:i4>0</vt:i4>
      </vt:variant>
      <vt:variant>
        <vt:i4>5</vt:i4>
      </vt:variant>
      <vt:variant>
        <vt:lpwstr/>
      </vt:variant>
      <vt:variant>
        <vt:lpwstr>_Toc467761869</vt:lpwstr>
      </vt:variant>
      <vt:variant>
        <vt:i4>1114173</vt:i4>
      </vt:variant>
      <vt:variant>
        <vt:i4>728</vt:i4>
      </vt:variant>
      <vt:variant>
        <vt:i4>0</vt:i4>
      </vt:variant>
      <vt:variant>
        <vt:i4>5</vt:i4>
      </vt:variant>
      <vt:variant>
        <vt:lpwstr/>
      </vt:variant>
      <vt:variant>
        <vt:lpwstr>_Toc467761868</vt:lpwstr>
      </vt:variant>
      <vt:variant>
        <vt:i4>1114173</vt:i4>
      </vt:variant>
      <vt:variant>
        <vt:i4>722</vt:i4>
      </vt:variant>
      <vt:variant>
        <vt:i4>0</vt:i4>
      </vt:variant>
      <vt:variant>
        <vt:i4>5</vt:i4>
      </vt:variant>
      <vt:variant>
        <vt:lpwstr/>
      </vt:variant>
      <vt:variant>
        <vt:lpwstr>_Toc467761864</vt:lpwstr>
      </vt:variant>
      <vt:variant>
        <vt:i4>1114173</vt:i4>
      </vt:variant>
      <vt:variant>
        <vt:i4>716</vt:i4>
      </vt:variant>
      <vt:variant>
        <vt:i4>0</vt:i4>
      </vt:variant>
      <vt:variant>
        <vt:i4>5</vt:i4>
      </vt:variant>
      <vt:variant>
        <vt:lpwstr/>
      </vt:variant>
      <vt:variant>
        <vt:lpwstr>_Toc467761863</vt:lpwstr>
      </vt:variant>
      <vt:variant>
        <vt:i4>1114173</vt:i4>
      </vt:variant>
      <vt:variant>
        <vt:i4>710</vt:i4>
      </vt:variant>
      <vt:variant>
        <vt:i4>0</vt:i4>
      </vt:variant>
      <vt:variant>
        <vt:i4>5</vt:i4>
      </vt:variant>
      <vt:variant>
        <vt:lpwstr/>
      </vt:variant>
      <vt:variant>
        <vt:lpwstr>_Toc467761862</vt:lpwstr>
      </vt:variant>
      <vt:variant>
        <vt:i4>1114173</vt:i4>
      </vt:variant>
      <vt:variant>
        <vt:i4>704</vt:i4>
      </vt:variant>
      <vt:variant>
        <vt:i4>0</vt:i4>
      </vt:variant>
      <vt:variant>
        <vt:i4>5</vt:i4>
      </vt:variant>
      <vt:variant>
        <vt:lpwstr/>
      </vt:variant>
      <vt:variant>
        <vt:lpwstr>_Toc467761861</vt:lpwstr>
      </vt:variant>
      <vt:variant>
        <vt:i4>1114173</vt:i4>
      </vt:variant>
      <vt:variant>
        <vt:i4>698</vt:i4>
      </vt:variant>
      <vt:variant>
        <vt:i4>0</vt:i4>
      </vt:variant>
      <vt:variant>
        <vt:i4>5</vt:i4>
      </vt:variant>
      <vt:variant>
        <vt:lpwstr/>
      </vt:variant>
      <vt:variant>
        <vt:lpwstr>_Toc467761860</vt:lpwstr>
      </vt:variant>
      <vt:variant>
        <vt:i4>1179709</vt:i4>
      </vt:variant>
      <vt:variant>
        <vt:i4>692</vt:i4>
      </vt:variant>
      <vt:variant>
        <vt:i4>0</vt:i4>
      </vt:variant>
      <vt:variant>
        <vt:i4>5</vt:i4>
      </vt:variant>
      <vt:variant>
        <vt:lpwstr/>
      </vt:variant>
      <vt:variant>
        <vt:lpwstr>_Toc467761859</vt:lpwstr>
      </vt:variant>
      <vt:variant>
        <vt:i4>1179709</vt:i4>
      </vt:variant>
      <vt:variant>
        <vt:i4>686</vt:i4>
      </vt:variant>
      <vt:variant>
        <vt:i4>0</vt:i4>
      </vt:variant>
      <vt:variant>
        <vt:i4>5</vt:i4>
      </vt:variant>
      <vt:variant>
        <vt:lpwstr/>
      </vt:variant>
      <vt:variant>
        <vt:lpwstr>_Toc467761858</vt:lpwstr>
      </vt:variant>
      <vt:variant>
        <vt:i4>1179709</vt:i4>
      </vt:variant>
      <vt:variant>
        <vt:i4>680</vt:i4>
      </vt:variant>
      <vt:variant>
        <vt:i4>0</vt:i4>
      </vt:variant>
      <vt:variant>
        <vt:i4>5</vt:i4>
      </vt:variant>
      <vt:variant>
        <vt:lpwstr/>
      </vt:variant>
      <vt:variant>
        <vt:lpwstr>_Toc467761857</vt:lpwstr>
      </vt:variant>
      <vt:variant>
        <vt:i4>1179709</vt:i4>
      </vt:variant>
      <vt:variant>
        <vt:i4>674</vt:i4>
      </vt:variant>
      <vt:variant>
        <vt:i4>0</vt:i4>
      </vt:variant>
      <vt:variant>
        <vt:i4>5</vt:i4>
      </vt:variant>
      <vt:variant>
        <vt:lpwstr/>
      </vt:variant>
      <vt:variant>
        <vt:lpwstr>_Toc467761856</vt:lpwstr>
      </vt:variant>
      <vt:variant>
        <vt:i4>1179709</vt:i4>
      </vt:variant>
      <vt:variant>
        <vt:i4>668</vt:i4>
      </vt:variant>
      <vt:variant>
        <vt:i4>0</vt:i4>
      </vt:variant>
      <vt:variant>
        <vt:i4>5</vt:i4>
      </vt:variant>
      <vt:variant>
        <vt:lpwstr/>
      </vt:variant>
      <vt:variant>
        <vt:lpwstr>_Toc467761855</vt:lpwstr>
      </vt:variant>
      <vt:variant>
        <vt:i4>1179709</vt:i4>
      </vt:variant>
      <vt:variant>
        <vt:i4>662</vt:i4>
      </vt:variant>
      <vt:variant>
        <vt:i4>0</vt:i4>
      </vt:variant>
      <vt:variant>
        <vt:i4>5</vt:i4>
      </vt:variant>
      <vt:variant>
        <vt:lpwstr/>
      </vt:variant>
      <vt:variant>
        <vt:lpwstr>_Toc467761854</vt:lpwstr>
      </vt:variant>
      <vt:variant>
        <vt:i4>1179709</vt:i4>
      </vt:variant>
      <vt:variant>
        <vt:i4>656</vt:i4>
      </vt:variant>
      <vt:variant>
        <vt:i4>0</vt:i4>
      </vt:variant>
      <vt:variant>
        <vt:i4>5</vt:i4>
      </vt:variant>
      <vt:variant>
        <vt:lpwstr/>
      </vt:variant>
      <vt:variant>
        <vt:lpwstr>_Toc467761853</vt:lpwstr>
      </vt:variant>
      <vt:variant>
        <vt:i4>1179709</vt:i4>
      </vt:variant>
      <vt:variant>
        <vt:i4>650</vt:i4>
      </vt:variant>
      <vt:variant>
        <vt:i4>0</vt:i4>
      </vt:variant>
      <vt:variant>
        <vt:i4>5</vt:i4>
      </vt:variant>
      <vt:variant>
        <vt:lpwstr/>
      </vt:variant>
      <vt:variant>
        <vt:lpwstr>_Toc467761852</vt:lpwstr>
      </vt:variant>
      <vt:variant>
        <vt:i4>1179709</vt:i4>
      </vt:variant>
      <vt:variant>
        <vt:i4>644</vt:i4>
      </vt:variant>
      <vt:variant>
        <vt:i4>0</vt:i4>
      </vt:variant>
      <vt:variant>
        <vt:i4>5</vt:i4>
      </vt:variant>
      <vt:variant>
        <vt:lpwstr/>
      </vt:variant>
      <vt:variant>
        <vt:lpwstr>_Toc467761851</vt:lpwstr>
      </vt:variant>
      <vt:variant>
        <vt:i4>1245245</vt:i4>
      </vt:variant>
      <vt:variant>
        <vt:i4>638</vt:i4>
      </vt:variant>
      <vt:variant>
        <vt:i4>0</vt:i4>
      </vt:variant>
      <vt:variant>
        <vt:i4>5</vt:i4>
      </vt:variant>
      <vt:variant>
        <vt:lpwstr/>
      </vt:variant>
      <vt:variant>
        <vt:lpwstr>_Toc467761849</vt:lpwstr>
      </vt:variant>
      <vt:variant>
        <vt:i4>1245245</vt:i4>
      </vt:variant>
      <vt:variant>
        <vt:i4>632</vt:i4>
      </vt:variant>
      <vt:variant>
        <vt:i4>0</vt:i4>
      </vt:variant>
      <vt:variant>
        <vt:i4>5</vt:i4>
      </vt:variant>
      <vt:variant>
        <vt:lpwstr/>
      </vt:variant>
      <vt:variant>
        <vt:lpwstr>_Toc467761848</vt:lpwstr>
      </vt:variant>
      <vt:variant>
        <vt:i4>1245245</vt:i4>
      </vt:variant>
      <vt:variant>
        <vt:i4>626</vt:i4>
      </vt:variant>
      <vt:variant>
        <vt:i4>0</vt:i4>
      </vt:variant>
      <vt:variant>
        <vt:i4>5</vt:i4>
      </vt:variant>
      <vt:variant>
        <vt:lpwstr/>
      </vt:variant>
      <vt:variant>
        <vt:lpwstr>_Toc467761847</vt:lpwstr>
      </vt:variant>
      <vt:variant>
        <vt:i4>1245245</vt:i4>
      </vt:variant>
      <vt:variant>
        <vt:i4>620</vt:i4>
      </vt:variant>
      <vt:variant>
        <vt:i4>0</vt:i4>
      </vt:variant>
      <vt:variant>
        <vt:i4>5</vt:i4>
      </vt:variant>
      <vt:variant>
        <vt:lpwstr/>
      </vt:variant>
      <vt:variant>
        <vt:lpwstr>_Toc467761846</vt:lpwstr>
      </vt:variant>
      <vt:variant>
        <vt:i4>1245245</vt:i4>
      </vt:variant>
      <vt:variant>
        <vt:i4>614</vt:i4>
      </vt:variant>
      <vt:variant>
        <vt:i4>0</vt:i4>
      </vt:variant>
      <vt:variant>
        <vt:i4>5</vt:i4>
      </vt:variant>
      <vt:variant>
        <vt:lpwstr/>
      </vt:variant>
      <vt:variant>
        <vt:lpwstr>_Toc467761844</vt:lpwstr>
      </vt:variant>
      <vt:variant>
        <vt:i4>1245245</vt:i4>
      </vt:variant>
      <vt:variant>
        <vt:i4>608</vt:i4>
      </vt:variant>
      <vt:variant>
        <vt:i4>0</vt:i4>
      </vt:variant>
      <vt:variant>
        <vt:i4>5</vt:i4>
      </vt:variant>
      <vt:variant>
        <vt:lpwstr/>
      </vt:variant>
      <vt:variant>
        <vt:lpwstr>_Toc467761843</vt:lpwstr>
      </vt:variant>
      <vt:variant>
        <vt:i4>1245245</vt:i4>
      </vt:variant>
      <vt:variant>
        <vt:i4>602</vt:i4>
      </vt:variant>
      <vt:variant>
        <vt:i4>0</vt:i4>
      </vt:variant>
      <vt:variant>
        <vt:i4>5</vt:i4>
      </vt:variant>
      <vt:variant>
        <vt:lpwstr/>
      </vt:variant>
      <vt:variant>
        <vt:lpwstr>_Toc467761842</vt:lpwstr>
      </vt:variant>
      <vt:variant>
        <vt:i4>1245245</vt:i4>
      </vt:variant>
      <vt:variant>
        <vt:i4>596</vt:i4>
      </vt:variant>
      <vt:variant>
        <vt:i4>0</vt:i4>
      </vt:variant>
      <vt:variant>
        <vt:i4>5</vt:i4>
      </vt:variant>
      <vt:variant>
        <vt:lpwstr/>
      </vt:variant>
      <vt:variant>
        <vt:lpwstr>_Toc467761841</vt:lpwstr>
      </vt:variant>
      <vt:variant>
        <vt:i4>1245245</vt:i4>
      </vt:variant>
      <vt:variant>
        <vt:i4>590</vt:i4>
      </vt:variant>
      <vt:variant>
        <vt:i4>0</vt:i4>
      </vt:variant>
      <vt:variant>
        <vt:i4>5</vt:i4>
      </vt:variant>
      <vt:variant>
        <vt:lpwstr/>
      </vt:variant>
      <vt:variant>
        <vt:lpwstr>_Toc467761840</vt:lpwstr>
      </vt:variant>
      <vt:variant>
        <vt:i4>1310781</vt:i4>
      </vt:variant>
      <vt:variant>
        <vt:i4>584</vt:i4>
      </vt:variant>
      <vt:variant>
        <vt:i4>0</vt:i4>
      </vt:variant>
      <vt:variant>
        <vt:i4>5</vt:i4>
      </vt:variant>
      <vt:variant>
        <vt:lpwstr/>
      </vt:variant>
      <vt:variant>
        <vt:lpwstr>_Toc467761839</vt:lpwstr>
      </vt:variant>
      <vt:variant>
        <vt:i4>1310781</vt:i4>
      </vt:variant>
      <vt:variant>
        <vt:i4>578</vt:i4>
      </vt:variant>
      <vt:variant>
        <vt:i4>0</vt:i4>
      </vt:variant>
      <vt:variant>
        <vt:i4>5</vt:i4>
      </vt:variant>
      <vt:variant>
        <vt:lpwstr/>
      </vt:variant>
      <vt:variant>
        <vt:lpwstr>_Toc467761835</vt:lpwstr>
      </vt:variant>
      <vt:variant>
        <vt:i4>1310781</vt:i4>
      </vt:variant>
      <vt:variant>
        <vt:i4>572</vt:i4>
      </vt:variant>
      <vt:variant>
        <vt:i4>0</vt:i4>
      </vt:variant>
      <vt:variant>
        <vt:i4>5</vt:i4>
      </vt:variant>
      <vt:variant>
        <vt:lpwstr/>
      </vt:variant>
      <vt:variant>
        <vt:lpwstr>_Toc467761834</vt:lpwstr>
      </vt:variant>
      <vt:variant>
        <vt:i4>1310781</vt:i4>
      </vt:variant>
      <vt:variant>
        <vt:i4>566</vt:i4>
      </vt:variant>
      <vt:variant>
        <vt:i4>0</vt:i4>
      </vt:variant>
      <vt:variant>
        <vt:i4>5</vt:i4>
      </vt:variant>
      <vt:variant>
        <vt:lpwstr/>
      </vt:variant>
      <vt:variant>
        <vt:lpwstr>_Toc467761833</vt:lpwstr>
      </vt:variant>
      <vt:variant>
        <vt:i4>1310781</vt:i4>
      </vt:variant>
      <vt:variant>
        <vt:i4>560</vt:i4>
      </vt:variant>
      <vt:variant>
        <vt:i4>0</vt:i4>
      </vt:variant>
      <vt:variant>
        <vt:i4>5</vt:i4>
      </vt:variant>
      <vt:variant>
        <vt:lpwstr/>
      </vt:variant>
      <vt:variant>
        <vt:lpwstr>_Toc467761832</vt:lpwstr>
      </vt:variant>
      <vt:variant>
        <vt:i4>1310781</vt:i4>
      </vt:variant>
      <vt:variant>
        <vt:i4>554</vt:i4>
      </vt:variant>
      <vt:variant>
        <vt:i4>0</vt:i4>
      </vt:variant>
      <vt:variant>
        <vt:i4>5</vt:i4>
      </vt:variant>
      <vt:variant>
        <vt:lpwstr/>
      </vt:variant>
      <vt:variant>
        <vt:lpwstr>_Toc467761831</vt:lpwstr>
      </vt:variant>
      <vt:variant>
        <vt:i4>1310781</vt:i4>
      </vt:variant>
      <vt:variant>
        <vt:i4>548</vt:i4>
      </vt:variant>
      <vt:variant>
        <vt:i4>0</vt:i4>
      </vt:variant>
      <vt:variant>
        <vt:i4>5</vt:i4>
      </vt:variant>
      <vt:variant>
        <vt:lpwstr/>
      </vt:variant>
      <vt:variant>
        <vt:lpwstr>_Toc467761830</vt:lpwstr>
      </vt:variant>
      <vt:variant>
        <vt:i4>1376317</vt:i4>
      </vt:variant>
      <vt:variant>
        <vt:i4>542</vt:i4>
      </vt:variant>
      <vt:variant>
        <vt:i4>0</vt:i4>
      </vt:variant>
      <vt:variant>
        <vt:i4>5</vt:i4>
      </vt:variant>
      <vt:variant>
        <vt:lpwstr/>
      </vt:variant>
      <vt:variant>
        <vt:lpwstr>_Toc467761829</vt:lpwstr>
      </vt:variant>
      <vt:variant>
        <vt:i4>1376317</vt:i4>
      </vt:variant>
      <vt:variant>
        <vt:i4>536</vt:i4>
      </vt:variant>
      <vt:variant>
        <vt:i4>0</vt:i4>
      </vt:variant>
      <vt:variant>
        <vt:i4>5</vt:i4>
      </vt:variant>
      <vt:variant>
        <vt:lpwstr/>
      </vt:variant>
      <vt:variant>
        <vt:lpwstr>_Toc467761828</vt:lpwstr>
      </vt:variant>
      <vt:variant>
        <vt:i4>1376317</vt:i4>
      </vt:variant>
      <vt:variant>
        <vt:i4>530</vt:i4>
      </vt:variant>
      <vt:variant>
        <vt:i4>0</vt:i4>
      </vt:variant>
      <vt:variant>
        <vt:i4>5</vt:i4>
      </vt:variant>
      <vt:variant>
        <vt:lpwstr/>
      </vt:variant>
      <vt:variant>
        <vt:lpwstr>_Toc467761827</vt:lpwstr>
      </vt:variant>
      <vt:variant>
        <vt:i4>1376317</vt:i4>
      </vt:variant>
      <vt:variant>
        <vt:i4>524</vt:i4>
      </vt:variant>
      <vt:variant>
        <vt:i4>0</vt:i4>
      </vt:variant>
      <vt:variant>
        <vt:i4>5</vt:i4>
      </vt:variant>
      <vt:variant>
        <vt:lpwstr/>
      </vt:variant>
      <vt:variant>
        <vt:lpwstr>_Toc467761822</vt:lpwstr>
      </vt:variant>
      <vt:variant>
        <vt:i4>1376317</vt:i4>
      </vt:variant>
      <vt:variant>
        <vt:i4>518</vt:i4>
      </vt:variant>
      <vt:variant>
        <vt:i4>0</vt:i4>
      </vt:variant>
      <vt:variant>
        <vt:i4>5</vt:i4>
      </vt:variant>
      <vt:variant>
        <vt:lpwstr/>
      </vt:variant>
      <vt:variant>
        <vt:lpwstr>_Toc467761821</vt:lpwstr>
      </vt:variant>
      <vt:variant>
        <vt:i4>1376317</vt:i4>
      </vt:variant>
      <vt:variant>
        <vt:i4>512</vt:i4>
      </vt:variant>
      <vt:variant>
        <vt:i4>0</vt:i4>
      </vt:variant>
      <vt:variant>
        <vt:i4>5</vt:i4>
      </vt:variant>
      <vt:variant>
        <vt:lpwstr/>
      </vt:variant>
      <vt:variant>
        <vt:lpwstr>_Toc467761820</vt:lpwstr>
      </vt:variant>
      <vt:variant>
        <vt:i4>1441853</vt:i4>
      </vt:variant>
      <vt:variant>
        <vt:i4>506</vt:i4>
      </vt:variant>
      <vt:variant>
        <vt:i4>0</vt:i4>
      </vt:variant>
      <vt:variant>
        <vt:i4>5</vt:i4>
      </vt:variant>
      <vt:variant>
        <vt:lpwstr/>
      </vt:variant>
      <vt:variant>
        <vt:lpwstr>_Toc467761819</vt:lpwstr>
      </vt:variant>
      <vt:variant>
        <vt:i4>1441853</vt:i4>
      </vt:variant>
      <vt:variant>
        <vt:i4>500</vt:i4>
      </vt:variant>
      <vt:variant>
        <vt:i4>0</vt:i4>
      </vt:variant>
      <vt:variant>
        <vt:i4>5</vt:i4>
      </vt:variant>
      <vt:variant>
        <vt:lpwstr/>
      </vt:variant>
      <vt:variant>
        <vt:lpwstr>_Toc467761818</vt:lpwstr>
      </vt:variant>
      <vt:variant>
        <vt:i4>1441853</vt:i4>
      </vt:variant>
      <vt:variant>
        <vt:i4>494</vt:i4>
      </vt:variant>
      <vt:variant>
        <vt:i4>0</vt:i4>
      </vt:variant>
      <vt:variant>
        <vt:i4>5</vt:i4>
      </vt:variant>
      <vt:variant>
        <vt:lpwstr/>
      </vt:variant>
      <vt:variant>
        <vt:lpwstr>_Toc467761817</vt:lpwstr>
      </vt:variant>
      <vt:variant>
        <vt:i4>1441853</vt:i4>
      </vt:variant>
      <vt:variant>
        <vt:i4>488</vt:i4>
      </vt:variant>
      <vt:variant>
        <vt:i4>0</vt:i4>
      </vt:variant>
      <vt:variant>
        <vt:i4>5</vt:i4>
      </vt:variant>
      <vt:variant>
        <vt:lpwstr/>
      </vt:variant>
      <vt:variant>
        <vt:lpwstr>_Toc467761816</vt:lpwstr>
      </vt:variant>
      <vt:variant>
        <vt:i4>1441853</vt:i4>
      </vt:variant>
      <vt:variant>
        <vt:i4>482</vt:i4>
      </vt:variant>
      <vt:variant>
        <vt:i4>0</vt:i4>
      </vt:variant>
      <vt:variant>
        <vt:i4>5</vt:i4>
      </vt:variant>
      <vt:variant>
        <vt:lpwstr/>
      </vt:variant>
      <vt:variant>
        <vt:lpwstr>_Toc467761815</vt:lpwstr>
      </vt:variant>
      <vt:variant>
        <vt:i4>1441853</vt:i4>
      </vt:variant>
      <vt:variant>
        <vt:i4>476</vt:i4>
      </vt:variant>
      <vt:variant>
        <vt:i4>0</vt:i4>
      </vt:variant>
      <vt:variant>
        <vt:i4>5</vt:i4>
      </vt:variant>
      <vt:variant>
        <vt:lpwstr/>
      </vt:variant>
      <vt:variant>
        <vt:lpwstr>_Toc467761814</vt:lpwstr>
      </vt:variant>
      <vt:variant>
        <vt:i4>1441853</vt:i4>
      </vt:variant>
      <vt:variant>
        <vt:i4>470</vt:i4>
      </vt:variant>
      <vt:variant>
        <vt:i4>0</vt:i4>
      </vt:variant>
      <vt:variant>
        <vt:i4>5</vt:i4>
      </vt:variant>
      <vt:variant>
        <vt:lpwstr/>
      </vt:variant>
      <vt:variant>
        <vt:lpwstr>_Toc467761813</vt:lpwstr>
      </vt:variant>
      <vt:variant>
        <vt:i4>1441853</vt:i4>
      </vt:variant>
      <vt:variant>
        <vt:i4>464</vt:i4>
      </vt:variant>
      <vt:variant>
        <vt:i4>0</vt:i4>
      </vt:variant>
      <vt:variant>
        <vt:i4>5</vt:i4>
      </vt:variant>
      <vt:variant>
        <vt:lpwstr/>
      </vt:variant>
      <vt:variant>
        <vt:lpwstr>_Toc467761812</vt:lpwstr>
      </vt:variant>
      <vt:variant>
        <vt:i4>1441853</vt:i4>
      </vt:variant>
      <vt:variant>
        <vt:i4>458</vt:i4>
      </vt:variant>
      <vt:variant>
        <vt:i4>0</vt:i4>
      </vt:variant>
      <vt:variant>
        <vt:i4>5</vt:i4>
      </vt:variant>
      <vt:variant>
        <vt:lpwstr/>
      </vt:variant>
      <vt:variant>
        <vt:lpwstr>_Toc467761811</vt:lpwstr>
      </vt:variant>
      <vt:variant>
        <vt:i4>1441853</vt:i4>
      </vt:variant>
      <vt:variant>
        <vt:i4>452</vt:i4>
      </vt:variant>
      <vt:variant>
        <vt:i4>0</vt:i4>
      </vt:variant>
      <vt:variant>
        <vt:i4>5</vt:i4>
      </vt:variant>
      <vt:variant>
        <vt:lpwstr/>
      </vt:variant>
      <vt:variant>
        <vt:lpwstr>_Toc467761810</vt:lpwstr>
      </vt:variant>
      <vt:variant>
        <vt:i4>1507389</vt:i4>
      </vt:variant>
      <vt:variant>
        <vt:i4>446</vt:i4>
      </vt:variant>
      <vt:variant>
        <vt:i4>0</vt:i4>
      </vt:variant>
      <vt:variant>
        <vt:i4>5</vt:i4>
      </vt:variant>
      <vt:variant>
        <vt:lpwstr/>
      </vt:variant>
      <vt:variant>
        <vt:lpwstr>_Toc467761809</vt:lpwstr>
      </vt:variant>
      <vt:variant>
        <vt:i4>1507389</vt:i4>
      </vt:variant>
      <vt:variant>
        <vt:i4>440</vt:i4>
      </vt:variant>
      <vt:variant>
        <vt:i4>0</vt:i4>
      </vt:variant>
      <vt:variant>
        <vt:i4>5</vt:i4>
      </vt:variant>
      <vt:variant>
        <vt:lpwstr/>
      </vt:variant>
      <vt:variant>
        <vt:lpwstr>_Toc467761808</vt:lpwstr>
      </vt:variant>
      <vt:variant>
        <vt:i4>1507389</vt:i4>
      </vt:variant>
      <vt:variant>
        <vt:i4>434</vt:i4>
      </vt:variant>
      <vt:variant>
        <vt:i4>0</vt:i4>
      </vt:variant>
      <vt:variant>
        <vt:i4>5</vt:i4>
      </vt:variant>
      <vt:variant>
        <vt:lpwstr/>
      </vt:variant>
      <vt:variant>
        <vt:lpwstr>_Toc467761806</vt:lpwstr>
      </vt:variant>
      <vt:variant>
        <vt:i4>1507389</vt:i4>
      </vt:variant>
      <vt:variant>
        <vt:i4>428</vt:i4>
      </vt:variant>
      <vt:variant>
        <vt:i4>0</vt:i4>
      </vt:variant>
      <vt:variant>
        <vt:i4>5</vt:i4>
      </vt:variant>
      <vt:variant>
        <vt:lpwstr/>
      </vt:variant>
      <vt:variant>
        <vt:lpwstr>_Toc467761805</vt:lpwstr>
      </vt:variant>
      <vt:variant>
        <vt:i4>1507389</vt:i4>
      </vt:variant>
      <vt:variant>
        <vt:i4>422</vt:i4>
      </vt:variant>
      <vt:variant>
        <vt:i4>0</vt:i4>
      </vt:variant>
      <vt:variant>
        <vt:i4>5</vt:i4>
      </vt:variant>
      <vt:variant>
        <vt:lpwstr/>
      </vt:variant>
      <vt:variant>
        <vt:lpwstr>_Toc467761804</vt:lpwstr>
      </vt:variant>
      <vt:variant>
        <vt:i4>1507389</vt:i4>
      </vt:variant>
      <vt:variant>
        <vt:i4>416</vt:i4>
      </vt:variant>
      <vt:variant>
        <vt:i4>0</vt:i4>
      </vt:variant>
      <vt:variant>
        <vt:i4>5</vt:i4>
      </vt:variant>
      <vt:variant>
        <vt:lpwstr/>
      </vt:variant>
      <vt:variant>
        <vt:lpwstr>_Toc467761803</vt:lpwstr>
      </vt:variant>
      <vt:variant>
        <vt:i4>1507389</vt:i4>
      </vt:variant>
      <vt:variant>
        <vt:i4>410</vt:i4>
      </vt:variant>
      <vt:variant>
        <vt:i4>0</vt:i4>
      </vt:variant>
      <vt:variant>
        <vt:i4>5</vt:i4>
      </vt:variant>
      <vt:variant>
        <vt:lpwstr/>
      </vt:variant>
      <vt:variant>
        <vt:lpwstr>_Toc467761802</vt:lpwstr>
      </vt:variant>
      <vt:variant>
        <vt:i4>1507389</vt:i4>
      </vt:variant>
      <vt:variant>
        <vt:i4>404</vt:i4>
      </vt:variant>
      <vt:variant>
        <vt:i4>0</vt:i4>
      </vt:variant>
      <vt:variant>
        <vt:i4>5</vt:i4>
      </vt:variant>
      <vt:variant>
        <vt:lpwstr/>
      </vt:variant>
      <vt:variant>
        <vt:lpwstr>_Toc467761801</vt:lpwstr>
      </vt:variant>
      <vt:variant>
        <vt:i4>1966130</vt:i4>
      </vt:variant>
      <vt:variant>
        <vt:i4>398</vt:i4>
      </vt:variant>
      <vt:variant>
        <vt:i4>0</vt:i4>
      </vt:variant>
      <vt:variant>
        <vt:i4>5</vt:i4>
      </vt:variant>
      <vt:variant>
        <vt:lpwstr/>
      </vt:variant>
      <vt:variant>
        <vt:lpwstr>_Toc467761799</vt:lpwstr>
      </vt:variant>
      <vt:variant>
        <vt:i4>1966130</vt:i4>
      </vt:variant>
      <vt:variant>
        <vt:i4>392</vt:i4>
      </vt:variant>
      <vt:variant>
        <vt:i4>0</vt:i4>
      </vt:variant>
      <vt:variant>
        <vt:i4>5</vt:i4>
      </vt:variant>
      <vt:variant>
        <vt:lpwstr/>
      </vt:variant>
      <vt:variant>
        <vt:lpwstr>_Toc467761798</vt:lpwstr>
      </vt:variant>
      <vt:variant>
        <vt:i4>1966130</vt:i4>
      </vt:variant>
      <vt:variant>
        <vt:i4>386</vt:i4>
      </vt:variant>
      <vt:variant>
        <vt:i4>0</vt:i4>
      </vt:variant>
      <vt:variant>
        <vt:i4>5</vt:i4>
      </vt:variant>
      <vt:variant>
        <vt:lpwstr/>
      </vt:variant>
      <vt:variant>
        <vt:lpwstr>_Toc467761797</vt:lpwstr>
      </vt:variant>
      <vt:variant>
        <vt:i4>1966130</vt:i4>
      </vt:variant>
      <vt:variant>
        <vt:i4>380</vt:i4>
      </vt:variant>
      <vt:variant>
        <vt:i4>0</vt:i4>
      </vt:variant>
      <vt:variant>
        <vt:i4>5</vt:i4>
      </vt:variant>
      <vt:variant>
        <vt:lpwstr/>
      </vt:variant>
      <vt:variant>
        <vt:lpwstr>_Toc467761794</vt:lpwstr>
      </vt:variant>
      <vt:variant>
        <vt:i4>1966130</vt:i4>
      </vt:variant>
      <vt:variant>
        <vt:i4>374</vt:i4>
      </vt:variant>
      <vt:variant>
        <vt:i4>0</vt:i4>
      </vt:variant>
      <vt:variant>
        <vt:i4>5</vt:i4>
      </vt:variant>
      <vt:variant>
        <vt:lpwstr/>
      </vt:variant>
      <vt:variant>
        <vt:lpwstr>_Toc467761793</vt:lpwstr>
      </vt:variant>
      <vt:variant>
        <vt:i4>1966130</vt:i4>
      </vt:variant>
      <vt:variant>
        <vt:i4>368</vt:i4>
      </vt:variant>
      <vt:variant>
        <vt:i4>0</vt:i4>
      </vt:variant>
      <vt:variant>
        <vt:i4>5</vt:i4>
      </vt:variant>
      <vt:variant>
        <vt:lpwstr/>
      </vt:variant>
      <vt:variant>
        <vt:lpwstr>_Toc467761792</vt:lpwstr>
      </vt:variant>
      <vt:variant>
        <vt:i4>1966130</vt:i4>
      </vt:variant>
      <vt:variant>
        <vt:i4>362</vt:i4>
      </vt:variant>
      <vt:variant>
        <vt:i4>0</vt:i4>
      </vt:variant>
      <vt:variant>
        <vt:i4>5</vt:i4>
      </vt:variant>
      <vt:variant>
        <vt:lpwstr/>
      </vt:variant>
      <vt:variant>
        <vt:lpwstr>_Toc467761791</vt:lpwstr>
      </vt:variant>
      <vt:variant>
        <vt:i4>1966130</vt:i4>
      </vt:variant>
      <vt:variant>
        <vt:i4>356</vt:i4>
      </vt:variant>
      <vt:variant>
        <vt:i4>0</vt:i4>
      </vt:variant>
      <vt:variant>
        <vt:i4>5</vt:i4>
      </vt:variant>
      <vt:variant>
        <vt:lpwstr/>
      </vt:variant>
      <vt:variant>
        <vt:lpwstr>_Toc467761790</vt:lpwstr>
      </vt:variant>
      <vt:variant>
        <vt:i4>2031666</vt:i4>
      </vt:variant>
      <vt:variant>
        <vt:i4>350</vt:i4>
      </vt:variant>
      <vt:variant>
        <vt:i4>0</vt:i4>
      </vt:variant>
      <vt:variant>
        <vt:i4>5</vt:i4>
      </vt:variant>
      <vt:variant>
        <vt:lpwstr/>
      </vt:variant>
      <vt:variant>
        <vt:lpwstr>_Toc467761784</vt:lpwstr>
      </vt:variant>
      <vt:variant>
        <vt:i4>2031666</vt:i4>
      </vt:variant>
      <vt:variant>
        <vt:i4>344</vt:i4>
      </vt:variant>
      <vt:variant>
        <vt:i4>0</vt:i4>
      </vt:variant>
      <vt:variant>
        <vt:i4>5</vt:i4>
      </vt:variant>
      <vt:variant>
        <vt:lpwstr/>
      </vt:variant>
      <vt:variant>
        <vt:lpwstr>_Toc467761783</vt:lpwstr>
      </vt:variant>
      <vt:variant>
        <vt:i4>2031666</vt:i4>
      </vt:variant>
      <vt:variant>
        <vt:i4>338</vt:i4>
      </vt:variant>
      <vt:variant>
        <vt:i4>0</vt:i4>
      </vt:variant>
      <vt:variant>
        <vt:i4>5</vt:i4>
      </vt:variant>
      <vt:variant>
        <vt:lpwstr/>
      </vt:variant>
      <vt:variant>
        <vt:lpwstr>_Toc467761782</vt:lpwstr>
      </vt:variant>
      <vt:variant>
        <vt:i4>2031666</vt:i4>
      </vt:variant>
      <vt:variant>
        <vt:i4>332</vt:i4>
      </vt:variant>
      <vt:variant>
        <vt:i4>0</vt:i4>
      </vt:variant>
      <vt:variant>
        <vt:i4>5</vt:i4>
      </vt:variant>
      <vt:variant>
        <vt:lpwstr/>
      </vt:variant>
      <vt:variant>
        <vt:lpwstr>_Toc467761781</vt:lpwstr>
      </vt:variant>
      <vt:variant>
        <vt:i4>2031666</vt:i4>
      </vt:variant>
      <vt:variant>
        <vt:i4>326</vt:i4>
      </vt:variant>
      <vt:variant>
        <vt:i4>0</vt:i4>
      </vt:variant>
      <vt:variant>
        <vt:i4>5</vt:i4>
      </vt:variant>
      <vt:variant>
        <vt:lpwstr/>
      </vt:variant>
      <vt:variant>
        <vt:lpwstr>_Toc467761780</vt:lpwstr>
      </vt:variant>
      <vt:variant>
        <vt:i4>1048626</vt:i4>
      </vt:variant>
      <vt:variant>
        <vt:i4>320</vt:i4>
      </vt:variant>
      <vt:variant>
        <vt:i4>0</vt:i4>
      </vt:variant>
      <vt:variant>
        <vt:i4>5</vt:i4>
      </vt:variant>
      <vt:variant>
        <vt:lpwstr/>
      </vt:variant>
      <vt:variant>
        <vt:lpwstr>_Toc467761779</vt:lpwstr>
      </vt:variant>
      <vt:variant>
        <vt:i4>1048626</vt:i4>
      </vt:variant>
      <vt:variant>
        <vt:i4>314</vt:i4>
      </vt:variant>
      <vt:variant>
        <vt:i4>0</vt:i4>
      </vt:variant>
      <vt:variant>
        <vt:i4>5</vt:i4>
      </vt:variant>
      <vt:variant>
        <vt:lpwstr/>
      </vt:variant>
      <vt:variant>
        <vt:lpwstr>_Toc467761778</vt:lpwstr>
      </vt:variant>
      <vt:variant>
        <vt:i4>1048626</vt:i4>
      </vt:variant>
      <vt:variant>
        <vt:i4>308</vt:i4>
      </vt:variant>
      <vt:variant>
        <vt:i4>0</vt:i4>
      </vt:variant>
      <vt:variant>
        <vt:i4>5</vt:i4>
      </vt:variant>
      <vt:variant>
        <vt:lpwstr/>
      </vt:variant>
      <vt:variant>
        <vt:lpwstr>_Toc467761777</vt:lpwstr>
      </vt:variant>
      <vt:variant>
        <vt:i4>1048626</vt:i4>
      </vt:variant>
      <vt:variant>
        <vt:i4>302</vt:i4>
      </vt:variant>
      <vt:variant>
        <vt:i4>0</vt:i4>
      </vt:variant>
      <vt:variant>
        <vt:i4>5</vt:i4>
      </vt:variant>
      <vt:variant>
        <vt:lpwstr/>
      </vt:variant>
      <vt:variant>
        <vt:lpwstr>_Toc467761776</vt:lpwstr>
      </vt:variant>
      <vt:variant>
        <vt:i4>1048626</vt:i4>
      </vt:variant>
      <vt:variant>
        <vt:i4>296</vt:i4>
      </vt:variant>
      <vt:variant>
        <vt:i4>0</vt:i4>
      </vt:variant>
      <vt:variant>
        <vt:i4>5</vt:i4>
      </vt:variant>
      <vt:variant>
        <vt:lpwstr/>
      </vt:variant>
      <vt:variant>
        <vt:lpwstr>_Toc467761775</vt:lpwstr>
      </vt:variant>
      <vt:variant>
        <vt:i4>1048626</vt:i4>
      </vt:variant>
      <vt:variant>
        <vt:i4>290</vt:i4>
      </vt:variant>
      <vt:variant>
        <vt:i4>0</vt:i4>
      </vt:variant>
      <vt:variant>
        <vt:i4>5</vt:i4>
      </vt:variant>
      <vt:variant>
        <vt:lpwstr/>
      </vt:variant>
      <vt:variant>
        <vt:lpwstr>_Toc467761773</vt:lpwstr>
      </vt:variant>
      <vt:variant>
        <vt:i4>1048626</vt:i4>
      </vt:variant>
      <vt:variant>
        <vt:i4>284</vt:i4>
      </vt:variant>
      <vt:variant>
        <vt:i4>0</vt:i4>
      </vt:variant>
      <vt:variant>
        <vt:i4>5</vt:i4>
      </vt:variant>
      <vt:variant>
        <vt:lpwstr/>
      </vt:variant>
      <vt:variant>
        <vt:lpwstr>_Toc467761772</vt:lpwstr>
      </vt:variant>
      <vt:variant>
        <vt:i4>1048626</vt:i4>
      </vt:variant>
      <vt:variant>
        <vt:i4>278</vt:i4>
      </vt:variant>
      <vt:variant>
        <vt:i4>0</vt:i4>
      </vt:variant>
      <vt:variant>
        <vt:i4>5</vt:i4>
      </vt:variant>
      <vt:variant>
        <vt:lpwstr/>
      </vt:variant>
      <vt:variant>
        <vt:lpwstr>_Toc467761771</vt:lpwstr>
      </vt:variant>
      <vt:variant>
        <vt:i4>1114162</vt:i4>
      </vt:variant>
      <vt:variant>
        <vt:i4>272</vt:i4>
      </vt:variant>
      <vt:variant>
        <vt:i4>0</vt:i4>
      </vt:variant>
      <vt:variant>
        <vt:i4>5</vt:i4>
      </vt:variant>
      <vt:variant>
        <vt:lpwstr/>
      </vt:variant>
      <vt:variant>
        <vt:lpwstr>_Toc467761766</vt:lpwstr>
      </vt:variant>
      <vt:variant>
        <vt:i4>1114162</vt:i4>
      </vt:variant>
      <vt:variant>
        <vt:i4>266</vt:i4>
      </vt:variant>
      <vt:variant>
        <vt:i4>0</vt:i4>
      </vt:variant>
      <vt:variant>
        <vt:i4>5</vt:i4>
      </vt:variant>
      <vt:variant>
        <vt:lpwstr/>
      </vt:variant>
      <vt:variant>
        <vt:lpwstr>_Toc467761765</vt:lpwstr>
      </vt:variant>
      <vt:variant>
        <vt:i4>1114162</vt:i4>
      </vt:variant>
      <vt:variant>
        <vt:i4>260</vt:i4>
      </vt:variant>
      <vt:variant>
        <vt:i4>0</vt:i4>
      </vt:variant>
      <vt:variant>
        <vt:i4>5</vt:i4>
      </vt:variant>
      <vt:variant>
        <vt:lpwstr/>
      </vt:variant>
      <vt:variant>
        <vt:lpwstr>_Toc467761764</vt:lpwstr>
      </vt:variant>
      <vt:variant>
        <vt:i4>1114162</vt:i4>
      </vt:variant>
      <vt:variant>
        <vt:i4>254</vt:i4>
      </vt:variant>
      <vt:variant>
        <vt:i4>0</vt:i4>
      </vt:variant>
      <vt:variant>
        <vt:i4>5</vt:i4>
      </vt:variant>
      <vt:variant>
        <vt:lpwstr/>
      </vt:variant>
      <vt:variant>
        <vt:lpwstr>_Toc467761763</vt:lpwstr>
      </vt:variant>
      <vt:variant>
        <vt:i4>1114162</vt:i4>
      </vt:variant>
      <vt:variant>
        <vt:i4>248</vt:i4>
      </vt:variant>
      <vt:variant>
        <vt:i4>0</vt:i4>
      </vt:variant>
      <vt:variant>
        <vt:i4>5</vt:i4>
      </vt:variant>
      <vt:variant>
        <vt:lpwstr/>
      </vt:variant>
      <vt:variant>
        <vt:lpwstr>_Toc467761762</vt:lpwstr>
      </vt:variant>
      <vt:variant>
        <vt:i4>1114162</vt:i4>
      </vt:variant>
      <vt:variant>
        <vt:i4>242</vt:i4>
      </vt:variant>
      <vt:variant>
        <vt:i4>0</vt:i4>
      </vt:variant>
      <vt:variant>
        <vt:i4>5</vt:i4>
      </vt:variant>
      <vt:variant>
        <vt:lpwstr/>
      </vt:variant>
      <vt:variant>
        <vt:lpwstr>_Toc467761761</vt:lpwstr>
      </vt:variant>
      <vt:variant>
        <vt:i4>1114162</vt:i4>
      </vt:variant>
      <vt:variant>
        <vt:i4>236</vt:i4>
      </vt:variant>
      <vt:variant>
        <vt:i4>0</vt:i4>
      </vt:variant>
      <vt:variant>
        <vt:i4>5</vt:i4>
      </vt:variant>
      <vt:variant>
        <vt:lpwstr/>
      </vt:variant>
      <vt:variant>
        <vt:lpwstr>_Toc467761760</vt:lpwstr>
      </vt:variant>
      <vt:variant>
        <vt:i4>1179698</vt:i4>
      </vt:variant>
      <vt:variant>
        <vt:i4>230</vt:i4>
      </vt:variant>
      <vt:variant>
        <vt:i4>0</vt:i4>
      </vt:variant>
      <vt:variant>
        <vt:i4>5</vt:i4>
      </vt:variant>
      <vt:variant>
        <vt:lpwstr/>
      </vt:variant>
      <vt:variant>
        <vt:lpwstr>_Toc467761759</vt:lpwstr>
      </vt:variant>
      <vt:variant>
        <vt:i4>1179698</vt:i4>
      </vt:variant>
      <vt:variant>
        <vt:i4>224</vt:i4>
      </vt:variant>
      <vt:variant>
        <vt:i4>0</vt:i4>
      </vt:variant>
      <vt:variant>
        <vt:i4>5</vt:i4>
      </vt:variant>
      <vt:variant>
        <vt:lpwstr/>
      </vt:variant>
      <vt:variant>
        <vt:lpwstr>_Toc467761758</vt:lpwstr>
      </vt:variant>
      <vt:variant>
        <vt:i4>1179698</vt:i4>
      </vt:variant>
      <vt:variant>
        <vt:i4>218</vt:i4>
      </vt:variant>
      <vt:variant>
        <vt:i4>0</vt:i4>
      </vt:variant>
      <vt:variant>
        <vt:i4>5</vt:i4>
      </vt:variant>
      <vt:variant>
        <vt:lpwstr/>
      </vt:variant>
      <vt:variant>
        <vt:lpwstr>_Toc467761757</vt:lpwstr>
      </vt:variant>
      <vt:variant>
        <vt:i4>1179698</vt:i4>
      </vt:variant>
      <vt:variant>
        <vt:i4>212</vt:i4>
      </vt:variant>
      <vt:variant>
        <vt:i4>0</vt:i4>
      </vt:variant>
      <vt:variant>
        <vt:i4>5</vt:i4>
      </vt:variant>
      <vt:variant>
        <vt:lpwstr/>
      </vt:variant>
      <vt:variant>
        <vt:lpwstr>_Toc467761756</vt:lpwstr>
      </vt:variant>
      <vt:variant>
        <vt:i4>1179698</vt:i4>
      </vt:variant>
      <vt:variant>
        <vt:i4>206</vt:i4>
      </vt:variant>
      <vt:variant>
        <vt:i4>0</vt:i4>
      </vt:variant>
      <vt:variant>
        <vt:i4>5</vt:i4>
      </vt:variant>
      <vt:variant>
        <vt:lpwstr/>
      </vt:variant>
      <vt:variant>
        <vt:lpwstr>_Toc467761755</vt:lpwstr>
      </vt:variant>
      <vt:variant>
        <vt:i4>1179698</vt:i4>
      </vt:variant>
      <vt:variant>
        <vt:i4>200</vt:i4>
      </vt:variant>
      <vt:variant>
        <vt:i4>0</vt:i4>
      </vt:variant>
      <vt:variant>
        <vt:i4>5</vt:i4>
      </vt:variant>
      <vt:variant>
        <vt:lpwstr/>
      </vt:variant>
      <vt:variant>
        <vt:lpwstr>_Toc467761754</vt:lpwstr>
      </vt:variant>
      <vt:variant>
        <vt:i4>1179698</vt:i4>
      </vt:variant>
      <vt:variant>
        <vt:i4>194</vt:i4>
      </vt:variant>
      <vt:variant>
        <vt:i4>0</vt:i4>
      </vt:variant>
      <vt:variant>
        <vt:i4>5</vt:i4>
      </vt:variant>
      <vt:variant>
        <vt:lpwstr/>
      </vt:variant>
      <vt:variant>
        <vt:lpwstr>_Toc467761753</vt:lpwstr>
      </vt:variant>
      <vt:variant>
        <vt:i4>1179698</vt:i4>
      </vt:variant>
      <vt:variant>
        <vt:i4>188</vt:i4>
      </vt:variant>
      <vt:variant>
        <vt:i4>0</vt:i4>
      </vt:variant>
      <vt:variant>
        <vt:i4>5</vt:i4>
      </vt:variant>
      <vt:variant>
        <vt:lpwstr/>
      </vt:variant>
      <vt:variant>
        <vt:lpwstr>_Toc467761752</vt:lpwstr>
      </vt:variant>
      <vt:variant>
        <vt:i4>1179698</vt:i4>
      </vt:variant>
      <vt:variant>
        <vt:i4>182</vt:i4>
      </vt:variant>
      <vt:variant>
        <vt:i4>0</vt:i4>
      </vt:variant>
      <vt:variant>
        <vt:i4>5</vt:i4>
      </vt:variant>
      <vt:variant>
        <vt:lpwstr/>
      </vt:variant>
      <vt:variant>
        <vt:lpwstr>_Toc467761751</vt:lpwstr>
      </vt:variant>
      <vt:variant>
        <vt:i4>1179698</vt:i4>
      </vt:variant>
      <vt:variant>
        <vt:i4>176</vt:i4>
      </vt:variant>
      <vt:variant>
        <vt:i4>0</vt:i4>
      </vt:variant>
      <vt:variant>
        <vt:i4>5</vt:i4>
      </vt:variant>
      <vt:variant>
        <vt:lpwstr/>
      </vt:variant>
      <vt:variant>
        <vt:lpwstr>_Toc467761750</vt:lpwstr>
      </vt:variant>
      <vt:variant>
        <vt:i4>1245234</vt:i4>
      </vt:variant>
      <vt:variant>
        <vt:i4>170</vt:i4>
      </vt:variant>
      <vt:variant>
        <vt:i4>0</vt:i4>
      </vt:variant>
      <vt:variant>
        <vt:i4>5</vt:i4>
      </vt:variant>
      <vt:variant>
        <vt:lpwstr/>
      </vt:variant>
      <vt:variant>
        <vt:lpwstr>_Toc467761749</vt:lpwstr>
      </vt:variant>
      <vt:variant>
        <vt:i4>1245234</vt:i4>
      </vt:variant>
      <vt:variant>
        <vt:i4>164</vt:i4>
      </vt:variant>
      <vt:variant>
        <vt:i4>0</vt:i4>
      </vt:variant>
      <vt:variant>
        <vt:i4>5</vt:i4>
      </vt:variant>
      <vt:variant>
        <vt:lpwstr/>
      </vt:variant>
      <vt:variant>
        <vt:lpwstr>_Toc467761748</vt:lpwstr>
      </vt:variant>
      <vt:variant>
        <vt:i4>1245234</vt:i4>
      </vt:variant>
      <vt:variant>
        <vt:i4>158</vt:i4>
      </vt:variant>
      <vt:variant>
        <vt:i4>0</vt:i4>
      </vt:variant>
      <vt:variant>
        <vt:i4>5</vt:i4>
      </vt:variant>
      <vt:variant>
        <vt:lpwstr/>
      </vt:variant>
      <vt:variant>
        <vt:lpwstr>_Toc467761747</vt:lpwstr>
      </vt:variant>
      <vt:variant>
        <vt:i4>1245234</vt:i4>
      </vt:variant>
      <vt:variant>
        <vt:i4>152</vt:i4>
      </vt:variant>
      <vt:variant>
        <vt:i4>0</vt:i4>
      </vt:variant>
      <vt:variant>
        <vt:i4>5</vt:i4>
      </vt:variant>
      <vt:variant>
        <vt:lpwstr/>
      </vt:variant>
      <vt:variant>
        <vt:lpwstr>_Toc467761746</vt:lpwstr>
      </vt:variant>
      <vt:variant>
        <vt:i4>1245234</vt:i4>
      </vt:variant>
      <vt:variant>
        <vt:i4>146</vt:i4>
      </vt:variant>
      <vt:variant>
        <vt:i4>0</vt:i4>
      </vt:variant>
      <vt:variant>
        <vt:i4>5</vt:i4>
      </vt:variant>
      <vt:variant>
        <vt:lpwstr/>
      </vt:variant>
      <vt:variant>
        <vt:lpwstr>_Toc467761745</vt:lpwstr>
      </vt:variant>
      <vt:variant>
        <vt:i4>1245234</vt:i4>
      </vt:variant>
      <vt:variant>
        <vt:i4>140</vt:i4>
      </vt:variant>
      <vt:variant>
        <vt:i4>0</vt:i4>
      </vt:variant>
      <vt:variant>
        <vt:i4>5</vt:i4>
      </vt:variant>
      <vt:variant>
        <vt:lpwstr/>
      </vt:variant>
      <vt:variant>
        <vt:lpwstr>_Toc467761744</vt:lpwstr>
      </vt:variant>
      <vt:variant>
        <vt:i4>1245234</vt:i4>
      </vt:variant>
      <vt:variant>
        <vt:i4>134</vt:i4>
      </vt:variant>
      <vt:variant>
        <vt:i4>0</vt:i4>
      </vt:variant>
      <vt:variant>
        <vt:i4>5</vt:i4>
      </vt:variant>
      <vt:variant>
        <vt:lpwstr/>
      </vt:variant>
      <vt:variant>
        <vt:lpwstr>_Toc467761743</vt:lpwstr>
      </vt:variant>
      <vt:variant>
        <vt:i4>1245234</vt:i4>
      </vt:variant>
      <vt:variant>
        <vt:i4>128</vt:i4>
      </vt:variant>
      <vt:variant>
        <vt:i4>0</vt:i4>
      </vt:variant>
      <vt:variant>
        <vt:i4>5</vt:i4>
      </vt:variant>
      <vt:variant>
        <vt:lpwstr/>
      </vt:variant>
      <vt:variant>
        <vt:lpwstr>_Toc467761742</vt:lpwstr>
      </vt:variant>
      <vt:variant>
        <vt:i4>1245234</vt:i4>
      </vt:variant>
      <vt:variant>
        <vt:i4>122</vt:i4>
      </vt:variant>
      <vt:variant>
        <vt:i4>0</vt:i4>
      </vt:variant>
      <vt:variant>
        <vt:i4>5</vt:i4>
      </vt:variant>
      <vt:variant>
        <vt:lpwstr/>
      </vt:variant>
      <vt:variant>
        <vt:lpwstr>_Toc467761741</vt:lpwstr>
      </vt:variant>
      <vt:variant>
        <vt:i4>1245234</vt:i4>
      </vt:variant>
      <vt:variant>
        <vt:i4>116</vt:i4>
      </vt:variant>
      <vt:variant>
        <vt:i4>0</vt:i4>
      </vt:variant>
      <vt:variant>
        <vt:i4>5</vt:i4>
      </vt:variant>
      <vt:variant>
        <vt:lpwstr/>
      </vt:variant>
      <vt:variant>
        <vt:lpwstr>_Toc467761740</vt:lpwstr>
      </vt:variant>
      <vt:variant>
        <vt:i4>1310770</vt:i4>
      </vt:variant>
      <vt:variant>
        <vt:i4>110</vt:i4>
      </vt:variant>
      <vt:variant>
        <vt:i4>0</vt:i4>
      </vt:variant>
      <vt:variant>
        <vt:i4>5</vt:i4>
      </vt:variant>
      <vt:variant>
        <vt:lpwstr/>
      </vt:variant>
      <vt:variant>
        <vt:lpwstr>_Toc467761739</vt:lpwstr>
      </vt:variant>
      <vt:variant>
        <vt:i4>1310770</vt:i4>
      </vt:variant>
      <vt:variant>
        <vt:i4>104</vt:i4>
      </vt:variant>
      <vt:variant>
        <vt:i4>0</vt:i4>
      </vt:variant>
      <vt:variant>
        <vt:i4>5</vt:i4>
      </vt:variant>
      <vt:variant>
        <vt:lpwstr/>
      </vt:variant>
      <vt:variant>
        <vt:lpwstr>_Toc467761738</vt:lpwstr>
      </vt:variant>
      <vt:variant>
        <vt:i4>1310770</vt:i4>
      </vt:variant>
      <vt:variant>
        <vt:i4>98</vt:i4>
      </vt:variant>
      <vt:variant>
        <vt:i4>0</vt:i4>
      </vt:variant>
      <vt:variant>
        <vt:i4>5</vt:i4>
      </vt:variant>
      <vt:variant>
        <vt:lpwstr/>
      </vt:variant>
      <vt:variant>
        <vt:lpwstr>_Toc467761737</vt:lpwstr>
      </vt:variant>
      <vt:variant>
        <vt:i4>1310770</vt:i4>
      </vt:variant>
      <vt:variant>
        <vt:i4>92</vt:i4>
      </vt:variant>
      <vt:variant>
        <vt:i4>0</vt:i4>
      </vt:variant>
      <vt:variant>
        <vt:i4>5</vt:i4>
      </vt:variant>
      <vt:variant>
        <vt:lpwstr/>
      </vt:variant>
      <vt:variant>
        <vt:lpwstr>_Toc467761736</vt:lpwstr>
      </vt:variant>
      <vt:variant>
        <vt:i4>1310770</vt:i4>
      </vt:variant>
      <vt:variant>
        <vt:i4>86</vt:i4>
      </vt:variant>
      <vt:variant>
        <vt:i4>0</vt:i4>
      </vt:variant>
      <vt:variant>
        <vt:i4>5</vt:i4>
      </vt:variant>
      <vt:variant>
        <vt:lpwstr/>
      </vt:variant>
      <vt:variant>
        <vt:lpwstr>_Toc467761735</vt:lpwstr>
      </vt:variant>
      <vt:variant>
        <vt:i4>1310770</vt:i4>
      </vt:variant>
      <vt:variant>
        <vt:i4>80</vt:i4>
      </vt:variant>
      <vt:variant>
        <vt:i4>0</vt:i4>
      </vt:variant>
      <vt:variant>
        <vt:i4>5</vt:i4>
      </vt:variant>
      <vt:variant>
        <vt:lpwstr/>
      </vt:variant>
      <vt:variant>
        <vt:lpwstr>_Toc467761734</vt:lpwstr>
      </vt:variant>
      <vt:variant>
        <vt:i4>1310770</vt:i4>
      </vt:variant>
      <vt:variant>
        <vt:i4>74</vt:i4>
      </vt:variant>
      <vt:variant>
        <vt:i4>0</vt:i4>
      </vt:variant>
      <vt:variant>
        <vt:i4>5</vt:i4>
      </vt:variant>
      <vt:variant>
        <vt:lpwstr/>
      </vt:variant>
      <vt:variant>
        <vt:lpwstr>_Toc467761733</vt:lpwstr>
      </vt:variant>
      <vt:variant>
        <vt:i4>1310770</vt:i4>
      </vt:variant>
      <vt:variant>
        <vt:i4>68</vt:i4>
      </vt:variant>
      <vt:variant>
        <vt:i4>0</vt:i4>
      </vt:variant>
      <vt:variant>
        <vt:i4>5</vt:i4>
      </vt:variant>
      <vt:variant>
        <vt:lpwstr/>
      </vt:variant>
      <vt:variant>
        <vt:lpwstr>_Toc467761732</vt:lpwstr>
      </vt:variant>
      <vt:variant>
        <vt:i4>1310770</vt:i4>
      </vt:variant>
      <vt:variant>
        <vt:i4>62</vt:i4>
      </vt:variant>
      <vt:variant>
        <vt:i4>0</vt:i4>
      </vt:variant>
      <vt:variant>
        <vt:i4>5</vt:i4>
      </vt:variant>
      <vt:variant>
        <vt:lpwstr/>
      </vt:variant>
      <vt:variant>
        <vt:lpwstr>_Toc467761731</vt:lpwstr>
      </vt:variant>
      <vt:variant>
        <vt:i4>1310770</vt:i4>
      </vt:variant>
      <vt:variant>
        <vt:i4>56</vt:i4>
      </vt:variant>
      <vt:variant>
        <vt:i4>0</vt:i4>
      </vt:variant>
      <vt:variant>
        <vt:i4>5</vt:i4>
      </vt:variant>
      <vt:variant>
        <vt:lpwstr/>
      </vt:variant>
      <vt:variant>
        <vt:lpwstr>_Toc467761730</vt:lpwstr>
      </vt:variant>
      <vt:variant>
        <vt:i4>1376306</vt:i4>
      </vt:variant>
      <vt:variant>
        <vt:i4>50</vt:i4>
      </vt:variant>
      <vt:variant>
        <vt:i4>0</vt:i4>
      </vt:variant>
      <vt:variant>
        <vt:i4>5</vt:i4>
      </vt:variant>
      <vt:variant>
        <vt:lpwstr/>
      </vt:variant>
      <vt:variant>
        <vt:lpwstr>_Toc467761729</vt:lpwstr>
      </vt:variant>
      <vt:variant>
        <vt:i4>1376306</vt:i4>
      </vt:variant>
      <vt:variant>
        <vt:i4>44</vt:i4>
      </vt:variant>
      <vt:variant>
        <vt:i4>0</vt:i4>
      </vt:variant>
      <vt:variant>
        <vt:i4>5</vt:i4>
      </vt:variant>
      <vt:variant>
        <vt:lpwstr/>
      </vt:variant>
      <vt:variant>
        <vt:lpwstr>_Toc467761728</vt:lpwstr>
      </vt:variant>
      <vt:variant>
        <vt:i4>1376306</vt:i4>
      </vt:variant>
      <vt:variant>
        <vt:i4>38</vt:i4>
      </vt:variant>
      <vt:variant>
        <vt:i4>0</vt:i4>
      </vt:variant>
      <vt:variant>
        <vt:i4>5</vt:i4>
      </vt:variant>
      <vt:variant>
        <vt:lpwstr/>
      </vt:variant>
      <vt:variant>
        <vt:lpwstr>_Toc467761727</vt:lpwstr>
      </vt:variant>
      <vt:variant>
        <vt:i4>1376306</vt:i4>
      </vt:variant>
      <vt:variant>
        <vt:i4>32</vt:i4>
      </vt:variant>
      <vt:variant>
        <vt:i4>0</vt:i4>
      </vt:variant>
      <vt:variant>
        <vt:i4>5</vt:i4>
      </vt:variant>
      <vt:variant>
        <vt:lpwstr/>
      </vt:variant>
      <vt:variant>
        <vt:lpwstr>_Toc467761726</vt:lpwstr>
      </vt:variant>
      <vt:variant>
        <vt:i4>1376306</vt:i4>
      </vt:variant>
      <vt:variant>
        <vt:i4>26</vt:i4>
      </vt:variant>
      <vt:variant>
        <vt:i4>0</vt:i4>
      </vt:variant>
      <vt:variant>
        <vt:i4>5</vt:i4>
      </vt:variant>
      <vt:variant>
        <vt:lpwstr/>
      </vt:variant>
      <vt:variant>
        <vt:lpwstr>_Toc467761725</vt:lpwstr>
      </vt:variant>
      <vt:variant>
        <vt:i4>1376306</vt:i4>
      </vt:variant>
      <vt:variant>
        <vt:i4>20</vt:i4>
      </vt:variant>
      <vt:variant>
        <vt:i4>0</vt:i4>
      </vt:variant>
      <vt:variant>
        <vt:i4>5</vt:i4>
      </vt:variant>
      <vt:variant>
        <vt:lpwstr/>
      </vt:variant>
      <vt:variant>
        <vt:lpwstr>_Toc467761724</vt:lpwstr>
      </vt:variant>
      <vt:variant>
        <vt:i4>1376306</vt:i4>
      </vt:variant>
      <vt:variant>
        <vt:i4>14</vt:i4>
      </vt:variant>
      <vt:variant>
        <vt:i4>0</vt:i4>
      </vt:variant>
      <vt:variant>
        <vt:i4>5</vt:i4>
      </vt:variant>
      <vt:variant>
        <vt:lpwstr/>
      </vt:variant>
      <vt:variant>
        <vt:lpwstr>_Toc467761723</vt:lpwstr>
      </vt:variant>
      <vt:variant>
        <vt:i4>1376306</vt:i4>
      </vt:variant>
      <vt:variant>
        <vt:i4>8</vt:i4>
      </vt:variant>
      <vt:variant>
        <vt:i4>0</vt:i4>
      </vt:variant>
      <vt:variant>
        <vt:i4>5</vt:i4>
      </vt:variant>
      <vt:variant>
        <vt:lpwstr/>
      </vt:variant>
      <vt:variant>
        <vt:lpwstr>_Toc467761722</vt:lpwstr>
      </vt:variant>
      <vt:variant>
        <vt:i4>1376306</vt:i4>
      </vt:variant>
      <vt:variant>
        <vt:i4>2</vt:i4>
      </vt:variant>
      <vt:variant>
        <vt:i4>0</vt:i4>
      </vt:variant>
      <vt:variant>
        <vt:i4>5</vt:i4>
      </vt:variant>
      <vt:variant>
        <vt:lpwstr/>
      </vt:variant>
      <vt:variant>
        <vt:lpwstr>_Toc467761721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OP[TA  OSNOVA  GAZDOVANJA</dc:title>
  <dc:subject>Djordje Cvetkovic</dc:subject>
  <dc:creator>Zvonko Abjanovic</dc:creator>
  <cp:keywords>sastojina, {uma</cp:keywords>
  <cp:lastModifiedBy>16PAN1394</cp:lastModifiedBy>
  <cp:revision>138</cp:revision>
  <cp:lastPrinted>2017-07-24T07:52:00Z</cp:lastPrinted>
  <dcterms:created xsi:type="dcterms:W3CDTF">2017-11-15T09:26:00Z</dcterms:created>
  <dcterms:modified xsi:type="dcterms:W3CDTF">2017-12-06T06:09:00Z</dcterms:modified>
</cp:coreProperties>
</file>